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53D7C" w:rsidRPr="00D628A8" w:rsidP="00A53D7C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628A8"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A53D7C" w:rsidRPr="00D628A8" w:rsidP="00A53D7C">
      <w:pPr>
        <w:pBdr>
          <w:bottom w:val="single" w:sz="12" w:space="1" w:color="auto"/>
        </w:pBd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28A8">
        <w:rPr>
          <w:rFonts w:ascii="Times New Roman" w:hAnsi="Times New Roman"/>
          <w:b/>
          <w:bCs/>
          <w:sz w:val="28"/>
          <w:szCs w:val="28"/>
        </w:rPr>
        <w:t>VI. volebné obdobie</w:t>
      </w:r>
    </w:p>
    <w:p w:rsidR="00A53D7C" w:rsidRPr="00D628A8" w:rsidP="00A53D7C">
      <w:pPr>
        <w:shd w:val="clear" w:color="auto" w:fill="FFFFFF"/>
        <w:bidi w:val="0"/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3D7C" w:rsidRPr="00D628A8" w:rsidP="00A53D7C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3D7C" w:rsidRPr="00D628A8" w:rsidP="00A53D7C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A53D7C" w:rsidRPr="00D628A8" w:rsidP="00A53D7C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1117</w:t>
      </w:r>
      <w:r w:rsidRPr="00D628A8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:rsidR="00A53D7C" w:rsidRPr="00D628A8" w:rsidP="00A53D7C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53D7C" w:rsidRPr="00D628A8" w:rsidP="00A53D7C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A53D7C" w:rsidRPr="00D628A8" w:rsidP="00A53D7C">
      <w:pPr>
        <w:shd w:val="clear" w:color="auto" w:fill="FFFFFF"/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628A8">
        <w:rPr>
          <w:rFonts w:ascii="Times New Roman" w:hAnsi="Times New Roman"/>
          <w:b/>
          <w:bCs/>
          <w:sz w:val="24"/>
          <w:szCs w:val="24"/>
        </w:rPr>
        <w:t>VLÁDNY  NÁVRH</w:t>
      </w:r>
    </w:p>
    <w:p w:rsidR="00193ED4" w:rsidRPr="00170501" w:rsidP="00912E3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ED4" w:rsidRPr="00170501" w:rsidP="00912E3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501">
        <w:rPr>
          <w:rFonts w:ascii="Times New Roman" w:hAnsi="Times New Roman"/>
          <w:b/>
          <w:sz w:val="24"/>
          <w:szCs w:val="24"/>
        </w:rPr>
        <w:t>ZÁKON</w:t>
      </w:r>
    </w:p>
    <w:p w:rsidR="00F826CE" w:rsidRPr="00170501" w:rsidP="00912E3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ED4" w:rsidRPr="00170501" w:rsidP="00912E3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501">
        <w:rPr>
          <w:rFonts w:ascii="Times New Roman" w:hAnsi="Times New Roman"/>
          <w:b/>
          <w:sz w:val="24"/>
          <w:szCs w:val="24"/>
        </w:rPr>
        <w:t>z ........2014</w:t>
      </w:r>
      <w:r w:rsidRPr="00170501" w:rsidR="00F826CE">
        <w:rPr>
          <w:rFonts w:ascii="Times New Roman" w:hAnsi="Times New Roman"/>
          <w:b/>
          <w:sz w:val="24"/>
          <w:szCs w:val="24"/>
        </w:rPr>
        <w:t>,</w:t>
      </w:r>
    </w:p>
    <w:p w:rsidR="00F826CE" w:rsidRPr="00170501" w:rsidP="00912E3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93ED4" w:rsidRPr="00170501" w:rsidP="00912E3D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0501">
        <w:rPr>
          <w:rFonts w:ascii="Times New Roman" w:hAnsi="Times New Roman"/>
          <w:b/>
          <w:sz w:val="24"/>
          <w:szCs w:val="24"/>
        </w:rPr>
        <w:t>ktorým sa mení a dopĺňa zákon č. 417/2013 Z. z. o pomoci v hmotnej núdzi a o zmene a doplnení niektorých zákonov</w:t>
      </w:r>
      <w:r w:rsidR="004828C8">
        <w:rPr>
          <w:rFonts w:ascii="Times New Roman" w:hAnsi="Times New Roman"/>
          <w:b/>
          <w:sz w:val="24"/>
          <w:szCs w:val="24"/>
        </w:rPr>
        <w:t xml:space="preserve"> </w:t>
      </w:r>
      <w:r w:rsidRPr="001D02B0" w:rsidR="004828C8">
        <w:rPr>
          <w:rFonts w:ascii="Times New Roman" w:hAnsi="Times New Roman"/>
          <w:b/>
          <w:sz w:val="24"/>
          <w:szCs w:val="24"/>
        </w:rPr>
        <w:t>v znení zákona č. 183/2014 Z. z.</w:t>
      </w:r>
    </w:p>
    <w:p w:rsidR="00193ED4" w:rsidRPr="00170501" w:rsidP="00F826CE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826CE" w:rsidRPr="00170501" w:rsidP="00F826CE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93ED4" w:rsidRPr="00170501" w:rsidP="00F826CE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193ED4" w:rsidRPr="00170501" w:rsidP="00F826CE">
      <w:pPr>
        <w:pStyle w:val="Heading2"/>
        <w:bidi w:val="0"/>
        <w:jc w:val="both"/>
        <w:rPr>
          <w:rFonts w:ascii="Times New Roman" w:hAnsi="Times New Roman"/>
          <w:szCs w:val="24"/>
        </w:rPr>
      </w:pPr>
    </w:p>
    <w:p w:rsidR="00193ED4" w:rsidRPr="00170501" w:rsidP="00912E3D">
      <w:pPr>
        <w:pStyle w:val="Heading2"/>
        <w:bidi w:val="0"/>
        <w:rPr>
          <w:rFonts w:ascii="Times New Roman" w:hAnsi="Times New Roman"/>
          <w:szCs w:val="24"/>
        </w:rPr>
      </w:pPr>
      <w:r w:rsidRPr="00170501">
        <w:rPr>
          <w:rFonts w:ascii="Times New Roman" w:hAnsi="Times New Roman"/>
          <w:szCs w:val="24"/>
        </w:rPr>
        <w:t>Čl. I</w:t>
      </w:r>
    </w:p>
    <w:p w:rsidR="00F826CE" w:rsidRPr="00170501" w:rsidP="00F826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ED4" w:rsidRPr="00170501" w:rsidP="00F826CE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 xml:space="preserve">Zákon č. 417/2013 Z. z. o pomoci v hmotnej núdzi a o zmene a doplnení niektorých zákonov </w:t>
      </w:r>
      <w:r w:rsidR="004828C8">
        <w:rPr>
          <w:rFonts w:ascii="Times New Roman" w:hAnsi="Times New Roman"/>
          <w:sz w:val="24"/>
          <w:szCs w:val="24"/>
        </w:rPr>
        <w:t xml:space="preserve">v znení zákona č. 183/2014 Z. z. </w:t>
      </w:r>
      <w:r w:rsidRPr="00170501">
        <w:rPr>
          <w:rFonts w:ascii="Times New Roman" w:hAnsi="Times New Roman"/>
          <w:sz w:val="24"/>
          <w:szCs w:val="24"/>
        </w:rPr>
        <w:t>sa mení a dopĺňa takto:</w:t>
      </w:r>
    </w:p>
    <w:p w:rsidR="00193ED4" w:rsidRPr="00170501" w:rsidP="00F826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04C1" w:rsidP="00F826CE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sa odsek 3 dopĺňa písmenom v), ktoré znie:</w:t>
      </w:r>
    </w:p>
    <w:p w:rsidR="00B904C1" w:rsidP="00B904C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„v) osobitný príspevok.“.</w:t>
      </w:r>
    </w:p>
    <w:p w:rsidR="00B904C1" w:rsidP="00B904C1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3ED4" w:rsidRPr="00170501" w:rsidP="00F826CE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>V § 10 ods</w:t>
      </w:r>
      <w:r w:rsidRPr="00170501" w:rsidR="00D2414C">
        <w:rPr>
          <w:rFonts w:ascii="Times New Roman" w:hAnsi="Times New Roman"/>
          <w:sz w:val="24"/>
          <w:szCs w:val="24"/>
        </w:rPr>
        <w:t>.</w:t>
      </w:r>
      <w:r w:rsidRPr="00170501">
        <w:rPr>
          <w:rFonts w:ascii="Times New Roman" w:hAnsi="Times New Roman"/>
          <w:sz w:val="24"/>
          <w:szCs w:val="24"/>
        </w:rPr>
        <w:t xml:space="preserve"> 8 </w:t>
      </w:r>
      <w:r w:rsidRPr="00170501" w:rsidR="00D2414C">
        <w:rPr>
          <w:rFonts w:ascii="Times New Roman" w:hAnsi="Times New Roman"/>
          <w:sz w:val="24"/>
          <w:szCs w:val="24"/>
        </w:rPr>
        <w:t xml:space="preserve">sa za písmeno </w:t>
      </w:r>
      <w:r w:rsidR="00464AE4">
        <w:rPr>
          <w:rFonts w:ascii="Times New Roman" w:hAnsi="Times New Roman"/>
          <w:sz w:val="24"/>
          <w:szCs w:val="24"/>
        </w:rPr>
        <w:t>b</w:t>
      </w:r>
      <w:r w:rsidRPr="00170501" w:rsidR="00D2414C">
        <w:rPr>
          <w:rFonts w:ascii="Times New Roman" w:hAnsi="Times New Roman"/>
          <w:sz w:val="24"/>
          <w:szCs w:val="24"/>
        </w:rPr>
        <w:t xml:space="preserve">) vkladá nové </w:t>
      </w:r>
      <w:r w:rsidRPr="00170501" w:rsidR="00F826CE">
        <w:rPr>
          <w:rFonts w:ascii="Times New Roman" w:hAnsi="Times New Roman"/>
          <w:sz w:val="24"/>
          <w:szCs w:val="24"/>
        </w:rPr>
        <w:t xml:space="preserve">písmeno </w:t>
      </w:r>
      <w:r w:rsidR="00464AE4">
        <w:rPr>
          <w:rFonts w:ascii="Times New Roman" w:hAnsi="Times New Roman"/>
          <w:sz w:val="24"/>
          <w:szCs w:val="24"/>
        </w:rPr>
        <w:t>c</w:t>
      </w:r>
      <w:r w:rsidRPr="00170501">
        <w:rPr>
          <w:rFonts w:ascii="Times New Roman" w:hAnsi="Times New Roman"/>
          <w:sz w:val="24"/>
          <w:szCs w:val="24"/>
        </w:rPr>
        <w:t>), ktoré znie:</w:t>
      </w:r>
    </w:p>
    <w:p w:rsidR="00193ED4" w:rsidRPr="00170501" w:rsidP="00F826CE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>„</w:t>
      </w:r>
      <w:r w:rsidR="00464AE4">
        <w:rPr>
          <w:rFonts w:ascii="Times New Roman" w:hAnsi="Times New Roman"/>
          <w:sz w:val="24"/>
          <w:szCs w:val="24"/>
        </w:rPr>
        <w:t>c</w:t>
      </w:r>
      <w:r w:rsidRPr="00170501">
        <w:rPr>
          <w:rFonts w:ascii="Times New Roman" w:hAnsi="Times New Roman"/>
          <w:sz w:val="24"/>
          <w:szCs w:val="24"/>
        </w:rPr>
        <w:t>) ktorý</w:t>
      </w:r>
      <w:r w:rsidRPr="00170501" w:rsidR="00D2414C">
        <w:rPr>
          <w:rFonts w:ascii="Times New Roman" w:hAnsi="Times New Roman"/>
          <w:sz w:val="24"/>
          <w:szCs w:val="24"/>
        </w:rPr>
        <w:t>m</w:t>
      </w:r>
      <w:r w:rsidRPr="00170501">
        <w:rPr>
          <w:rFonts w:ascii="Times New Roman" w:hAnsi="Times New Roman"/>
          <w:sz w:val="24"/>
          <w:szCs w:val="24"/>
        </w:rPr>
        <w:t xml:space="preserve"> je poberateľ predčasného starobného dôchodku</w:t>
      </w:r>
      <w:r w:rsidRPr="00170501" w:rsidR="00D2414C">
        <w:rPr>
          <w:rFonts w:ascii="Times New Roman" w:hAnsi="Times New Roman"/>
          <w:sz w:val="24"/>
          <w:szCs w:val="24"/>
        </w:rPr>
        <w:t>,</w:t>
      </w:r>
      <w:r w:rsidRPr="00170501">
        <w:rPr>
          <w:rFonts w:ascii="Times New Roman" w:hAnsi="Times New Roman"/>
          <w:sz w:val="24"/>
          <w:szCs w:val="24"/>
        </w:rPr>
        <w:t>“</w:t>
      </w:r>
      <w:r w:rsidRPr="00170501" w:rsidR="00F826CE">
        <w:rPr>
          <w:rFonts w:ascii="Times New Roman" w:hAnsi="Times New Roman"/>
          <w:sz w:val="24"/>
          <w:szCs w:val="24"/>
        </w:rPr>
        <w:t>.</w:t>
      </w:r>
    </w:p>
    <w:p w:rsidR="00193ED4" w:rsidRPr="00170501" w:rsidP="00F826C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14C" w:rsidRPr="00170501" w:rsidP="00672E0A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 xml:space="preserve">Doterajšie písmená </w:t>
      </w:r>
      <w:r w:rsidR="00464AE4">
        <w:rPr>
          <w:rFonts w:ascii="Times New Roman" w:hAnsi="Times New Roman"/>
          <w:sz w:val="24"/>
          <w:szCs w:val="24"/>
        </w:rPr>
        <w:t>c</w:t>
      </w:r>
      <w:r w:rsidRPr="00170501">
        <w:rPr>
          <w:rFonts w:ascii="Times New Roman" w:hAnsi="Times New Roman"/>
          <w:sz w:val="24"/>
          <w:szCs w:val="24"/>
        </w:rPr>
        <w:t>) a</w:t>
      </w:r>
      <w:r w:rsidR="00464AE4">
        <w:rPr>
          <w:rFonts w:ascii="Times New Roman" w:hAnsi="Times New Roman"/>
          <w:sz w:val="24"/>
          <w:szCs w:val="24"/>
        </w:rPr>
        <w:t>ž</w:t>
      </w:r>
      <w:r w:rsidRPr="00170501">
        <w:rPr>
          <w:rFonts w:ascii="Times New Roman" w:hAnsi="Times New Roman"/>
          <w:sz w:val="24"/>
          <w:szCs w:val="24"/>
        </w:rPr>
        <w:t xml:space="preserve"> f) sa označujú ako písmená </w:t>
      </w:r>
      <w:r w:rsidR="00464AE4">
        <w:rPr>
          <w:rFonts w:ascii="Times New Roman" w:hAnsi="Times New Roman"/>
          <w:sz w:val="24"/>
          <w:szCs w:val="24"/>
        </w:rPr>
        <w:t>d</w:t>
      </w:r>
      <w:r w:rsidRPr="00170501">
        <w:rPr>
          <w:rFonts w:ascii="Times New Roman" w:hAnsi="Times New Roman"/>
          <w:sz w:val="24"/>
          <w:szCs w:val="24"/>
        </w:rPr>
        <w:t>) a</w:t>
      </w:r>
      <w:r w:rsidR="00464AE4">
        <w:rPr>
          <w:rFonts w:ascii="Times New Roman" w:hAnsi="Times New Roman"/>
          <w:sz w:val="24"/>
          <w:szCs w:val="24"/>
        </w:rPr>
        <w:t>ž</w:t>
      </w:r>
      <w:r w:rsidRPr="00170501">
        <w:rPr>
          <w:rFonts w:ascii="Times New Roman" w:hAnsi="Times New Roman"/>
          <w:sz w:val="24"/>
          <w:szCs w:val="24"/>
        </w:rPr>
        <w:t> g).</w:t>
      </w:r>
    </w:p>
    <w:p w:rsidR="00D2414C" w:rsidRPr="00170501" w:rsidP="00F826C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E6A" w:rsidP="00F826CE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10 ods. 8 písm. </w:t>
      </w:r>
      <w:r w:rsidR="00971800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) sa slová „rodič, ktorý“ nahrádzajú slovami </w:t>
      </w:r>
      <w:r w:rsidR="00971800">
        <w:rPr>
          <w:rFonts w:ascii="Times New Roman" w:hAnsi="Times New Roman"/>
          <w:sz w:val="24"/>
          <w:szCs w:val="24"/>
        </w:rPr>
        <w:t>„rodič</w:t>
      </w:r>
      <w:r>
        <w:rPr>
          <w:rFonts w:ascii="Times New Roman" w:hAnsi="Times New Roman"/>
          <w:sz w:val="24"/>
          <w:szCs w:val="24"/>
        </w:rPr>
        <w:t xml:space="preserve"> alebo fyzická osoba, ktorej bolo dieťa zverené do starostlivosti nahrádzajúcej starostlivosť rodičov na základe právoplatného rozhodnutia súdu,</w:t>
      </w:r>
      <w:r w:rsidRPr="002B4E6A">
        <w:rPr>
          <w:rFonts w:ascii="Times New Roman" w:hAnsi="Times New Roman"/>
          <w:sz w:val="24"/>
          <w:szCs w:val="24"/>
          <w:vertAlign w:val="superscript"/>
        </w:rPr>
        <w:t>34a</w:t>
      </w:r>
      <w:r w:rsidRPr="007453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ak</w:t>
      </w:r>
      <w:r w:rsidR="00EF7023">
        <w:rPr>
          <w:rFonts w:ascii="Times New Roman" w:hAnsi="Times New Roman"/>
          <w:sz w:val="24"/>
          <w:szCs w:val="24"/>
        </w:rPr>
        <w:t>“</w:t>
      </w:r>
      <w:r w:rsidR="00971800">
        <w:rPr>
          <w:rFonts w:ascii="Times New Roman" w:hAnsi="Times New Roman"/>
          <w:sz w:val="24"/>
          <w:szCs w:val="24"/>
        </w:rPr>
        <w:t>.</w:t>
      </w:r>
    </w:p>
    <w:p w:rsidR="00EF7023" w:rsidP="00EF702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7023" w:rsidP="00EF702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34a znie:</w:t>
      </w:r>
    </w:p>
    <w:p w:rsidR="00EF7023" w:rsidP="00EF702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971800">
        <w:rPr>
          <w:rFonts w:ascii="Times New Roman" w:hAnsi="Times New Roman"/>
          <w:sz w:val="24"/>
          <w:szCs w:val="24"/>
          <w:vertAlign w:val="superscript"/>
        </w:rPr>
        <w:t>34a</w:t>
      </w:r>
      <w:r>
        <w:rPr>
          <w:rFonts w:ascii="Times New Roman" w:hAnsi="Times New Roman"/>
          <w:sz w:val="24"/>
          <w:szCs w:val="24"/>
        </w:rPr>
        <w:t xml:space="preserve">) § 45, </w:t>
      </w:r>
      <w:r w:rsidR="00F13BB4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48, </w:t>
      </w:r>
      <w:r w:rsidR="00F13BB4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56 ods. </w:t>
      </w:r>
      <w:r w:rsidR="00F13BB4">
        <w:rPr>
          <w:rFonts w:ascii="Times New Roman" w:hAnsi="Times New Roman"/>
          <w:sz w:val="24"/>
          <w:szCs w:val="24"/>
        </w:rPr>
        <w:t xml:space="preserve">1 </w:t>
      </w:r>
      <w:r>
        <w:rPr>
          <w:rFonts w:ascii="Times New Roman" w:hAnsi="Times New Roman"/>
          <w:sz w:val="24"/>
          <w:szCs w:val="24"/>
        </w:rPr>
        <w:t>a § 103 zákona č. 36/2005 Z. z.“.</w:t>
      </w:r>
    </w:p>
    <w:p w:rsidR="00EF7023" w:rsidP="00EF7023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F7023" w:rsidP="00F826CE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10 ods. 8 písm. </w:t>
      </w:r>
      <w:r w:rsidR="00971800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) sa slová „rodič, k</w:t>
      </w:r>
      <w:r w:rsidR="00971800">
        <w:rPr>
          <w:rFonts w:ascii="Times New Roman" w:hAnsi="Times New Roman"/>
          <w:sz w:val="24"/>
          <w:szCs w:val="24"/>
        </w:rPr>
        <w:t>torý“ nahrádzajú slovami „rodič</w:t>
      </w:r>
      <w:r>
        <w:rPr>
          <w:rFonts w:ascii="Times New Roman" w:hAnsi="Times New Roman"/>
          <w:sz w:val="24"/>
          <w:szCs w:val="24"/>
        </w:rPr>
        <w:t xml:space="preserve"> alebo </w:t>
      </w:r>
      <w:r w:rsidR="00971800">
        <w:rPr>
          <w:rFonts w:ascii="Times New Roman" w:hAnsi="Times New Roman"/>
          <w:sz w:val="24"/>
          <w:szCs w:val="24"/>
        </w:rPr>
        <w:t xml:space="preserve">osamelá </w:t>
      </w:r>
      <w:r>
        <w:rPr>
          <w:rFonts w:ascii="Times New Roman" w:hAnsi="Times New Roman"/>
          <w:sz w:val="24"/>
          <w:szCs w:val="24"/>
        </w:rPr>
        <w:t>fyzická osoba, ktorej bolo dieťa zverené do starostlivosti nahrádzajúcej starostlivosť rodičov na základe právoplatného rozhodnutia súdu,</w:t>
      </w:r>
      <w:r w:rsidRPr="002B4E6A">
        <w:rPr>
          <w:rFonts w:ascii="Times New Roman" w:hAnsi="Times New Roman"/>
          <w:sz w:val="24"/>
          <w:szCs w:val="24"/>
          <w:vertAlign w:val="superscript"/>
        </w:rPr>
        <w:t>34a</w:t>
      </w:r>
      <w:r w:rsidRPr="0074535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ak“</w:t>
      </w:r>
      <w:r w:rsidR="00971800">
        <w:rPr>
          <w:rFonts w:ascii="Times New Roman" w:hAnsi="Times New Roman"/>
          <w:sz w:val="24"/>
          <w:szCs w:val="24"/>
        </w:rPr>
        <w:t>.</w:t>
      </w:r>
    </w:p>
    <w:p w:rsidR="00E45962" w:rsidP="00E45962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3ED4" w:rsidRPr="00170501" w:rsidP="00F826CE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 xml:space="preserve">§ 16 </w:t>
      </w:r>
      <w:r w:rsidRPr="00170501" w:rsidR="00F826CE">
        <w:rPr>
          <w:rFonts w:ascii="Times New Roman" w:hAnsi="Times New Roman"/>
          <w:sz w:val="24"/>
          <w:szCs w:val="24"/>
        </w:rPr>
        <w:t xml:space="preserve">vrátane nadpisu </w:t>
      </w:r>
      <w:r w:rsidRPr="00170501">
        <w:rPr>
          <w:rFonts w:ascii="Times New Roman" w:hAnsi="Times New Roman"/>
          <w:sz w:val="24"/>
          <w:szCs w:val="24"/>
        </w:rPr>
        <w:t>znie:</w:t>
      </w:r>
    </w:p>
    <w:p w:rsidR="00193ED4" w:rsidRPr="00170501" w:rsidP="00912E3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70501">
        <w:rPr>
          <w:rFonts w:ascii="Times New Roman" w:hAnsi="Times New Roman"/>
          <w:b/>
          <w:sz w:val="24"/>
          <w:szCs w:val="24"/>
        </w:rPr>
        <w:t>„§ 16</w:t>
      </w:r>
    </w:p>
    <w:p w:rsidR="00193ED4" w:rsidRPr="00170501" w:rsidP="00912E3D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170501">
        <w:rPr>
          <w:rFonts w:ascii="Times New Roman" w:hAnsi="Times New Roman"/>
          <w:b/>
          <w:sz w:val="24"/>
          <w:szCs w:val="24"/>
        </w:rPr>
        <w:t>Osobitný príspevok</w:t>
      </w:r>
    </w:p>
    <w:p w:rsidR="00193ED4" w:rsidRPr="00170501" w:rsidP="00F826C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ED4" w:rsidRPr="00170501" w:rsidP="00912E3D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170501" w:rsidR="00F826CE">
        <w:rPr>
          <w:rFonts w:ascii="Times New Roman" w:hAnsi="Times New Roman"/>
          <w:sz w:val="24"/>
          <w:szCs w:val="24"/>
        </w:rPr>
        <w:t xml:space="preserve">(1) </w:t>
      </w:r>
      <w:r w:rsidRPr="00170501">
        <w:rPr>
          <w:rFonts w:ascii="Times New Roman" w:hAnsi="Times New Roman"/>
          <w:sz w:val="24"/>
          <w:szCs w:val="24"/>
        </w:rPr>
        <w:t>Osobitný príspevok patrí fyzickej osobe,</w:t>
      </w:r>
    </w:p>
    <w:p w:rsidR="00193ED4" w:rsidRPr="00170501" w:rsidP="00912E3D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>ktorej vznikol pracovný pomer alebo obdobný pracovný vzťah</w:t>
      </w:r>
      <w:r w:rsidR="005D2B7F">
        <w:rPr>
          <w:rFonts w:ascii="Times New Roman" w:hAnsi="Times New Roman"/>
          <w:sz w:val="24"/>
          <w:szCs w:val="24"/>
        </w:rPr>
        <w:t xml:space="preserve"> dohodnutý </w:t>
      </w:r>
      <w:r w:rsidRPr="005D2B7F" w:rsidR="005D2B7F">
        <w:rPr>
          <w:rFonts w:ascii="Times New Roman" w:hAnsi="Times New Roman"/>
          <w:sz w:val="24"/>
          <w:szCs w:val="24"/>
        </w:rPr>
        <w:t>najmenej v</w:t>
      </w:r>
      <w:r w:rsidR="00BA1F8C">
        <w:rPr>
          <w:rFonts w:ascii="Times New Roman" w:hAnsi="Times New Roman"/>
          <w:sz w:val="24"/>
          <w:szCs w:val="24"/>
        </w:rPr>
        <w:t> </w:t>
      </w:r>
      <w:r w:rsidRPr="005D2B7F" w:rsidR="005D2B7F">
        <w:rPr>
          <w:rFonts w:ascii="Times New Roman" w:hAnsi="Times New Roman"/>
          <w:sz w:val="24"/>
          <w:szCs w:val="24"/>
        </w:rPr>
        <w:t xml:space="preserve">rozsahu polovice ustanoveného týždenného pracovného času </w:t>
      </w:r>
      <w:r w:rsidRPr="00170501">
        <w:rPr>
          <w:rFonts w:ascii="Times New Roman" w:hAnsi="Times New Roman"/>
          <w:sz w:val="24"/>
          <w:szCs w:val="24"/>
        </w:rPr>
        <w:t xml:space="preserve"> a jej dohodnutý príjem je najmenej vo výške</w:t>
      </w:r>
      <w:r w:rsidR="00646071">
        <w:rPr>
          <w:rFonts w:ascii="Times New Roman" w:hAnsi="Times New Roman"/>
          <w:sz w:val="24"/>
          <w:szCs w:val="24"/>
        </w:rPr>
        <w:t xml:space="preserve"> minimálnej mzdy </w:t>
      </w:r>
      <w:r w:rsidR="00BE14C7">
        <w:rPr>
          <w:rFonts w:ascii="Times New Roman" w:hAnsi="Times New Roman"/>
          <w:sz w:val="24"/>
          <w:szCs w:val="24"/>
        </w:rPr>
        <w:t xml:space="preserve">zodpovedajúcej dohodnutému rozsahu </w:t>
      </w:r>
      <w:r w:rsidR="004C23B0">
        <w:rPr>
          <w:rFonts w:ascii="Times New Roman" w:hAnsi="Times New Roman"/>
          <w:sz w:val="24"/>
          <w:szCs w:val="24"/>
        </w:rPr>
        <w:t xml:space="preserve">týždenného </w:t>
      </w:r>
      <w:r w:rsidR="00A52B55">
        <w:rPr>
          <w:rFonts w:ascii="Times New Roman" w:hAnsi="Times New Roman"/>
          <w:sz w:val="24"/>
          <w:szCs w:val="24"/>
        </w:rPr>
        <w:t>pracovného času</w:t>
      </w:r>
      <w:r w:rsidRPr="00170501">
        <w:rPr>
          <w:rFonts w:ascii="Times New Roman" w:hAnsi="Times New Roman"/>
          <w:sz w:val="24"/>
          <w:szCs w:val="24"/>
        </w:rPr>
        <w:t>, najviac vo výške dvojnásobku minimálnej mzdy,</w:t>
      </w:r>
    </w:p>
    <w:p w:rsidR="00D77D19" w:rsidRPr="001169B7" w:rsidP="00D77D19">
      <w:pPr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9B7">
        <w:rPr>
          <w:rFonts w:ascii="Times New Roman" w:hAnsi="Times New Roman"/>
          <w:sz w:val="24"/>
          <w:szCs w:val="24"/>
        </w:rPr>
        <w:t xml:space="preserve">ktorá pred vznikom pracovného pomeru alebo obdobného pracovného vzťahu </w:t>
      </w:r>
    </w:p>
    <w:p w:rsidR="00D77D19" w:rsidRPr="001169B7" w:rsidP="00D07EAC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9B7">
        <w:rPr>
          <w:rFonts w:ascii="Times New Roman" w:hAnsi="Times New Roman"/>
          <w:sz w:val="24"/>
          <w:szCs w:val="24"/>
        </w:rPr>
        <w:t>bola dlhodobo nezamestnaným občanom</w:t>
      </w:r>
      <w:r w:rsidRPr="001169B7">
        <w:rPr>
          <w:rFonts w:ascii="Times New Roman" w:hAnsi="Times New Roman"/>
          <w:sz w:val="24"/>
          <w:szCs w:val="24"/>
          <w:vertAlign w:val="superscript"/>
        </w:rPr>
        <w:t>44</w:t>
      </w:r>
      <w:r w:rsidRPr="00EF67EA">
        <w:rPr>
          <w:rFonts w:ascii="Times New Roman" w:hAnsi="Times New Roman"/>
          <w:sz w:val="24"/>
          <w:szCs w:val="24"/>
        </w:rPr>
        <w:t>)</w:t>
      </w:r>
      <w:r w:rsidRPr="001169B7">
        <w:rPr>
          <w:rFonts w:ascii="Times New Roman" w:hAnsi="Times New Roman"/>
          <w:sz w:val="24"/>
          <w:szCs w:val="24"/>
        </w:rPr>
        <w:t xml:space="preserve"> alebo </w:t>
      </w:r>
    </w:p>
    <w:p w:rsidR="00D77D19" w:rsidP="00D07EAC">
      <w:pPr>
        <w:numPr>
          <w:numId w:val="9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9B7">
        <w:rPr>
          <w:rFonts w:ascii="Times New Roman" w:hAnsi="Times New Roman"/>
          <w:sz w:val="24"/>
          <w:szCs w:val="24"/>
        </w:rPr>
        <w:t xml:space="preserve">najmenej 12 po sebe nasledujúcich kalendárnych mesiacov </w:t>
      </w:r>
      <w:r>
        <w:rPr>
          <w:rFonts w:ascii="Times New Roman" w:hAnsi="Times New Roman"/>
          <w:sz w:val="24"/>
          <w:szCs w:val="24"/>
        </w:rPr>
        <w:t>n</w:t>
      </w:r>
      <w:r w:rsidRPr="001169B7">
        <w:rPr>
          <w:rFonts w:ascii="Times New Roman" w:hAnsi="Times New Roman"/>
          <w:sz w:val="24"/>
          <w:szCs w:val="24"/>
        </w:rPr>
        <w:t xml:space="preserve">evykonávala činnosť zakladajúcu nárok na príjem zo závislej </w:t>
      </w:r>
      <w:r w:rsidRPr="007C79C7">
        <w:rPr>
          <w:rFonts w:ascii="Times New Roman" w:hAnsi="Times New Roman"/>
          <w:sz w:val="24"/>
          <w:szCs w:val="24"/>
        </w:rPr>
        <w:t>činnosti,</w:t>
      </w:r>
      <w:r w:rsidRPr="007C79C7" w:rsidR="007513F5">
        <w:rPr>
          <w:rFonts w:ascii="Times New Roman" w:hAnsi="Times New Roman"/>
          <w:sz w:val="24"/>
          <w:szCs w:val="24"/>
        </w:rPr>
        <w:t xml:space="preserve"> </w:t>
      </w:r>
      <w:r w:rsidRPr="001169B7" w:rsidR="00F877D2">
        <w:rPr>
          <w:rFonts w:ascii="Times New Roman" w:hAnsi="Times New Roman"/>
          <w:sz w:val="24"/>
          <w:szCs w:val="24"/>
        </w:rPr>
        <w:t xml:space="preserve">príjem z podnikania, </w:t>
      </w:r>
      <w:r w:rsidRPr="007C79C7">
        <w:rPr>
          <w:rFonts w:ascii="Times New Roman" w:hAnsi="Times New Roman"/>
          <w:sz w:val="24"/>
          <w:szCs w:val="24"/>
        </w:rPr>
        <w:t>príjem z inej samostatnej zárobkovej činnosti</w:t>
      </w:r>
      <w:r w:rsidRPr="007C79C7">
        <w:rPr>
          <w:rFonts w:ascii="Times New Roman" w:hAnsi="Times New Roman"/>
          <w:sz w:val="24"/>
          <w:szCs w:val="24"/>
          <w:vertAlign w:val="superscript"/>
        </w:rPr>
        <w:t>44a</w:t>
      </w:r>
      <w:r w:rsidRPr="007C79C7">
        <w:rPr>
          <w:rFonts w:ascii="Times New Roman" w:hAnsi="Times New Roman"/>
          <w:sz w:val="24"/>
          <w:szCs w:val="24"/>
        </w:rPr>
        <w:t xml:space="preserve">) alebo </w:t>
      </w:r>
      <w:r w:rsidR="00F13BB4">
        <w:rPr>
          <w:rFonts w:ascii="Times New Roman" w:hAnsi="Times New Roman"/>
          <w:sz w:val="24"/>
          <w:szCs w:val="24"/>
        </w:rPr>
        <w:t xml:space="preserve">na </w:t>
      </w:r>
      <w:r w:rsidRPr="007C79C7">
        <w:rPr>
          <w:rFonts w:ascii="Times New Roman" w:hAnsi="Times New Roman"/>
          <w:sz w:val="24"/>
          <w:szCs w:val="24"/>
        </w:rPr>
        <w:t>obdobný príjem v</w:t>
      </w:r>
      <w:r w:rsidR="009F7F42">
        <w:rPr>
          <w:rFonts w:ascii="Times New Roman" w:hAnsi="Times New Roman"/>
          <w:sz w:val="24"/>
          <w:szCs w:val="24"/>
        </w:rPr>
        <w:t> </w:t>
      </w:r>
      <w:r w:rsidRPr="007C79C7">
        <w:rPr>
          <w:rFonts w:ascii="Times New Roman" w:hAnsi="Times New Roman"/>
          <w:sz w:val="24"/>
          <w:szCs w:val="24"/>
        </w:rPr>
        <w:t>cudzine</w:t>
      </w:r>
      <w:r w:rsidR="009F7F42">
        <w:rPr>
          <w:rFonts w:ascii="Times New Roman" w:hAnsi="Times New Roman"/>
          <w:sz w:val="24"/>
          <w:szCs w:val="24"/>
        </w:rPr>
        <w:t>,</w:t>
      </w:r>
      <w:r w:rsidRPr="007C79C7">
        <w:rPr>
          <w:rFonts w:ascii="Times New Roman" w:hAnsi="Times New Roman"/>
          <w:sz w:val="24"/>
          <w:szCs w:val="24"/>
        </w:rPr>
        <w:t xml:space="preserve"> </w:t>
      </w:r>
      <w:r w:rsidRPr="006D5619">
        <w:rPr>
          <w:rFonts w:ascii="Times New Roman" w:hAnsi="Times New Roman"/>
          <w:sz w:val="24"/>
          <w:szCs w:val="24"/>
        </w:rPr>
        <w:t>neplnil</w:t>
      </w:r>
      <w:r w:rsidRPr="006D5619" w:rsidR="00193C01">
        <w:rPr>
          <w:rFonts w:ascii="Times New Roman" w:hAnsi="Times New Roman"/>
          <w:sz w:val="24"/>
          <w:szCs w:val="24"/>
        </w:rPr>
        <w:t>a</w:t>
      </w:r>
      <w:r w:rsidRPr="009F7F42">
        <w:rPr>
          <w:rFonts w:ascii="Times New Roman" w:hAnsi="Times New Roman"/>
          <w:sz w:val="24"/>
          <w:szCs w:val="24"/>
        </w:rPr>
        <w:t xml:space="preserve"> povinnú školskú dochádzku, nepripravoval</w:t>
      </w:r>
      <w:r w:rsidRPr="009F7F42" w:rsidR="00193C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sa na budúce povolanie dennou formou štúdia</w:t>
      </w:r>
      <w:r w:rsidR="009F7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nepoberal</w:t>
      </w:r>
      <w:r w:rsidR="00193C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nemocenské, materské</w:t>
      </w:r>
      <w:r w:rsidR="009F7F42">
        <w:rPr>
          <w:rFonts w:ascii="Times New Roman" w:hAnsi="Times New Roman"/>
          <w:sz w:val="24"/>
          <w:szCs w:val="24"/>
        </w:rPr>
        <w:t xml:space="preserve">, starobný dôchodok alebo nepoberala </w:t>
      </w:r>
      <w:r>
        <w:rPr>
          <w:rFonts w:ascii="Times New Roman" w:hAnsi="Times New Roman"/>
          <w:sz w:val="24"/>
          <w:szCs w:val="24"/>
        </w:rPr>
        <w:t>predčasný starobný dôchodok</w:t>
      </w:r>
      <w:r w:rsidR="009F7F4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invalidný dôchodok, výsluhový príspevok, výsluhový dôchodok alebo invalidný výsluhový dôchodok, ak dovŕšil</w:t>
      </w:r>
      <w:r w:rsidR="00193C01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vek potrebný na nárok na starobný dôchodok a</w:t>
      </w:r>
    </w:p>
    <w:p w:rsidR="00FE48D2" w:rsidRPr="00170501" w:rsidP="00912E3D">
      <w:pPr>
        <w:pStyle w:val="ListParagraph"/>
        <w:numPr>
          <w:numId w:val="5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48D2">
        <w:rPr>
          <w:rFonts w:ascii="Times New Roman" w:hAnsi="Times New Roman"/>
          <w:sz w:val="24"/>
          <w:szCs w:val="24"/>
        </w:rPr>
        <w:t>ktorá je členom domácnosti, ktorej sa poskyt</w:t>
      </w:r>
      <w:r>
        <w:rPr>
          <w:rFonts w:ascii="Times New Roman" w:hAnsi="Times New Roman"/>
          <w:sz w:val="24"/>
          <w:szCs w:val="24"/>
        </w:rPr>
        <w:t>uje</w:t>
      </w:r>
      <w:r w:rsidRPr="00FE48D2">
        <w:rPr>
          <w:rFonts w:ascii="Times New Roman" w:hAnsi="Times New Roman"/>
          <w:sz w:val="24"/>
          <w:szCs w:val="24"/>
        </w:rPr>
        <w:t xml:space="preserve"> pomoc v hmotnej núdzi </w:t>
      </w:r>
      <w:r>
        <w:rPr>
          <w:rFonts w:ascii="Times New Roman" w:hAnsi="Times New Roman"/>
          <w:sz w:val="24"/>
          <w:szCs w:val="24"/>
        </w:rPr>
        <w:t xml:space="preserve">alebo </w:t>
      </w:r>
      <w:r w:rsidR="002B4E6A">
        <w:rPr>
          <w:rFonts w:ascii="Times New Roman" w:hAnsi="Times New Roman"/>
          <w:sz w:val="24"/>
          <w:szCs w:val="24"/>
        </w:rPr>
        <w:t>ktorej</w:t>
      </w:r>
      <w:r w:rsidR="00824DD9">
        <w:rPr>
          <w:rFonts w:ascii="Times New Roman" w:hAnsi="Times New Roman"/>
          <w:sz w:val="24"/>
          <w:szCs w:val="24"/>
        </w:rPr>
        <w:t xml:space="preserve"> sa</w:t>
      </w:r>
      <w:r w:rsidR="002B4E6A">
        <w:rPr>
          <w:rFonts w:ascii="Times New Roman" w:hAnsi="Times New Roman"/>
          <w:sz w:val="24"/>
          <w:szCs w:val="24"/>
        </w:rPr>
        <w:t xml:space="preserve"> skončilo poskytovanie pomoci v hmotnej núdzi </w:t>
      </w:r>
      <w:r>
        <w:rPr>
          <w:rFonts w:ascii="Times New Roman" w:hAnsi="Times New Roman"/>
          <w:sz w:val="24"/>
          <w:szCs w:val="24"/>
        </w:rPr>
        <w:t>v súvislosti so vznikom pracovného pomeru alebo obdobného pracovného vzťahu podľa písmena a)</w:t>
      </w:r>
      <w:r w:rsidRPr="00FE48D2">
        <w:rPr>
          <w:rFonts w:ascii="Times New Roman" w:hAnsi="Times New Roman"/>
          <w:sz w:val="24"/>
          <w:szCs w:val="24"/>
        </w:rPr>
        <w:t>.</w:t>
      </w:r>
    </w:p>
    <w:p w:rsidR="00F826CE" w:rsidRPr="00170501" w:rsidP="00F826CE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193ED4" w:rsidRPr="00170501" w:rsidP="00912E3D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170501" w:rsidR="00F826CE">
        <w:rPr>
          <w:rFonts w:ascii="Times New Roman" w:hAnsi="Times New Roman"/>
          <w:sz w:val="24"/>
          <w:szCs w:val="24"/>
        </w:rPr>
        <w:t xml:space="preserve">(2) </w:t>
      </w:r>
      <w:r w:rsidRPr="00170501">
        <w:rPr>
          <w:rFonts w:ascii="Times New Roman" w:hAnsi="Times New Roman"/>
          <w:sz w:val="24"/>
          <w:szCs w:val="24"/>
        </w:rPr>
        <w:t>Osobitný príspevok patrí</w:t>
      </w:r>
      <w:r w:rsidR="00006E69">
        <w:rPr>
          <w:rFonts w:ascii="Times New Roman" w:hAnsi="Times New Roman"/>
          <w:sz w:val="24"/>
          <w:szCs w:val="24"/>
        </w:rPr>
        <w:t xml:space="preserve"> </w:t>
      </w:r>
      <w:r w:rsidR="00F13BB4">
        <w:rPr>
          <w:rFonts w:ascii="Times New Roman" w:hAnsi="Times New Roman"/>
          <w:sz w:val="24"/>
          <w:szCs w:val="24"/>
        </w:rPr>
        <w:t xml:space="preserve">fyzickej osobe </w:t>
      </w:r>
      <w:r w:rsidR="00971800">
        <w:rPr>
          <w:rFonts w:ascii="Times New Roman" w:hAnsi="Times New Roman"/>
          <w:sz w:val="24"/>
          <w:szCs w:val="24"/>
        </w:rPr>
        <w:t xml:space="preserve">počas trvania pracovného pomeru alebo obdobného pracovného vzťahu podľa odseku 1 písm. a) </w:t>
      </w:r>
      <w:r w:rsidRPr="00170501" w:rsidR="00006E69">
        <w:rPr>
          <w:rFonts w:ascii="Times New Roman" w:hAnsi="Times New Roman"/>
          <w:sz w:val="24"/>
          <w:szCs w:val="24"/>
        </w:rPr>
        <w:t>najviac 12 po sebe nasledujúcich kalendárnych mesiacov</w:t>
      </w:r>
    </w:p>
    <w:p w:rsidR="00193ED4" w:rsidRPr="00170501" w:rsidP="00912E3D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>vo výške 126,14 eur</w:t>
      </w:r>
      <w:r w:rsidR="00E45962">
        <w:rPr>
          <w:rFonts w:ascii="Times New Roman" w:hAnsi="Times New Roman"/>
          <w:sz w:val="24"/>
          <w:szCs w:val="24"/>
        </w:rPr>
        <w:t>a</w:t>
      </w:r>
      <w:r w:rsidRPr="00170501">
        <w:rPr>
          <w:rFonts w:ascii="Times New Roman" w:hAnsi="Times New Roman"/>
          <w:sz w:val="24"/>
          <w:szCs w:val="24"/>
        </w:rPr>
        <w:t xml:space="preserve"> mesačne</w:t>
      </w:r>
      <w:r w:rsidR="00006E69">
        <w:rPr>
          <w:rFonts w:ascii="Times New Roman" w:hAnsi="Times New Roman"/>
          <w:sz w:val="24"/>
          <w:szCs w:val="24"/>
        </w:rPr>
        <w:t xml:space="preserve"> </w:t>
      </w:r>
      <w:r w:rsidRPr="00170501">
        <w:rPr>
          <w:rFonts w:ascii="Times New Roman" w:hAnsi="Times New Roman"/>
          <w:sz w:val="24"/>
          <w:szCs w:val="24"/>
        </w:rPr>
        <w:t xml:space="preserve">prvých </w:t>
      </w:r>
      <w:r w:rsidR="00006E69">
        <w:rPr>
          <w:rFonts w:ascii="Times New Roman" w:hAnsi="Times New Roman"/>
          <w:sz w:val="24"/>
          <w:szCs w:val="24"/>
        </w:rPr>
        <w:t>6</w:t>
      </w:r>
      <w:r w:rsidRPr="00170501" w:rsidR="00006E69">
        <w:rPr>
          <w:rFonts w:ascii="Times New Roman" w:hAnsi="Times New Roman"/>
          <w:sz w:val="24"/>
          <w:szCs w:val="24"/>
        </w:rPr>
        <w:t xml:space="preserve"> </w:t>
      </w:r>
      <w:r w:rsidRPr="00170501">
        <w:rPr>
          <w:rFonts w:ascii="Times New Roman" w:hAnsi="Times New Roman"/>
          <w:sz w:val="24"/>
          <w:szCs w:val="24"/>
        </w:rPr>
        <w:t>kalendárnych mesiacov</w:t>
      </w:r>
      <w:r w:rsidRPr="00170501" w:rsidR="005E71D7">
        <w:rPr>
          <w:rFonts w:ascii="Times New Roman" w:hAnsi="Times New Roman"/>
          <w:sz w:val="24"/>
          <w:szCs w:val="24"/>
        </w:rPr>
        <w:t>,</w:t>
      </w:r>
    </w:p>
    <w:p w:rsidR="005E71D7" w:rsidRPr="00170501" w:rsidP="00912E3D">
      <w:pPr>
        <w:pStyle w:val="ListParagraph"/>
        <w:numPr>
          <w:numId w:val="6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>vo výške 63,07 eur</w:t>
      </w:r>
      <w:r w:rsidR="00E45962">
        <w:rPr>
          <w:rFonts w:ascii="Times New Roman" w:hAnsi="Times New Roman"/>
          <w:sz w:val="24"/>
          <w:szCs w:val="24"/>
        </w:rPr>
        <w:t>a</w:t>
      </w:r>
      <w:r w:rsidRPr="00170501">
        <w:rPr>
          <w:rFonts w:ascii="Times New Roman" w:hAnsi="Times New Roman"/>
          <w:sz w:val="24"/>
          <w:szCs w:val="24"/>
        </w:rPr>
        <w:t xml:space="preserve"> mesačne ďalších </w:t>
      </w:r>
      <w:r w:rsidR="00006E69">
        <w:rPr>
          <w:rFonts w:ascii="Times New Roman" w:hAnsi="Times New Roman"/>
          <w:sz w:val="24"/>
          <w:szCs w:val="24"/>
        </w:rPr>
        <w:t>6</w:t>
      </w:r>
      <w:r w:rsidRPr="00170501" w:rsidR="00006E69">
        <w:rPr>
          <w:rFonts w:ascii="Times New Roman" w:hAnsi="Times New Roman"/>
          <w:sz w:val="24"/>
          <w:szCs w:val="24"/>
        </w:rPr>
        <w:t xml:space="preserve"> </w:t>
      </w:r>
      <w:r w:rsidRPr="00170501">
        <w:rPr>
          <w:rFonts w:ascii="Times New Roman" w:hAnsi="Times New Roman"/>
          <w:sz w:val="24"/>
          <w:szCs w:val="24"/>
        </w:rPr>
        <w:t>kalendárnych mesiacov.</w:t>
      </w:r>
    </w:p>
    <w:p w:rsidR="00F826CE" w:rsidRPr="00170501" w:rsidP="00F826CE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070D6F" w:rsidRPr="00170501" w:rsidP="00070D6F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170501">
        <w:rPr>
          <w:rFonts w:ascii="Times New Roman" w:hAnsi="Times New Roman"/>
          <w:sz w:val="24"/>
          <w:szCs w:val="24"/>
        </w:rPr>
        <w:t xml:space="preserve">(3) </w:t>
      </w:r>
      <w:r w:rsidR="00D0189F">
        <w:rPr>
          <w:rFonts w:ascii="Times New Roman" w:hAnsi="Times New Roman"/>
          <w:sz w:val="24"/>
          <w:szCs w:val="24"/>
        </w:rPr>
        <w:t xml:space="preserve">Osobitný príspevok patrí </w:t>
      </w:r>
      <w:r w:rsidR="00F13BB4">
        <w:rPr>
          <w:rFonts w:ascii="Times New Roman" w:hAnsi="Times New Roman"/>
          <w:sz w:val="24"/>
          <w:szCs w:val="24"/>
        </w:rPr>
        <w:t xml:space="preserve">fyzickej osobe </w:t>
      </w:r>
      <w:r w:rsidR="00D0189F">
        <w:rPr>
          <w:rFonts w:ascii="Times New Roman" w:hAnsi="Times New Roman"/>
          <w:sz w:val="24"/>
          <w:szCs w:val="24"/>
        </w:rPr>
        <w:t xml:space="preserve">aj </w:t>
      </w:r>
      <w:r w:rsidR="004828C8">
        <w:rPr>
          <w:rFonts w:ascii="Times New Roman" w:hAnsi="Times New Roman"/>
          <w:sz w:val="24"/>
          <w:szCs w:val="24"/>
        </w:rPr>
        <w:t>vtedy, ak</w:t>
      </w:r>
      <w:r w:rsidR="00D0189F">
        <w:rPr>
          <w:rFonts w:ascii="Times New Roman" w:hAnsi="Times New Roman"/>
          <w:sz w:val="24"/>
          <w:szCs w:val="24"/>
        </w:rPr>
        <w:t xml:space="preserve"> </w:t>
      </w:r>
      <w:r w:rsidRPr="00170501">
        <w:rPr>
          <w:rFonts w:ascii="Times New Roman" w:hAnsi="Times New Roman"/>
          <w:sz w:val="24"/>
          <w:szCs w:val="24"/>
        </w:rPr>
        <w:t>v období 12 kalendárnych mesiacov od vzniku nároku na osobitný príspevok</w:t>
      </w:r>
      <w:r w:rsidR="00E43839">
        <w:rPr>
          <w:rFonts w:ascii="Times New Roman" w:hAnsi="Times New Roman"/>
          <w:sz w:val="24"/>
          <w:szCs w:val="24"/>
        </w:rPr>
        <w:t xml:space="preserve"> </w:t>
      </w:r>
      <w:r w:rsidRPr="00170501">
        <w:rPr>
          <w:rFonts w:ascii="Times New Roman" w:hAnsi="Times New Roman"/>
          <w:sz w:val="24"/>
          <w:szCs w:val="24"/>
        </w:rPr>
        <w:t>podľa odseku 1</w:t>
      </w:r>
      <w:r w:rsidR="00EC49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skončí</w:t>
      </w:r>
      <w:r w:rsidRPr="00170501">
        <w:rPr>
          <w:rFonts w:ascii="Times New Roman" w:hAnsi="Times New Roman"/>
          <w:sz w:val="24"/>
          <w:szCs w:val="24"/>
        </w:rPr>
        <w:t xml:space="preserve"> pracovný pomer alebo obdobný pracovný vzťah a </w:t>
      </w:r>
      <w:r>
        <w:rPr>
          <w:rFonts w:ascii="Times New Roman" w:hAnsi="Times New Roman"/>
          <w:sz w:val="24"/>
          <w:szCs w:val="24"/>
        </w:rPr>
        <w:t>opätovne</w:t>
      </w:r>
      <w:r w:rsidRPr="00170501">
        <w:rPr>
          <w:rFonts w:ascii="Times New Roman" w:hAnsi="Times New Roman"/>
          <w:sz w:val="24"/>
          <w:szCs w:val="24"/>
        </w:rPr>
        <w:t xml:space="preserve"> vznikne pracovný pomer alebo obdobný pracovný vzťah </w:t>
      </w:r>
      <w:r>
        <w:rPr>
          <w:rFonts w:ascii="Times New Roman" w:hAnsi="Times New Roman"/>
          <w:sz w:val="24"/>
          <w:szCs w:val="24"/>
        </w:rPr>
        <w:t>podľa odseku 1 písm. a)</w:t>
      </w:r>
      <w:r w:rsidR="00D0189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D0189F">
        <w:rPr>
          <w:rFonts w:ascii="Times New Roman" w:hAnsi="Times New Roman"/>
          <w:sz w:val="24"/>
          <w:szCs w:val="24"/>
        </w:rPr>
        <w:t>O</w:t>
      </w:r>
      <w:r w:rsidRPr="00170501">
        <w:rPr>
          <w:rFonts w:ascii="Times New Roman" w:hAnsi="Times New Roman"/>
          <w:sz w:val="24"/>
          <w:szCs w:val="24"/>
        </w:rPr>
        <w:t xml:space="preserve">sobitný príspevok </w:t>
      </w:r>
      <w:r w:rsidR="00D0189F">
        <w:rPr>
          <w:rFonts w:ascii="Times New Roman" w:hAnsi="Times New Roman"/>
          <w:sz w:val="24"/>
          <w:szCs w:val="24"/>
        </w:rPr>
        <w:t xml:space="preserve">podľa prvej vety patrí </w:t>
      </w:r>
      <w:r>
        <w:rPr>
          <w:rFonts w:ascii="Times New Roman" w:hAnsi="Times New Roman"/>
          <w:sz w:val="24"/>
          <w:szCs w:val="24"/>
        </w:rPr>
        <w:t>v </w:t>
      </w:r>
      <w:r w:rsidR="00D0189F">
        <w:rPr>
          <w:rFonts w:ascii="Times New Roman" w:hAnsi="Times New Roman"/>
          <w:sz w:val="24"/>
          <w:szCs w:val="24"/>
        </w:rPr>
        <w:t>rozsahu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170501">
        <w:rPr>
          <w:rFonts w:ascii="Times New Roman" w:hAnsi="Times New Roman"/>
          <w:sz w:val="24"/>
          <w:szCs w:val="24"/>
        </w:rPr>
        <w:t>vo výške, v ktorom by patril, ak by pracovný pomer alebo obdobný pracovný vzťah ne</w:t>
      </w:r>
      <w:r>
        <w:rPr>
          <w:rFonts w:ascii="Times New Roman" w:hAnsi="Times New Roman"/>
          <w:sz w:val="24"/>
          <w:szCs w:val="24"/>
        </w:rPr>
        <w:t>skončil</w:t>
      </w:r>
      <w:r w:rsidRPr="00170501">
        <w:rPr>
          <w:rFonts w:ascii="Times New Roman" w:hAnsi="Times New Roman"/>
          <w:sz w:val="24"/>
          <w:szCs w:val="24"/>
        </w:rPr>
        <w:t>.</w:t>
      </w:r>
    </w:p>
    <w:p w:rsidR="00D0189F" w:rsidP="00F826CE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A39E8" w:rsidRPr="007D2A0A" w:rsidP="00FA39E8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7D2A0A">
        <w:rPr>
          <w:rFonts w:ascii="Times New Roman" w:hAnsi="Times New Roman"/>
          <w:sz w:val="24"/>
          <w:szCs w:val="24"/>
        </w:rPr>
        <w:t xml:space="preserve">(4) Osobitný príspevok nepatrí </w:t>
      </w:r>
      <w:r w:rsidR="00F13BB4">
        <w:rPr>
          <w:rFonts w:ascii="Times New Roman" w:hAnsi="Times New Roman"/>
          <w:sz w:val="24"/>
          <w:szCs w:val="24"/>
        </w:rPr>
        <w:t xml:space="preserve">fyzickej osobe </w:t>
      </w:r>
      <w:r w:rsidR="004828C8">
        <w:rPr>
          <w:rFonts w:ascii="Times New Roman" w:hAnsi="Times New Roman"/>
          <w:sz w:val="24"/>
          <w:szCs w:val="24"/>
        </w:rPr>
        <w:t xml:space="preserve">odo dňa nasledujúceho po dni, v ktorom mala uplynúť výpovedná doba, ak </w:t>
      </w:r>
      <w:r w:rsidRPr="00170501" w:rsidR="004828C8">
        <w:rPr>
          <w:rFonts w:ascii="Times New Roman" w:hAnsi="Times New Roman"/>
          <w:sz w:val="24"/>
          <w:szCs w:val="24"/>
        </w:rPr>
        <w:t xml:space="preserve">pracovný pomer alebo obdobný pracovný vzťah </w:t>
      </w:r>
      <w:r w:rsidR="004828C8">
        <w:rPr>
          <w:rFonts w:ascii="Times New Roman" w:hAnsi="Times New Roman"/>
          <w:sz w:val="24"/>
          <w:szCs w:val="24"/>
        </w:rPr>
        <w:t xml:space="preserve">podľa odseku 1 písm. a) neskončil z dôvodu ochrannej doby podľa </w:t>
      </w:r>
      <w:r w:rsidRPr="007D2A0A" w:rsidR="004828C8">
        <w:rPr>
          <w:rFonts w:ascii="Times New Roman" w:hAnsi="Times New Roman"/>
          <w:sz w:val="24"/>
          <w:szCs w:val="24"/>
        </w:rPr>
        <w:t xml:space="preserve"> </w:t>
      </w:r>
      <w:r w:rsidRPr="007D2A0A" w:rsidR="00F13BB4">
        <w:rPr>
          <w:rFonts w:ascii="Times New Roman" w:hAnsi="Times New Roman"/>
          <w:sz w:val="24"/>
          <w:szCs w:val="24"/>
        </w:rPr>
        <w:t>osobitn</w:t>
      </w:r>
      <w:r w:rsidR="00F13BB4">
        <w:rPr>
          <w:rFonts w:ascii="Times New Roman" w:hAnsi="Times New Roman"/>
          <w:sz w:val="24"/>
          <w:szCs w:val="24"/>
        </w:rPr>
        <w:t>ých</w:t>
      </w:r>
      <w:r w:rsidRPr="007D2A0A" w:rsidR="00F13BB4">
        <w:rPr>
          <w:rFonts w:ascii="Times New Roman" w:hAnsi="Times New Roman"/>
          <w:sz w:val="24"/>
          <w:szCs w:val="24"/>
        </w:rPr>
        <w:t xml:space="preserve"> predpis</w:t>
      </w:r>
      <w:r w:rsidR="00F13BB4">
        <w:rPr>
          <w:rFonts w:ascii="Times New Roman" w:hAnsi="Times New Roman"/>
          <w:sz w:val="24"/>
          <w:szCs w:val="24"/>
        </w:rPr>
        <w:t>ov</w:t>
      </w:r>
      <w:r w:rsidRPr="007D2A0A" w:rsidR="008B404E">
        <w:rPr>
          <w:rFonts w:ascii="Times New Roman" w:hAnsi="Times New Roman"/>
          <w:sz w:val="24"/>
          <w:szCs w:val="24"/>
        </w:rPr>
        <w:t>.</w:t>
      </w:r>
      <w:r w:rsidRPr="007D2A0A" w:rsidR="008B404E">
        <w:rPr>
          <w:rFonts w:ascii="Times New Roman" w:hAnsi="Times New Roman"/>
          <w:sz w:val="24"/>
          <w:szCs w:val="24"/>
          <w:vertAlign w:val="superscript"/>
        </w:rPr>
        <w:t>44</w:t>
      </w:r>
      <w:r w:rsidR="00F671AA">
        <w:rPr>
          <w:rFonts w:ascii="Times New Roman" w:hAnsi="Times New Roman"/>
          <w:sz w:val="24"/>
          <w:szCs w:val="24"/>
          <w:vertAlign w:val="superscript"/>
        </w:rPr>
        <w:t>b</w:t>
      </w:r>
      <w:r w:rsidRPr="007D2A0A" w:rsidR="008B404E">
        <w:rPr>
          <w:rFonts w:ascii="Times New Roman" w:hAnsi="Times New Roman"/>
          <w:sz w:val="24"/>
          <w:szCs w:val="24"/>
        </w:rPr>
        <w:t>)</w:t>
      </w:r>
    </w:p>
    <w:p w:rsidR="00FA39E8" w:rsidP="00F826CE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46DC4" w:rsidRPr="00170501" w:rsidP="00912E3D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170501" w:rsidR="00F826CE">
        <w:rPr>
          <w:rFonts w:ascii="Times New Roman" w:hAnsi="Times New Roman"/>
          <w:sz w:val="24"/>
          <w:szCs w:val="24"/>
        </w:rPr>
        <w:t>(</w:t>
      </w:r>
      <w:r w:rsidR="00FA39E8">
        <w:rPr>
          <w:rFonts w:ascii="Times New Roman" w:hAnsi="Times New Roman"/>
          <w:sz w:val="24"/>
          <w:szCs w:val="24"/>
        </w:rPr>
        <w:t>5</w:t>
      </w:r>
      <w:r w:rsidRPr="00170501" w:rsidR="00F826CE">
        <w:rPr>
          <w:rFonts w:ascii="Times New Roman" w:hAnsi="Times New Roman"/>
          <w:sz w:val="24"/>
          <w:szCs w:val="24"/>
        </w:rPr>
        <w:t xml:space="preserve">) </w:t>
      </w:r>
      <w:r w:rsidRPr="00170501">
        <w:rPr>
          <w:rFonts w:ascii="Times New Roman" w:hAnsi="Times New Roman"/>
          <w:sz w:val="24"/>
          <w:szCs w:val="24"/>
        </w:rPr>
        <w:t xml:space="preserve">Nárok na osobitný príspevok môže vzniknúť </w:t>
      </w:r>
      <w:r w:rsidR="00F13BB4">
        <w:rPr>
          <w:rFonts w:ascii="Times New Roman" w:hAnsi="Times New Roman"/>
          <w:sz w:val="24"/>
          <w:szCs w:val="24"/>
        </w:rPr>
        <w:t xml:space="preserve">fyzickej osobe </w:t>
      </w:r>
      <w:r w:rsidRPr="00170501">
        <w:rPr>
          <w:rFonts w:ascii="Times New Roman" w:hAnsi="Times New Roman"/>
          <w:sz w:val="24"/>
          <w:szCs w:val="24"/>
        </w:rPr>
        <w:t>až po uplynutí 12 mesiacov odo dňa právoplatného rozhodnutia o odňatí osobitného príspevku z dôvodu, že príjemca nesplnil povinnosť podľa § 28 ods. 2 písm. a) a úrad zistil, že príjemca nepln</w:t>
      </w:r>
      <w:r w:rsidR="005005A9">
        <w:rPr>
          <w:rFonts w:ascii="Times New Roman" w:hAnsi="Times New Roman"/>
          <w:sz w:val="24"/>
          <w:szCs w:val="24"/>
        </w:rPr>
        <w:t>il</w:t>
      </w:r>
      <w:r w:rsidRPr="00170501">
        <w:rPr>
          <w:rFonts w:ascii="Times New Roman" w:hAnsi="Times New Roman"/>
          <w:sz w:val="24"/>
          <w:szCs w:val="24"/>
        </w:rPr>
        <w:t xml:space="preserve"> podmienku podľa odseku 1 písm. a).“.</w:t>
      </w:r>
    </w:p>
    <w:p w:rsidR="004D433D" w:rsidP="00F826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404E" w:rsidP="005E2B9D">
      <w:pPr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</w:t>
      </w:r>
      <w:r w:rsidR="00F671AA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pod čiarou k odkaz</w:t>
      </w:r>
      <w:r w:rsidR="00F671AA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44a </w:t>
      </w:r>
      <w:r w:rsidR="00F671AA">
        <w:rPr>
          <w:rFonts w:ascii="Times New Roman" w:hAnsi="Times New Roman"/>
          <w:sz w:val="24"/>
          <w:szCs w:val="24"/>
        </w:rPr>
        <w:t xml:space="preserve">a 44b </w:t>
      </w:r>
      <w:r>
        <w:rPr>
          <w:rFonts w:ascii="Times New Roman" w:hAnsi="Times New Roman"/>
          <w:sz w:val="24"/>
          <w:szCs w:val="24"/>
        </w:rPr>
        <w:t>zn</w:t>
      </w:r>
      <w:r w:rsidR="00F671AA">
        <w:rPr>
          <w:rFonts w:ascii="Times New Roman" w:hAnsi="Times New Roman"/>
          <w:sz w:val="24"/>
          <w:szCs w:val="24"/>
        </w:rPr>
        <w:t>ejú</w:t>
      </w:r>
      <w:r>
        <w:rPr>
          <w:rFonts w:ascii="Times New Roman" w:hAnsi="Times New Roman"/>
          <w:sz w:val="24"/>
          <w:szCs w:val="24"/>
        </w:rPr>
        <w:t>:</w:t>
      </w:r>
    </w:p>
    <w:p w:rsidR="00F671AA" w:rsidP="003400B1">
      <w:pPr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="008B404E">
        <w:rPr>
          <w:rFonts w:ascii="Times New Roman" w:hAnsi="Times New Roman"/>
          <w:sz w:val="24"/>
          <w:szCs w:val="24"/>
        </w:rPr>
        <w:t>„</w:t>
      </w:r>
      <w:r w:rsidRPr="00E37F4A">
        <w:rPr>
          <w:rFonts w:ascii="Times New Roman" w:hAnsi="Times New Roman"/>
          <w:sz w:val="24"/>
          <w:szCs w:val="24"/>
          <w:vertAlign w:val="superscript"/>
        </w:rPr>
        <w:t>44a</w:t>
      </w:r>
      <w:r>
        <w:rPr>
          <w:rFonts w:ascii="Times New Roman" w:hAnsi="Times New Roman"/>
          <w:sz w:val="24"/>
          <w:szCs w:val="24"/>
        </w:rPr>
        <w:t xml:space="preserve">) </w:t>
      </w:r>
      <w:r w:rsidR="00E37F4A">
        <w:rPr>
          <w:rFonts w:ascii="Times New Roman" w:hAnsi="Times New Roman"/>
          <w:sz w:val="24"/>
          <w:szCs w:val="24"/>
        </w:rPr>
        <w:t xml:space="preserve"> </w:t>
      </w:r>
      <w:r w:rsidRPr="00244F2D" w:rsidR="00E37F4A">
        <w:rPr>
          <w:rFonts w:ascii="Times New Roman" w:hAnsi="Times New Roman"/>
          <w:sz w:val="24"/>
          <w:szCs w:val="24"/>
        </w:rPr>
        <w:t>§ 5 ods. 1</w:t>
      </w:r>
      <w:r w:rsidR="00E37F4A">
        <w:rPr>
          <w:rFonts w:ascii="Times New Roman" w:hAnsi="Times New Roman"/>
          <w:sz w:val="24"/>
          <w:szCs w:val="24"/>
        </w:rPr>
        <w:t xml:space="preserve"> písm. a) až e)</w:t>
      </w:r>
      <w:r w:rsidRPr="00244F2D" w:rsidR="00E37F4A">
        <w:rPr>
          <w:rFonts w:ascii="Times New Roman" w:hAnsi="Times New Roman"/>
          <w:sz w:val="24"/>
          <w:szCs w:val="24"/>
        </w:rPr>
        <w:t xml:space="preserve"> a § 6 ods</w:t>
      </w:r>
      <w:r w:rsidRPr="00CD59A3" w:rsidR="00E37F4A">
        <w:rPr>
          <w:rFonts w:ascii="Times New Roman" w:hAnsi="Times New Roman"/>
          <w:sz w:val="24"/>
          <w:szCs w:val="24"/>
        </w:rPr>
        <w:t>. 1 a 2 zákona č. 595/2003 Z. z. v znení neskorších predpisov.</w:t>
      </w:r>
    </w:p>
    <w:p w:rsidR="008B404E" w:rsidP="003400B1">
      <w:pPr>
        <w:bidi w:val="0"/>
        <w:spacing w:after="0" w:line="240" w:lineRule="auto"/>
        <w:ind w:left="851" w:hanging="567"/>
        <w:jc w:val="both"/>
        <w:rPr>
          <w:rFonts w:ascii="Times New Roman" w:hAnsi="Times New Roman"/>
          <w:sz w:val="24"/>
          <w:szCs w:val="24"/>
        </w:rPr>
      </w:pPr>
      <w:r w:rsidR="00E37F4A">
        <w:rPr>
          <w:rFonts w:ascii="Times New Roman" w:hAnsi="Times New Roman"/>
          <w:sz w:val="24"/>
          <w:szCs w:val="24"/>
          <w:vertAlign w:val="superscript"/>
        </w:rPr>
        <w:t xml:space="preserve">  </w:t>
      </w:r>
      <w:r w:rsidRPr="005E2B9D">
        <w:rPr>
          <w:rFonts w:ascii="Times New Roman" w:hAnsi="Times New Roman"/>
          <w:sz w:val="24"/>
          <w:szCs w:val="24"/>
          <w:vertAlign w:val="superscript"/>
        </w:rPr>
        <w:t>44</w:t>
      </w:r>
      <w:r w:rsidR="00F671AA"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="00E37F4A">
        <w:rPr>
          <w:rFonts w:ascii="Times New Roman" w:hAnsi="Times New Roman"/>
          <w:sz w:val="24"/>
          <w:szCs w:val="24"/>
        </w:rPr>
        <w:t xml:space="preserve"> </w:t>
      </w:r>
      <w:r w:rsidR="00D51CD0">
        <w:rPr>
          <w:rFonts w:ascii="Times New Roman" w:hAnsi="Times New Roman"/>
          <w:sz w:val="24"/>
          <w:szCs w:val="24"/>
        </w:rPr>
        <w:t xml:space="preserve">Napríklad </w:t>
      </w:r>
      <w:r>
        <w:rPr>
          <w:rFonts w:ascii="Times New Roman" w:hAnsi="Times New Roman"/>
          <w:sz w:val="24"/>
          <w:szCs w:val="24"/>
        </w:rPr>
        <w:t>§ 64 Zákonníka práce</w:t>
      </w:r>
      <w:r w:rsidR="00BD1387">
        <w:rPr>
          <w:rFonts w:ascii="Times New Roman" w:hAnsi="Times New Roman"/>
          <w:sz w:val="24"/>
          <w:szCs w:val="24"/>
        </w:rPr>
        <w:t xml:space="preserve">, § 195 zákona č. 73/1998 Z. z. </w:t>
      </w:r>
      <w:r w:rsidRPr="00BD1387" w:rsidR="00BD1387">
        <w:rPr>
          <w:rFonts w:ascii="Times New Roman" w:hAnsi="Times New Roman"/>
          <w:sz w:val="24"/>
          <w:szCs w:val="24"/>
        </w:rPr>
        <w:t>o štátnej službe príslušníkov Policajného zboru, Slovenskej informačnej služby, Zboru väzenskej a</w:t>
      </w:r>
      <w:r w:rsidR="00681BA0">
        <w:rPr>
          <w:rFonts w:ascii="Times New Roman" w:hAnsi="Times New Roman"/>
          <w:sz w:val="24"/>
          <w:szCs w:val="24"/>
        </w:rPr>
        <w:t> </w:t>
      </w:r>
      <w:r w:rsidRPr="00BD1387" w:rsidR="00BD1387">
        <w:rPr>
          <w:rFonts w:ascii="Times New Roman" w:hAnsi="Times New Roman"/>
          <w:sz w:val="24"/>
          <w:szCs w:val="24"/>
        </w:rPr>
        <w:t>justičnej stráže Slovenskej republiky a Železničnej polície</w:t>
      </w:r>
      <w:r w:rsidR="00794A19">
        <w:rPr>
          <w:rFonts w:ascii="Times New Roman" w:hAnsi="Times New Roman"/>
          <w:sz w:val="24"/>
          <w:szCs w:val="24"/>
        </w:rPr>
        <w:t xml:space="preserve"> v znení neskorších predpisov</w:t>
      </w:r>
      <w:r>
        <w:rPr>
          <w:rFonts w:ascii="Times New Roman" w:hAnsi="Times New Roman"/>
          <w:sz w:val="24"/>
          <w:szCs w:val="24"/>
        </w:rPr>
        <w:t>.“.</w:t>
      </w:r>
    </w:p>
    <w:p w:rsidR="008B404E" w:rsidRPr="00170501" w:rsidP="00F826CE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DC4" w:rsidP="0050084C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="0050084C">
        <w:rPr>
          <w:rFonts w:ascii="Times New Roman" w:hAnsi="Times New Roman"/>
          <w:sz w:val="24"/>
          <w:szCs w:val="24"/>
        </w:rPr>
        <w:t>V § 18 ods. 6 sa slová „a osobitný príspevok sa poskytujú“ nahrádzajú slovami „sa poskytuje“.</w:t>
      </w:r>
    </w:p>
    <w:p w:rsidR="0050084C" w:rsidP="0050084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0084C" w:rsidP="0050084C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18 sa za odsek 6 vkladá nový odsek 7, ktorý znie:</w:t>
      </w:r>
    </w:p>
    <w:p w:rsidR="0050084C" w:rsidP="003B7923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„(7) </w:t>
      </w:r>
      <w:r w:rsidRPr="003B7923" w:rsidR="003B7923">
        <w:rPr>
          <w:rFonts w:ascii="Times New Roman" w:hAnsi="Times New Roman"/>
          <w:sz w:val="24"/>
          <w:szCs w:val="24"/>
        </w:rPr>
        <w:t xml:space="preserve">Osobitný príspevok </w:t>
      </w:r>
      <w:r w:rsidR="003B7923">
        <w:rPr>
          <w:rFonts w:ascii="Times New Roman" w:hAnsi="Times New Roman"/>
          <w:sz w:val="24"/>
          <w:szCs w:val="24"/>
        </w:rPr>
        <w:t xml:space="preserve">za kalendárny mesiac </w:t>
      </w:r>
      <w:r w:rsidRPr="003B7923" w:rsidR="003B7923">
        <w:rPr>
          <w:rFonts w:ascii="Times New Roman" w:hAnsi="Times New Roman"/>
          <w:sz w:val="24"/>
          <w:szCs w:val="24"/>
        </w:rPr>
        <w:t xml:space="preserve">sa poskytuje </w:t>
      </w:r>
      <w:r w:rsidR="003B7923">
        <w:rPr>
          <w:rFonts w:ascii="Times New Roman" w:hAnsi="Times New Roman"/>
          <w:sz w:val="24"/>
          <w:szCs w:val="24"/>
        </w:rPr>
        <w:t xml:space="preserve">pomerne vo výške zodpovedajúcej počtu kalendárnych dní v </w:t>
      </w:r>
      <w:r w:rsidR="00BC4AB3">
        <w:rPr>
          <w:rFonts w:ascii="Times New Roman" w:hAnsi="Times New Roman"/>
          <w:sz w:val="24"/>
          <w:szCs w:val="24"/>
        </w:rPr>
        <w:t xml:space="preserve">kalendárnom </w:t>
      </w:r>
      <w:r w:rsidRPr="003B7923" w:rsidR="003B7923">
        <w:rPr>
          <w:rFonts w:ascii="Times New Roman" w:hAnsi="Times New Roman"/>
          <w:sz w:val="24"/>
          <w:szCs w:val="24"/>
        </w:rPr>
        <w:t>mesiac</w:t>
      </w:r>
      <w:r w:rsidR="003B7923">
        <w:rPr>
          <w:rFonts w:ascii="Times New Roman" w:hAnsi="Times New Roman"/>
          <w:sz w:val="24"/>
          <w:szCs w:val="24"/>
        </w:rPr>
        <w:t>i</w:t>
      </w:r>
      <w:r w:rsidRPr="003B7923" w:rsidR="003B7923">
        <w:rPr>
          <w:rFonts w:ascii="Times New Roman" w:hAnsi="Times New Roman"/>
          <w:sz w:val="24"/>
          <w:szCs w:val="24"/>
        </w:rPr>
        <w:t>,</w:t>
      </w:r>
      <w:r w:rsidR="003B7923">
        <w:rPr>
          <w:rFonts w:ascii="Times New Roman" w:hAnsi="Times New Roman"/>
          <w:sz w:val="24"/>
          <w:szCs w:val="24"/>
        </w:rPr>
        <w:t xml:space="preserve"> počas ktorých je splnená podmienka trvania </w:t>
      </w:r>
      <w:r w:rsidRPr="00170501" w:rsidR="003B7923">
        <w:rPr>
          <w:rFonts w:ascii="Times New Roman" w:hAnsi="Times New Roman"/>
          <w:sz w:val="24"/>
          <w:szCs w:val="24"/>
        </w:rPr>
        <w:t>pracovn</w:t>
      </w:r>
      <w:r w:rsidR="003B7923">
        <w:rPr>
          <w:rFonts w:ascii="Times New Roman" w:hAnsi="Times New Roman"/>
          <w:sz w:val="24"/>
          <w:szCs w:val="24"/>
        </w:rPr>
        <w:t>ého</w:t>
      </w:r>
      <w:r w:rsidRPr="00170501" w:rsidR="003B7923">
        <w:rPr>
          <w:rFonts w:ascii="Times New Roman" w:hAnsi="Times New Roman"/>
          <w:sz w:val="24"/>
          <w:szCs w:val="24"/>
        </w:rPr>
        <w:t xml:space="preserve"> pomer</w:t>
      </w:r>
      <w:r w:rsidR="003B7923">
        <w:rPr>
          <w:rFonts w:ascii="Times New Roman" w:hAnsi="Times New Roman"/>
          <w:sz w:val="24"/>
          <w:szCs w:val="24"/>
        </w:rPr>
        <w:t>u</w:t>
      </w:r>
      <w:r w:rsidRPr="00170501" w:rsidR="003B7923">
        <w:rPr>
          <w:rFonts w:ascii="Times New Roman" w:hAnsi="Times New Roman"/>
          <w:sz w:val="24"/>
          <w:szCs w:val="24"/>
        </w:rPr>
        <w:t xml:space="preserve"> alebo obdobn</w:t>
      </w:r>
      <w:r w:rsidR="003B7923">
        <w:rPr>
          <w:rFonts w:ascii="Times New Roman" w:hAnsi="Times New Roman"/>
          <w:sz w:val="24"/>
          <w:szCs w:val="24"/>
        </w:rPr>
        <w:t>ého</w:t>
      </w:r>
      <w:r w:rsidRPr="00170501" w:rsidR="003B7923">
        <w:rPr>
          <w:rFonts w:ascii="Times New Roman" w:hAnsi="Times New Roman"/>
          <w:sz w:val="24"/>
          <w:szCs w:val="24"/>
        </w:rPr>
        <w:t xml:space="preserve"> pracovn</w:t>
      </w:r>
      <w:r w:rsidR="003B7923">
        <w:rPr>
          <w:rFonts w:ascii="Times New Roman" w:hAnsi="Times New Roman"/>
          <w:sz w:val="24"/>
          <w:szCs w:val="24"/>
        </w:rPr>
        <w:t>ého</w:t>
      </w:r>
      <w:r w:rsidRPr="00170501" w:rsidR="003B7923">
        <w:rPr>
          <w:rFonts w:ascii="Times New Roman" w:hAnsi="Times New Roman"/>
          <w:sz w:val="24"/>
          <w:szCs w:val="24"/>
        </w:rPr>
        <w:t xml:space="preserve"> vzťah</w:t>
      </w:r>
      <w:r w:rsidR="003B7923">
        <w:rPr>
          <w:rFonts w:ascii="Times New Roman" w:hAnsi="Times New Roman"/>
          <w:sz w:val="24"/>
          <w:szCs w:val="24"/>
        </w:rPr>
        <w:t>u</w:t>
      </w:r>
      <w:r w:rsidRPr="00170501" w:rsidR="003B7923">
        <w:rPr>
          <w:rFonts w:ascii="Times New Roman" w:hAnsi="Times New Roman"/>
          <w:sz w:val="24"/>
          <w:szCs w:val="24"/>
        </w:rPr>
        <w:t xml:space="preserve"> </w:t>
      </w:r>
      <w:r w:rsidR="003B7923">
        <w:rPr>
          <w:rFonts w:ascii="Times New Roman" w:hAnsi="Times New Roman"/>
          <w:sz w:val="24"/>
          <w:szCs w:val="24"/>
        </w:rPr>
        <w:t>podľa § 16</w:t>
      </w:r>
      <w:r w:rsidRPr="003B7923" w:rsidR="003B79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:rsidR="0050084C" w:rsidP="0050084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50084C" w:rsidP="0050084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Doterajšie odseky 7 až 11 sa označujú ako odseky 8 až 12.</w:t>
      </w:r>
    </w:p>
    <w:p w:rsidR="007411A9" w:rsidP="0050084C">
      <w:pPr>
        <w:pStyle w:val="ListParagraph"/>
        <w:bidi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EC031E" w:rsidP="007411A9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poznámke pod čiarou k odkazu 48 sa slová „Zákon č. 543/2003 Z. z.“ nahrádzajú slovami „Zákon č. 453/2003 Z. z.“.</w:t>
      </w:r>
    </w:p>
    <w:p w:rsidR="00EC031E" w:rsidP="00EC031E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1A9" w:rsidP="007411A9">
      <w:pPr>
        <w:pStyle w:val="ListParagraph"/>
        <w:numPr>
          <w:numId w:val="1"/>
        </w:numPr>
        <w:bidi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§ 33 sa vkladá §</w:t>
      </w:r>
      <w:r w:rsidR="00E2119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33a, ktorý vrátane nadpisu znie:</w:t>
      </w:r>
    </w:p>
    <w:p w:rsidR="007411A9" w:rsidRPr="007411A9" w:rsidP="007411A9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411A9">
        <w:rPr>
          <w:rFonts w:ascii="Times New Roman" w:hAnsi="Times New Roman"/>
          <w:sz w:val="24"/>
          <w:szCs w:val="24"/>
        </w:rPr>
        <w:t>„</w:t>
      </w:r>
      <w:r w:rsidRPr="007411A9">
        <w:rPr>
          <w:rFonts w:ascii="Times New Roman" w:hAnsi="Times New Roman"/>
          <w:b/>
          <w:sz w:val="24"/>
          <w:szCs w:val="24"/>
        </w:rPr>
        <w:t>§ 33a</w:t>
      </w:r>
    </w:p>
    <w:p w:rsidR="007411A9" w:rsidRPr="007411A9" w:rsidP="007411A9">
      <w:pPr>
        <w:pStyle w:val="ListParagraph"/>
        <w:bidi w:val="0"/>
        <w:spacing w:after="0" w:line="240" w:lineRule="auto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7411A9">
        <w:rPr>
          <w:rFonts w:ascii="Times New Roman" w:hAnsi="Times New Roman"/>
          <w:b/>
          <w:sz w:val="24"/>
          <w:szCs w:val="24"/>
        </w:rPr>
        <w:t>Prechodné ustanoveni</w:t>
      </w:r>
      <w:r w:rsidR="0049251D">
        <w:rPr>
          <w:rFonts w:ascii="Times New Roman" w:hAnsi="Times New Roman"/>
          <w:b/>
          <w:sz w:val="24"/>
          <w:szCs w:val="24"/>
        </w:rPr>
        <w:t>a</w:t>
      </w:r>
      <w:r w:rsidRPr="007411A9">
        <w:rPr>
          <w:rFonts w:ascii="Times New Roman" w:hAnsi="Times New Roman"/>
          <w:b/>
          <w:sz w:val="24"/>
          <w:szCs w:val="24"/>
        </w:rPr>
        <w:t xml:space="preserve"> k úpravám účinným od 1. januára 2015</w:t>
      </w:r>
    </w:p>
    <w:p w:rsidR="0050084C" w:rsidRPr="00F3543C" w:rsidP="00F826CE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9251D" w:rsidRPr="00E42CD8" w:rsidP="0047735F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E42CD8">
        <w:rPr>
          <w:rFonts w:ascii="Times New Roman" w:hAnsi="Times New Roman"/>
          <w:sz w:val="24"/>
          <w:szCs w:val="24"/>
        </w:rPr>
        <w:t xml:space="preserve">(1) O nárokoch pred 1. januárom 2015 sa </w:t>
      </w:r>
      <w:r w:rsidR="00E42CD8">
        <w:rPr>
          <w:rFonts w:ascii="Times New Roman" w:hAnsi="Times New Roman"/>
          <w:sz w:val="24"/>
          <w:szCs w:val="24"/>
        </w:rPr>
        <w:t xml:space="preserve">rozhoduje </w:t>
      </w:r>
      <w:r w:rsidRPr="00E42CD8">
        <w:rPr>
          <w:rFonts w:ascii="Times New Roman" w:hAnsi="Times New Roman"/>
          <w:sz w:val="24"/>
          <w:szCs w:val="24"/>
        </w:rPr>
        <w:t>aj po 31.</w:t>
      </w:r>
      <w:r w:rsidR="00E42CD8">
        <w:rPr>
          <w:rFonts w:ascii="Times New Roman" w:hAnsi="Times New Roman"/>
          <w:sz w:val="24"/>
          <w:szCs w:val="24"/>
        </w:rPr>
        <w:t> </w:t>
      </w:r>
      <w:r w:rsidRPr="00E42CD8">
        <w:rPr>
          <w:rFonts w:ascii="Times New Roman" w:hAnsi="Times New Roman"/>
          <w:sz w:val="24"/>
          <w:szCs w:val="24"/>
        </w:rPr>
        <w:t>decembri 2014 podľa zákona účinného do 31. decembra 2014.</w:t>
      </w:r>
    </w:p>
    <w:p w:rsidR="0049251D" w:rsidP="0047735F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0914AF" w:rsidRPr="00F52021" w:rsidP="0047735F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F52021" w:rsidR="00F3543C">
        <w:rPr>
          <w:rFonts w:ascii="Times New Roman" w:hAnsi="Times New Roman"/>
          <w:sz w:val="24"/>
          <w:szCs w:val="24"/>
        </w:rPr>
        <w:t>(</w:t>
      </w:r>
      <w:r w:rsidRPr="00F52021" w:rsidR="00E42CD8">
        <w:rPr>
          <w:rFonts w:ascii="Times New Roman" w:hAnsi="Times New Roman"/>
          <w:sz w:val="24"/>
          <w:szCs w:val="24"/>
        </w:rPr>
        <w:t>2</w:t>
      </w:r>
      <w:r w:rsidRPr="00F52021" w:rsidR="00F3543C">
        <w:rPr>
          <w:rFonts w:ascii="Times New Roman" w:hAnsi="Times New Roman"/>
          <w:sz w:val="24"/>
          <w:szCs w:val="24"/>
        </w:rPr>
        <w:t>) O nároku na osobitný príspevok</w:t>
      </w:r>
      <w:r w:rsidRPr="00F52021" w:rsidR="0047735F">
        <w:rPr>
          <w:rFonts w:ascii="Times New Roman" w:hAnsi="Times New Roman"/>
          <w:sz w:val="24"/>
          <w:szCs w:val="24"/>
        </w:rPr>
        <w:t>,</w:t>
      </w:r>
      <w:r w:rsidRPr="00F52021" w:rsidR="00F3543C">
        <w:rPr>
          <w:rFonts w:ascii="Times New Roman" w:hAnsi="Times New Roman"/>
          <w:sz w:val="24"/>
          <w:szCs w:val="24"/>
        </w:rPr>
        <w:t xml:space="preserve"> ktorý vznikol pred 1. januárom 2015 a o ktorom do 31. decembra 2014 nebolo právoplatne rozhodnuté, sa rozhodne za obdobie do 31.</w:t>
      </w:r>
      <w:r w:rsidRPr="00F52021" w:rsidR="0047735F">
        <w:rPr>
          <w:rFonts w:ascii="Times New Roman" w:hAnsi="Times New Roman"/>
          <w:sz w:val="24"/>
          <w:szCs w:val="24"/>
        </w:rPr>
        <w:t> </w:t>
      </w:r>
      <w:r w:rsidRPr="00F52021" w:rsidR="00F3543C">
        <w:rPr>
          <w:rFonts w:ascii="Times New Roman" w:hAnsi="Times New Roman"/>
          <w:sz w:val="24"/>
          <w:szCs w:val="24"/>
        </w:rPr>
        <w:t>decembra 2014 podľa zákona účinného do 31. decembra 2014 a za obdobie po 31.</w:t>
      </w:r>
      <w:r w:rsidRPr="00F52021" w:rsidR="0047735F">
        <w:rPr>
          <w:rFonts w:ascii="Times New Roman" w:hAnsi="Times New Roman"/>
          <w:sz w:val="24"/>
          <w:szCs w:val="24"/>
        </w:rPr>
        <w:t> </w:t>
      </w:r>
      <w:r w:rsidRPr="00F52021" w:rsidR="00F3543C">
        <w:rPr>
          <w:rFonts w:ascii="Times New Roman" w:hAnsi="Times New Roman"/>
          <w:sz w:val="24"/>
          <w:szCs w:val="24"/>
        </w:rPr>
        <w:t>decembri 2014 podľa zákona účinného od 1. januára 2015.</w:t>
      </w:r>
    </w:p>
    <w:p w:rsidR="0047735F" w:rsidRPr="00F52021" w:rsidP="0047735F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76714C" w:rsidP="0076714C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F52021" w:rsidR="0047735F">
        <w:rPr>
          <w:rFonts w:ascii="Times New Roman" w:hAnsi="Times New Roman"/>
          <w:sz w:val="24"/>
          <w:szCs w:val="24"/>
        </w:rPr>
        <w:t>(</w:t>
      </w:r>
      <w:r w:rsidRPr="00F52021" w:rsidR="00E42CD8">
        <w:rPr>
          <w:rFonts w:ascii="Times New Roman" w:hAnsi="Times New Roman"/>
          <w:sz w:val="24"/>
          <w:szCs w:val="24"/>
        </w:rPr>
        <w:t>3</w:t>
      </w:r>
      <w:r w:rsidRPr="00F52021" w:rsidR="0047735F">
        <w:rPr>
          <w:rFonts w:ascii="Times New Roman" w:hAnsi="Times New Roman"/>
          <w:sz w:val="24"/>
          <w:szCs w:val="24"/>
        </w:rPr>
        <w:t xml:space="preserve">) </w:t>
      </w:r>
      <w:r w:rsidRPr="00F52021" w:rsidR="00082C5C">
        <w:rPr>
          <w:rFonts w:ascii="Times New Roman" w:hAnsi="Times New Roman"/>
          <w:sz w:val="24"/>
          <w:szCs w:val="24"/>
        </w:rPr>
        <w:t xml:space="preserve">Úrad z vlastného podnetu prehodnotí </w:t>
      </w:r>
      <w:r w:rsidRPr="00F52021">
        <w:rPr>
          <w:rFonts w:ascii="Times New Roman" w:hAnsi="Times New Roman"/>
          <w:sz w:val="24"/>
          <w:szCs w:val="24"/>
        </w:rPr>
        <w:t xml:space="preserve">najneskôr do 31. januára </w:t>
      </w:r>
      <w:r w:rsidRPr="007F26CC">
        <w:rPr>
          <w:rFonts w:ascii="Times New Roman" w:hAnsi="Times New Roman"/>
          <w:sz w:val="24"/>
          <w:szCs w:val="24"/>
        </w:rPr>
        <w:t xml:space="preserve">2015 </w:t>
      </w:r>
      <w:r w:rsidRPr="007F26CC" w:rsidR="00082C5C">
        <w:rPr>
          <w:rFonts w:ascii="Times New Roman" w:hAnsi="Times New Roman"/>
          <w:sz w:val="24"/>
          <w:szCs w:val="24"/>
        </w:rPr>
        <w:t xml:space="preserve">nárok na osobitný príspevok, ktorý vznikol pred 1. januárom 2015 a ktorý </w:t>
      </w:r>
      <w:r w:rsidRPr="007F26CC" w:rsidR="004828C8">
        <w:rPr>
          <w:rFonts w:ascii="Times New Roman" w:hAnsi="Times New Roman"/>
          <w:sz w:val="24"/>
          <w:szCs w:val="24"/>
        </w:rPr>
        <w:t>trvá</w:t>
      </w:r>
      <w:r w:rsidRPr="007F26CC" w:rsidR="00082C5C">
        <w:rPr>
          <w:rFonts w:ascii="Times New Roman" w:hAnsi="Times New Roman"/>
          <w:sz w:val="24"/>
          <w:szCs w:val="24"/>
        </w:rPr>
        <w:t xml:space="preserve"> po 31. decembri 2014</w:t>
      </w:r>
      <w:r w:rsidRPr="007F26CC" w:rsidR="00C40FA4">
        <w:rPr>
          <w:rFonts w:ascii="Times New Roman" w:hAnsi="Times New Roman"/>
          <w:sz w:val="24"/>
          <w:szCs w:val="24"/>
        </w:rPr>
        <w:t>,</w:t>
      </w:r>
      <w:r w:rsidRPr="007F26CC" w:rsidR="00082C5C">
        <w:rPr>
          <w:rFonts w:ascii="Times New Roman" w:hAnsi="Times New Roman"/>
          <w:sz w:val="24"/>
          <w:szCs w:val="24"/>
        </w:rPr>
        <w:t xml:space="preserve"> podľa zákona účinného od 1. januára 2015</w:t>
      </w:r>
      <w:r w:rsidRPr="007F26CC" w:rsidR="00AA71C4">
        <w:rPr>
          <w:rFonts w:ascii="Times New Roman" w:hAnsi="Times New Roman"/>
          <w:sz w:val="24"/>
          <w:szCs w:val="24"/>
        </w:rPr>
        <w:t>.</w:t>
      </w:r>
      <w:r w:rsidRPr="007F26CC" w:rsidR="00082C5C">
        <w:rPr>
          <w:rFonts w:ascii="Times New Roman" w:hAnsi="Times New Roman"/>
          <w:sz w:val="24"/>
          <w:szCs w:val="24"/>
        </w:rPr>
        <w:t xml:space="preserve"> </w:t>
      </w:r>
      <w:r w:rsidRPr="007F26CC">
        <w:rPr>
          <w:rFonts w:ascii="Times New Roman" w:hAnsi="Times New Roman"/>
          <w:sz w:val="24"/>
          <w:szCs w:val="24"/>
        </w:rPr>
        <w:t>Podmienka vzniku pracovného pomeru alebo obdobného pracovného vzťahu a podmienka postavenia fyzickej osoby ako</w:t>
      </w:r>
      <w:r w:rsidRPr="00F52021">
        <w:rPr>
          <w:rFonts w:ascii="Times New Roman" w:hAnsi="Times New Roman"/>
          <w:sz w:val="24"/>
          <w:szCs w:val="24"/>
        </w:rPr>
        <w:t xml:space="preserve"> dlhodobo nezamestnaného občana</w:t>
      </w:r>
      <w:r w:rsidRPr="00F52021">
        <w:rPr>
          <w:rFonts w:ascii="Times New Roman" w:hAnsi="Times New Roman"/>
          <w:sz w:val="24"/>
          <w:szCs w:val="24"/>
          <w:vertAlign w:val="superscript"/>
        </w:rPr>
        <w:t>44</w:t>
      </w:r>
      <w:r w:rsidRPr="00F52021">
        <w:rPr>
          <w:rFonts w:ascii="Times New Roman" w:hAnsi="Times New Roman"/>
          <w:sz w:val="24"/>
          <w:szCs w:val="24"/>
        </w:rPr>
        <w:t>)</w:t>
      </w:r>
      <w:r w:rsidRPr="00F52021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52021">
        <w:rPr>
          <w:rFonts w:ascii="Times New Roman" w:hAnsi="Times New Roman"/>
          <w:sz w:val="24"/>
          <w:szCs w:val="24"/>
        </w:rPr>
        <w:t>pred vznikom pracovného pomeru alebo obdobného pracovného vzťahu sa na účely prehodnotenia nároku na osobitný príspevok podľa prvej vety</w:t>
      </w:r>
      <w:r>
        <w:rPr>
          <w:rFonts w:ascii="Times New Roman" w:hAnsi="Times New Roman"/>
          <w:sz w:val="24"/>
          <w:szCs w:val="24"/>
        </w:rPr>
        <w:t xml:space="preserve"> považujú za splnené.</w:t>
      </w:r>
    </w:p>
    <w:p w:rsidR="00B50BE5" w:rsidP="0076714C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52218D" w:rsidRPr="00170501" w:rsidP="0052218D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="0076714C">
        <w:rPr>
          <w:rFonts w:ascii="Times New Roman" w:hAnsi="Times New Roman"/>
          <w:sz w:val="24"/>
          <w:szCs w:val="24"/>
        </w:rPr>
        <w:t xml:space="preserve">(4) Ak po prehodnotení nároku na osobitný príspevok podľa odseku 3 sú splnené podmienky nároku na osobitný príspevok, </w:t>
      </w:r>
      <w:r w:rsidR="00C74296">
        <w:rPr>
          <w:rFonts w:ascii="Times New Roman" w:hAnsi="Times New Roman"/>
          <w:sz w:val="24"/>
          <w:szCs w:val="24"/>
        </w:rPr>
        <w:t xml:space="preserve">do obdobia poskytovania osobitného príspevku </w:t>
      </w:r>
      <w:r w:rsidR="00002082">
        <w:rPr>
          <w:rFonts w:ascii="Times New Roman" w:hAnsi="Times New Roman"/>
          <w:sz w:val="24"/>
          <w:szCs w:val="24"/>
        </w:rPr>
        <w:t xml:space="preserve">podľa </w:t>
      </w:r>
      <w:r w:rsidR="00C74296">
        <w:rPr>
          <w:rFonts w:ascii="Times New Roman" w:hAnsi="Times New Roman"/>
          <w:sz w:val="24"/>
          <w:szCs w:val="24"/>
        </w:rPr>
        <w:t>§ 16 ods. 2 účinn</w:t>
      </w:r>
      <w:r w:rsidR="003C47BA">
        <w:rPr>
          <w:rFonts w:ascii="Times New Roman" w:hAnsi="Times New Roman"/>
          <w:sz w:val="24"/>
          <w:szCs w:val="24"/>
        </w:rPr>
        <w:t>ého</w:t>
      </w:r>
      <w:r w:rsidR="00C74296">
        <w:rPr>
          <w:rFonts w:ascii="Times New Roman" w:hAnsi="Times New Roman"/>
          <w:sz w:val="24"/>
          <w:szCs w:val="24"/>
        </w:rPr>
        <w:t xml:space="preserve"> od 1. januára 2015 </w:t>
      </w:r>
      <w:r w:rsidR="00770601">
        <w:rPr>
          <w:rFonts w:ascii="Times New Roman" w:hAnsi="Times New Roman"/>
          <w:sz w:val="24"/>
          <w:szCs w:val="24"/>
        </w:rPr>
        <w:t>sa započítava aj obdobie poskytovania osobitného príspevku do prehodnotenia nároku na osobitný príspevok.</w:t>
      </w:r>
      <w:r>
        <w:rPr>
          <w:rFonts w:ascii="Times New Roman" w:hAnsi="Times New Roman"/>
          <w:sz w:val="24"/>
          <w:szCs w:val="24"/>
        </w:rPr>
        <w:t xml:space="preserve"> Ak po prehodnotení nároku na osobitný príspevok podľa odseku 3 nie </w:t>
      </w:r>
      <w:r w:rsidR="00F52021">
        <w:rPr>
          <w:rFonts w:ascii="Times New Roman" w:hAnsi="Times New Roman"/>
          <w:sz w:val="24"/>
          <w:szCs w:val="24"/>
        </w:rPr>
        <w:t xml:space="preserve">sú </w:t>
      </w:r>
      <w:r>
        <w:rPr>
          <w:rFonts w:ascii="Times New Roman" w:hAnsi="Times New Roman"/>
          <w:sz w:val="24"/>
          <w:szCs w:val="24"/>
        </w:rPr>
        <w:t>splnen</w:t>
      </w:r>
      <w:r w:rsidR="00F52021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podmienk</w:t>
      </w:r>
      <w:r w:rsidR="00F5202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nároku na osobitný príspevok </w:t>
      </w:r>
      <w:r w:rsidRPr="001705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podľa § 16 ods. 1 písm. a) účinn</w:t>
      </w:r>
      <w:r w:rsidR="003C47BA">
        <w:rPr>
          <w:rFonts w:ascii="Times New Roman" w:hAnsi="Times New Roman"/>
          <w:sz w:val="24"/>
          <w:szCs w:val="24"/>
        </w:rPr>
        <w:t>ého</w:t>
      </w:r>
      <w:r>
        <w:rPr>
          <w:rFonts w:ascii="Times New Roman" w:hAnsi="Times New Roman"/>
          <w:sz w:val="24"/>
          <w:szCs w:val="24"/>
        </w:rPr>
        <w:t xml:space="preserve"> od 1. januára 2015</w:t>
      </w:r>
      <w:r w:rsidR="00F13BB4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osobitný príspevok sa poskytuje podľa zákona účinného do 31. decembra 2014.</w:t>
      </w:r>
    </w:p>
    <w:p w:rsidR="00002082" w:rsidP="0076714C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4828C8" w:rsidP="00B93383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(5) </w:t>
      </w:r>
      <w:r w:rsidRPr="00170501">
        <w:rPr>
          <w:rFonts w:ascii="Times New Roman" w:hAnsi="Times New Roman"/>
          <w:sz w:val="24"/>
          <w:szCs w:val="24"/>
        </w:rPr>
        <w:t xml:space="preserve">Osobitný príspevok patrí </w:t>
      </w:r>
      <w:r>
        <w:rPr>
          <w:rFonts w:ascii="Times New Roman" w:hAnsi="Times New Roman"/>
          <w:sz w:val="24"/>
          <w:szCs w:val="24"/>
        </w:rPr>
        <w:t xml:space="preserve">aj fyzickej osobe, </w:t>
      </w:r>
      <w:r w:rsidRPr="00D06CB0">
        <w:rPr>
          <w:rFonts w:ascii="Times New Roman" w:hAnsi="Times New Roman"/>
          <w:sz w:val="24"/>
          <w:szCs w:val="24"/>
        </w:rPr>
        <w:t xml:space="preserve">ktorej </w:t>
      </w:r>
      <w:r w:rsidR="00855F31">
        <w:rPr>
          <w:rFonts w:ascii="Times New Roman" w:hAnsi="Times New Roman"/>
          <w:sz w:val="24"/>
          <w:szCs w:val="24"/>
        </w:rPr>
        <w:t>k</w:t>
      </w:r>
      <w:r w:rsidRPr="00D06CB0">
        <w:rPr>
          <w:rFonts w:ascii="Times New Roman" w:hAnsi="Times New Roman"/>
          <w:sz w:val="24"/>
          <w:szCs w:val="24"/>
        </w:rPr>
        <w:t xml:space="preserve"> </w:t>
      </w:r>
      <w:r w:rsidR="00855F31">
        <w:rPr>
          <w:rFonts w:ascii="Times New Roman" w:hAnsi="Times New Roman"/>
          <w:sz w:val="24"/>
          <w:szCs w:val="24"/>
        </w:rPr>
        <w:t>3</w:t>
      </w:r>
      <w:r w:rsidRPr="00D06CB0">
        <w:rPr>
          <w:rFonts w:ascii="Times New Roman" w:hAnsi="Times New Roman"/>
          <w:sz w:val="24"/>
          <w:szCs w:val="24"/>
        </w:rPr>
        <w:t xml:space="preserve">1. </w:t>
      </w:r>
      <w:r w:rsidR="00855F31">
        <w:rPr>
          <w:rFonts w:ascii="Times New Roman" w:hAnsi="Times New Roman"/>
          <w:sz w:val="24"/>
          <w:szCs w:val="24"/>
        </w:rPr>
        <w:t>decembru</w:t>
      </w:r>
      <w:r w:rsidRPr="00D06CB0">
        <w:rPr>
          <w:rFonts w:ascii="Times New Roman" w:hAnsi="Times New Roman"/>
          <w:sz w:val="24"/>
          <w:szCs w:val="24"/>
        </w:rPr>
        <w:t xml:space="preserve"> 201</w:t>
      </w:r>
      <w:r w:rsidR="00855F31">
        <w:rPr>
          <w:rFonts w:ascii="Times New Roman" w:hAnsi="Times New Roman"/>
          <w:sz w:val="24"/>
          <w:szCs w:val="24"/>
        </w:rPr>
        <w:t>4</w:t>
      </w:r>
      <w:r w:rsidRPr="00D06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patril</w:t>
      </w:r>
      <w:r w:rsidRPr="00D06CB0">
        <w:rPr>
          <w:rFonts w:ascii="Times New Roman" w:hAnsi="Times New Roman"/>
          <w:sz w:val="24"/>
          <w:szCs w:val="24"/>
        </w:rPr>
        <w:t xml:space="preserve"> aktivačný príspevok z dôvodu trvania pracovného pomeru alebo obdobného pracovného vzťahu a </w:t>
      </w:r>
      <w:r>
        <w:rPr>
          <w:rFonts w:ascii="Times New Roman" w:hAnsi="Times New Roman"/>
          <w:sz w:val="24"/>
          <w:szCs w:val="24"/>
        </w:rPr>
        <w:t>patrí</w:t>
      </w:r>
      <w:r w:rsidRPr="00D06CB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jej </w:t>
      </w:r>
      <w:r w:rsidRPr="00D06CB0">
        <w:rPr>
          <w:rFonts w:ascii="Times New Roman" w:hAnsi="Times New Roman"/>
          <w:sz w:val="24"/>
          <w:szCs w:val="24"/>
        </w:rPr>
        <w:t>aj po 31. decembri 2014</w:t>
      </w:r>
      <w:r>
        <w:rPr>
          <w:rFonts w:ascii="Times New Roman" w:hAnsi="Times New Roman"/>
          <w:sz w:val="24"/>
          <w:szCs w:val="24"/>
        </w:rPr>
        <w:t xml:space="preserve"> a </w:t>
      </w:r>
      <w:r w:rsidRPr="00D06CB0">
        <w:rPr>
          <w:rFonts w:ascii="Times New Roman" w:hAnsi="Times New Roman"/>
          <w:sz w:val="24"/>
          <w:szCs w:val="24"/>
        </w:rPr>
        <w:t xml:space="preserve">ktorá pred vznikom pracovného pomeru alebo pred vznikom obdobného pracovného vzťahu </w:t>
      </w:r>
      <w:r w:rsidR="002752BD">
        <w:rPr>
          <w:rFonts w:ascii="Times New Roman" w:hAnsi="Times New Roman"/>
          <w:sz w:val="24"/>
          <w:szCs w:val="24"/>
        </w:rPr>
        <w:t>splnila podmienku podľa § 16 ods. 1 písm. b) účinného od 1. januára 2015</w:t>
      </w:r>
      <w:r w:rsidR="00A8102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A8102B">
        <w:rPr>
          <w:rFonts w:ascii="Times New Roman" w:hAnsi="Times New Roman"/>
          <w:sz w:val="24"/>
          <w:szCs w:val="24"/>
        </w:rPr>
        <w:t> </w:t>
      </w:r>
      <w:r w:rsidRPr="00170501" w:rsidR="00A8102B">
        <w:rPr>
          <w:rFonts w:ascii="Times New Roman" w:hAnsi="Times New Roman"/>
          <w:sz w:val="24"/>
          <w:szCs w:val="24"/>
        </w:rPr>
        <w:t>pracovný pomer alebo obdobný pracovný vzťah</w:t>
      </w:r>
      <w:r w:rsidR="00A8102B">
        <w:rPr>
          <w:rFonts w:ascii="Times New Roman" w:hAnsi="Times New Roman"/>
          <w:sz w:val="24"/>
          <w:szCs w:val="24"/>
        </w:rPr>
        <w:t xml:space="preserve"> bol dohodnutý </w:t>
      </w:r>
      <w:r w:rsidRPr="005D2B7F" w:rsidR="00A8102B">
        <w:rPr>
          <w:rFonts w:ascii="Times New Roman" w:hAnsi="Times New Roman"/>
          <w:sz w:val="24"/>
          <w:szCs w:val="24"/>
        </w:rPr>
        <w:t xml:space="preserve">najmenej v rozsahu polovice ustanoveného týždenného pracovného času </w:t>
      </w:r>
      <w:r w:rsidRPr="00170501" w:rsidR="00A8102B">
        <w:rPr>
          <w:rFonts w:ascii="Times New Roman" w:hAnsi="Times New Roman"/>
          <w:sz w:val="24"/>
          <w:szCs w:val="24"/>
        </w:rPr>
        <w:t xml:space="preserve"> </w:t>
      </w:r>
      <w:r w:rsidR="00A8102B">
        <w:rPr>
          <w:rFonts w:ascii="Times New Roman" w:hAnsi="Times New Roman"/>
          <w:sz w:val="24"/>
          <w:szCs w:val="24"/>
        </w:rPr>
        <w:t>a</w:t>
      </w:r>
      <w:r w:rsidR="00AE67B6">
        <w:rPr>
          <w:rFonts w:ascii="Times New Roman" w:hAnsi="Times New Roman"/>
          <w:sz w:val="24"/>
          <w:szCs w:val="24"/>
        </w:rPr>
        <w:t> </w:t>
      </w:r>
      <w:r w:rsidRPr="00170501" w:rsidR="00B93383">
        <w:rPr>
          <w:rFonts w:ascii="Times New Roman" w:hAnsi="Times New Roman"/>
          <w:sz w:val="24"/>
          <w:szCs w:val="24"/>
        </w:rPr>
        <w:t xml:space="preserve">dohodnutý príjem </w:t>
      </w:r>
      <w:r w:rsidR="00B93383">
        <w:rPr>
          <w:rFonts w:ascii="Times New Roman" w:hAnsi="Times New Roman"/>
          <w:sz w:val="24"/>
          <w:szCs w:val="24"/>
        </w:rPr>
        <w:t xml:space="preserve">z tohto </w:t>
      </w:r>
      <w:r w:rsidRPr="00D06CB0" w:rsidR="00B93383">
        <w:rPr>
          <w:rFonts w:ascii="Times New Roman" w:hAnsi="Times New Roman"/>
          <w:sz w:val="24"/>
          <w:szCs w:val="24"/>
        </w:rPr>
        <w:t>pracovného pomeru alebo obdobného pracovného vzťahu</w:t>
      </w:r>
      <w:r w:rsidRPr="00170501" w:rsidR="00B93383">
        <w:rPr>
          <w:rFonts w:ascii="Times New Roman" w:hAnsi="Times New Roman"/>
          <w:sz w:val="24"/>
          <w:szCs w:val="24"/>
        </w:rPr>
        <w:t xml:space="preserve"> je najmenej vo výške </w:t>
      </w:r>
      <w:r w:rsidR="00EE57B7">
        <w:rPr>
          <w:rFonts w:ascii="Times New Roman" w:hAnsi="Times New Roman"/>
          <w:sz w:val="24"/>
          <w:szCs w:val="24"/>
        </w:rPr>
        <w:t>minimálnej mzdy zodpovedajúcej dohodnutému rozsahu týždenného pracovného času</w:t>
      </w:r>
      <w:r w:rsidR="00B93383">
        <w:rPr>
          <w:rFonts w:ascii="Times New Roman" w:hAnsi="Times New Roman"/>
          <w:sz w:val="24"/>
          <w:szCs w:val="24"/>
        </w:rPr>
        <w:t xml:space="preserve"> a</w:t>
      </w:r>
      <w:r w:rsidRPr="00170501" w:rsidR="00B93383">
        <w:rPr>
          <w:rFonts w:ascii="Times New Roman" w:hAnsi="Times New Roman"/>
          <w:sz w:val="24"/>
          <w:szCs w:val="24"/>
        </w:rPr>
        <w:t xml:space="preserve"> najviac vo výške dvojn</w:t>
      </w:r>
      <w:r w:rsidR="00B93383">
        <w:rPr>
          <w:rFonts w:ascii="Times New Roman" w:hAnsi="Times New Roman"/>
          <w:sz w:val="24"/>
          <w:szCs w:val="24"/>
        </w:rPr>
        <w:t xml:space="preserve">ásobku minimálnej mzdy; </w:t>
      </w:r>
      <w:r>
        <w:rPr>
          <w:rFonts w:ascii="Times New Roman" w:hAnsi="Times New Roman"/>
          <w:sz w:val="24"/>
          <w:szCs w:val="24"/>
        </w:rPr>
        <w:t>ustanoveni</w:t>
      </w:r>
      <w:r w:rsidR="00F13BB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§ 16 ods. 2 až 5 účinn</w:t>
      </w:r>
      <w:r w:rsidR="0025670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od 1. januára 2015 plat</w:t>
      </w:r>
      <w:r w:rsidR="00F13BB4">
        <w:rPr>
          <w:rFonts w:ascii="Times New Roman" w:hAnsi="Times New Roman"/>
          <w:sz w:val="24"/>
          <w:szCs w:val="24"/>
        </w:rPr>
        <w:t>ia</w:t>
      </w:r>
      <w:r>
        <w:rPr>
          <w:rFonts w:ascii="Times New Roman" w:hAnsi="Times New Roman"/>
          <w:sz w:val="24"/>
          <w:szCs w:val="24"/>
        </w:rPr>
        <w:t xml:space="preserve"> rovnako.</w:t>
      </w:r>
    </w:p>
    <w:p w:rsidR="0025670E" w:rsidRPr="00D06CB0" w:rsidP="004828C8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76714C" w:rsidP="0076714C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  <w:r w:rsidRPr="000F7990" w:rsidR="00403A76">
        <w:rPr>
          <w:rFonts w:ascii="Times New Roman" w:hAnsi="Times New Roman"/>
          <w:sz w:val="24"/>
          <w:szCs w:val="24"/>
        </w:rPr>
        <w:t xml:space="preserve">(6) Ak </w:t>
      </w:r>
      <w:r w:rsidRPr="000F7990" w:rsidR="00D62285">
        <w:rPr>
          <w:rFonts w:ascii="Times New Roman" w:hAnsi="Times New Roman"/>
          <w:sz w:val="24"/>
          <w:szCs w:val="24"/>
        </w:rPr>
        <w:t xml:space="preserve">fyzická osoba spĺňa </w:t>
      </w:r>
      <w:r w:rsidRPr="000F7990" w:rsidR="00403A76">
        <w:rPr>
          <w:rFonts w:ascii="Times New Roman" w:hAnsi="Times New Roman"/>
          <w:sz w:val="24"/>
          <w:szCs w:val="24"/>
        </w:rPr>
        <w:t>podmienky nároku na osobitný príspevok</w:t>
      </w:r>
      <w:r w:rsidR="00A13CE2">
        <w:rPr>
          <w:rFonts w:ascii="Times New Roman" w:hAnsi="Times New Roman"/>
          <w:sz w:val="24"/>
          <w:szCs w:val="24"/>
        </w:rPr>
        <w:t xml:space="preserve"> </w:t>
      </w:r>
      <w:r w:rsidRPr="000F7990" w:rsidR="004828C8">
        <w:rPr>
          <w:rFonts w:ascii="Times New Roman" w:hAnsi="Times New Roman"/>
          <w:sz w:val="24"/>
          <w:szCs w:val="24"/>
        </w:rPr>
        <w:t>podľa odseku 5</w:t>
      </w:r>
      <w:r w:rsidRPr="000F7990" w:rsidR="00403A76">
        <w:rPr>
          <w:rFonts w:ascii="Times New Roman" w:hAnsi="Times New Roman"/>
          <w:sz w:val="24"/>
          <w:szCs w:val="24"/>
        </w:rPr>
        <w:t>,</w:t>
      </w:r>
      <w:r w:rsidR="00403A76">
        <w:rPr>
          <w:rFonts w:ascii="Times New Roman" w:hAnsi="Times New Roman"/>
          <w:sz w:val="24"/>
          <w:szCs w:val="24"/>
        </w:rPr>
        <w:t xml:space="preserve"> do obdobia poskytovania osobitného príspevku podľa § 16 ods. 2 účinn</w:t>
      </w:r>
      <w:r w:rsidR="00050236">
        <w:rPr>
          <w:rFonts w:ascii="Times New Roman" w:hAnsi="Times New Roman"/>
          <w:sz w:val="24"/>
          <w:szCs w:val="24"/>
        </w:rPr>
        <w:t>ého</w:t>
      </w:r>
      <w:r w:rsidR="00403A76">
        <w:rPr>
          <w:rFonts w:ascii="Times New Roman" w:hAnsi="Times New Roman"/>
          <w:sz w:val="24"/>
          <w:szCs w:val="24"/>
        </w:rPr>
        <w:t xml:space="preserve"> od 1.</w:t>
      </w:r>
      <w:r w:rsidR="00B1361D">
        <w:rPr>
          <w:rFonts w:ascii="Times New Roman" w:hAnsi="Times New Roman"/>
          <w:sz w:val="24"/>
          <w:szCs w:val="24"/>
        </w:rPr>
        <w:t> </w:t>
      </w:r>
      <w:r w:rsidR="00403A76">
        <w:rPr>
          <w:rFonts w:ascii="Times New Roman" w:hAnsi="Times New Roman"/>
          <w:sz w:val="24"/>
          <w:szCs w:val="24"/>
        </w:rPr>
        <w:t>januára 2015 sa započítava aj obdobie</w:t>
      </w:r>
      <w:r w:rsidR="004828C8">
        <w:rPr>
          <w:rFonts w:ascii="Times New Roman" w:hAnsi="Times New Roman"/>
          <w:sz w:val="24"/>
          <w:szCs w:val="24"/>
        </w:rPr>
        <w:t>,</w:t>
      </w:r>
      <w:r w:rsidR="00403A76">
        <w:rPr>
          <w:rFonts w:ascii="Times New Roman" w:hAnsi="Times New Roman"/>
          <w:sz w:val="24"/>
          <w:szCs w:val="24"/>
        </w:rPr>
        <w:t xml:space="preserve"> </w:t>
      </w:r>
      <w:r w:rsidR="004828C8">
        <w:rPr>
          <w:rFonts w:ascii="Times New Roman" w:hAnsi="Times New Roman"/>
          <w:sz w:val="24"/>
          <w:szCs w:val="24"/>
        </w:rPr>
        <w:t xml:space="preserve">počas ktorého </w:t>
      </w:r>
      <w:r w:rsidR="00F13BB4">
        <w:rPr>
          <w:rFonts w:ascii="Times New Roman" w:hAnsi="Times New Roman"/>
          <w:sz w:val="24"/>
          <w:szCs w:val="24"/>
        </w:rPr>
        <w:t xml:space="preserve">jej </w:t>
      </w:r>
      <w:r w:rsidR="004828C8">
        <w:rPr>
          <w:rFonts w:ascii="Times New Roman" w:hAnsi="Times New Roman"/>
          <w:sz w:val="24"/>
          <w:szCs w:val="24"/>
        </w:rPr>
        <w:t xml:space="preserve">patril aktivačný </w:t>
      </w:r>
      <w:r w:rsidR="00D62285">
        <w:rPr>
          <w:rFonts w:ascii="Times New Roman" w:hAnsi="Times New Roman"/>
          <w:sz w:val="24"/>
          <w:szCs w:val="24"/>
        </w:rPr>
        <w:t>príspev</w:t>
      </w:r>
      <w:r w:rsidR="004828C8">
        <w:rPr>
          <w:rFonts w:ascii="Times New Roman" w:hAnsi="Times New Roman"/>
          <w:sz w:val="24"/>
          <w:szCs w:val="24"/>
        </w:rPr>
        <w:t>o</w:t>
      </w:r>
      <w:r w:rsidR="00D62285">
        <w:rPr>
          <w:rFonts w:ascii="Times New Roman" w:hAnsi="Times New Roman"/>
          <w:sz w:val="24"/>
          <w:szCs w:val="24"/>
        </w:rPr>
        <w:t>k z dôvodu trvania pracovného pomeru alebo obdobného pracovného vzťahu</w:t>
      </w:r>
      <w:r w:rsidR="000F7990">
        <w:rPr>
          <w:rFonts w:ascii="Times New Roman" w:hAnsi="Times New Roman"/>
          <w:sz w:val="24"/>
          <w:szCs w:val="24"/>
        </w:rPr>
        <w:t xml:space="preserve"> do vzniku nároku na </w:t>
      </w:r>
      <w:r w:rsidR="00B1361D">
        <w:rPr>
          <w:rFonts w:ascii="Times New Roman" w:hAnsi="Times New Roman"/>
          <w:sz w:val="24"/>
          <w:szCs w:val="24"/>
        </w:rPr>
        <w:t xml:space="preserve">poskytnutie </w:t>
      </w:r>
      <w:r w:rsidR="000F7990">
        <w:rPr>
          <w:rFonts w:ascii="Times New Roman" w:hAnsi="Times New Roman"/>
          <w:sz w:val="24"/>
          <w:szCs w:val="24"/>
        </w:rPr>
        <w:t>osobitn</w:t>
      </w:r>
      <w:r w:rsidR="00B1361D">
        <w:rPr>
          <w:rFonts w:ascii="Times New Roman" w:hAnsi="Times New Roman"/>
          <w:sz w:val="24"/>
          <w:szCs w:val="24"/>
        </w:rPr>
        <w:t>ého</w:t>
      </w:r>
      <w:r w:rsidR="000F7990">
        <w:rPr>
          <w:rFonts w:ascii="Times New Roman" w:hAnsi="Times New Roman"/>
          <w:sz w:val="24"/>
          <w:szCs w:val="24"/>
        </w:rPr>
        <w:t xml:space="preserve"> príspevk</w:t>
      </w:r>
      <w:r w:rsidR="00B1361D">
        <w:rPr>
          <w:rFonts w:ascii="Times New Roman" w:hAnsi="Times New Roman"/>
          <w:sz w:val="24"/>
          <w:szCs w:val="24"/>
        </w:rPr>
        <w:t>u</w:t>
      </w:r>
      <w:r w:rsidR="00D62285">
        <w:rPr>
          <w:rFonts w:ascii="Times New Roman" w:hAnsi="Times New Roman"/>
          <w:sz w:val="24"/>
          <w:szCs w:val="24"/>
        </w:rPr>
        <w:t>.</w:t>
      </w:r>
      <w:r w:rsidR="00770601">
        <w:rPr>
          <w:rFonts w:ascii="Times New Roman" w:hAnsi="Times New Roman"/>
          <w:sz w:val="24"/>
          <w:szCs w:val="24"/>
        </w:rPr>
        <w:t xml:space="preserve">“. </w:t>
      </w:r>
    </w:p>
    <w:p w:rsidR="0076714C" w:rsidP="0047735F">
      <w:pPr>
        <w:bidi w:val="0"/>
        <w:spacing w:after="0" w:line="240" w:lineRule="auto"/>
        <w:ind w:left="284" w:firstLine="360"/>
        <w:jc w:val="both"/>
        <w:rPr>
          <w:rFonts w:ascii="Times New Roman" w:hAnsi="Times New Roman"/>
          <w:sz w:val="24"/>
          <w:szCs w:val="24"/>
        </w:rPr>
      </w:pPr>
    </w:p>
    <w:p w:rsidR="00D46DC4" w:rsidRPr="00170501" w:rsidP="003E7FE6">
      <w:pPr>
        <w:pStyle w:val="Heading2"/>
        <w:bidi w:val="0"/>
        <w:rPr>
          <w:rFonts w:ascii="Times New Roman" w:hAnsi="Times New Roman"/>
          <w:szCs w:val="24"/>
        </w:rPr>
      </w:pPr>
      <w:r w:rsidR="0047735F">
        <w:rPr>
          <w:rFonts w:ascii="Times New Roman" w:hAnsi="Times New Roman"/>
          <w:szCs w:val="24"/>
        </w:rPr>
        <w:t xml:space="preserve"> </w:t>
      </w:r>
      <w:r w:rsidRPr="00170501">
        <w:rPr>
          <w:rFonts w:ascii="Times New Roman" w:hAnsi="Times New Roman"/>
          <w:szCs w:val="24"/>
        </w:rPr>
        <w:t>Čl. II</w:t>
      </w:r>
    </w:p>
    <w:p w:rsidR="00D46DC4" w:rsidRPr="00170501" w:rsidP="00F826CE">
      <w:pPr>
        <w:bidi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070D6F" w:rsidRPr="00170501" w:rsidP="00C06834">
      <w:pPr>
        <w:bidi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70501" w:rsidR="00D46DC4">
        <w:rPr>
          <w:rFonts w:ascii="Times New Roman" w:hAnsi="Times New Roman"/>
          <w:sz w:val="24"/>
          <w:szCs w:val="24"/>
        </w:rPr>
        <w:t>Tento zákon nadobúda účinnosť 1. januára 2015</w:t>
      </w:r>
      <w:r w:rsidRPr="00170501" w:rsidR="00912E3D">
        <w:rPr>
          <w:rFonts w:ascii="Times New Roman" w:hAnsi="Times New Roman"/>
          <w:sz w:val="24"/>
          <w:szCs w:val="24"/>
        </w:rPr>
        <w:t>.</w:t>
      </w:r>
    </w:p>
    <w:sectPr w:rsidSect="009056D9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02B" w:rsidRPr="00B9702B">
    <w:pPr>
      <w:pStyle w:val="Footer"/>
      <w:bidi w:val="0"/>
      <w:jc w:val="center"/>
      <w:rPr>
        <w:rFonts w:ascii="Times New Roman" w:hAnsi="Times New Roman"/>
        <w:sz w:val="20"/>
        <w:szCs w:val="20"/>
      </w:rPr>
    </w:pPr>
    <w:r w:rsidRPr="00B9702B">
      <w:rPr>
        <w:rFonts w:ascii="Times New Roman" w:hAnsi="Times New Roman"/>
        <w:sz w:val="20"/>
        <w:szCs w:val="20"/>
      </w:rPr>
      <w:fldChar w:fldCharType="begin"/>
    </w:r>
    <w:r w:rsidRPr="00B9702B">
      <w:rPr>
        <w:rFonts w:ascii="Times New Roman" w:hAnsi="Times New Roman"/>
        <w:sz w:val="20"/>
        <w:szCs w:val="20"/>
      </w:rPr>
      <w:instrText>PAGE   \* MERGEFORMAT</w:instrText>
    </w:r>
    <w:r w:rsidRPr="00B9702B">
      <w:rPr>
        <w:rFonts w:ascii="Times New Roman" w:hAnsi="Times New Roman"/>
        <w:sz w:val="20"/>
        <w:szCs w:val="20"/>
      </w:rPr>
      <w:fldChar w:fldCharType="separate"/>
    </w:r>
    <w:r w:rsidR="005A2DD5">
      <w:rPr>
        <w:rFonts w:ascii="Times New Roman" w:hAnsi="Times New Roman"/>
        <w:noProof/>
        <w:sz w:val="20"/>
        <w:szCs w:val="20"/>
      </w:rPr>
      <w:t>4</w:t>
    </w:r>
    <w:r w:rsidRPr="00B9702B">
      <w:rPr>
        <w:rFonts w:ascii="Times New Roman" w:hAnsi="Times New Roman"/>
        <w:sz w:val="20"/>
        <w:szCs w:val="20"/>
      </w:rPr>
      <w:fldChar w:fldCharType="end"/>
    </w:r>
  </w:p>
  <w:p w:rsidR="002F1B8F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439F1"/>
    <w:multiLevelType w:val="hybridMultilevel"/>
    <w:tmpl w:val="2494CF54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1">
    <w:nsid w:val="200526D7"/>
    <w:multiLevelType w:val="hybridMultilevel"/>
    <w:tmpl w:val="168ECB44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E1C22"/>
    <w:multiLevelType w:val="hybridMultilevel"/>
    <w:tmpl w:val="8C168FFE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3">
    <w:nsid w:val="311076C7"/>
    <w:multiLevelType w:val="hybridMultilevel"/>
    <w:tmpl w:val="24ECEBA6"/>
    <w:lvl w:ilvl="0">
      <w:start w:val="1"/>
      <w:numFmt w:val="lowerLetter"/>
      <w:lvlText w:val="%1)"/>
      <w:lvlJc w:val="left"/>
      <w:pPr>
        <w:ind w:left="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7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4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1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29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6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3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0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5780" w:hanging="180"/>
      </w:pPr>
      <w:rPr>
        <w:rFonts w:cs="Times New Roman"/>
        <w:rtl w:val="0"/>
        <w:cs w:val="0"/>
      </w:rPr>
    </w:lvl>
  </w:abstractNum>
  <w:abstractNum w:abstractNumId="4">
    <w:nsid w:val="410B77EA"/>
    <w:multiLevelType w:val="hybridMultilevel"/>
    <w:tmpl w:val="4E1E5CE2"/>
    <w:lvl w:ilvl="0">
      <w:start w:val="1"/>
      <w:numFmt w:val="decimal"/>
      <w:lvlText w:val="%1."/>
      <w:lvlJc w:val="left"/>
      <w:pPr>
        <w:ind w:left="136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5">
    <w:nsid w:val="4B967F88"/>
    <w:multiLevelType w:val="hybridMultilevel"/>
    <w:tmpl w:val="A49695B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6">
    <w:nsid w:val="5D4D2F73"/>
    <w:multiLevelType w:val="hybridMultilevel"/>
    <w:tmpl w:val="F272937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ind w:left="172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sz w:val="24"/>
        <w:vertAlign w:val="baseline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7">
    <w:nsid w:val="6A830156"/>
    <w:multiLevelType w:val="hybridMultilevel"/>
    <w:tmpl w:val="40B842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D5C0D5B"/>
    <w:multiLevelType w:val="hybridMultilevel"/>
    <w:tmpl w:val="A71EBCE0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193ED4"/>
    <w:rsid w:val="00002082"/>
    <w:rsid w:val="00006E69"/>
    <w:rsid w:val="00012D96"/>
    <w:rsid w:val="00041A6A"/>
    <w:rsid w:val="00041AAF"/>
    <w:rsid w:val="00050236"/>
    <w:rsid w:val="00056F88"/>
    <w:rsid w:val="00070D6F"/>
    <w:rsid w:val="000812C6"/>
    <w:rsid w:val="00082C5C"/>
    <w:rsid w:val="0008651A"/>
    <w:rsid w:val="000914AF"/>
    <w:rsid w:val="00094A35"/>
    <w:rsid w:val="000A7B60"/>
    <w:rsid w:val="000E5554"/>
    <w:rsid w:val="000F7990"/>
    <w:rsid w:val="001169B7"/>
    <w:rsid w:val="0015345B"/>
    <w:rsid w:val="00156128"/>
    <w:rsid w:val="00164DB2"/>
    <w:rsid w:val="00170501"/>
    <w:rsid w:val="0017227C"/>
    <w:rsid w:val="00172C8C"/>
    <w:rsid w:val="00193C01"/>
    <w:rsid w:val="00193ED4"/>
    <w:rsid w:val="001B2035"/>
    <w:rsid w:val="001D02B0"/>
    <w:rsid w:val="001D1867"/>
    <w:rsid w:val="001F2F73"/>
    <w:rsid w:val="00220419"/>
    <w:rsid w:val="00222C0E"/>
    <w:rsid w:val="00232466"/>
    <w:rsid w:val="002362FF"/>
    <w:rsid w:val="00244F2D"/>
    <w:rsid w:val="0025645A"/>
    <w:rsid w:val="0025670E"/>
    <w:rsid w:val="002752BD"/>
    <w:rsid w:val="00286C53"/>
    <w:rsid w:val="00292D2D"/>
    <w:rsid w:val="0029540B"/>
    <w:rsid w:val="002A095E"/>
    <w:rsid w:val="002A17D1"/>
    <w:rsid w:val="002A5FFF"/>
    <w:rsid w:val="002B4E6A"/>
    <w:rsid w:val="002C0D40"/>
    <w:rsid w:val="002C2786"/>
    <w:rsid w:val="002F0689"/>
    <w:rsid w:val="002F1B8F"/>
    <w:rsid w:val="003122E6"/>
    <w:rsid w:val="0031553A"/>
    <w:rsid w:val="003400B1"/>
    <w:rsid w:val="00362C18"/>
    <w:rsid w:val="00371CFA"/>
    <w:rsid w:val="003825DB"/>
    <w:rsid w:val="003A7D78"/>
    <w:rsid w:val="003B001B"/>
    <w:rsid w:val="003B3A2D"/>
    <w:rsid w:val="003B7923"/>
    <w:rsid w:val="003C47BA"/>
    <w:rsid w:val="003E3334"/>
    <w:rsid w:val="003E7FE6"/>
    <w:rsid w:val="00401879"/>
    <w:rsid w:val="00403A76"/>
    <w:rsid w:val="0042738A"/>
    <w:rsid w:val="0043646D"/>
    <w:rsid w:val="00464AE4"/>
    <w:rsid w:val="0047735F"/>
    <w:rsid w:val="004828C8"/>
    <w:rsid w:val="0049244B"/>
    <w:rsid w:val="0049251D"/>
    <w:rsid w:val="004946F3"/>
    <w:rsid w:val="004B48CA"/>
    <w:rsid w:val="004C23B0"/>
    <w:rsid w:val="004C6560"/>
    <w:rsid w:val="004D433D"/>
    <w:rsid w:val="004E0649"/>
    <w:rsid w:val="004F6219"/>
    <w:rsid w:val="005005A9"/>
    <w:rsid w:val="0050084C"/>
    <w:rsid w:val="00515591"/>
    <w:rsid w:val="0052218D"/>
    <w:rsid w:val="0053424E"/>
    <w:rsid w:val="00543E72"/>
    <w:rsid w:val="0055531E"/>
    <w:rsid w:val="00560B30"/>
    <w:rsid w:val="0057152A"/>
    <w:rsid w:val="00583148"/>
    <w:rsid w:val="005A2DD5"/>
    <w:rsid w:val="005D2B7F"/>
    <w:rsid w:val="005E2B9D"/>
    <w:rsid w:val="005E71D7"/>
    <w:rsid w:val="00607D73"/>
    <w:rsid w:val="00626CCA"/>
    <w:rsid w:val="0064285B"/>
    <w:rsid w:val="00646071"/>
    <w:rsid w:val="00662E8D"/>
    <w:rsid w:val="00672E0A"/>
    <w:rsid w:val="00681BA0"/>
    <w:rsid w:val="006C59E4"/>
    <w:rsid w:val="006C75DD"/>
    <w:rsid w:val="006D5619"/>
    <w:rsid w:val="00710773"/>
    <w:rsid w:val="007411A9"/>
    <w:rsid w:val="00745354"/>
    <w:rsid w:val="007471BF"/>
    <w:rsid w:val="007513F5"/>
    <w:rsid w:val="00760131"/>
    <w:rsid w:val="0076714C"/>
    <w:rsid w:val="00767816"/>
    <w:rsid w:val="00770601"/>
    <w:rsid w:val="00776CC2"/>
    <w:rsid w:val="00794A19"/>
    <w:rsid w:val="007C79C7"/>
    <w:rsid w:val="007D2A0A"/>
    <w:rsid w:val="007D355E"/>
    <w:rsid w:val="007D4EE7"/>
    <w:rsid w:val="007F07DF"/>
    <w:rsid w:val="007F1ECC"/>
    <w:rsid w:val="007F26CC"/>
    <w:rsid w:val="0081376A"/>
    <w:rsid w:val="00824148"/>
    <w:rsid w:val="00824DD9"/>
    <w:rsid w:val="00833AF7"/>
    <w:rsid w:val="00843964"/>
    <w:rsid w:val="0084481B"/>
    <w:rsid w:val="00855F31"/>
    <w:rsid w:val="008620BC"/>
    <w:rsid w:val="0087078D"/>
    <w:rsid w:val="008A6597"/>
    <w:rsid w:val="008B404E"/>
    <w:rsid w:val="008C34C2"/>
    <w:rsid w:val="008F2AD7"/>
    <w:rsid w:val="009056D9"/>
    <w:rsid w:val="00912E3D"/>
    <w:rsid w:val="00915369"/>
    <w:rsid w:val="0091594C"/>
    <w:rsid w:val="0094726A"/>
    <w:rsid w:val="0096707D"/>
    <w:rsid w:val="00971800"/>
    <w:rsid w:val="009922C3"/>
    <w:rsid w:val="009D2B56"/>
    <w:rsid w:val="009D360C"/>
    <w:rsid w:val="009D6839"/>
    <w:rsid w:val="009E57C3"/>
    <w:rsid w:val="009F77C7"/>
    <w:rsid w:val="009F7F42"/>
    <w:rsid w:val="00A13CE2"/>
    <w:rsid w:val="00A52B55"/>
    <w:rsid w:val="00A53D7C"/>
    <w:rsid w:val="00A8102B"/>
    <w:rsid w:val="00AA71C4"/>
    <w:rsid w:val="00AE67B6"/>
    <w:rsid w:val="00B1361D"/>
    <w:rsid w:val="00B160C5"/>
    <w:rsid w:val="00B50BE5"/>
    <w:rsid w:val="00B70F54"/>
    <w:rsid w:val="00B73950"/>
    <w:rsid w:val="00B843A4"/>
    <w:rsid w:val="00B904C1"/>
    <w:rsid w:val="00B93383"/>
    <w:rsid w:val="00B9702B"/>
    <w:rsid w:val="00BA0296"/>
    <w:rsid w:val="00BA1F8C"/>
    <w:rsid w:val="00BA3D34"/>
    <w:rsid w:val="00BA55DE"/>
    <w:rsid w:val="00BA6F12"/>
    <w:rsid w:val="00BC4AB3"/>
    <w:rsid w:val="00BD1387"/>
    <w:rsid w:val="00BE14C7"/>
    <w:rsid w:val="00BE6BE1"/>
    <w:rsid w:val="00C008B4"/>
    <w:rsid w:val="00C04B53"/>
    <w:rsid w:val="00C06834"/>
    <w:rsid w:val="00C31573"/>
    <w:rsid w:val="00C40FA4"/>
    <w:rsid w:val="00C45CDD"/>
    <w:rsid w:val="00C560BA"/>
    <w:rsid w:val="00C74296"/>
    <w:rsid w:val="00C90921"/>
    <w:rsid w:val="00CD4B1C"/>
    <w:rsid w:val="00CD59A3"/>
    <w:rsid w:val="00D0189F"/>
    <w:rsid w:val="00D06CB0"/>
    <w:rsid w:val="00D07EAC"/>
    <w:rsid w:val="00D22C4D"/>
    <w:rsid w:val="00D2414C"/>
    <w:rsid w:val="00D37632"/>
    <w:rsid w:val="00D4486B"/>
    <w:rsid w:val="00D46DC4"/>
    <w:rsid w:val="00D51CD0"/>
    <w:rsid w:val="00D62285"/>
    <w:rsid w:val="00D628A8"/>
    <w:rsid w:val="00D77D19"/>
    <w:rsid w:val="00DF2308"/>
    <w:rsid w:val="00E21190"/>
    <w:rsid w:val="00E37F4A"/>
    <w:rsid w:val="00E42CD8"/>
    <w:rsid w:val="00E43839"/>
    <w:rsid w:val="00E45962"/>
    <w:rsid w:val="00E45BF2"/>
    <w:rsid w:val="00E63DA9"/>
    <w:rsid w:val="00E70DF4"/>
    <w:rsid w:val="00E8555B"/>
    <w:rsid w:val="00EC031E"/>
    <w:rsid w:val="00EC4904"/>
    <w:rsid w:val="00ED48A5"/>
    <w:rsid w:val="00EE57B7"/>
    <w:rsid w:val="00EF67EA"/>
    <w:rsid w:val="00EF7023"/>
    <w:rsid w:val="00F13BB4"/>
    <w:rsid w:val="00F26086"/>
    <w:rsid w:val="00F3543C"/>
    <w:rsid w:val="00F52021"/>
    <w:rsid w:val="00F671AA"/>
    <w:rsid w:val="00F7372A"/>
    <w:rsid w:val="00F826CE"/>
    <w:rsid w:val="00F877D2"/>
    <w:rsid w:val="00FA39E8"/>
    <w:rsid w:val="00FA56C0"/>
    <w:rsid w:val="00FB1347"/>
    <w:rsid w:val="00FD37C8"/>
    <w:rsid w:val="00FE48D2"/>
    <w:rsid w:val="00FF2E7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6D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2">
    <w:name w:val="heading 2"/>
    <w:basedOn w:val="Normal"/>
    <w:next w:val="Normal"/>
    <w:link w:val="Nadpis2Char"/>
    <w:uiPriority w:val="9"/>
    <w:qFormat/>
    <w:rsid w:val="00193ED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locked/>
    <w:rsid w:val="00193ED4"/>
    <w:rPr>
      <w:rFonts w:ascii="Times New Roman" w:hAnsi="Times New Roman" w:cs="Times New Roman"/>
      <w:b/>
      <w:sz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93ED4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53424E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3424E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3424E"/>
    <w:rPr>
      <w:rFonts w:cs="Times New Roman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3424E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3424E"/>
    <w:rPr>
      <w:b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3424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3424E"/>
    <w:rPr>
      <w:rFonts w:ascii="Tahoma" w:hAnsi="Tahoma" w:cs="Times New Roman"/>
      <w:sz w:val="16"/>
      <w:rtl w:val="0"/>
      <w:cs w:val="0"/>
      <w:lang w:val="x-none" w:eastAsia="en-US"/>
    </w:rPr>
  </w:style>
  <w:style w:type="paragraph" w:styleId="Header">
    <w:name w:val="header"/>
    <w:basedOn w:val="Normal"/>
    <w:link w:val="HlavikaChar"/>
    <w:uiPriority w:val="99"/>
    <w:unhideWhenUsed/>
    <w:rsid w:val="002F1B8F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F1B8F"/>
    <w:rPr>
      <w:rFonts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2F1B8F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F1B8F"/>
    <w:rPr>
      <w:rFonts w:cs="Times New Roman"/>
      <w:sz w:val="22"/>
      <w:rtl w:val="0"/>
      <w:cs w:val="0"/>
      <w:lang w:val="x-none" w:eastAsia="en-US"/>
    </w:rPr>
  </w:style>
  <w:style w:type="paragraph" w:styleId="Revision">
    <w:name w:val="Revision"/>
    <w:hidden/>
    <w:uiPriority w:val="99"/>
    <w:semiHidden/>
    <w:rsid w:val="009D68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customStyle="1" w:styleId="ruletitle1">
    <w:name w:val="ruletitle1"/>
    <w:rsid w:val="00BD1387"/>
    <w:rPr>
      <w:rFonts w:ascii="Tahoma" w:hAnsi="Tahoma" w:cs="Tahoma"/>
      <w:b/>
      <w:color w:val="4B4B4B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510CF-E9B5-4324-B992-45FD4F7F9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1206</Words>
  <Characters>6538</Characters>
  <Application>Microsoft Office Word</Application>
  <DocSecurity>0</DocSecurity>
  <Lines>0</Lines>
  <Paragraphs>0</Paragraphs>
  <ScaleCrop>false</ScaleCrop>
  <Company>MPSVR</Company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polacekovai</dc:creator>
  <cp:lastModifiedBy>cebulakova</cp:lastModifiedBy>
  <cp:revision>2</cp:revision>
  <cp:lastPrinted>2014-07-31T15:17:00Z</cp:lastPrinted>
  <dcterms:created xsi:type="dcterms:W3CDTF">2014-08-21T06:36:00Z</dcterms:created>
  <dcterms:modified xsi:type="dcterms:W3CDTF">2014-08-21T06:36:00Z</dcterms:modified>
</cp:coreProperties>
</file>