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a na zamestnanosť</w:t>
      </w: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3233"/>
        <w:gridCol w:w="5782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754397" w:rsidP="00AD2B6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4.1.</w:t>
            </w:r>
            <w:r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5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4397" w:rsidP="00AD2B67">
            <w:pPr>
              <w:bidi w:val="0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Zvýšenie a zjednotenie odvodovej úľavy pre študentov bude mať pozitívny vplyv na čistý príjem dohodárov-študentov v prípade, ak ich vymeriavací základ bude presahovať hranice odvodovej úľavy podľa súčasného právneho stavu.  </w:t>
            </w:r>
          </w:p>
          <w:p w:rsidR="00754397" w:rsidRPr="00AC2900" w:rsidP="00AD2B67">
            <w:pPr>
              <w:bidi w:val="0"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754397" w:rsidRPr="00630463" w:rsidP="00AD2B67">
            <w:pPr>
              <w:bidi w:val="0"/>
              <w:jc w:val="both"/>
              <w:rPr>
                <w:rFonts w:ascii="Times New Roman" w:hAnsi="Times New Roman"/>
                <w:b/>
                <w:i/>
              </w:rPr>
            </w:pPr>
            <w:r w:rsidRPr="00630463">
              <w:rPr>
                <w:rFonts w:ascii="Times New Roman" w:hAnsi="Times New Roman"/>
                <w:b/>
                <w:i/>
              </w:rPr>
              <w:t xml:space="preserve">Kvantifikujte: </w:t>
            </w:r>
          </w:p>
        </w:tc>
        <w:tc>
          <w:tcPr>
            <w:tcW w:w="57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  <w:r w:rsidRPr="00622BA7">
              <w:rPr>
                <w:rFonts w:ascii="Times New Roman" w:hAnsi="Times New Roman"/>
              </w:rPr>
              <w:t>V prípade, že</w:t>
            </w:r>
            <w:r>
              <w:rPr>
                <w:rFonts w:ascii="Times New Roman" w:hAnsi="Times New Roman"/>
              </w:rPr>
              <w:t xml:space="preserve"> osoba mladšia ako 18 rokov veku pracuje na základe dohody o brigádnickej práci študenta s mesačným zárobkom najmenej 200 eur dôjde v roku 2015 k zvýšeniu jej čistého mesačného príjmu v porovnaní so súčasným právnym stavom o 9,10 eura, čo znamená o 109,20 eura ročne (pre osobu, ktorej sa v plnom rozsahu dotkne daň z príjmu fyzických osôb bude rast čistého príjmu predstavovať mesačne 7,37 eura, čo znamená ročne 88,44 eura).   </w:t>
            </w:r>
          </w:p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  <w:r w:rsidRPr="00622BA7">
              <w:rPr>
                <w:rFonts w:ascii="Times New Roman" w:hAnsi="Times New Roman"/>
              </w:rPr>
              <w:t>V prípade, že</w:t>
            </w:r>
            <w:r>
              <w:rPr>
                <w:rFonts w:ascii="Times New Roman" w:hAnsi="Times New Roman"/>
              </w:rPr>
              <w:t xml:space="preserve"> osoba staršia ako 18 rokov veku pracuje na základe dohody o brigádnickej práci študenta s mesačným zárobkom najmenej 200 eur dôjde v roku 2015 k zvýšeniu jej čistého mesačného príjmu v porovnaní so súčasným právnym stavom o 2,59 eura, čo znamená o 31,08 eura ročne (pre osobu, ktorej sa v plnom rozsahu dotkne daň z príjmu fyzických osôb bude rast čistého príjmu predstavovať mesačne 2,09 eura, čo znamená ročne 25,08 eura).   </w:t>
            </w:r>
          </w:p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54397" w:rsidRPr="00E24546" w:rsidP="00F83870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</w:rPr>
            </w:pPr>
            <w:r w:rsidRPr="00E24546">
              <w:rPr>
                <w:rFonts w:ascii="Times New Roman" w:hAnsi="Times New Roman"/>
              </w:rPr>
              <w:t>Na základe štatistických údajov Sociálnej poisťovne za mesiac máj 2013 je možné osoby</w:t>
            </w:r>
            <w:r>
              <w:rPr>
                <w:rFonts w:ascii="Times New Roman" w:hAnsi="Times New Roman"/>
              </w:rPr>
              <w:t xml:space="preserve"> mladšie ako 18 rokov veku</w:t>
            </w:r>
            <w:r w:rsidRPr="00E24546">
              <w:rPr>
                <w:rFonts w:ascii="Times New Roman" w:hAnsi="Times New Roman"/>
              </w:rPr>
              <w:t xml:space="preserve"> v závislosti od mesačného vymeriavacieho základu rozdeliť nasledovne: </w:t>
            </w:r>
          </w:p>
          <w:p w:rsidR="00754397" w:rsidRPr="00E24546" w:rsidP="00F83870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až 199,99</w:t>
            </w:r>
            <w:r w:rsidRPr="00E24546">
              <w:rPr>
                <w:rFonts w:ascii="Times New Roman" w:hAnsi="Times New Roman"/>
              </w:rPr>
              <w:t xml:space="preserve"> eur - </w:t>
            </w:r>
            <w:r>
              <w:rPr>
                <w:rFonts w:ascii="Times New Roman" w:hAnsi="Times New Roman"/>
              </w:rPr>
              <w:t>5 385 osôb - zastúpenie 97,1%;</w:t>
            </w:r>
          </w:p>
          <w:p w:rsidR="00754397" w:rsidRPr="00E24546" w:rsidP="00F83870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až 399,99</w:t>
            </w:r>
            <w:r w:rsidRPr="00E24546">
              <w:rPr>
                <w:rFonts w:ascii="Times New Roman" w:hAnsi="Times New Roman"/>
              </w:rPr>
              <w:t xml:space="preserve"> eur -</w:t>
            </w:r>
            <w:r>
              <w:rPr>
                <w:rFonts w:ascii="Times New Roman" w:hAnsi="Times New Roman"/>
              </w:rPr>
              <w:t xml:space="preserve"> 136 osôb - zastúpenie 2,5%;</w:t>
            </w:r>
            <w:r w:rsidRPr="00E24546">
              <w:rPr>
                <w:rFonts w:ascii="Times New Roman" w:hAnsi="Times New Roman"/>
              </w:rPr>
              <w:t xml:space="preserve"> </w:t>
            </w:r>
          </w:p>
          <w:p w:rsidR="00754397" w:rsidRPr="00E24546" w:rsidP="00F83870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až 599,99</w:t>
            </w:r>
            <w:r w:rsidRPr="00E24546">
              <w:rPr>
                <w:rFonts w:ascii="Times New Roman" w:hAnsi="Times New Roman"/>
              </w:rPr>
              <w:t xml:space="preserve"> eur - </w:t>
            </w:r>
            <w:r>
              <w:rPr>
                <w:rFonts w:ascii="Times New Roman" w:hAnsi="Times New Roman"/>
              </w:rPr>
              <w:t>16 osôb - zastúpenie 0,3%;</w:t>
            </w:r>
          </w:p>
          <w:p w:rsidR="00754397" w:rsidRPr="00E24546" w:rsidP="00F83870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až 799,99</w:t>
            </w:r>
            <w:r w:rsidRPr="00E24546">
              <w:rPr>
                <w:rFonts w:ascii="Times New Roman" w:hAnsi="Times New Roman"/>
              </w:rPr>
              <w:t xml:space="preserve"> eur - </w:t>
            </w:r>
            <w:r>
              <w:rPr>
                <w:rFonts w:ascii="Times New Roman" w:hAnsi="Times New Roman"/>
              </w:rPr>
              <w:t>3 osoby - zastúpenie 0,1%;</w:t>
            </w:r>
          </w:p>
          <w:p w:rsidR="00754397" w:rsidRPr="00E24546" w:rsidP="00F83870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až 999,99</w:t>
            </w:r>
            <w:r w:rsidRPr="00E24546">
              <w:rPr>
                <w:rFonts w:ascii="Times New Roman" w:hAnsi="Times New Roman"/>
              </w:rPr>
              <w:t xml:space="preserve"> eur - </w:t>
            </w:r>
            <w:r>
              <w:rPr>
                <w:rFonts w:ascii="Times New Roman" w:hAnsi="Times New Roman"/>
              </w:rPr>
              <w:t>2 osoby - zastúpenie 0,0%;</w:t>
            </w:r>
          </w:p>
          <w:p w:rsidR="00754397" w:rsidRPr="00E24546" w:rsidP="00F83870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</w:rPr>
            </w:pPr>
            <w:r w:rsidRPr="00E24546">
              <w:rPr>
                <w:rFonts w:ascii="Times New Roman" w:hAnsi="Times New Roman"/>
              </w:rPr>
              <w:t>nad 1</w:t>
            </w:r>
            <w:r>
              <w:rPr>
                <w:rFonts w:ascii="Times New Roman" w:hAnsi="Times New Roman"/>
              </w:rPr>
              <w:t xml:space="preserve"> </w:t>
            </w:r>
            <w:r w:rsidRPr="00E24546">
              <w:rPr>
                <w:rFonts w:ascii="Times New Roman" w:hAnsi="Times New Roman"/>
              </w:rPr>
              <w:t>000 eur</w:t>
            </w:r>
            <w:r>
              <w:rPr>
                <w:rFonts w:ascii="Times New Roman" w:hAnsi="Times New Roman"/>
              </w:rPr>
              <w:t xml:space="preserve"> -</w:t>
            </w:r>
            <w:r w:rsidRPr="00E2454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2 osoby - zastúpenie 0,0%.</w:t>
            </w:r>
          </w:p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54397" w:rsidRPr="00E24546" w:rsidP="00AD2B67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</w:rPr>
            </w:pPr>
            <w:r w:rsidRPr="00E24546">
              <w:rPr>
                <w:rFonts w:ascii="Times New Roman" w:hAnsi="Times New Roman"/>
              </w:rPr>
              <w:t>Na základe štatistických údajov Sociálnej poisťovne za mesiac máj 2013 je možné osoby</w:t>
            </w:r>
            <w:r>
              <w:rPr>
                <w:rFonts w:ascii="Times New Roman" w:hAnsi="Times New Roman"/>
              </w:rPr>
              <w:t xml:space="preserve"> staršie ako 18 rokov veku</w:t>
            </w:r>
            <w:r w:rsidRPr="00E24546">
              <w:rPr>
                <w:rFonts w:ascii="Times New Roman" w:hAnsi="Times New Roman"/>
              </w:rPr>
              <w:t xml:space="preserve"> v závislosti od mesačného vymeriavacieho základu rozdeliť nasledovne: </w:t>
            </w:r>
          </w:p>
          <w:p w:rsidR="00754397" w:rsidRPr="00E24546" w:rsidP="00AD2B67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až 199,99</w:t>
            </w:r>
            <w:r w:rsidRPr="00E24546">
              <w:rPr>
                <w:rFonts w:ascii="Times New Roman" w:hAnsi="Times New Roman"/>
              </w:rPr>
              <w:t xml:space="preserve"> eur - </w:t>
            </w:r>
            <w:r>
              <w:rPr>
                <w:rFonts w:ascii="Times New Roman" w:hAnsi="Times New Roman"/>
              </w:rPr>
              <w:t>55 447 osôb - zastúpenie 89,2%;</w:t>
            </w:r>
          </w:p>
          <w:p w:rsidR="00754397" w:rsidRPr="00E24546" w:rsidP="00AD2B67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až 399,99</w:t>
            </w:r>
            <w:r w:rsidRPr="00E24546">
              <w:rPr>
                <w:rFonts w:ascii="Times New Roman" w:hAnsi="Times New Roman"/>
              </w:rPr>
              <w:t xml:space="preserve"> eur -</w:t>
            </w:r>
            <w:r>
              <w:rPr>
                <w:rFonts w:ascii="Times New Roman" w:hAnsi="Times New Roman"/>
              </w:rPr>
              <w:t xml:space="preserve"> 5 081 osôb - zastúpenie 8,2%;</w:t>
            </w:r>
            <w:r w:rsidRPr="00E24546">
              <w:rPr>
                <w:rFonts w:ascii="Times New Roman" w:hAnsi="Times New Roman"/>
              </w:rPr>
              <w:t xml:space="preserve"> </w:t>
            </w:r>
          </w:p>
          <w:p w:rsidR="00754397" w:rsidRPr="00E24546" w:rsidP="00AD2B67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až 599,99</w:t>
            </w:r>
            <w:r w:rsidRPr="00E24546">
              <w:rPr>
                <w:rFonts w:ascii="Times New Roman" w:hAnsi="Times New Roman"/>
              </w:rPr>
              <w:t xml:space="preserve"> eur - </w:t>
            </w:r>
            <w:r>
              <w:rPr>
                <w:rFonts w:ascii="Times New Roman" w:hAnsi="Times New Roman"/>
              </w:rPr>
              <w:t>1 136 osôb - zastúpenie 1,8%;</w:t>
            </w:r>
          </w:p>
          <w:p w:rsidR="00754397" w:rsidRPr="00E24546" w:rsidP="00AD2B67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až 799,99</w:t>
            </w:r>
            <w:r w:rsidRPr="00E24546">
              <w:rPr>
                <w:rFonts w:ascii="Times New Roman" w:hAnsi="Times New Roman"/>
              </w:rPr>
              <w:t xml:space="preserve"> eur - </w:t>
            </w:r>
            <w:r>
              <w:rPr>
                <w:rFonts w:ascii="Times New Roman" w:hAnsi="Times New Roman"/>
              </w:rPr>
              <w:t>333 osôb - zastúpenie 0,5%;</w:t>
            </w:r>
          </w:p>
          <w:p w:rsidR="00754397" w:rsidRPr="00E24546" w:rsidP="00AD2B67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až 999,99</w:t>
            </w:r>
            <w:r w:rsidRPr="00E24546">
              <w:rPr>
                <w:rFonts w:ascii="Times New Roman" w:hAnsi="Times New Roman"/>
              </w:rPr>
              <w:t xml:space="preserve"> eur - </w:t>
            </w:r>
            <w:r>
              <w:rPr>
                <w:rFonts w:ascii="Times New Roman" w:hAnsi="Times New Roman"/>
              </w:rPr>
              <w:t>91 osôb - zastúpenie 0,1%;</w:t>
            </w:r>
          </w:p>
          <w:p w:rsidR="00754397" w:rsidRPr="00E24546" w:rsidP="00AD2B67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</w:rPr>
            </w:pPr>
            <w:r w:rsidRPr="00E24546">
              <w:rPr>
                <w:rFonts w:ascii="Times New Roman" w:hAnsi="Times New Roman"/>
              </w:rPr>
              <w:t>nad 1</w:t>
            </w:r>
            <w:r>
              <w:rPr>
                <w:rFonts w:ascii="Times New Roman" w:hAnsi="Times New Roman"/>
              </w:rPr>
              <w:t xml:space="preserve"> </w:t>
            </w:r>
            <w:r w:rsidRPr="00E24546">
              <w:rPr>
                <w:rFonts w:ascii="Times New Roman" w:hAnsi="Times New Roman"/>
              </w:rPr>
              <w:t>000 eur</w:t>
            </w:r>
            <w:r>
              <w:rPr>
                <w:rFonts w:ascii="Times New Roman" w:hAnsi="Times New Roman"/>
              </w:rPr>
              <w:t xml:space="preserve"> -</w:t>
            </w:r>
            <w:r w:rsidRPr="00E2454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89 osôb - zastúpenie 0,1%.</w:t>
            </w:r>
          </w:p>
          <w:p w:rsidR="00754397" w:rsidRPr="006735BF" w:rsidP="00F83870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754397" w:rsidRPr="00275D4F" w:rsidP="00AD2B67">
            <w:pPr>
              <w:numPr>
                <w:numId w:val="2"/>
              </w:numPr>
              <w:tabs>
                <w:tab w:val="left" w:pos="328"/>
              </w:tabs>
              <w:bidi w:val="0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Rast alebo pokles príjmov/výdavkov            na priemerného obyvateľa</w:t>
            </w: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754397" w:rsidRPr="00275D4F" w:rsidP="00AD2B67">
            <w:pPr>
              <w:numPr>
                <w:numId w:val="2"/>
              </w:numPr>
              <w:tabs>
                <w:tab w:val="left" w:pos="328"/>
              </w:tabs>
              <w:bidi w:val="0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Rast alebo pokles príjmov/výdavkov                  za jednotlivé ovplyvnené  skupiny domácností</w:t>
            </w:r>
          </w:p>
          <w:p w:rsidR="00754397" w:rsidRPr="00275D4F" w:rsidP="00AD2B67">
            <w:pPr>
              <w:numPr>
                <w:numId w:val="2"/>
              </w:numPr>
              <w:tabs>
                <w:tab w:val="left" w:pos="328"/>
              </w:tabs>
              <w:bidi w:val="0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Celkový počet obyvateľstva/domácností ovplyvnených predkladaným materiálom</w:t>
            </w: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56C1" w:rsidP="00065A78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4397" w:rsidRPr="000867A8" w:rsidP="00AD2B67">
            <w:pPr>
              <w:bidi w:val="0"/>
              <w:jc w:val="both"/>
              <w:rPr>
                <w:rFonts w:ascii="Times New Roman" w:hAnsi="Times New Roman"/>
              </w:rPr>
            </w:pPr>
            <w:r w:rsidRPr="000867A8">
              <w:rPr>
                <w:rFonts w:ascii="Times New Roman" w:hAnsi="Times New Roman"/>
                <w:b/>
              </w:rPr>
              <w:t>4.2.</w:t>
            </w:r>
            <w:r w:rsidRPr="000867A8"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5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4397" w:rsidRPr="00FD7D50" w:rsidP="00AD2B67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Prostredníctvom zvýšenia a zjednotenia hranice odvodovej úľavy na dôchodkové poistenie pre študentov dôjde k uľahčeniu prístupu študentov na trh práce</w:t>
            </w:r>
            <w:r w:rsidRPr="008A271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54397" w:rsidRPr="000867A8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</w:rPr>
              <w:t>Zhodnoťte vplyv na rovnosť príležitostí:</w:t>
            </w:r>
          </w:p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Zhodnoťte vplyv na rodovú rovnosť.</w:t>
            </w:r>
          </w:p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4397" w:rsidRPr="00E63BB5" w:rsidP="00AD2B67">
            <w:pPr>
              <w:bidi w:val="0"/>
              <w:jc w:val="both"/>
              <w:rPr>
                <w:rFonts w:ascii="Times New Roman" w:hAnsi="Times New Roman"/>
                <w:highlight w:val="yellow"/>
              </w:rPr>
            </w:pPr>
          </w:p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Očakáva sa pozitívny vplyv na rovnosť príležitostí, keďže študenti majú ťažšie postavenie na trhu práce a vyššia odvodová úľava by im mala napomôcť sa presadiť. </w:t>
            </w:r>
          </w:p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54397" w:rsidRPr="00F10F46" w:rsidP="00AD2B67">
            <w:pPr>
              <w:bidi w:val="0"/>
              <w:jc w:val="both"/>
              <w:rPr>
                <w:rFonts w:ascii="Times New Roman" w:hAnsi="Times New Roman"/>
              </w:rPr>
            </w:pPr>
            <w:r w:rsidRPr="00F10F46">
              <w:rPr>
                <w:rFonts w:ascii="Times New Roman" w:hAnsi="Times New Roman"/>
              </w:rPr>
              <w:t>Bez vplyvu</w:t>
            </w:r>
            <w:r>
              <w:rPr>
                <w:rFonts w:ascii="Times New Roman" w:hAnsi="Times New Roman"/>
              </w:rPr>
              <w:t xml:space="preserve"> na rodovú rovnosť.</w:t>
            </w:r>
          </w:p>
          <w:p w:rsidR="00754397" w:rsidRPr="00E63BB5" w:rsidP="00AD2B67">
            <w:pPr>
              <w:bidi w:val="0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4.4. </w:t>
            </w:r>
            <w:r>
              <w:rPr>
                <w:rFonts w:ascii="Times New Roman" w:hAnsi="Times New Roman"/>
              </w:rPr>
              <w:t>Zhodnoťte vplyvy na zamestnanosť.</w:t>
            </w:r>
          </w:p>
          <w:p w:rsidR="00754397" w:rsidP="00AD2B67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754397" w:rsidP="00AD2B67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Aké sú  vplyvy na zamestnanosť ?</w:t>
            </w:r>
          </w:p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754397" w:rsidP="00AD2B67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4397" w:rsidRPr="000867A8" w:rsidP="00AD2B67">
            <w:pPr>
              <w:bidi w:val="0"/>
              <w:jc w:val="both"/>
              <w:rPr>
                <w:rFonts w:ascii="Times New Roman" w:hAnsi="Times New Roman"/>
              </w:rPr>
            </w:pPr>
            <w:r w:rsidR="00312B3A">
              <w:rPr>
                <w:rFonts w:ascii="Times New Roman" w:hAnsi="Times New Roman"/>
              </w:rPr>
              <w:t>Vládny n</w:t>
            </w:r>
            <w:r>
              <w:rPr>
                <w:rFonts w:ascii="Times New Roman" w:hAnsi="Times New Roman"/>
              </w:rPr>
              <w:t xml:space="preserve">ávrh zákona </w:t>
            </w:r>
            <w:r w:rsidRPr="000867A8">
              <w:rPr>
                <w:rFonts w:ascii="Times New Roman" w:hAnsi="Times New Roman"/>
              </w:rPr>
              <w:t>má</w:t>
            </w:r>
            <w:r>
              <w:rPr>
                <w:rFonts w:ascii="Times New Roman" w:hAnsi="Times New Roman"/>
              </w:rPr>
              <w:t xml:space="preserve"> pozitívny</w:t>
            </w:r>
            <w:r w:rsidRPr="000867A8">
              <w:rPr>
                <w:rFonts w:ascii="Times New Roman" w:hAnsi="Times New Roman"/>
              </w:rPr>
              <w:t xml:space="preserve"> vplyv na zamestnanosť v Slovenskej republike.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54397" w:rsidRPr="00E63BB5" w:rsidP="00AD2B67">
            <w:pPr>
              <w:bidi w:val="0"/>
              <w:jc w:val="both"/>
              <w:rPr>
                <w:rFonts w:ascii="Times New Roman" w:hAnsi="Times New Roman"/>
                <w:highlight w:val="yellow"/>
              </w:rPr>
            </w:pPr>
          </w:p>
          <w:p w:rsidR="00754397" w:rsidRPr="00E63BB5" w:rsidP="00AD2B67">
            <w:pPr>
              <w:bidi w:val="0"/>
              <w:jc w:val="both"/>
              <w:rPr>
                <w:rFonts w:ascii="Times New Roman" w:hAnsi="Times New Roman"/>
                <w:highlight w:val="yellow"/>
              </w:rPr>
            </w:pPr>
          </w:p>
          <w:p w:rsidR="00754397" w:rsidRPr="00E63BB5" w:rsidP="00AD2B67">
            <w:pPr>
              <w:bidi w:val="0"/>
              <w:jc w:val="both"/>
              <w:rPr>
                <w:rFonts w:ascii="Times New Roman" w:hAnsi="Times New Roman"/>
                <w:highlight w:val="yellow"/>
              </w:rPr>
            </w:pPr>
          </w:p>
          <w:p w:rsidR="00754397" w:rsidRPr="00E63BB5" w:rsidP="00AD2B67">
            <w:pPr>
              <w:bidi w:val="0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</w:tbl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jc w:val="both"/>
        <w:rPr>
          <w:rFonts w:ascii="Times New Roman" w:hAnsi="Times New Roman"/>
        </w:rPr>
      </w:pPr>
    </w:p>
    <w:p w:rsidR="00754397" w:rsidP="00AD2B67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754397">
      <w:pPr>
        <w:bidi w:val="0"/>
        <w:rPr>
          <w:rFonts w:ascii="Times New Roman" w:hAnsi="Times New Roman"/>
        </w:rPr>
      </w:pPr>
    </w:p>
    <w:sectPr w:rsidSect="00AD2B67">
      <w:headerReference w:type="default" r:id="rId5"/>
      <w:footerReference w:type="even" r:id="rId6"/>
      <w:footerReference w:type="default" r:id="rId7"/>
      <w:pgSz w:w="11906" w:h="16838"/>
      <w:pgMar w:top="1276" w:right="1274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47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364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470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470">
    <w:pPr>
      <w:pStyle w:val="Header"/>
      <w:bidi w:val="0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AD2B67"/>
    <w:rsid w:val="00000AFC"/>
    <w:rsid w:val="00065A78"/>
    <w:rsid w:val="000816F7"/>
    <w:rsid w:val="000867A8"/>
    <w:rsid w:val="000D5962"/>
    <w:rsid w:val="000E67D8"/>
    <w:rsid w:val="000F7E2D"/>
    <w:rsid w:val="001B3276"/>
    <w:rsid w:val="001B443C"/>
    <w:rsid w:val="002076B4"/>
    <w:rsid w:val="00241533"/>
    <w:rsid w:val="0024540A"/>
    <w:rsid w:val="00275D4F"/>
    <w:rsid w:val="00294FE0"/>
    <w:rsid w:val="002B07EC"/>
    <w:rsid w:val="002C23C1"/>
    <w:rsid w:val="002C68F4"/>
    <w:rsid w:val="002D4049"/>
    <w:rsid w:val="00312B3A"/>
    <w:rsid w:val="00317C19"/>
    <w:rsid w:val="00340BFD"/>
    <w:rsid w:val="003A0439"/>
    <w:rsid w:val="003F144B"/>
    <w:rsid w:val="004020E9"/>
    <w:rsid w:val="004161A1"/>
    <w:rsid w:val="004A6BB3"/>
    <w:rsid w:val="004B194E"/>
    <w:rsid w:val="004C21EA"/>
    <w:rsid w:val="004D622F"/>
    <w:rsid w:val="005220AE"/>
    <w:rsid w:val="0053732F"/>
    <w:rsid w:val="00597740"/>
    <w:rsid w:val="005E337A"/>
    <w:rsid w:val="005E6957"/>
    <w:rsid w:val="005F36F6"/>
    <w:rsid w:val="00622BA7"/>
    <w:rsid w:val="00625744"/>
    <w:rsid w:val="00626E42"/>
    <w:rsid w:val="00630463"/>
    <w:rsid w:val="006566D7"/>
    <w:rsid w:val="006708DF"/>
    <w:rsid w:val="006735BF"/>
    <w:rsid w:val="006B487F"/>
    <w:rsid w:val="006C4FE0"/>
    <w:rsid w:val="00701B90"/>
    <w:rsid w:val="00707B09"/>
    <w:rsid w:val="007535E4"/>
    <w:rsid w:val="00754397"/>
    <w:rsid w:val="007749D9"/>
    <w:rsid w:val="0083168D"/>
    <w:rsid w:val="00833E13"/>
    <w:rsid w:val="008355CA"/>
    <w:rsid w:val="008405EF"/>
    <w:rsid w:val="00862448"/>
    <w:rsid w:val="00865675"/>
    <w:rsid w:val="00880C8D"/>
    <w:rsid w:val="00881FE2"/>
    <w:rsid w:val="008A271C"/>
    <w:rsid w:val="008D2876"/>
    <w:rsid w:val="008D3EF2"/>
    <w:rsid w:val="008D7382"/>
    <w:rsid w:val="00904741"/>
    <w:rsid w:val="00915AFF"/>
    <w:rsid w:val="00934317"/>
    <w:rsid w:val="00934C63"/>
    <w:rsid w:val="00942FF4"/>
    <w:rsid w:val="00944041"/>
    <w:rsid w:val="00951637"/>
    <w:rsid w:val="00990E6D"/>
    <w:rsid w:val="009C3D70"/>
    <w:rsid w:val="00A24102"/>
    <w:rsid w:val="00A3729A"/>
    <w:rsid w:val="00AC2900"/>
    <w:rsid w:val="00AD2B67"/>
    <w:rsid w:val="00AE57C4"/>
    <w:rsid w:val="00B00199"/>
    <w:rsid w:val="00B0063C"/>
    <w:rsid w:val="00B564AB"/>
    <w:rsid w:val="00B904AF"/>
    <w:rsid w:val="00BA51D9"/>
    <w:rsid w:val="00BD6DB1"/>
    <w:rsid w:val="00C02B92"/>
    <w:rsid w:val="00C25241"/>
    <w:rsid w:val="00C967D9"/>
    <w:rsid w:val="00CD56C1"/>
    <w:rsid w:val="00CF55EC"/>
    <w:rsid w:val="00D777FE"/>
    <w:rsid w:val="00DB5805"/>
    <w:rsid w:val="00DD4F96"/>
    <w:rsid w:val="00E24546"/>
    <w:rsid w:val="00E31770"/>
    <w:rsid w:val="00E36470"/>
    <w:rsid w:val="00E63BB5"/>
    <w:rsid w:val="00F10F46"/>
    <w:rsid w:val="00F307D3"/>
    <w:rsid w:val="00F60A30"/>
    <w:rsid w:val="00F83870"/>
    <w:rsid w:val="00F8655B"/>
    <w:rsid w:val="00FD1C04"/>
    <w:rsid w:val="00FD7D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AD2B67"/>
    <w:pPr>
      <w:jc w:val="left"/>
    </w:pPr>
    <w:rPr>
      <w:b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D2B67"/>
    <w:rPr>
      <w:rFonts w:cs="Times New Roman"/>
      <w:b/>
      <w:sz w:val="24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Zkladntext2Char"/>
    <w:uiPriority w:val="99"/>
    <w:rsid w:val="00AD2B67"/>
    <w:pPr>
      <w:jc w:val="left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D2B67"/>
    <w:rPr>
      <w:rFonts w:cs="Times New Roman"/>
      <w:sz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lavikaChar"/>
    <w:uiPriority w:val="99"/>
    <w:rsid w:val="00AD2B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D2B67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aliases w:val="webb"/>
    <w:basedOn w:val="Normal"/>
    <w:uiPriority w:val="99"/>
    <w:rsid w:val="00AD2B67"/>
    <w:pPr>
      <w:spacing w:before="100" w:beforeAutospacing="1" w:after="100" w:afterAutospacing="1"/>
      <w:jc w:val="left"/>
    </w:pPr>
  </w:style>
  <w:style w:type="paragraph" w:customStyle="1" w:styleId="ListParagraph1">
    <w:name w:val="List Paragraph1"/>
    <w:basedOn w:val="Normal"/>
    <w:uiPriority w:val="99"/>
    <w:rsid w:val="00AD2B67"/>
    <w:pPr>
      <w:ind w:left="708"/>
      <w:jc w:val="left"/>
    </w:pPr>
  </w:style>
  <w:style w:type="paragraph" w:styleId="Footer">
    <w:name w:val="footer"/>
    <w:basedOn w:val="Normal"/>
    <w:link w:val="PtaChar"/>
    <w:uiPriority w:val="99"/>
    <w:rsid w:val="00AD2B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D2B67"/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PageNumber">
    <w:name w:val="page number"/>
    <w:basedOn w:val="DefaultParagraphFont"/>
    <w:uiPriority w:val="99"/>
    <w:rsid w:val="00AD2B67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AD2B67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99"/>
    <w:locked/>
    <w:rsid w:val="00AD2B67"/>
    <w:rPr>
      <w:rFonts w:cs="Times New Roman"/>
      <w:sz w:val="28"/>
      <w:rtl w:val="0"/>
      <w:cs w:val="0"/>
      <w:lang w:val="sk-SK" w:eastAsia="sk-SK" w:bidi="ar-SA"/>
    </w:rPr>
  </w:style>
  <w:style w:type="paragraph" w:customStyle="1" w:styleId="ListParagraph2">
    <w:name w:val="List Paragraph2"/>
    <w:basedOn w:val="Normal"/>
    <w:link w:val="ListParagraphChar"/>
    <w:uiPriority w:val="99"/>
    <w:rsid w:val="00AD2B67"/>
    <w:pPr>
      <w:ind w:left="720"/>
      <w:contextualSpacing/>
      <w:jc w:val="left"/>
    </w:pPr>
  </w:style>
  <w:style w:type="character" w:customStyle="1" w:styleId="ListParagraphChar">
    <w:name w:val="List Paragraph Char"/>
    <w:basedOn w:val="DefaultParagraphFont"/>
    <w:link w:val="ListParagraph2"/>
    <w:uiPriority w:val="99"/>
    <w:locked/>
    <w:rsid w:val="00AD2B67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rsid w:val="00F8387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1B90"/>
    <w:rPr>
      <w:rFonts w:cs="Times New Roman"/>
      <w:sz w:val="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CE121-456C-4C6A-BA8B-690A9E8B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552</Words>
  <Characters>3119</Characters>
  <Application>Microsoft Office Word</Application>
  <DocSecurity>0</DocSecurity>
  <Lines>0</Lines>
  <Paragraphs>0</Paragraphs>
  <ScaleCrop>false</ScaleCrop>
  <Company>mpsvr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duriska</dc:creator>
  <cp:lastModifiedBy>cebulakova</cp:lastModifiedBy>
  <cp:revision>2</cp:revision>
  <dcterms:created xsi:type="dcterms:W3CDTF">2014-08-21T06:26:00Z</dcterms:created>
  <dcterms:modified xsi:type="dcterms:W3CDTF">2014-08-21T06:26:00Z</dcterms:modified>
</cp:coreProperties>
</file>