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6E1456" w:rsidP="001E1F77">
      <w:pPr>
        <w:bidi w:val="0"/>
        <w:jc w:val="center"/>
        <w:rPr>
          <w:rFonts w:ascii="Times New Roman" w:hAnsi="Times New Roman"/>
          <w:b/>
          <w:bCs/>
          <w:sz w:val="28"/>
          <w:szCs w:val="28"/>
        </w:rPr>
      </w:pPr>
      <w:r w:rsidRPr="006E1456">
        <w:rPr>
          <w:rFonts w:ascii="Times New Roman" w:hAnsi="Times New Roman"/>
          <w:b/>
          <w:bCs/>
          <w:sz w:val="28"/>
          <w:szCs w:val="28"/>
        </w:rPr>
        <w:t xml:space="preserve">Dôvodová správa </w:t>
      </w:r>
    </w:p>
    <w:p w:rsidR="001E1F77" w:rsidRPr="006E1456" w:rsidP="001E1F77">
      <w:pPr>
        <w:bidi w:val="0"/>
        <w:jc w:val="center"/>
        <w:rPr>
          <w:rFonts w:ascii="Times New Roman" w:hAnsi="Times New Roman"/>
          <w:b/>
          <w:bCs/>
          <w:sz w:val="28"/>
          <w:szCs w:val="28"/>
        </w:rPr>
      </w:pPr>
    </w:p>
    <w:p w:rsidR="001E1F77" w:rsidRPr="006E1456" w:rsidP="001E1F77">
      <w:pPr>
        <w:bidi w:val="0"/>
        <w:jc w:val="center"/>
        <w:rPr>
          <w:rFonts w:ascii="Times New Roman" w:hAnsi="Times New Roman"/>
          <w:b/>
          <w:bCs/>
          <w:sz w:val="28"/>
          <w:szCs w:val="28"/>
        </w:rPr>
      </w:pPr>
    </w:p>
    <w:p w:rsidR="001E1F77" w:rsidRPr="006E1456" w:rsidP="001E1F77">
      <w:pPr>
        <w:bidi w:val="0"/>
        <w:jc w:val="both"/>
        <w:rPr>
          <w:rFonts w:ascii="Times New Roman" w:hAnsi="Times New Roman"/>
          <w:b/>
          <w:bCs/>
          <w:u w:val="single"/>
        </w:rPr>
      </w:pPr>
      <w:r w:rsidRPr="006E1456" w:rsidR="00544D26">
        <w:rPr>
          <w:rFonts w:ascii="Times New Roman" w:hAnsi="Times New Roman"/>
          <w:b/>
          <w:bCs/>
          <w:u w:val="single"/>
        </w:rPr>
        <w:t xml:space="preserve">A. </w:t>
      </w:r>
      <w:r w:rsidRPr="006E1456">
        <w:rPr>
          <w:rFonts w:ascii="Times New Roman" w:hAnsi="Times New Roman"/>
          <w:b/>
          <w:bCs/>
          <w:u w:val="single"/>
        </w:rPr>
        <w:t>Všeobecná časť</w:t>
      </w:r>
    </w:p>
    <w:p w:rsidR="001E1F77" w:rsidP="001E1F77">
      <w:pPr>
        <w:bidi w:val="0"/>
        <w:jc w:val="both"/>
        <w:rPr>
          <w:rFonts w:ascii="Times New Roman" w:hAnsi="Times New Roman"/>
          <w:highlight w:val="yellow"/>
        </w:rPr>
      </w:pPr>
    </w:p>
    <w:p w:rsidR="006E1456" w:rsidP="001E1F77">
      <w:pPr>
        <w:bidi w:val="0"/>
        <w:jc w:val="both"/>
        <w:rPr>
          <w:rFonts w:ascii="Times New Roman" w:hAnsi="Times New Roman"/>
        </w:rPr>
      </w:pPr>
      <w:r w:rsidRPr="006E1456">
        <w:rPr>
          <w:rFonts w:ascii="Times New Roman" w:hAnsi="Times New Roman"/>
        </w:rPr>
        <w:tab/>
        <w:t xml:space="preserve">Predkladanou novelu zákona o dani z príjmov </w:t>
      </w:r>
      <w:r>
        <w:rPr>
          <w:rFonts w:ascii="Times New Roman" w:hAnsi="Times New Roman"/>
        </w:rPr>
        <w:t>sa navrhuje zaviesť, aby si nezdaniteľnú časť základu dane z príjmov mohli uplatňovať aj poberatelia starobných dôchodkov. V</w:t>
      </w:r>
      <w:r w:rsidR="00B641F4">
        <w:rPr>
          <w:rFonts w:ascii="Times New Roman" w:hAnsi="Times New Roman"/>
        </w:rPr>
        <w:t xml:space="preserve"> súčasnosti túto možnosť poberatelia starobných dôchodkov na rozdiel od iných osôb nemajú. </w:t>
      </w:r>
    </w:p>
    <w:p w:rsidR="00B641F4" w:rsidP="001E1F77">
      <w:pPr>
        <w:bidi w:val="0"/>
        <w:jc w:val="both"/>
        <w:rPr>
          <w:rFonts w:ascii="Times New Roman" w:hAnsi="Times New Roman"/>
        </w:rPr>
      </w:pPr>
      <w:r>
        <w:rPr>
          <w:rFonts w:ascii="Times New Roman" w:hAnsi="Times New Roman"/>
        </w:rPr>
        <w:tab/>
        <w:t>Zákon o dani z </w:t>
      </w:r>
      <w:r w:rsidR="006C36B0">
        <w:rPr>
          <w:rFonts w:ascii="Times New Roman" w:hAnsi="Times New Roman"/>
        </w:rPr>
        <w:t>príjmov</w:t>
      </w:r>
      <w:r>
        <w:rPr>
          <w:rFonts w:ascii="Times New Roman" w:hAnsi="Times New Roman"/>
        </w:rPr>
        <w:t xml:space="preserve"> stanovuje nezdaniteľnú časť základu dane na daňovníka v sume zodpovedajúcej 19,2-násobku </w:t>
      </w:r>
      <w:r w:rsidR="00235F8B">
        <w:rPr>
          <w:rFonts w:ascii="Times New Roman" w:hAnsi="Times New Roman"/>
        </w:rPr>
        <w:t xml:space="preserve">platného </w:t>
      </w:r>
      <w:r>
        <w:rPr>
          <w:rFonts w:ascii="Times New Roman" w:hAnsi="Times New Roman"/>
        </w:rPr>
        <w:t xml:space="preserve">životného minima, resp. v nižšej sume, ak daňovník v príslušnom zdaňovacom období dosiahne základ dane, ktorý je vyšší ako 100-násobok sumy životného minima. </w:t>
      </w:r>
      <w:r w:rsidR="006C36B0">
        <w:rPr>
          <w:rFonts w:ascii="Times New Roman" w:hAnsi="Times New Roman"/>
        </w:rPr>
        <w:t>Starobní dôchodcovia si však nezdaniteľnú časť základu dane uplatniť nemôžu, resp. si ju môžu uplatniť iba v obmedzenej miere – vo výške rozdielu medzi nezdaniteľnou časťou základu dane na daňovníka a vyplatenou sumou dôchodku, ak je dôchodok nižší ako nezdaniteľná časť základu dane.</w:t>
      </w:r>
    </w:p>
    <w:p w:rsidR="006C36B0" w:rsidP="001E1F77">
      <w:pPr>
        <w:bidi w:val="0"/>
        <w:jc w:val="both"/>
        <w:rPr>
          <w:rFonts w:ascii="Times New Roman" w:hAnsi="Times New Roman"/>
        </w:rPr>
      </w:pPr>
      <w:r>
        <w:rPr>
          <w:rFonts w:ascii="Times New Roman" w:hAnsi="Times New Roman"/>
        </w:rPr>
        <w:tab/>
        <w:t>Samotné starobné dôchodky sú síce oslobodené od dane, ale poberatelia starobných dôchodkov si nemôžu uplatňovať nezdaniteľnú časť základu dane, a teda sú daňovo znevýhodnení voči iným osobám, ktoré majú p</w:t>
      </w:r>
      <w:r w:rsidR="00F51D10">
        <w:rPr>
          <w:rFonts w:ascii="Times New Roman" w:hAnsi="Times New Roman"/>
        </w:rPr>
        <w:t>ríjmy podliehajúce dani z príjmov</w:t>
      </w:r>
      <w:r>
        <w:rPr>
          <w:rFonts w:ascii="Times New Roman" w:hAnsi="Times New Roman"/>
        </w:rPr>
        <w:t xml:space="preserve">. Podľa názoru predkladateľa neexistuje na takéto znevýhodnenie starobných dôchodcov žiadny legitímny dôvod. </w:t>
      </w:r>
    </w:p>
    <w:p w:rsidR="006C36B0" w:rsidRPr="006E1456" w:rsidP="006C36B0">
      <w:pPr>
        <w:bidi w:val="0"/>
        <w:ind w:firstLine="539"/>
        <w:jc w:val="both"/>
        <w:rPr>
          <w:rFonts w:ascii="Times New Roman" w:hAnsi="Times New Roman"/>
        </w:rPr>
      </w:pPr>
      <w:r>
        <w:rPr>
          <w:rFonts w:ascii="Times New Roman" w:hAnsi="Times New Roman"/>
        </w:rPr>
        <w:t>Isté opodstatnenie môže mať neexistencia nezdaniteľnej časti základu dane v prípade predčasných starobných dôchodkov a v prípade výsluhových dôchodkov. Tie totiž poberajú aj osoby pred dosiahnutím dôchodkového veku, a teda by im dôchodky mali nahrádzať príjem zo zamestnania alebo inej pracovnej aktivity</w:t>
      </w:r>
      <w:r w:rsidR="0081194C">
        <w:rPr>
          <w:rFonts w:ascii="Times New Roman" w:hAnsi="Times New Roman"/>
        </w:rPr>
        <w:t xml:space="preserve"> pri predčasnom skončení pracovnej aktivity pred dosiahnutím dôchodkového veku</w:t>
      </w:r>
      <w:r>
        <w:rPr>
          <w:rFonts w:ascii="Times New Roman" w:hAnsi="Times New Roman"/>
        </w:rPr>
        <w:t>. V prípade poberateľov starobných dôchodkov</w:t>
      </w:r>
      <w:r w:rsidR="00AC14AF">
        <w:rPr>
          <w:rFonts w:ascii="Times New Roman" w:hAnsi="Times New Roman"/>
        </w:rPr>
        <w:t>, ktoré poberajú osoby, ktoré dosiahli dôchodkový vek, však neexistencia nezdaniteľnej časti základu dane na daňovníka pôsobí diskriminujúco, preto sa touto novelou navrhuje zaviesť aj pre starobných dôchodcov.</w:t>
      </w:r>
    </w:p>
    <w:p w:rsidR="00FA0FA4" w:rsidRPr="006E1456" w:rsidP="006C36B0">
      <w:pPr>
        <w:bidi w:val="0"/>
        <w:jc w:val="both"/>
        <w:rPr>
          <w:rFonts w:ascii="Times New Roman" w:hAnsi="Times New Roman"/>
        </w:rPr>
      </w:pPr>
      <w:r w:rsidRPr="006E1456" w:rsidR="006E1456">
        <w:rPr>
          <w:rFonts w:ascii="Times New Roman" w:hAnsi="Times New Roman"/>
        </w:rPr>
        <w:tab/>
      </w:r>
    </w:p>
    <w:p w:rsidR="00632F87" w:rsidRPr="006E1456" w:rsidP="00632F87">
      <w:pPr>
        <w:bidi w:val="0"/>
        <w:ind w:firstLine="539"/>
        <w:jc w:val="both"/>
        <w:rPr>
          <w:rFonts w:ascii="Times New Roman" w:hAnsi="Times New Roman"/>
        </w:rPr>
      </w:pPr>
      <w:r w:rsidRPr="006E1456">
        <w:rPr>
          <w:rFonts w:ascii="Times New Roman" w:hAnsi="Times New Roman"/>
        </w:rPr>
        <w:t xml:space="preserve">Návrh zákona </w:t>
      </w:r>
      <w:r w:rsidR="006E1456">
        <w:rPr>
          <w:rFonts w:ascii="Times New Roman" w:hAnsi="Times New Roman"/>
        </w:rPr>
        <w:t>bude mať pozitívne sociálne vplyvy na hospodárenie a príjmy poberateľov starobných dôchodkov a ich rodín a zároveň negatívny dopad na príjmy štátneho rozpočtu. N</w:t>
      </w:r>
      <w:r w:rsidRPr="006E1456">
        <w:rPr>
          <w:rFonts w:ascii="Times New Roman" w:hAnsi="Times New Roman"/>
        </w:rPr>
        <w:t>eprináša nárok n</w:t>
      </w:r>
      <w:r w:rsidR="006E1456">
        <w:rPr>
          <w:rFonts w:ascii="Times New Roman" w:hAnsi="Times New Roman"/>
        </w:rPr>
        <w:t>a pracovné sily,</w:t>
      </w:r>
      <w:r w:rsidRPr="006E1456">
        <w:rPr>
          <w:rFonts w:ascii="Times New Roman" w:hAnsi="Times New Roman"/>
        </w:rPr>
        <w:t xml:space="preserve"> nemá vplyv na zamestnanosť a tvorbu pracovných miest, </w:t>
      </w:r>
      <w:r w:rsidRPr="006E1456" w:rsidR="003203F9">
        <w:rPr>
          <w:rFonts w:ascii="Times New Roman" w:hAnsi="Times New Roman"/>
        </w:rPr>
        <w:t>na životné prostredie</w:t>
      </w:r>
      <w:r w:rsidR="006E1456">
        <w:rPr>
          <w:rFonts w:ascii="Times New Roman" w:hAnsi="Times New Roman"/>
        </w:rPr>
        <w:t xml:space="preserve">, ani </w:t>
      </w:r>
      <w:r w:rsidRPr="006E1456" w:rsidR="002D752E">
        <w:rPr>
          <w:rFonts w:ascii="Times New Roman" w:hAnsi="Times New Roman"/>
        </w:rPr>
        <w:t>na podnikateľské prostredie.</w:t>
      </w:r>
      <w:r w:rsidR="006E1456">
        <w:rPr>
          <w:rFonts w:ascii="Times New Roman" w:hAnsi="Times New Roman"/>
        </w:rPr>
        <w:t xml:space="preserve"> </w:t>
      </w:r>
    </w:p>
    <w:p w:rsidR="00B45510" w:rsidRPr="006E1456" w:rsidP="00632F87">
      <w:pPr>
        <w:pStyle w:val="BodyText2"/>
        <w:bidi w:val="0"/>
        <w:ind w:firstLine="539"/>
        <w:jc w:val="both"/>
        <w:rPr>
          <w:rFonts w:ascii="Times New Roman" w:eastAsia="MS Mincho" w:hAnsi="Times New Roman"/>
        </w:rPr>
      </w:pPr>
    </w:p>
    <w:p w:rsidR="00632F87" w:rsidRPr="006E1456" w:rsidP="00632F87">
      <w:pPr>
        <w:pStyle w:val="BodyText2"/>
        <w:bidi w:val="0"/>
        <w:ind w:firstLine="539"/>
        <w:jc w:val="both"/>
        <w:rPr>
          <w:rFonts w:ascii="Times New Roman" w:eastAsia="MS Mincho" w:hAnsi="Times New Roman" w:hint="default"/>
        </w:rPr>
      </w:pPr>
      <w:r w:rsidRPr="006E1456">
        <w:rPr>
          <w:rFonts w:ascii="Times New Roman" w:eastAsia="MS Mincho" w:hAnsi="Times New Roman"/>
        </w:rPr>
        <w:tab/>
      </w:r>
      <w:r w:rsidRPr="006E1456">
        <w:rPr>
          <w:rFonts w:ascii="Times New Roman" w:eastAsia="MS Mincho" w:hAnsi="Times New Roman" w:hint="default"/>
        </w:rPr>
        <w:t>Ná</w:t>
      </w:r>
      <w:r w:rsidRPr="006E1456">
        <w:rPr>
          <w:rFonts w:ascii="Times New Roman" w:eastAsia="MS Mincho" w:hAnsi="Times New Roman" w:hint="default"/>
        </w:rPr>
        <w:t>vrh zá</w:t>
      </w:r>
      <w:r w:rsidRPr="006E1456">
        <w:rPr>
          <w:rFonts w:ascii="Times New Roman" w:eastAsia="MS Mincho" w:hAnsi="Times New Roman" w:hint="default"/>
        </w:rPr>
        <w:t>kona je v </w:t>
      </w:r>
      <w:r w:rsidRPr="006E1456">
        <w:rPr>
          <w:rFonts w:ascii="Times New Roman" w:eastAsia="MS Mincho" w:hAnsi="Times New Roman" w:hint="default"/>
        </w:rPr>
        <w:t xml:space="preserve"> sú</w:t>
      </w:r>
      <w:r w:rsidRPr="006E1456">
        <w:rPr>
          <w:rFonts w:ascii="Times New Roman" w:eastAsia="MS Mincho" w:hAnsi="Times New Roman" w:hint="default"/>
        </w:rPr>
        <w:t>lade s </w:t>
      </w:r>
      <w:r w:rsidRPr="006E1456">
        <w:rPr>
          <w:rFonts w:ascii="Times New Roman" w:eastAsia="MS Mincho" w:hAnsi="Times New Roman" w:hint="default"/>
        </w:rPr>
        <w:t xml:space="preserve"> Ú</w:t>
      </w:r>
      <w:r w:rsidRPr="006E1456">
        <w:rPr>
          <w:rFonts w:ascii="Times New Roman" w:eastAsia="MS Mincho" w:hAnsi="Times New Roman" w:hint="default"/>
        </w:rPr>
        <w:t>stavou Slovenskej republiky, jej zá</w:t>
      </w:r>
      <w:r w:rsidRPr="006E1456">
        <w:rPr>
          <w:rFonts w:ascii="Times New Roman" w:eastAsia="MS Mincho" w:hAnsi="Times New Roman" w:hint="default"/>
        </w:rPr>
        <w:t>konmi a </w:t>
      </w:r>
      <w:r w:rsidRPr="006E1456">
        <w:rPr>
          <w:rFonts w:ascii="Times New Roman" w:eastAsia="MS Mincho" w:hAnsi="Times New Roman" w:hint="default"/>
        </w:rPr>
        <w:t>medziná</w:t>
      </w:r>
      <w:r w:rsidRPr="006E1456">
        <w:rPr>
          <w:rFonts w:ascii="Times New Roman" w:eastAsia="MS Mincho" w:hAnsi="Times New Roman" w:hint="default"/>
        </w:rPr>
        <w:t>rodný</w:t>
      </w:r>
      <w:r w:rsidRPr="006E1456">
        <w:rPr>
          <w:rFonts w:ascii="Times New Roman" w:eastAsia="MS Mincho" w:hAnsi="Times New Roman" w:hint="default"/>
        </w:rPr>
        <w:t>mi zmluvami, ktorý</w:t>
      </w:r>
      <w:r w:rsidRPr="006E1456">
        <w:rPr>
          <w:rFonts w:ascii="Times New Roman" w:eastAsia="MS Mincho" w:hAnsi="Times New Roman" w:hint="default"/>
        </w:rPr>
        <w:t>mi je Slovenská</w:t>
      </w:r>
      <w:r w:rsidRPr="006E1456">
        <w:rPr>
          <w:rFonts w:ascii="Times New Roman" w:eastAsia="MS Mincho" w:hAnsi="Times New Roman" w:hint="default"/>
        </w:rPr>
        <w:t xml:space="preserve"> republika viazaná</w:t>
      </w:r>
      <w:r w:rsidRPr="006E1456">
        <w:rPr>
          <w:rFonts w:ascii="Times New Roman" w:eastAsia="MS Mincho" w:hAnsi="Times New Roman" w:hint="default"/>
        </w:rPr>
        <w:t xml:space="preserve">. </w:t>
      </w:r>
    </w:p>
    <w:p w:rsidR="001D6B23" w:rsidRPr="00AF7689" w:rsidP="001D6B23">
      <w:pPr>
        <w:bidi w:val="0"/>
        <w:jc w:val="both"/>
        <w:rPr>
          <w:rFonts w:ascii="Times New Roman" w:hAnsi="Times New Roman"/>
          <w:b/>
          <w:bCs/>
          <w:highlight w:val="yellow"/>
        </w:rPr>
      </w:pPr>
      <w:r w:rsidRPr="006E1456" w:rsidR="00637C74">
        <w:rPr>
          <w:rFonts w:ascii="Times New Roman" w:hAnsi="Times New Roman"/>
        </w:rPr>
        <w:br w:type="page"/>
      </w:r>
    </w:p>
    <w:p w:rsidR="001F3091" w:rsidRPr="00AF7689" w:rsidP="001F3091">
      <w:pPr>
        <w:bidi w:val="0"/>
        <w:jc w:val="center"/>
        <w:rPr>
          <w:rFonts w:ascii="Times New Roman" w:hAnsi="Times New Roman"/>
          <w:b/>
          <w:bCs/>
        </w:rPr>
      </w:pPr>
      <w:r w:rsidRPr="00AF7689">
        <w:rPr>
          <w:rFonts w:ascii="Times New Roman" w:hAnsi="Times New Roman"/>
          <w:b/>
          <w:bCs/>
        </w:rPr>
        <w:t>DOLOŽKA  ZLUČITEĽNOSTI</w:t>
      </w:r>
    </w:p>
    <w:p w:rsidR="001F3091" w:rsidRPr="00AF7689" w:rsidP="001F3091">
      <w:pPr>
        <w:bidi w:val="0"/>
        <w:jc w:val="center"/>
        <w:rPr>
          <w:rFonts w:ascii="Times New Roman" w:hAnsi="Times New Roman"/>
          <w:b/>
          <w:bCs/>
        </w:rPr>
      </w:pPr>
      <w:r w:rsidRPr="00AF7689">
        <w:rPr>
          <w:rFonts w:ascii="Times New Roman" w:hAnsi="Times New Roman"/>
          <w:b/>
          <w:bCs/>
        </w:rPr>
        <w:t>právneho predpisu s právom Európskej únie</w:t>
      </w:r>
    </w:p>
    <w:p w:rsidR="001F3091" w:rsidRPr="00AF7689" w:rsidP="001F3091">
      <w:pPr>
        <w:bidi w:val="0"/>
        <w:jc w:val="center"/>
        <w:rPr>
          <w:rFonts w:ascii="Times New Roman" w:hAnsi="Times New Roman"/>
        </w:rPr>
      </w:pPr>
    </w:p>
    <w:p w:rsidR="001F3091" w:rsidRPr="00AF7689" w:rsidP="001F3091">
      <w:pPr>
        <w:bidi w:val="0"/>
        <w:jc w:val="both"/>
        <w:rPr>
          <w:rFonts w:ascii="Times New Roman" w:hAnsi="Times New Roman"/>
        </w:rPr>
      </w:pPr>
      <w:r w:rsidRPr="00AF7689">
        <w:rPr>
          <w:rFonts w:ascii="Times New Roman" w:hAnsi="Times New Roman"/>
          <w:b/>
        </w:rPr>
        <w:t>1. Predkladateľ</w:t>
      </w:r>
      <w:r w:rsidRPr="00AF7689" w:rsidR="001D6B23">
        <w:rPr>
          <w:rFonts w:ascii="Times New Roman" w:hAnsi="Times New Roman"/>
          <w:b/>
        </w:rPr>
        <w:t xml:space="preserve"> návrhu</w:t>
      </w:r>
      <w:r w:rsidRPr="00AF7689">
        <w:rPr>
          <w:rFonts w:ascii="Times New Roman" w:hAnsi="Times New Roman"/>
          <w:b/>
        </w:rPr>
        <w:t xml:space="preserve"> právneho predpisu:</w:t>
      </w:r>
      <w:r w:rsidRPr="00AF7689">
        <w:rPr>
          <w:rFonts w:ascii="Times New Roman" w:hAnsi="Times New Roman"/>
        </w:rPr>
        <w:t xml:space="preserve"> </w:t>
      </w:r>
      <w:r w:rsidRPr="00AF7689" w:rsidR="00710E27">
        <w:rPr>
          <w:rFonts w:ascii="Times New Roman" w:hAnsi="Times New Roman"/>
        </w:rPr>
        <w:t>poslanec</w:t>
      </w:r>
      <w:r w:rsidRPr="00AF7689">
        <w:rPr>
          <w:rFonts w:ascii="Times New Roman" w:hAnsi="Times New Roman"/>
        </w:rPr>
        <w:t xml:space="preserve"> Národnej rady Slovenskej republiky</w:t>
      </w:r>
      <w:r w:rsidRPr="00AF7689" w:rsidR="001D6B23">
        <w:rPr>
          <w:rFonts w:ascii="Times New Roman" w:hAnsi="Times New Roman"/>
        </w:rPr>
        <w:t xml:space="preserve"> Peter Osuský</w:t>
      </w:r>
    </w:p>
    <w:p w:rsidR="001F3091" w:rsidRPr="00AF7689" w:rsidP="001F3091">
      <w:pPr>
        <w:bidi w:val="0"/>
        <w:jc w:val="both"/>
        <w:rPr>
          <w:rFonts w:ascii="Times New Roman" w:hAnsi="Times New Roman"/>
        </w:rPr>
      </w:pPr>
    </w:p>
    <w:p w:rsidR="00097D9D" w:rsidRPr="00AF7689" w:rsidP="00B62388">
      <w:pPr>
        <w:bidi w:val="0"/>
        <w:jc w:val="both"/>
        <w:rPr>
          <w:rFonts w:ascii="Times New Roman" w:hAnsi="Times New Roman"/>
        </w:rPr>
      </w:pPr>
      <w:r w:rsidRPr="00AF7689" w:rsidR="001F3091">
        <w:rPr>
          <w:rFonts w:ascii="Times New Roman" w:hAnsi="Times New Roman"/>
          <w:b/>
        </w:rPr>
        <w:t>2. Názov návrhu právneho predpisu:</w:t>
      </w:r>
      <w:r w:rsidRPr="00AF7689">
        <w:rPr>
          <w:rFonts w:ascii="Times New Roman" w:hAnsi="Times New Roman"/>
        </w:rPr>
        <w:t xml:space="preserve"> </w:t>
      </w:r>
      <w:r w:rsidRPr="00AF7689" w:rsidR="00B918C6">
        <w:rPr>
          <w:rFonts w:ascii="Times New Roman" w:hAnsi="Times New Roman"/>
        </w:rPr>
        <w:t xml:space="preserve">Návrh </w:t>
      </w:r>
      <w:r w:rsidRPr="00AF7689" w:rsidR="00E54538">
        <w:rPr>
          <w:rFonts w:ascii="Times New Roman" w:hAnsi="Times New Roman"/>
        </w:rPr>
        <w:t xml:space="preserve">zákona, </w:t>
      </w:r>
      <w:r w:rsidRPr="00AF7689" w:rsidR="00AF7689">
        <w:rPr>
          <w:rFonts w:ascii="Times New Roman" w:hAnsi="Times New Roman"/>
        </w:rPr>
        <w:t>ktorým sa mení zákon č. 595/2003 Z. z. o dani z príjmov v znení neskorších prepisov</w:t>
      </w:r>
    </w:p>
    <w:p w:rsidR="001F3091" w:rsidRPr="00AF7689" w:rsidP="001F3091">
      <w:pPr>
        <w:bidi w:val="0"/>
        <w:jc w:val="both"/>
        <w:rPr>
          <w:rFonts w:ascii="Times New Roman" w:hAnsi="Times New Roman"/>
        </w:rPr>
      </w:pPr>
    </w:p>
    <w:p w:rsidR="001F3091" w:rsidRPr="00AF7689" w:rsidP="001F3091">
      <w:pPr>
        <w:bidi w:val="0"/>
        <w:jc w:val="both"/>
        <w:rPr>
          <w:rFonts w:ascii="Times New Roman" w:hAnsi="Times New Roman"/>
          <w:b/>
        </w:rPr>
      </w:pPr>
      <w:r w:rsidRPr="00AF7689">
        <w:rPr>
          <w:rFonts w:ascii="Times New Roman" w:hAnsi="Times New Roman"/>
          <w:b/>
        </w:rPr>
        <w:t>3. Problematika návrhu právneho predpisu:</w:t>
      </w:r>
    </w:p>
    <w:p w:rsidR="001F3091" w:rsidRPr="00AF7689" w:rsidP="001F3091">
      <w:pPr>
        <w:pStyle w:val="listparagraph"/>
        <w:numPr>
          <w:ilvl w:val="1"/>
          <w:numId w:val="3"/>
        </w:numPr>
        <w:bidi w:val="0"/>
        <w:ind w:left="360"/>
        <w:jc w:val="both"/>
        <w:rPr>
          <w:rFonts w:ascii="Times New Roman" w:hAnsi="Times New Roman"/>
        </w:rPr>
      </w:pPr>
      <w:r w:rsidRPr="00AF7689">
        <w:rPr>
          <w:rFonts w:ascii="Times New Roman" w:hAnsi="Times New Roman"/>
        </w:rPr>
        <w:t>nie je upravená v práve Európskej únie.</w:t>
      </w:r>
    </w:p>
    <w:p w:rsidR="001F3091" w:rsidRPr="00AF7689" w:rsidP="001F3091">
      <w:pPr>
        <w:numPr>
          <w:ilvl w:val="1"/>
          <w:numId w:val="3"/>
        </w:numPr>
        <w:bidi w:val="0"/>
        <w:spacing w:before="100" w:beforeAutospacing="1" w:after="100" w:afterAutospacing="1"/>
        <w:ind w:left="360"/>
        <w:jc w:val="both"/>
        <w:rPr>
          <w:rFonts w:ascii="Times New Roman" w:hAnsi="Times New Roman"/>
        </w:rPr>
      </w:pPr>
      <w:r w:rsidRPr="00AF7689" w:rsidR="00B62388">
        <w:rPr>
          <w:rFonts w:ascii="Times New Roman" w:hAnsi="Times New Roman"/>
        </w:rPr>
        <w:t xml:space="preserve">nie </w:t>
      </w:r>
      <w:r w:rsidRPr="00AF7689">
        <w:rPr>
          <w:rFonts w:ascii="Times New Roman" w:hAnsi="Times New Roman"/>
        </w:rPr>
        <w:t>je obsiahnutá v judikatúre Súdneho dvora Európskej únie.</w:t>
      </w:r>
    </w:p>
    <w:p w:rsidR="001F3091" w:rsidRPr="00AF7689" w:rsidP="001F3091">
      <w:pPr>
        <w:bidi w:val="0"/>
        <w:ind w:firstLine="360"/>
        <w:jc w:val="both"/>
        <w:rPr>
          <w:rFonts w:ascii="Times New Roman" w:hAnsi="Times New Roman"/>
          <w:b/>
          <w:bCs/>
        </w:rPr>
      </w:pPr>
      <w:r w:rsidRPr="00AF7689">
        <w:rPr>
          <w:rFonts w:ascii="Times New Roman" w:hAnsi="Times New Roman"/>
          <w:b/>
          <w:bCs/>
        </w:rPr>
        <w:t>Vzhľadom na to, že problematika návrhu zákona nie je upravená v práve Európskej únie, je bezpredmetné vyjadrovať sa k bodom 4., 5. a 6.</w:t>
      </w:r>
    </w:p>
    <w:p w:rsidR="001F3091" w:rsidRPr="00AF7689" w:rsidP="001F3091">
      <w:pPr>
        <w:bidi w:val="0"/>
        <w:jc w:val="both"/>
        <w:rPr>
          <w:rFonts w:ascii="Arial" w:hAnsi="Arial" w:cs="Arial"/>
          <w:color w:val="000080"/>
          <w:sz w:val="20"/>
          <w:szCs w:val="20"/>
        </w:rPr>
      </w:pPr>
    </w:p>
    <w:p w:rsidR="001F3091" w:rsidRPr="00AF7689" w:rsidP="001F3091">
      <w:pPr>
        <w:pStyle w:val="NormalWeb"/>
        <w:bidi w:val="0"/>
        <w:spacing w:before="0" w:beforeAutospacing="0" w:after="0" w:afterAutospacing="0"/>
        <w:ind w:right="-108"/>
        <w:jc w:val="center"/>
        <w:rPr>
          <w:rFonts w:ascii="Times New Roman" w:hAnsi="Times New Roman"/>
          <w:b/>
          <w:bCs/>
        </w:rPr>
      </w:pPr>
    </w:p>
    <w:p w:rsidR="001F3091" w:rsidRPr="00AF7689" w:rsidP="001F3091">
      <w:pPr>
        <w:pStyle w:val="NormalWeb"/>
        <w:bidi w:val="0"/>
        <w:spacing w:before="0" w:beforeAutospacing="0" w:after="0" w:afterAutospacing="0"/>
        <w:ind w:right="-108"/>
        <w:jc w:val="center"/>
        <w:rPr>
          <w:rFonts w:ascii="Times New Roman" w:hAnsi="Times New Roman"/>
        </w:rPr>
      </w:pPr>
      <w:r w:rsidRPr="00AF7689">
        <w:rPr>
          <w:rFonts w:ascii="Times New Roman" w:hAnsi="Times New Roman"/>
          <w:b/>
          <w:bCs/>
        </w:rPr>
        <w:t>DOLOŽKA VYBRANÝCH VPLYVOV</w:t>
      </w:r>
    </w:p>
    <w:p w:rsidR="001F3091" w:rsidRPr="00AF7689" w:rsidP="001F3091">
      <w:pPr>
        <w:pStyle w:val="NormalWeb"/>
        <w:bidi w:val="0"/>
        <w:spacing w:before="0" w:beforeAutospacing="0" w:after="0" w:afterAutospacing="0"/>
        <w:ind w:right="-108"/>
        <w:jc w:val="center"/>
        <w:rPr>
          <w:rFonts w:ascii="Times New Roman" w:hAnsi="Times New Roman"/>
        </w:rPr>
      </w:pPr>
    </w:p>
    <w:p w:rsidR="001F3091" w:rsidRPr="00AF7689" w:rsidP="001F3091">
      <w:pPr>
        <w:bidi w:val="0"/>
        <w:rPr>
          <w:rFonts w:ascii="Times New Roman" w:hAnsi="Times New Roman"/>
          <w:b/>
          <w:bCs/>
        </w:rPr>
      </w:pPr>
      <w:r w:rsidRPr="00AF7689">
        <w:rPr>
          <w:rFonts w:ascii="Times New Roman" w:hAnsi="Times New Roman"/>
          <w:b/>
          <w:bCs/>
        </w:rPr>
        <w:t xml:space="preserve">A.1. Názov materiálu: </w:t>
      </w:r>
    </w:p>
    <w:p w:rsidR="00AF7689" w:rsidRPr="00AF7689" w:rsidP="00AF7689">
      <w:pPr>
        <w:bidi w:val="0"/>
        <w:rPr>
          <w:rFonts w:ascii="Times New Roman" w:hAnsi="Times New Roman"/>
          <w:sz w:val="20"/>
          <w:szCs w:val="20"/>
        </w:rPr>
      </w:pPr>
      <w:r w:rsidRPr="00AF7689" w:rsidR="00E54538">
        <w:rPr>
          <w:rFonts w:ascii="Times New Roman" w:hAnsi="Times New Roman"/>
        </w:rPr>
        <w:t xml:space="preserve">Návrh zákona, </w:t>
      </w:r>
      <w:r w:rsidRPr="00AF7689">
        <w:rPr>
          <w:rFonts w:ascii="Times New Roman" w:hAnsi="Times New Roman"/>
        </w:rPr>
        <w:t>ktorým sa mení zákon č. 595/2003 Z. z. o dani z príjmov v znení neskorších prepisov</w:t>
      </w:r>
    </w:p>
    <w:p w:rsidR="00E54538" w:rsidRPr="00AF7689" w:rsidP="00E54538">
      <w:pPr>
        <w:bidi w:val="0"/>
        <w:jc w:val="both"/>
        <w:rPr>
          <w:rFonts w:ascii="Times New Roman" w:hAnsi="Times New Roman"/>
        </w:rPr>
      </w:pPr>
    </w:p>
    <w:p w:rsidR="00B62388" w:rsidRPr="00AF7689" w:rsidP="00B62388">
      <w:pPr>
        <w:bidi w:val="0"/>
        <w:jc w:val="both"/>
        <w:rPr>
          <w:rFonts w:ascii="Times New Roman" w:hAnsi="Times New Roman"/>
        </w:rPr>
      </w:pPr>
    </w:p>
    <w:p w:rsidR="001F3091" w:rsidRPr="00AF7689" w:rsidP="001F3091">
      <w:pPr>
        <w:pStyle w:val="NormalWeb"/>
        <w:bidi w:val="0"/>
        <w:spacing w:before="0" w:beforeAutospacing="0" w:after="0" w:afterAutospacing="0"/>
        <w:rPr>
          <w:rFonts w:ascii="Times New Roman" w:hAnsi="Times New Roman"/>
        </w:rPr>
      </w:pPr>
      <w:r w:rsidRPr="00AF7689">
        <w:rPr>
          <w:rFonts w:ascii="Times New Roman" w:hAnsi="Times New Roman"/>
          <w:b/>
          <w:bCs/>
        </w:rPr>
        <w:t>A.2. Vplyvy:</w:t>
      </w:r>
    </w:p>
    <w:p w:rsidR="001F3091" w:rsidRPr="00AF7689" w:rsidP="001F3091">
      <w:pPr>
        <w:pStyle w:val="NormalWeb"/>
        <w:bidi w:val="0"/>
        <w:spacing w:before="0" w:beforeAutospacing="0" w:after="0" w:afterAutospacing="0"/>
        <w:rPr>
          <w:rFonts w:ascii="Times New Roman" w:hAnsi="Times New Roman"/>
        </w:rPr>
      </w:pPr>
      <w:r w:rsidRPr="00AF7689">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rPr>
                <w:rFonts w:ascii="Times New Roman" w:hAnsi="Times New Roman"/>
              </w:rPr>
            </w:pPr>
            <w:r w:rsidRPr="00AF7689">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AF7689" w:rsidP="00BB5497">
            <w:pPr>
              <w:pStyle w:val="NormalWeb"/>
              <w:bidi w:val="0"/>
              <w:spacing w:before="0" w:beforeAutospacing="0" w:after="0" w:afterAutospacing="0" w:line="240" w:lineRule="auto"/>
              <w:jc w:val="center"/>
              <w:rPr>
                <w:rFonts w:ascii="Times New Roman" w:hAnsi="Times New Roman"/>
              </w:rPr>
            </w:pPr>
            <w:r w:rsidRPr="00AF7689">
              <w:rPr>
                <w:rFonts w:ascii="Times New Roman" w:hAnsi="Times New Roman"/>
              </w:rPr>
              <w:t>Pozitívne</w:t>
            </w:r>
            <w:r w:rsidRPr="00AF7689">
              <w:rPr>
                <w:rFonts w:ascii="Times New Roman" w:hAnsi="Times New Roman"/>
                <w:sz w:val="16"/>
                <w:szCs w:val="16"/>
                <w:vertAlign w:val="superscript"/>
              </w:rPr>
              <w:t>*</w:t>
            </w:r>
            <w:r w:rsidRPr="00AF7689">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AF7689" w:rsidP="00BB5497">
            <w:pPr>
              <w:pStyle w:val="NormalWeb"/>
              <w:bidi w:val="0"/>
              <w:spacing w:before="0" w:beforeAutospacing="0" w:after="0" w:afterAutospacing="0" w:line="240" w:lineRule="auto"/>
              <w:jc w:val="center"/>
              <w:rPr>
                <w:rFonts w:ascii="Times New Roman" w:hAnsi="Times New Roman"/>
              </w:rPr>
            </w:pPr>
            <w:r w:rsidRPr="00AF7689">
              <w:rPr>
                <w:rFonts w:ascii="Times New Roman" w:hAnsi="Times New Roman"/>
              </w:rPr>
              <w:t>Žiadne</w:t>
            </w:r>
            <w:r w:rsidRPr="00AF7689">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AF7689" w:rsidP="00BB5497">
            <w:pPr>
              <w:pStyle w:val="NormalWeb"/>
              <w:bidi w:val="0"/>
              <w:spacing w:before="0" w:beforeAutospacing="0" w:after="0" w:afterAutospacing="0" w:line="240" w:lineRule="auto"/>
              <w:jc w:val="center"/>
              <w:rPr>
                <w:rFonts w:ascii="Times New Roman" w:hAnsi="Times New Roman"/>
              </w:rPr>
            </w:pPr>
            <w:r w:rsidRPr="00AF7689">
              <w:rPr>
                <w:rFonts w:ascii="Times New Roman" w:hAnsi="Times New Roman"/>
              </w:rPr>
              <w:t>Negatívne</w:t>
            </w:r>
            <w:r w:rsidRPr="00AF7689">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rPr>
                <w:rFonts w:ascii="Times New Roman" w:hAnsi="Times New Roman"/>
              </w:rPr>
            </w:pPr>
            <w:r w:rsidRPr="00AF7689">
              <w:rPr>
                <w:rFonts w:ascii="Times New Roman" w:hAnsi="Times New Roman"/>
                <w:sz w:val="22"/>
                <w:szCs w:val="22"/>
              </w:rPr>
              <w:t>1. Vplyvy na rozpočet verejnej správy</w:t>
            </w:r>
          </w:p>
          <w:p w:rsidR="001F3091" w:rsidRPr="00AF7689" w:rsidP="00BB5497">
            <w:pPr>
              <w:pStyle w:val="NormalWeb"/>
              <w:bidi w:val="0"/>
              <w:spacing w:before="0" w:beforeAutospacing="0" w:after="0" w:afterAutospacing="0" w:line="240" w:lineRule="auto"/>
              <w:rPr>
                <w:rFonts w:ascii="Times New Roman" w:hAnsi="Times New Roman"/>
              </w:rPr>
            </w:pPr>
            <w:r w:rsidRPr="00AF7689">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jc w:val="center"/>
              <w:rPr>
                <w:rFonts w:ascii="Times New Roman" w:hAnsi="Times New Roman"/>
              </w:rPr>
            </w:pPr>
            <w:r w:rsidRPr="00AF7689">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jc w:val="center"/>
              <w:rPr>
                <w:rFonts w:ascii="Times New Roman" w:hAnsi="Times New Roman"/>
              </w:rPr>
            </w:pPr>
          </w:p>
          <w:p w:rsidR="001F3091" w:rsidRPr="00AF7689" w:rsidP="00BB5497">
            <w:pPr>
              <w:pStyle w:val="NormalWeb"/>
              <w:bidi w:val="0"/>
              <w:spacing w:before="0" w:beforeAutospacing="0" w:after="0" w:afterAutospacing="0" w:line="240" w:lineRule="auto"/>
              <w:jc w:val="center"/>
              <w:rPr>
                <w:rFonts w:ascii="Times New Roman" w:hAnsi="Times New Roman"/>
              </w:rPr>
            </w:pPr>
            <w:r w:rsidR="00AF7689">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jc w:val="center"/>
              <w:rPr>
                <w:rFonts w:ascii="Times New Roman" w:hAnsi="Times New Roman"/>
              </w:rPr>
            </w:pPr>
            <w:r w:rsidRPr="00AF7689">
              <w:rPr>
                <w:rFonts w:ascii="Times New Roman" w:hAnsi="Times New Roman"/>
              </w:rPr>
              <w:t> </w:t>
            </w:r>
            <w:r w:rsidR="00AF7689">
              <w:rPr>
                <w:rFonts w:ascii="Times New Roman" w:hAnsi="Times New Roman"/>
              </w:rPr>
              <w:t>X</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rPr>
                <w:rFonts w:ascii="Times New Roman" w:hAnsi="Times New Roman"/>
              </w:rPr>
            </w:pPr>
            <w:r w:rsidRPr="00AF7689">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AF7689" w:rsidP="003203F9">
            <w:pPr>
              <w:pStyle w:val="NormalWeb"/>
              <w:bidi w:val="0"/>
              <w:spacing w:before="0" w:beforeAutospacing="0" w:after="0" w:afterAutospacing="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jc w:val="center"/>
              <w:rPr>
                <w:rFonts w:ascii="Times New Roman" w:hAnsi="Times New Roman"/>
              </w:rPr>
            </w:pPr>
          </w:p>
          <w:p w:rsidR="001F3091" w:rsidRPr="00AF7689" w:rsidP="003203F9">
            <w:pPr>
              <w:pStyle w:val="NormalWeb"/>
              <w:bidi w:val="0"/>
              <w:spacing w:before="0" w:beforeAutospacing="0" w:after="0" w:afterAutospacing="0" w:line="240" w:lineRule="auto"/>
              <w:jc w:val="center"/>
              <w:rPr>
                <w:rFonts w:ascii="Times New Roman" w:hAnsi="Times New Roman"/>
              </w:rPr>
            </w:pPr>
            <w:r w:rsidRPr="00AF7689">
              <w:rPr>
                <w:rFonts w:ascii="Times New Roman" w:hAnsi="Times New Roman"/>
              </w:rPr>
              <w:t> </w:t>
            </w:r>
            <w:r w:rsidR="00AF7689">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jc w:val="center"/>
              <w:rPr>
                <w:rFonts w:ascii="Times New Roman" w:hAnsi="Times New Roman"/>
              </w:rPr>
            </w:pPr>
            <w:r w:rsidRPr="00AF7689">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rPr>
                <w:rFonts w:ascii="Times New Roman" w:hAnsi="Times New Roman"/>
              </w:rPr>
            </w:pPr>
            <w:r w:rsidRPr="00AF7689">
              <w:rPr>
                <w:rFonts w:ascii="Times New Roman" w:hAnsi="Times New Roman"/>
                <w:sz w:val="22"/>
                <w:szCs w:val="22"/>
              </w:rPr>
              <w:t xml:space="preserve">3, Sociálne vplyvy </w:t>
            </w:r>
          </w:p>
          <w:p w:rsidR="001F3091" w:rsidRPr="006E1456" w:rsidP="00BB5497">
            <w:pPr>
              <w:pStyle w:val="NormalWeb"/>
              <w:bidi w:val="0"/>
              <w:spacing w:before="0" w:beforeAutospacing="0" w:after="0" w:afterAutospacing="0" w:line="240" w:lineRule="auto"/>
              <w:rPr>
                <w:rFonts w:ascii="Times New Roman" w:hAnsi="Times New Roman"/>
              </w:rPr>
            </w:pPr>
            <w:r w:rsidRPr="006E1456">
              <w:rPr>
                <w:rFonts w:ascii="Times New Roman" w:hAnsi="Times New Roman"/>
                <w:sz w:val="22"/>
                <w:szCs w:val="22"/>
              </w:rPr>
              <w:t>– vplyvy  na hospodárenie obyvateľstva,</w:t>
            </w:r>
          </w:p>
          <w:p w:rsidR="001F3091" w:rsidRPr="006E1456" w:rsidP="00BB5497">
            <w:pPr>
              <w:pStyle w:val="NormalWeb"/>
              <w:bidi w:val="0"/>
              <w:spacing w:before="0" w:beforeAutospacing="0" w:after="0" w:afterAutospacing="0" w:line="240" w:lineRule="auto"/>
              <w:rPr>
                <w:rFonts w:ascii="Times New Roman" w:hAnsi="Times New Roman"/>
              </w:rPr>
            </w:pPr>
            <w:r w:rsidRPr="006E1456">
              <w:rPr>
                <w:rFonts w:ascii="Times New Roman" w:hAnsi="Times New Roman"/>
                <w:sz w:val="22"/>
                <w:szCs w:val="22"/>
              </w:rPr>
              <w:t>-sociálnu exklúziu,</w:t>
            </w:r>
          </w:p>
          <w:p w:rsidR="001F3091" w:rsidRPr="00AF7689" w:rsidP="00BB5497">
            <w:pPr>
              <w:pStyle w:val="NormalWeb"/>
              <w:bidi w:val="0"/>
              <w:spacing w:before="0" w:beforeAutospacing="0" w:after="0" w:afterAutospacing="0" w:line="240" w:lineRule="auto"/>
              <w:rPr>
                <w:rFonts w:ascii="Times New Roman" w:hAnsi="Times New Roman"/>
              </w:rPr>
            </w:pPr>
            <w:r w:rsidRPr="00AF7689">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F7689" w:rsidP="00BB5497">
            <w:pPr>
              <w:pStyle w:val="NormalWeb"/>
              <w:bidi w:val="0"/>
              <w:spacing w:before="0" w:beforeAutospacing="0" w:after="0" w:afterAutospacing="0" w:line="240" w:lineRule="auto"/>
              <w:jc w:val="center"/>
              <w:rPr>
                <w:rFonts w:ascii="Times New Roman" w:hAnsi="Times New Roman"/>
              </w:rPr>
            </w:pPr>
            <w:r w:rsidRPr="00AF7689" w:rsidR="001F3091">
              <w:rPr>
                <w:rFonts w:ascii="Times New Roman" w:hAnsi="Times New Roman"/>
              </w:rPr>
              <w:t> </w:t>
            </w:r>
          </w:p>
          <w:p w:rsidR="00AF7689" w:rsidP="00BB5497">
            <w:pPr>
              <w:pStyle w:val="NormalWeb"/>
              <w:bidi w:val="0"/>
              <w:spacing w:before="0" w:beforeAutospacing="0" w:after="0" w:afterAutospacing="0" w:line="240" w:lineRule="auto"/>
              <w:jc w:val="center"/>
              <w:rPr>
                <w:rFonts w:ascii="Times New Roman" w:hAnsi="Times New Roman"/>
              </w:rPr>
            </w:pPr>
          </w:p>
          <w:p w:rsidR="001F3091" w:rsidRPr="00AF7689" w:rsidP="00BB5497">
            <w:pPr>
              <w:pStyle w:val="NormalWeb"/>
              <w:bidi w:val="0"/>
              <w:spacing w:before="0" w:beforeAutospacing="0" w:after="0" w:afterAutospacing="0" w:line="240" w:lineRule="auto"/>
              <w:jc w:val="center"/>
              <w:rPr>
                <w:rFonts w:ascii="Times New Roman" w:hAnsi="Times New Roman"/>
              </w:rPr>
            </w:pPr>
            <w:r w:rsidR="00AF7689">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jc w:val="center"/>
              <w:rPr>
                <w:rFonts w:ascii="Times New Roman" w:hAnsi="Times New Roman"/>
              </w:rPr>
            </w:pPr>
          </w:p>
          <w:p w:rsidR="001F3091" w:rsidRPr="00AF7689" w:rsidP="00BB5497">
            <w:pPr>
              <w:pStyle w:val="NormalWeb"/>
              <w:bidi w:val="0"/>
              <w:spacing w:before="0" w:beforeAutospacing="0" w:after="0" w:afterAutospacing="0" w:line="240" w:lineRule="auto"/>
              <w:jc w:val="center"/>
              <w:rPr>
                <w:rFonts w:ascii="Times New Roman" w:hAnsi="Times New Roman"/>
              </w:rPr>
            </w:pPr>
          </w:p>
          <w:p w:rsidR="001F3091" w:rsidRPr="00AF7689" w:rsidP="00BB5497">
            <w:pPr>
              <w:pStyle w:val="NormalWeb"/>
              <w:bidi w:val="0"/>
              <w:spacing w:before="0" w:beforeAutospacing="0" w:after="0" w:afterAutospacing="0" w:line="240" w:lineRule="auto"/>
              <w:jc w:val="center"/>
              <w:rPr>
                <w:rFonts w:ascii="Times New Roman" w:hAnsi="Times New Roman"/>
              </w:rPr>
            </w:pPr>
            <w:r w:rsidR="00AF7689">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jc w:val="center"/>
              <w:rPr>
                <w:rFonts w:ascii="Times New Roman" w:hAnsi="Times New Roman"/>
              </w:rPr>
            </w:pPr>
            <w:r w:rsidRPr="00AF7689">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rPr>
                <w:rFonts w:ascii="Times New Roman" w:hAnsi="Times New Roman"/>
              </w:rPr>
            </w:pPr>
            <w:r w:rsidRPr="00AF7689">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jc w:val="center"/>
              <w:rPr>
                <w:rFonts w:ascii="Times New Roman" w:hAnsi="Times New Roman"/>
              </w:rPr>
            </w:pPr>
            <w:r w:rsidRPr="00AF7689">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jc w:val="center"/>
              <w:rPr>
                <w:rFonts w:ascii="Times New Roman" w:hAnsi="Times New Roman"/>
              </w:rPr>
            </w:pPr>
            <w:r w:rsidRPr="00AF7689">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jc w:val="center"/>
              <w:rPr>
                <w:rFonts w:ascii="Times New Roman" w:hAnsi="Times New Roman"/>
              </w:rPr>
            </w:pPr>
            <w:r w:rsidRPr="00AF7689">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rPr>
                <w:rFonts w:ascii="Times New Roman" w:hAnsi="Times New Roman"/>
              </w:rPr>
            </w:pPr>
            <w:r w:rsidRPr="00AF7689">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jc w:val="center"/>
              <w:rPr>
                <w:rFonts w:ascii="Times New Roman" w:hAnsi="Times New Roman"/>
              </w:rPr>
            </w:pPr>
            <w:r w:rsidRPr="00AF7689">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jc w:val="center"/>
              <w:rPr>
                <w:rFonts w:ascii="Times New Roman" w:hAnsi="Times New Roman"/>
              </w:rPr>
            </w:pPr>
          </w:p>
          <w:p w:rsidR="001F3091" w:rsidRPr="00AF7689" w:rsidP="00BB5497">
            <w:pPr>
              <w:pStyle w:val="NormalWeb"/>
              <w:bidi w:val="0"/>
              <w:spacing w:before="0" w:beforeAutospacing="0" w:after="0" w:afterAutospacing="0" w:line="240" w:lineRule="auto"/>
              <w:jc w:val="center"/>
              <w:rPr>
                <w:rFonts w:ascii="Times New Roman" w:hAnsi="Times New Roman"/>
              </w:rPr>
            </w:pPr>
            <w:r w:rsidRPr="00AF7689">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AF7689" w:rsidP="00BB5497">
            <w:pPr>
              <w:pStyle w:val="NormalWeb"/>
              <w:bidi w:val="0"/>
              <w:spacing w:before="0" w:beforeAutospacing="0" w:after="0" w:afterAutospacing="0" w:line="240" w:lineRule="auto"/>
              <w:jc w:val="center"/>
              <w:rPr>
                <w:rFonts w:ascii="Times New Roman" w:hAnsi="Times New Roman"/>
              </w:rPr>
            </w:pPr>
            <w:r w:rsidRPr="00AF7689">
              <w:rPr>
                <w:rFonts w:ascii="Times New Roman" w:hAnsi="Times New Roman"/>
              </w:rPr>
              <w:t> </w:t>
            </w:r>
          </w:p>
        </w:tc>
      </w:tr>
    </w:tbl>
    <w:p w:rsidR="001F3091" w:rsidRPr="00AF7689" w:rsidP="001F3091">
      <w:pPr>
        <w:pStyle w:val="NormalWeb"/>
        <w:bidi w:val="0"/>
        <w:spacing w:before="0" w:beforeAutospacing="0" w:after="0" w:afterAutospacing="0"/>
        <w:jc w:val="both"/>
        <w:rPr>
          <w:rFonts w:ascii="Times New Roman" w:hAnsi="Times New Roman"/>
        </w:rPr>
      </w:pPr>
      <w:r w:rsidRPr="00AF7689">
        <w:rPr>
          <w:rFonts w:ascii="Times New Roman" w:hAnsi="Times New Roman"/>
          <w:b/>
          <w:bCs/>
          <w:sz w:val="16"/>
          <w:szCs w:val="16"/>
        </w:rPr>
        <w:t>*</w:t>
      </w:r>
      <w:r w:rsidRPr="00AF7689">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AF7689" w:rsidP="001F3091">
      <w:pPr>
        <w:bidi w:val="0"/>
        <w:rPr>
          <w:rFonts w:ascii="Times New Roman" w:hAnsi="Times New Roman"/>
          <w:highlight w:val="yellow"/>
        </w:rPr>
      </w:pPr>
    </w:p>
    <w:p w:rsidR="0086388D" w:rsidP="001D6B23">
      <w:pPr>
        <w:bidi w:val="0"/>
        <w:jc w:val="both"/>
        <w:rPr>
          <w:rFonts w:ascii="Times New Roman" w:hAnsi="Times New Roman"/>
        </w:rPr>
      </w:pPr>
      <w:r w:rsidRPr="0086388D" w:rsidR="002D752E">
        <w:rPr>
          <w:rFonts w:ascii="Times New Roman" w:hAnsi="Times New Roman"/>
          <w:b/>
        </w:rPr>
        <w:t>Poznámka:</w:t>
      </w:r>
      <w:r w:rsidRPr="0086388D" w:rsidR="002D752E">
        <w:rPr>
          <w:rFonts w:ascii="Times New Roman" w:hAnsi="Times New Roman"/>
        </w:rPr>
        <w:t xml:space="preserve"> </w:t>
      </w:r>
      <w:r w:rsidR="00624196">
        <w:rPr>
          <w:rFonts w:ascii="Times New Roman" w:hAnsi="Times New Roman"/>
        </w:rPr>
        <w:t xml:space="preserve">Podľa údajov Sociálnej poisťovne v marci 2014 pracovalo </w:t>
      </w:r>
      <w:r w:rsidRPr="00624196" w:rsidR="00624196">
        <w:rPr>
          <w:rFonts w:ascii="Times New Roman" w:hAnsi="Times New Roman"/>
        </w:rPr>
        <w:t>122</w:t>
      </w:r>
      <w:r w:rsidR="00624196">
        <w:rPr>
          <w:rFonts w:ascii="Times New Roman" w:hAnsi="Times New Roman"/>
        </w:rPr>
        <w:t> </w:t>
      </w:r>
      <w:r w:rsidRPr="00624196" w:rsidR="00624196">
        <w:rPr>
          <w:rFonts w:ascii="Times New Roman" w:hAnsi="Times New Roman"/>
        </w:rPr>
        <w:t>853</w:t>
      </w:r>
      <w:r w:rsidR="00624196">
        <w:rPr>
          <w:rFonts w:ascii="Times New Roman" w:hAnsi="Times New Roman"/>
        </w:rPr>
        <w:t xml:space="preserve"> poberateľov starobných dôchodkov. Nezdaniteľná časť základu dane na daňovníka predstavuje v roku 2014 sumu </w:t>
      </w:r>
      <w:r w:rsidRPr="00624196" w:rsidR="00624196">
        <w:rPr>
          <w:rFonts w:ascii="Times New Roman" w:hAnsi="Times New Roman"/>
        </w:rPr>
        <w:t>3803,33</w:t>
      </w:r>
      <w:r w:rsidR="00624196">
        <w:rPr>
          <w:rFonts w:ascii="Times New Roman" w:hAnsi="Times New Roman"/>
        </w:rPr>
        <w:t xml:space="preserve"> eur. Pre všetkých poberateľov starobných dôchodkov by tak nezdaniteľná časť základu dane predstavovala v roku 2014 sumu cca. 467 250 500 eur, čomu zodpovedá daň vo výške cca. 88 777 595 eur. Takýto výpadok príjmov štátneho rozpočtu by však nastal iba v prípade, žeby všetci starobní dôchodcovia mali dôchodky vyššie ako nezdaniteľná časť základu dane a zároveň aj ešte vyššie príjmy podliehajúce dani z príjmov, čo evidentne nezodpovedá realite, keďže niektorí dôchodcovia majú nižšie dôchodky, nepracujú na plný pracovný úväzok, nepracujú celoročne, prípadne majú nižšie príjmy z pracovnej činnosti.</w:t>
      </w:r>
    </w:p>
    <w:p w:rsidR="00624196" w:rsidP="001D6B23">
      <w:pPr>
        <w:bidi w:val="0"/>
        <w:jc w:val="both"/>
        <w:rPr>
          <w:rFonts w:ascii="Times New Roman" w:hAnsi="Times New Roman"/>
        </w:rPr>
      </w:pPr>
      <w:r>
        <w:rPr>
          <w:rFonts w:ascii="Times New Roman" w:hAnsi="Times New Roman"/>
        </w:rPr>
        <w:t>Reálny dopad na štátny rozpočet by bol nepochybne oveľa nižší. Podľa údajov Štatistického úradu SR</w:t>
      </w:r>
      <w:r w:rsidR="00871330">
        <w:rPr>
          <w:rFonts w:ascii="Times New Roman" w:hAnsi="Times New Roman"/>
        </w:rPr>
        <w:t xml:space="preserve"> zamestnanosť v prvom štvrťroku 2014</w:t>
      </w:r>
      <w:r w:rsidR="0081194C">
        <w:rPr>
          <w:rFonts w:ascii="Times New Roman" w:hAnsi="Times New Roman"/>
        </w:rPr>
        <w:t xml:space="preserve"> dosiahla</w:t>
      </w:r>
      <w:r w:rsidR="009B71A3">
        <w:rPr>
          <w:rFonts w:ascii="Times New Roman" w:hAnsi="Times New Roman"/>
        </w:rPr>
        <w:t xml:space="preserve"> 2,33</w:t>
      </w:r>
      <w:r w:rsidR="00871330">
        <w:rPr>
          <w:rFonts w:ascii="Times New Roman" w:hAnsi="Times New Roman"/>
        </w:rPr>
        <w:t xml:space="preserve">13 mil. osôb. Podiel </w:t>
      </w:r>
      <w:r w:rsidR="00F51D10">
        <w:rPr>
          <w:rFonts w:ascii="Times New Roman" w:hAnsi="Times New Roman"/>
        </w:rPr>
        <w:t xml:space="preserve">starobných </w:t>
      </w:r>
      <w:r w:rsidR="00871330">
        <w:rPr>
          <w:rFonts w:ascii="Times New Roman" w:hAnsi="Times New Roman"/>
        </w:rPr>
        <w:t xml:space="preserve">dôchodcov na celkovej zamestnanosti </w:t>
      </w:r>
      <w:r w:rsidR="009B71A3">
        <w:rPr>
          <w:rFonts w:ascii="Times New Roman" w:hAnsi="Times New Roman"/>
        </w:rPr>
        <w:t xml:space="preserve">tak </w:t>
      </w:r>
      <w:r w:rsidR="00871330">
        <w:rPr>
          <w:rFonts w:ascii="Times New Roman" w:hAnsi="Times New Roman"/>
        </w:rPr>
        <w:t>predstavoval zhruba 5 percent. V schválenom zákone o štátnom rozpočte na rok 2014 sa predpokladajú príjmy štátneho rozpočtu z dane z príjmov fyzických osôb vo výške 218,999 mil. eur. Päťpercentnému podielu starobných dôchodkov na zamestnanosti zodpovedá cca. 11 mil. eur v príjmoch štátneho rozpočtu z dane z príjmov fyzickýc</w:t>
      </w:r>
      <w:r w:rsidR="0081194C">
        <w:rPr>
          <w:rFonts w:ascii="Times New Roman" w:hAnsi="Times New Roman"/>
        </w:rPr>
        <w:t xml:space="preserve">h osôb. Celá suma pritom </w:t>
      </w:r>
      <w:r w:rsidR="00871330">
        <w:rPr>
          <w:rFonts w:ascii="Times New Roman" w:hAnsi="Times New Roman"/>
        </w:rPr>
        <w:t>nie je tvorená výlučne príjmami zo sumy nižšej ako nezdaniteľná časť základu dane. Reálny negatívny dopad navrhovanej novely na príjmy štátneho rozpočtu možno odhadnúť na cca. 5 mil. eur.</w:t>
      </w:r>
    </w:p>
    <w:p w:rsidR="00871330" w:rsidRPr="0086388D" w:rsidP="001D6B23">
      <w:pPr>
        <w:bidi w:val="0"/>
        <w:jc w:val="both"/>
        <w:rPr>
          <w:rFonts w:ascii="Times New Roman" w:hAnsi="Times New Roman"/>
        </w:rPr>
      </w:pPr>
      <w:r>
        <w:rPr>
          <w:rFonts w:ascii="Times New Roman" w:hAnsi="Times New Roman"/>
        </w:rPr>
        <w:t>V rovnakej výške by sa zvýšili príjmy pracujúcich poberateľov starobných dôchodkov a ich domácností.</w:t>
      </w:r>
    </w:p>
    <w:p w:rsidR="002D752E" w:rsidRPr="00AF7689" w:rsidP="001D6B23">
      <w:pPr>
        <w:bidi w:val="0"/>
        <w:jc w:val="both"/>
        <w:rPr>
          <w:rFonts w:ascii="Times New Roman" w:hAnsi="Times New Roman"/>
          <w:highlight w:val="yellow"/>
        </w:rPr>
      </w:pPr>
      <w:r w:rsidR="00871330">
        <w:rPr>
          <w:rFonts w:ascii="Times New Roman" w:hAnsi="Times New Roman"/>
          <w:highlight w:val="yellow"/>
        </w:rPr>
        <w:br w:type="page"/>
      </w:r>
    </w:p>
    <w:p w:rsidR="001D6B23" w:rsidRPr="008E64A8" w:rsidP="001D6B23">
      <w:pPr>
        <w:bidi w:val="0"/>
        <w:jc w:val="both"/>
        <w:rPr>
          <w:rFonts w:ascii="Times New Roman" w:hAnsi="Times New Roman"/>
          <w:b/>
          <w:bCs/>
          <w:u w:val="single"/>
        </w:rPr>
      </w:pPr>
      <w:r w:rsidRPr="008E64A8" w:rsidR="00544D26">
        <w:rPr>
          <w:rFonts w:ascii="Times New Roman" w:hAnsi="Times New Roman"/>
          <w:b/>
          <w:bCs/>
          <w:u w:val="single"/>
        </w:rPr>
        <w:t xml:space="preserve">B. </w:t>
      </w:r>
      <w:r w:rsidRPr="008E64A8">
        <w:rPr>
          <w:rFonts w:ascii="Times New Roman" w:hAnsi="Times New Roman"/>
          <w:b/>
          <w:bCs/>
          <w:u w:val="single"/>
        </w:rPr>
        <w:t>Osobitná časť</w:t>
      </w:r>
    </w:p>
    <w:p w:rsidR="001D6B23" w:rsidRPr="008E64A8" w:rsidP="005A358A">
      <w:pPr>
        <w:bidi w:val="0"/>
        <w:jc w:val="both"/>
        <w:rPr>
          <w:rFonts w:ascii="Times New Roman" w:hAnsi="Times New Roman"/>
          <w:b/>
        </w:rPr>
      </w:pPr>
    </w:p>
    <w:p w:rsidR="008E64A8" w:rsidP="00B641F4">
      <w:pPr>
        <w:bidi w:val="0"/>
        <w:ind w:firstLine="708"/>
        <w:jc w:val="both"/>
        <w:rPr>
          <w:rFonts w:ascii="Times New Roman" w:hAnsi="Times New Roman"/>
        </w:rPr>
      </w:pPr>
      <w:r w:rsidRPr="008E64A8">
        <w:rPr>
          <w:rFonts w:ascii="Times New Roman" w:hAnsi="Times New Roman"/>
        </w:rPr>
        <w:t>Navrhuje sa z § 11 ods. 6 vypustiť slová „starobného dôchodku alebo“</w:t>
      </w:r>
      <w:r>
        <w:rPr>
          <w:rFonts w:ascii="Times New Roman" w:hAnsi="Times New Roman"/>
        </w:rPr>
        <w:t xml:space="preserve">. V súčasnosti § 11 ods. 6 </w:t>
      </w:r>
      <w:r w:rsidR="00333C44">
        <w:rPr>
          <w:rFonts w:ascii="Times New Roman" w:hAnsi="Times New Roman"/>
        </w:rPr>
        <w:t>znie:</w:t>
      </w:r>
      <w:r>
        <w:rPr>
          <w:rFonts w:ascii="Times New Roman" w:hAnsi="Times New Roman"/>
        </w:rPr>
        <w:t xml:space="preserve"> „</w:t>
      </w:r>
      <w:r w:rsidRPr="008E64A8">
        <w:rPr>
          <w:rFonts w:ascii="Times New Roman" w:hAnsi="Times New Roman"/>
        </w:rPr>
        <w:t>Základ dane daňovníka sa neznižuje o sumu vypočítanú podľa odseku 2, ak daňovník je na začiatku zdaňovacieho obdobia poberateľom starobného dôchodku alebo predčasného starobného dôchodku zo sociálneho poistenia, starobného dôchodkového sporenia alebo dôchodku zo zahraničného povinného poistenia rovnakého druhu, alebo výsluhového dôchodku22) (ďalej len „dôchodok”) alebo ak mu dôchodok bol priznaný spätne k začiatku zdaňovacieho obdobia alebo k začiatku predchádzajúcich zdaňovacích období a ak suma tohto dôchodku je v úhrne vyššia ako suma, o ktorú sa znižuje základ dane podľa odseku 2. Ak suma dôchodku v úhrne nepresahuje sumu, o ktorú sa znižuje základ dane podľa odseku 2, zníži sa základ dane podľa odseku 2 len vo výške rozdielu medzi sumou, o ktorú sa znižuje základ dane podľa odseku 2 a vyplatenou sumou dôchodku.</w:t>
      </w:r>
      <w:r>
        <w:rPr>
          <w:rFonts w:ascii="Times New Roman" w:hAnsi="Times New Roman"/>
        </w:rPr>
        <w:t xml:space="preserve">“ </w:t>
      </w:r>
    </w:p>
    <w:p w:rsidR="00333C44" w:rsidP="00B641F4">
      <w:pPr>
        <w:bidi w:val="0"/>
        <w:ind w:firstLine="708"/>
        <w:jc w:val="both"/>
        <w:rPr>
          <w:rFonts w:ascii="Times New Roman" w:hAnsi="Times New Roman"/>
        </w:rPr>
      </w:pPr>
      <w:r>
        <w:rPr>
          <w:rFonts w:ascii="Times New Roman" w:hAnsi="Times New Roman"/>
        </w:rPr>
        <w:t xml:space="preserve">V </w:t>
      </w:r>
      <w:r w:rsidR="008E64A8">
        <w:rPr>
          <w:rFonts w:ascii="Times New Roman" w:hAnsi="Times New Roman"/>
        </w:rPr>
        <w:t xml:space="preserve">§ 11 ods. 2 </w:t>
      </w:r>
      <w:r>
        <w:rPr>
          <w:rFonts w:ascii="Times New Roman" w:hAnsi="Times New Roman"/>
        </w:rPr>
        <w:t>je stanovená</w:t>
      </w:r>
      <w:r w:rsidR="008E64A8">
        <w:rPr>
          <w:rFonts w:ascii="Times New Roman" w:hAnsi="Times New Roman"/>
        </w:rPr>
        <w:t xml:space="preserve"> výšk</w:t>
      </w:r>
      <w:r>
        <w:rPr>
          <w:rFonts w:ascii="Times New Roman" w:hAnsi="Times New Roman"/>
        </w:rPr>
        <w:t>a</w:t>
      </w:r>
      <w:r w:rsidR="008E64A8">
        <w:rPr>
          <w:rFonts w:ascii="Times New Roman" w:hAnsi="Times New Roman"/>
        </w:rPr>
        <w:t xml:space="preserve"> nezdaniteľnej časti základu dane na daňovníka. Túto nezdaniteľnú časť základu dane si nemôžu uplatniť poberatelia starobného dôchodku, predčasného starobného dôchodku a výsluhového dôchodku</w:t>
      </w:r>
      <w:r>
        <w:rPr>
          <w:rFonts w:ascii="Times New Roman" w:hAnsi="Times New Roman"/>
        </w:rPr>
        <w:t>, resp. si ju môžu uplatniť iba vo výške rozdielu medzi ich dôchodkom a touto sumou, ak poberajú dôchodok nižší ako je nezdaniteľná časť základu dane na daňovníka</w:t>
      </w:r>
      <w:r w:rsidR="008E64A8">
        <w:rPr>
          <w:rFonts w:ascii="Times New Roman" w:hAnsi="Times New Roman"/>
        </w:rPr>
        <w:t xml:space="preserve">. </w:t>
      </w:r>
    </w:p>
    <w:p w:rsidR="008E64A8" w:rsidP="0081194C">
      <w:pPr>
        <w:bidi w:val="0"/>
        <w:ind w:firstLine="708"/>
        <w:jc w:val="both"/>
        <w:rPr>
          <w:rFonts w:ascii="Times New Roman" w:hAnsi="Times New Roman"/>
        </w:rPr>
      </w:pPr>
      <w:r>
        <w:rPr>
          <w:rFonts w:ascii="Times New Roman" w:hAnsi="Times New Roman"/>
        </w:rPr>
        <w:t xml:space="preserve">Schválením predloženého návrhu zákona sa toto obmedzenie bude vzťahovať iba na </w:t>
      </w:r>
      <w:r w:rsidR="00333C44">
        <w:rPr>
          <w:rFonts w:ascii="Times New Roman" w:hAnsi="Times New Roman"/>
        </w:rPr>
        <w:t>poberateľov predčasného starobného dôchodku a výsluhového dôchodku. Poberatelia riadneho starobného dôchodku si budú môcť uplatniť nezdaniteľnú časť základu dane, čím príde k </w:t>
      </w:r>
      <w:r w:rsidR="00F51D10">
        <w:rPr>
          <w:rFonts w:ascii="Times New Roman" w:hAnsi="Times New Roman"/>
        </w:rPr>
        <w:t xml:space="preserve">zníženiu ich daňovej povinnosti a zvýšeniu ich čistého príjmu. </w:t>
      </w:r>
      <w:r w:rsidR="00333C44">
        <w:rPr>
          <w:rFonts w:ascii="Times New Roman" w:hAnsi="Times New Roman"/>
        </w:rPr>
        <w:t xml:space="preserve"> </w:t>
      </w:r>
    </w:p>
    <w:p w:rsidR="00F543F1" w:rsidP="0081194C">
      <w:pPr>
        <w:bidi w:val="0"/>
        <w:ind w:firstLine="708"/>
        <w:jc w:val="both"/>
        <w:rPr>
          <w:rFonts w:ascii="Times New Roman" w:hAnsi="Times New Roman"/>
        </w:rPr>
      </w:pPr>
      <w:r>
        <w:rPr>
          <w:rFonts w:ascii="Times New Roman" w:hAnsi="Times New Roman"/>
        </w:rPr>
        <w:t xml:space="preserve">Touto zmenou sa zároveň zmení definícia dôchodku v rámci zákona (obmedzí sa na predčasné a výsluhové dôsledky), v dôsledku čoho získajú starobní dôchodcovia po dovŕšení dôchodkového veku možnosť pri splnení ostatných podmienok mať nárok aj na zamestnaneckú prémiu (§ 32a ods. 1 písm. a) bod 6).  </w:t>
      </w:r>
    </w:p>
    <w:p w:rsidR="00333C44" w:rsidP="005A358A">
      <w:pPr>
        <w:bidi w:val="0"/>
        <w:jc w:val="both"/>
        <w:rPr>
          <w:rFonts w:ascii="Times New Roman" w:hAnsi="Times New Roman"/>
        </w:rPr>
      </w:pPr>
    </w:p>
    <w:p w:rsidR="003203F9" w:rsidRPr="00AF7689" w:rsidP="003203F9">
      <w:pPr>
        <w:bidi w:val="0"/>
        <w:jc w:val="both"/>
        <w:rPr>
          <w:rFonts w:ascii="Times New Roman" w:hAnsi="Times New Roman"/>
          <w:highlight w:val="yellow"/>
        </w:rPr>
      </w:pPr>
    </w:p>
    <w:p w:rsidR="001D6B23" w:rsidRPr="00AF7689" w:rsidP="001D6B23">
      <w:pPr>
        <w:bidi w:val="0"/>
        <w:jc w:val="both"/>
        <w:rPr>
          <w:rFonts w:ascii="Times New Roman" w:hAnsi="Times New Roman"/>
          <w:b/>
        </w:rPr>
      </w:pPr>
      <w:r w:rsidRPr="00AF7689" w:rsidR="00183AFA">
        <w:rPr>
          <w:rFonts w:ascii="Times New Roman" w:hAnsi="Times New Roman"/>
          <w:b/>
        </w:rPr>
        <w:t>K č</w:t>
      </w:r>
      <w:r w:rsidRPr="00AF7689" w:rsidR="00B62388">
        <w:rPr>
          <w:rFonts w:ascii="Times New Roman" w:hAnsi="Times New Roman"/>
          <w:b/>
        </w:rPr>
        <w:t>l. II</w:t>
      </w:r>
    </w:p>
    <w:p w:rsidR="001D6B23" w:rsidRPr="00AF7689" w:rsidP="001D6B23">
      <w:pPr>
        <w:bidi w:val="0"/>
        <w:jc w:val="both"/>
        <w:rPr>
          <w:rFonts w:ascii="Times New Roman" w:hAnsi="Times New Roman"/>
        </w:rPr>
      </w:pPr>
    </w:p>
    <w:p w:rsidR="00E54538" w:rsidP="00E54538">
      <w:pPr>
        <w:bidi w:val="0"/>
        <w:ind w:firstLine="708"/>
        <w:jc w:val="both"/>
        <w:rPr>
          <w:rFonts w:ascii="Times New Roman" w:hAnsi="Times New Roman"/>
        </w:rPr>
      </w:pPr>
      <w:r w:rsidRPr="00AF7689">
        <w:rPr>
          <w:rFonts w:ascii="Times New Roman" w:hAnsi="Times New Roman"/>
        </w:rPr>
        <w:t xml:space="preserve">Navrhuje sa stanoviť účinnosť zákona </w:t>
      </w:r>
      <w:r w:rsidRPr="00AF7689" w:rsidR="003203F9">
        <w:rPr>
          <w:rFonts w:ascii="Times New Roman" w:hAnsi="Times New Roman"/>
        </w:rPr>
        <w:t>prvým dňom nasledujúceho kalendárneho roka</w:t>
      </w:r>
      <w:r w:rsidR="00235F8B">
        <w:rPr>
          <w:rFonts w:ascii="Times New Roman" w:hAnsi="Times New Roman"/>
        </w:rPr>
        <w:t>, aby zmena začala platiť od začiatku nasledujúceho zdaňovacieho obdobia</w:t>
      </w:r>
      <w:r w:rsidRPr="00AF7689" w:rsidR="003203F9">
        <w:rPr>
          <w:rFonts w:ascii="Times New Roman" w:hAnsi="Times New Roman"/>
        </w:rPr>
        <w:t>.</w:t>
      </w:r>
      <w:r w:rsidRPr="003203F9" w:rsidR="003203F9">
        <w:rPr>
          <w:rFonts w:ascii="Times New Roman" w:hAnsi="Times New Roman"/>
        </w:rPr>
        <w:t xml:space="preserve"> </w:t>
      </w:r>
    </w:p>
    <w:p w:rsidR="001D6B23" w:rsidP="00E54538">
      <w:pPr>
        <w:bidi w:val="0"/>
        <w:ind w:firstLine="708"/>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0C0347C"/>
    <w:multiLevelType w:val="hybridMultilevel"/>
    <w:tmpl w:val="482629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4241A9"/>
    <w:multiLevelType w:val="hybridMultilevel"/>
    <w:tmpl w:val="9C5C1C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22BE"/>
    <w:rsid w:val="00097D9D"/>
    <w:rsid w:val="000B3E0C"/>
    <w:rsid w:val="00106999"/>
    <w:rsid w:val="00141D1D"/>
    <w:rsid w:val="00147003"/>
    <w:rsid w:val="00161291"/>
    <w:rsid w:val="00174D48"/>
    <w:rsid w:val="00177F33"/>
    <w:rsid w:val="00183AFA"/>
    <w:rsid w:val="00195C3C"/>
    <w:rsid w:val="001B1D0D"/>
    <w:rsid w:val="001B7FEC"/>
    <w:rsid w:val="001C167E"/>
    <w:rsid w:val="001D2D9F"/>
    <w:rsid w:val="001D68BF"/>
    <w:rsid w:val="001D6B23"/>
    <w:rsid w:val="001E1570"/>
    <w:rsid w:val="001E1F77"/>
    <w:rsid w:val="001E20C0"/>
    <w:rsid w:val="001F3091"/>
    <w:rsid w:val="00213144"/>
    <w:rsid w:val="00235F8B"/>
    <w:rsid w:val="0023751B"/>
    <w:rsid w:val="00244912"/>
    <w:rsid w:val="00244D16"/>
    <w:rsid w:val="002708BA"/>
    <w:rsid w:val="00296758"/>
    <w:rsid w:val="002B6F82"/>
    <w:rsid w:val="002D752E"/>
    <w:rsid w:val="0030411D"/>
    <w:rsid w:val="00315F76"/>
    <w:rsid w:val="00316C3B"/>
    <w:rsid w:val="003203F9"/>
    <w:rsid w:val="003234A8"/>
    <w:rsid w:val="0032685A"/>
    <w:rsid w:val="00333C44"/>
    <w:rsid w:val="0035486F"/>
    <w:rsid w:val="00377EAC"/>
    <w:rsid w:val="00382101"/>
    <w:rsid w:val="00386598"/>
    <w:rsid w:val="003D51ED"/>
    <w:rsid w:val="003D6A37"/>
    <w:rsid w:val="003F5985"/>
    <w:rsid w:val="00402495"/>
    <w:rsid w:val="00402BF8"/>
    <w:rsid w:val="00403CFB"/>
    <w:rsid w:val="00407BFC"/>
    <w:rsid w:val="00451E12"/>
    <w:rsid w:val="00452013"/>
    <w:rsid w:val="00494166"/>
    <w:rsid w:val="004B4897"/>
    <w:rsid w:val="004C16D2"/>
    <w:rsid w:val="004D62F1"/>
    <w:rsid w:val="004F3431"/>
    <w:rsid w:val="00544D26"/>
    <w:rsid w:val="00560F42"/>
    <w:rsid w:val="005A189A"/>
    <w:rsid w:val="005A20EF"/>
    <w:rsid w:val="005A358A"/>
    <w:rsid w:val="005A63AE"/>
    <w:rsid w:val="005E54A0"/>
    <w:rsid w:val="00601431"/>
    <w:rsid w:val="00624196"/>
    <w:rsid w:val="00632F87"/>
    <w:rsid w:val="00637C74"/>
    <w:rsid w:val="00661D10"/>
    <w:rsid w:val="006916F1"/>
    <w:rsid w:val="006C36B0"/>
    <w:rsid w:val="006E1456"/>
    <w:rsid w:val="006E7BDA"/>
    <w:rsid w:val="006F6F38"/>
    <w:rsid w:val="007066A3"/>
    <w:rsid w:val="00710E27"/>
    <w:rsid w:val="00711853"/>
    <w:rsid w:val="00713EFA"/>
    <w:rsid w:val="00717A7E"/>
    <w:rsid w:val="007370C7"/>
    <w:rsid w:val="00761784"/>
    <w:rsid w:val="00780E14"/>
    <w:rsid w:val="007819BF"/>
    <w:rsid w:val="0078410F"/>
    <w:rsid w:val="007B019B"/>
    <w:rsid w:val="00804B2C"/>
    <w:rsid w:val="0081194C"/>
    <w:rsid w:val="008321A4"/>
    <w:rsid w:val="008447AD"/>
    <w:rsid w:val="0086388D"/>
    <w:rsid w:val="00871330"/>
    <w:rsid w:val="008A1E82"/>
    <w:rsid w:val="008D005A"/>
    <w:rsid w:val="008E33F8"/>
    <w:rsid w:val="008E64A8"/>
    <w:rsid w:val="008F7430"/>
    <w:rsid w:val="009005AE"/>
    <w:rsid w:val="009303B3"/>
    <w:rsid w:val="00934CF9"/>
    <w:rsid w:val="0095221D"/>
    <w:rsid w:val="009526CF"/>
    <w:rsid w:val="00967992"/>
    <w:rsid w:val="00974C59"/>
    <w:rsid w:val="009874E5"/>
    <w:rsid w:val="009A35DB"/>
    <w:rsid w:val="009B4837"/>
    <w:rsid w:val="009B71A3"/>
    <w:rsid w:val="009B7793"/>
    <w:rsid w:val="009C0F18"/>
    <w:rsid w:val="00A1133B"/>
    <w:rsid w:val="00A20E8D"/>
    <w:rsid w:val="00A30C39"/>
    <w:rsid w:val="00A84EDB"/>
    <w:rsid w:val="00AA0F62"/>
    <w:rsid w:val="00AA1D2A"/>
    <w:rsid w:val="00AC14AF"/>
    <w:rsid w:val="00AD3DDF"/>
    <w:rsid w:val="00AE645A"/>
    <w:rsid w:val="00AE7640"/>
    <w:rsid w:val="00AF7689"/>
    <w:rsid w:val="00B03D3D"/>
    <w:rsid w:val="00B12C46"/>
    <w:rsid w:val="00B24E2E"/>
    <w:rsid w:val="00B31CF4"/>
    <w:rsid w:val="00B3281A"/>
    <w:rsid w:val="00B331F8"/>
    <w:rsid w:val="00B346F2"/>
    <w:rsid w:val="00B45510"/>
    <w:rsid w:val="00B45834"/>
    <w:rsid w:val="00B53C4C"/>
    <w:rsid w:val="00B62388"/>
    <w:rsid w:val="00B641F4"/>
    <w:rsid w:val="00B709FB"/>
    <w:rsid w:val="00B802B9"/>
    <w:rsid w:val="00B80A26"/>
    <w:rsid w:val="00B86A75"/>
    <w:rsid w:val="00B918C6"/>
    <w:rsid w:val="00B93048"/>
    <w:rsid w:val="00B95024"/>
    <w:rsid w:val="00BB5497"/>
    <w:rsid w:val="00BC2047"/>
    <w:rsid w:val="00BC3BDF"/>
    <w:rsid w:val="00C456E0"/>
    <w:rsid w:val="00C53849"/>
    <w:rsid w:val="00C57B58"/>
    <w:rsid w:val="00C72868"/>
    <w:rsid w:val="00C8349B"/>
    <w:rsid w:val="00C845C5"/>
    <w:rsid w:val="00C900AE"/>
    <w:rsid w:val="00C96EE6"/>
    <w:rsid w:val="00CD578F"/>
    <w:rsid w:val="00CE6FCD"/>
    <w:rsid w:val="00D200D8"/>
    <w:rsid w:val="00D37C1B"/>
    <w:rsid w:val="00D42644"/>
    <w:rsid w:val="00D4525A"/>
    <w:rsid w:val="00D50934"/>
    <w:rsid w:val="00D74EE2"/>
    <w:rsid w:val="00D879D1"/>
    <w:rsid w:val="00D968CB"/>
    <w:rsid w:val="00DA2BF8"/>
    <w:rsid w:val="00DF752E"/>
    <w:rsid w:val="00E0274C"/>
    <w:rsid w:val="00E02B7F"/>
    <w:rsid w:val="00E1510A"/>
    <w:rsid w:val="00E20247"/>
    <w:rsid w:val="00E2410F"/>
    <w:rsid w:val="00E54538"/>
    <w:rsid w:val="00E7037B"/>
    <w:rsid w:val="00E70805"/>
    <w:rsid w:val="00E85DC6"/>
    <w:rsid w:val="00E93632"/>
    <w:rsid w:val="00E93CA7"/>
    <w:rsid w:val="00E97946"/>
    <w:rsid w:val="00EB0893"/>
    <w:rsid w:val="00EB1B2C"/>
    <w:rsid w:val="00EB36D2"/>
    <w:rsid w:val="00ED1F9E"/>
    <w:rsid w:val="00EE6D9E"/>
    <w:rsid w:val="00F12022"/>
    <w:rsid w:val="00F51D10"/>
    <w:rsid w:val="00F543F1"/>
    <w:rsid w:val="00F71F6B"/>
    <w:rsid w:val="00F76DEE"/>
    <w:rsid w:val="00FA0FA4"/>
    <w:rsid w:val="00FB29FB"/>
    <w:rsid w:val="00FC14AE"/>
    <w:rsid w:val="00FC7C43"/>
    <w:rsid w:val="00FD0B43"/>
    <w:rsid w:val="00FE0F18"/>
    <w:rsid w:val="00FF66E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1">
    <w:name w:val="Názov Char1"/>
    <w:basedOn w:val="DefaultParagraphFont"/>
    <w:link w:val="Title"/>
    <w:uiPriority w:val="99"/>
    <w:locked/>
    <w:rsid w:val="00FC14AE"/>
    <w:rPr>
      <w:rFonts w:ascii="Arial Narrow" w:hAnsi="Arial Narrow" w:cs="Arial Narrow"/>
      <w:b/>
      <w:bCs/>
      <w:sz w:val="24"/>
      <w:szCs w:val="24"/>
      <w:u w:val="single"/>
      <w:rtl w:val="0"/>
      <w:cs w:val="0"/>
      <w:lang w:val="sk-SK" w:eastAsia="cs-CZ"/>
    </w:rPr>
  </w:style>
  <w:style w:type="paragraph" w:styleId="Title">
    <w:name w:val="Title"/>
    <w:basedOn w:val="Normal"/>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uiPriority w:val="10"/>
    <w:rPr>
      <w:rFonts w:asciiTheme="majorHAnsi" w:eastAsiaTheme="majorEastAsia" w:hAnsiTheme="majorHAnsi" w:cstheme="majorBidi"/>
      <w:b/>
      <w:bCs/>
      <w:kern w:val="28"/>
      <w:sz w:val="32"/>
      <w:szCs w:val="32"/>
      <w:rtl w:val="0"/>
      <w:cs w:val="0"/>
    </w:rPr>
  </w:style>
  <w:style w:type="character" w:customStyle="1" w:styleId="NzovChar17">
    <w:name w:val="Názov Char1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6">
    <w:name w:val="Názov Char1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5">
    <w:name w:val="Názov Char1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4">
    <w:name w:val="Názov Char1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3">
    <w:name w:val="Názov Char1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2">
    <w:name w:val="Názov Char12"/>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1">
    <w:name w:val="Názov Char11"/>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10">
    <w:name w:val="Názov Char10"/>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9">
    <w:name w:val="Názov Char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8">
    <w:name w:val="Názov Char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106</TotalTime>
  <Pages>4</Pages>
  <Words>1151</Words>
  <Characters>6567</Characters>
  <Application>Microsoft Office Word</Application>
  <DocSecurity>0</DocSecurity>
  <Lines>0</Lines>
  <Paragraphs>0</Paragraphs>
  <ScaleCrop>false</ScaleCrop>
  <Company>Konzervatívny inštitút M. R. Štefánika</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Odbor IT</cp:lastModifiedBy>
  <cp:revision>17</cp:revision>
  <cp:lastPrinted>2010-08-16T14:49:00Z</cp:lastPrinted>
  <dcterms:created xsi:type="dcterms:W3CDTF">2014-08-18T17:21:00Z</dcterms:created>
  <dcterms:modified xsi:type="dcterms:W3CDTF">2014-08-20T12:22:00Z</dcterms:modified>
</cp:coreProperties>
</file>