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6DB7" w:rsidRPr="0025588F" w:rsidP="00716DB7">
      <w:pPr>
        <w:bidi w:val="0"/>
        <w:spacing w:before="120" w:line="360" w:lineRule="auto"/>
        <w:jc w:val="center"/>
        <w:rPr>
          <w:rFonts w:ascii="Times New Roman" w:hAnsi="Times New Roman"/>
          <w:b/>
        </w:rPr>
      </w:pPr>
      <w:r w:rsidRPr="0025588F">
        <w:rPr>
          <w:rFonts w:ascii="Times New Roman" w:hAnsi="Times New Roman"/>
          <w:b/>
        </w:rPr>
        <w:t>Dôvodová správa</w:t>
      </w:r>
    </w:p>
    <w:p w:rsidR="00716DB7" w:rsidRPr="0025588F" w:rsidP="00716DB7">
      <w:pPr>
        <w:bidi w:val="0"/>
        <w:spacing w:before="120" w:line="360" w:lineRule="auto"/>
        <w:jc w:val="center"/>
        <w:rPr>
          <w:rFonts w:ascii="Times New Roman" w:hAnsi="Times New Roman"/>
          <w:b/>
        </w:rPr>
      </w:pPr>
    </w:p>
    <w:p w:rsidR="00716DB7" w:rsidRPr="008E2C25" w:rsidP="002B2067">
      <w:pPr>
        <w:pStyle w:val="ListParagraph"/>
        <w:numPr>
          <w:numId w:val="2"/>
        </w:numPr>
        <w:bidi w:val="0"/>
        <w:spacing w:before="120" w:line="360" w:lineRule="auto"/>
        <w:ind w:left="426" w:hanging="426"/>
        <w:rPr>
          <w:rFonts w:ascii="Times New Roman" w:hAnsi="Times New Roman"/>
          <w:b/>
        </w:rPr>
      </w:pPr>
      <w:r w:rsidR="000F0784">
        <w:rPr>
          <w:rFonts w:ascii="Times New Roman" w:hAnsi="Times New Roman"/>
          <w:b/>
        </w:rPr>
        <w:t>Všeobecná časť</w:t>
      </w:r>
    </w:p>
    <w:p w:rsidR="00957100">
      <w:pPr>
        <w:bidi w:val="0"/>
        <w:rPr>
          <w:rFonts w:ascii="Times New Roman" w:hAnsi="Times New Roman"/>
        </w:rPr>
      </w:pPr>
    </w:p>
    <w:p w:rsidR="00883365" w:rsidP="00883365">
      <w:pPr>
        <w:widowControl w:val="0"/>
        <w:bidi w:val="0"/>
        <w:adjustRightInd w:val="0"/>
        <w:jc w:val="both"/>
        <w:rPr>
          <w:rFonts w:ascii="Times New Roman" w:hAnsi="Times New Roman"/>
        </w:rPr>
      </w:pPr>
      <w:r w:rsidRPr="00883365" w:rsidR="00716DB7">
        <w:rPr>
          <w:rFonts w:ascii="Times New Roman" w:hAnsi="Times New Roman"/>
        </w:rPr>
        <w:t>Návrh zákona, ktorým sa mení a dopĺňa zákon</w:t>
      </w:r>
      <w:r w:rsidRPr="005338A2" w:rsidR="00C74C1B">
        <w:rPr>
          <w:rFonts w:ascii="Times New Roman" w:hAnsi="Times New Roman"/>
        </w:rPr>
        <w:t xml:space="preserve"> č. </w:t>
      </w:r>
      <w:r w:rsidR="00C74C1B">
        <w:rPr>
          <w:rFonts w:ascii="Times New Roman" w:hAnsi="Times New Roman"/>
        </w:rPr>
        <w:t xml:space="preserve">600/2003 Z. z. o prídavku na dieťa a o zmene a doplnení zákona č. 461/2003 Z. z. o sociálnom poistení v znení neskorších predpisov </w:t>
      </w:r>
      <w:r w:rsidR="005D71EE">
        <w:rPr>
          <w:rFonts w:ascii="Times New Roman" w:hAnsi="Times New Roman"/>
        </w:rPr>
        <w:t xml:space="preserve">(ďalej len „návrh zákona“) </w:t>
      </w:r>
      <w:r>
        <w:rPr>
          <w:rFonts w:ascii="Times New Roman" w:hAnsi="Times New Roman"/>
        </w:rPr>
        <w:t xml:space="preserve">predkladajú do legislatívneho procesu poslanci Monika Gibalová, </w:t>
      </w:r>
      <w:r w:rsidRPr="00F340BE">
        <w:rPr>
          <w:rFonts w:ascii="Times New Roman" w:hAnsi="Times New Roman"/>
        </w:rPr>
        <w:t>Pavol Abrhan</w:t>
      </w:r>
      <w:r>
        <w:rPr>
          <w:rFonts w:ascii="Times New Roman" w:hAnsi="Times New Roman"/>
        </w:rPr>
        <w:t>, Martin Fronc a Marián Radošovský.</w:t>
      </w:r>
    </w:p>
    <w:p w:rsidR="00883365" w:rsidP="00883365">
      <w:pPr>
        <w:widowControl w:val="0"/>
        <w:bidi w:val="0"/>
        <w:adjustRightInd w:val="0"/>
        <w:jc w:val="both"/>
        <w:rPr>
          <w:rFonts w:ascii="Times New Roman" w:hAnsi="Times New Roman"/>
        </w:rPr>
      </w:pPr>
    </w:p>
    <w:p w:rsidR="00C74C1B" w:rsidP="00883365">
      <w:pPr>
        <w:widowControl w:val="0"/>
        <w:bidi w:val="0"/>
        <w:adjustRightInd w:val="0"/>
        <w:jc w:val="both"/>
        <w:rPr>
          <w:rFonts w:ascii="Times New Roman" w:hAnsi="Times New Roman"/>
        </w:rPr>
      </w:pPr>
      <w:r w:rsidR="00883365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ruší pov</w:t>
      </w:r>
      <w:r w:rsidR="00251DA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nnosť </w:t>
      </w:r>
      <w:r w:rsidR="00A3763B">
        <w:rPr>
          <w:rFonts w:ascii="Times New Roman" w:hAnsi="Times New Roman"/>
        </w:rPr>
        <w:t xml:space="preserve">oprávnenej osoby, </w:t>
      </w:r>
      <w:r>
        <w:rPr>
          <w:rFonts w:ascii="Times New Roman" w:hAnsi="Times New Roman"/>
        </w:rPr>
        <w:t>rodičov</w:t>
      </w:r>
      <w:r w:rsidR="0041254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7183F">
        <w:rPr>
          <w:rFonts w:ascii="Times New Roman" w:hAnsi="Times New Roman"/>
        </w:rPr>
        <w:t>oznamovať úradu práce sociálnych vecí a rodiny ako zabezpečujú starostlivosť o dieťa</w:t>
      </w:r>
      <w:r>
        <w:rPr>
          <w:rFonts w:ascii="Times New Roman" w:hAnsi="Times New Roman"/>
        </w:rPr>
        <w:t xml:space="preserve"> od dovŕšenia troch rokov </w:t>
      </w:r>
      <w:r w:rsidR="0067183F">
        <w:rPr>
          <w:rFonts w:ascii="Times New Roman" w:hAnsi="Times New Roman"/>
        </w:rPr>
        <w:t xml:space="preserve">veku dieťaťa </w:t>
      </w:r>
      <w:r>
        <w:rPr>
          <w:rFonts w:ascii="Times New Roman" w:hAnsi="Times New Roman"/>
        </w:rPr>
        <w:t>do začiatku plnenia povinnej školskej dochádzky</w:t>
      </w:r>
      <w:r w:rsidR="0067183F">
        <w:rPr>
          <w:rFonts w:ascii="Times New Roman" w:hAnsi="Times New Roman"/>
        </w:rPr>
        <w:t>.</w:t>
      </w:r>
      <w:r w:rsidR="00251DAD">
        <w:rPr>
          <w:rFonts w:ascii="Times New Roman" w:hAnsi="Times New Roman"/>
        </w:rPr>
        <w:t xml:space="preserve"> Oznámenie oprávnenej osoby podmieňuje v platnom zákone trvanie nároku na prídavok a príplatok k prídavku na dieťa.</w:t>
      </w:r>
      <w:r>
        <w:rPr>
          <w:rFonts w:ascii="Times New Roman" w:hAnsi="Times New Roman"/>
        </w:rPr>
        <w:t xml:space="preserve"> </w:t>
      </w:r>
    </w:p>
    <w:p w:rsidR="0067183F" w:rsidP="001D1F13">
      <w:pPr>
        <w:bidi w:val="0"/>
        <w:jc w:val="both"/>
        <w:rPr>
          <w:rFonts w:ascii="Times New Roman" w:hAnsi="Times New Roman"/>
        </w:rPr>
      </w:pPr>
    </w:p>
    <w:p w:rsidR="004F0196" w:rsidP="001D1F13">
      <w:pPr>
        <w:bidi w:val="0"/>
        <w:jc w:val="both"/>
        <w:rPr>
          <w:rFonts w:ascii="Times New Roman" w:hAnsi="Times New Roman"/>
          <w:color w:val="000000"/>
        </w:rPr>
      </w:pPr>
      <w:r w:rsidRPr="00251DAD" w:rsidR="00C74C1B">
        <w:rPr>
          <w:rFonts w:ascii="Times New Roman" w:hAnsi="Times New Roman"/>
        </w:rPr>
        <w:t xml:space="preserve">Táto povinnosť sa zaviedla novelou zákona o prídavku na dieťa, ktorá nadobudla účinnosť od 1. </w:t>
      </w:r>
      <w:r w:rsidRPr="00251DAD" w:rsidR="00251DAD">
        <w:rPr>
          <w:rFonts w:ascii="Times New Roman" w:hAnsi="Times New Roman"/>
        </w:rPr>
        <w:t>februára</w:t>
      </w:r>
      <w:r w:rsidRPr="00251DAD" w:rsidR="00C74C1B">
        <w:rPr>
          <w:rFonts w:ascii="Times New Roman" w:hAnsi="Times New Roman"/>
        </w:rPr>
        <w:t xml:space="preserve"> 2014, ako prevencia pred možným skrytým týraním detí, na základe jedného</w:t>
      </w:r>
      <w:r w:rsidR="00C74C1B">
        <w:rPr>
          <w:rFonts w:ascii="Times New Roman" w:hAnsi="Times New Roman"/>
        </w:rPr>
        <w:t xml:space="preserve"> konkrétneho prípadu týrania a zanedbania starostlivosti s fatálnym následkom.</w:t>
      </w:r>
      <w:r w:rsidR="000C073C">
        <w:rPr>
          <w:rFonts w:ascii="Times New Roman" w:hAnsi="Times New Roman"/>
          <w:color w:val="000000"/>
        </w:rPr>
        <w:t xml:space="preserve"> </w:t>
      </w: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  <w:r w:rsidR="00251DAD">
        <w:rPr>
          <w:rFonts w:ascii="Times New Roman" w:hAnsi="Times New Roman"/>
          <w:color w:val="000000"/>
        </w:rPr>
        <w:t>Podľa navrhovateľa tohto</w:t>
      </w:r>
      <w:r>
        <w:rPr>
          <w:rFonts w:ascii="Times New Roman" w:hAnsi="Times New Roman"/>
          <w:color w:val="000000"/>
        </w:rPr>
        <w:t xml:space="preserve"> ustanovenia, ktorým je Ministerstvo práce, sociálnych vecí a rodiny Slovenskej republiky, v prípade ak si </w:t>
      </w:r>
      <w:r w:rsidR="00251DAD">
        <w:rPr>
          <w:rFonts w:ascii="Times New Roman" w:hAnsi="Times New Roman"/>
          <w:color w:val="000000"/>
        </w:rPr>
        <w:t>oprávnené osoby,</w:t>
      </w:r>
      <w:r w:rsidR="004F1EC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rodičia nesplnia takúto zákonom nariadenú povinnosť, a ani nereagujú na výzvy úradu práce sociálnych vecí a rodiny splniť si oznamovaciu povinnosť, stávajú sa podozriví, že výchova ich dieťaťa je v kolízii so zákonom.</w:t>
      </w: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Podľa štatistík ÚPSVR po účinnosti zákona evidoval úrad 4509 </w:t>
      </w:r>
      <w:r w:rsidR="0064326E">
        <w:rPr>
          <w:rFonts w:ascii="Times New Roman" w:hAnsi="Times New Roman"/>
          <w:color w:val="000000"/>
        </w:rPr>
        <w:t xml:space="preserve">oprávnených osôb, </w:t>
      </w:r>
      <w:r>
        <w:rPr>
          <w:rFonts w:ascii="Times New Roman" w:hAnsi="Times New Roman"/>
          <w:color w:val="000000"/>
        </w:rPr>
        <w:t>rodičov, ktorí mali oznamovaciu povinnosť ako zabezpečujú výchovu svojich 4562 detí. Povinnosť si splnilo 3850 rodičov. Inštitút výzvy použil úrad v 428 prípadoch, z ktorých ani na výzvu nereagovalo 22 rodičov. Podľa vyjadrení hovorcu ÚPSVR sa týmto pozastavilo vyplácanie rodinných prídavkov a následne sa u nich vykonala kontrola. Nedostatky neboli zistené ani v jednom prípade a vyplácanie rodinných prídavkov bolo obnovené.</w:t>
      </w: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67183F" w:rsidP="0067183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Podľa zisťovaní a štatistík ÚPSVR je zrejmé, že povinnosť</w:t>
      </w:r>
      <w:r w:rsidR="0064326E">
        <w:rPr>
          <w:rFonts w:ascii="Times New Roman" w:hAnsi="Times New Roman"/>
          <w:color w:val="000000"/>
        </w:rPr>
        <w:t xml:space="preserve"> oprávnených osôb, </w:t>
      </w:r>
      <w:r>
        <w:rPr>
          <w:rFonts w:ascii="Times New Roman" w:hAnsi="Times New Roman"/>
        </w:rPr>
        <w:t xml:space="preserve">rodičov oznamovať úradu práce sociálnych vecí a rodiny ako zabezpečujú starostlivosť o dieťa od dovŕšenia troch rokov veku dieťaťa do začiatku plnenia povinnej školskej dochádzky je nadbytočná, zaťažuje rodičov aj príslušné úrady práce sociálnych vecí a rodiny. Zbytočne neprimerane zasahuje do práv rodičov pod rúškom tútorského alibizmu štátu sledovať „záujmy“ dieťaťa prostredníctvom čisto formálneho úkonu. Preto sa toto ustanovenie novelou zákona </w:t>
      </w:r>
      <w:r w:rsidRPr="005338A2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>600/2003 Z. z. o prídavku na dieťa a o zmene a doplnení zákona č. 461/2003 Z. z. o sociálnom poistení v znení neskorších predpisov ruší.</w:t>
      </w:r>
    </w:p>
    <w:p w:rsidR="0067183F" w:rsidP="001D1F1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64326E" w:rsidP="008E2C25">
      <w:pPr>
        <w:bidi w:val="0"/>
        <w:jc w:val="both"/>
        <w:rPr>
          <w:rFonts w:ascii="Times New Roman" w:hAnsi="Times New Roman"/>
          <w:color w:val="000000"/>
        </w:rPr>
      </w:pPr>
      <w:r w:rsidR="0067183F">
        <w:rPr>
          <w:rFonts w:ascii="Times New Roman" w:hAnsi="Times New Roman"/>
          <w:color w:val="000000"/>
        </w:rPr>
        <w:t xml:space="preserve">Návrh zákona bude mať </w:t>
      </w:r>
      <w:r w:rsidRPr="00A335D0" w:rsidR="008E2C25">
        <w:rPr>
          <w:rFonts w:ascii="Times New Roman" w:hAnsi="Times New Roman"/>
          <w:color w:val="000000"/>
        </w:rPr>
        <w:t xml:space="preserve">priaznivý dopad na </w:t>
      </w:r>
      <w:r w:rsidR="008E2C25">
        <w:rPr>
          <w:rFonts w:ascii="Times New Roman" w:hAnsi="Times New Roman"/>
          <w:color w:val="000000"/>
        </w:rPr>
        <w:t xml:space="preserve">štátny rozpočet. </w:t>
      </w:r>
    </w:p>
    <w:p w:rsidR="0064326E" w:rsidP="008E2C25">
      <w:pPr>
        <w:bidi w:val="0"/>
        <w:jc w:val="both"/>
        <w:rPr>
          <w:rFonts w:ascii="Times New Roman" w:hAnsi="Times New Roman"/>
          <w:color w:val="000000"/>
        </w:rPr>
      </w:pPr>
    </w:p>
    <w:p w:rsidR="008E2C25" w:rsidP="008E2C25">
      <w:pPr>
        <w:bidi w:val="0"/>
        <w:jc w:val="both"/>
        <w:rPr>
          <w:rStyle w:val="PlaceholderText"/>
          <w:color w:val="000000"/>
        </w:rPr>
      </w:pPr>
      <w:r w:rsidRPr="00A335D0">
        <w:rPr>
          <w:rStyle w:val="PlaceholderText"/>
          <w:color w:val="000000"/>
        </w:rPr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8E2C25" w:rsidRPr="00FE7575" w:rsidP="008E2C25">
      <w:pPr>
        <w:bidi w:val="0"/>
        <w:jc w:val="both"/>
        <w:rPr>
          <w:rFonts w:ascii="Times New Roman" w:hAnsi="Times New Roman"/>
          <w:color w:val="000000"/>
        </w:rPr>
      </w:pPr>
    </w:p>
    <w:p w:rsidR="004D5DCA">
      <w:pPr>
        <w:bidi w:val="0"/>
        <w:rPr>
          <w:rFonts w:ascii="Times New Roman" w:hAnsi="Times New Roman"/>
        </w:rPr>
      </w:pPr>
      <w:r w:rsidR="008E2C25">
        <w:rPr>
          <w:rFonts w:ascii="Times New Roman" w:hAnsi="Times New Roman"/>
        </w:rPr>
        <w:t xml:space="preserve"> </w:t>
      </w:r>
    </w:p>
    <w:p w:rsidR="003B6F88" w:rsidRPr="003B6F88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F600C1" w:rsidRPr="00883365" w:rsidP="00F600C1">
      <w:pPr>
        <w:pStyle w:val="ListParagraph"/>
        <w:bidi w:val="0"/>
        <w:spacing w:after="120" w:line="360" w:lineRule="auto"/>
        <w:rPr>
          <w:rFonts w:ascii="Times New Roman" w:hAnsi="Times New Roman"/>
        </w:rPr>
      </w:pPr>
    </w:p>
    <w:p w:rsidR="00716DB7" w:rsidRPr="008E2C25" w:rsidP="002B2067">
      <w:pPr>
        <w:pStyle w:val="ListParagraph"/>
        <w:numPr>
          <w:numId w:val="2"/>
        </w:numPr>
        <w:bidi w:val="0"/>
        <w:spacing w:after="120" w:line="360" w:lineRule="auto"/>
        <w:ind w:left="426" w:hanging="426"/>
        <w:rPr>
          <w:rFonts w:ascii="Times New Roman" w:hAnsi="Times New Roman"/>
          <w:i/>
        </w:rPr>
      </w:pPr>
      <w:r w:rsidRPr="008E2C25">
        <w:rPr>
          <w:rFonts w:ascii="Times New Roman" w:hAnsi="Times New Roman"/>
          <w:b/>
        </w:rPr>
        <w:t>Osobitná časť</w:t>
      </w:r>
    </w:p>
    <w:p w:rsidR="00716DB7" w:rsidP="00716DB7">
      <w:pPr>
        <w:bidi w:val="0"/>
        <w:rPr>
          <w:rFonts w:ascii="Times New Roman" w:hAnsi="Times New Roman"/>
          <w:b/>
          <w:u w:val="single"/>
        </w:rPr>
      </w:pPr>
    </w:p>
    <w:p w:rsidR="00716DB7" w:rsidRPr="00716DB7" w:rsidP="00716DB7">
      <w:pPr>
        <w:bidi w:val="0"/>
        <w:spacing w:line="360" w:lineRule="auto"/>
        <w:jc w:val="both"/>
        <w:rPr>
          <w:rFonts w:ascii="Times New Roman" w:hAnsi="Times New Roman"/>
          <w:b/>
          <w:u w:val="single"/>
          <w:lang w:eastAsia="en-US"/>
        </w:rPr>
      </w:pPr>
      <w:r w:rsidRPr="00716DB7">
        <w:rPr>
          <w:rFonts w:ascii="Times New Roman" w:hAnsi="Times New Roman"/>
          <w:b/>
          <w:u w:val="single"/>
          <w:lang w:eastAsia="en-US"/>
        </w:rPr>
        <w:t>K čl. I</w:t>
      </w:r>
    </w:p>
    <w:p w:rsidR="00716DB7" w:rsidRPr="00A55CB8" w:rsidP="00716DB7">
      <w:pPr>
        <w:bidi w:val="0"/>
        <w:jc w:val="both"/>
        <w:rPr>
          <w:rFonts w:ascii="Times New Roman" w:hAnsi="Times New Roman"/>
        </w:rPr>
      </w:pPr>
    </w:p>
    <w:p w:rsidR="00716DB7" w:rsidP="00716DB7">
      <w:pPr>
        <w:bidi w:val="0"/>
        <w:jc w:val="both"/>
        <w:rPr>
          <w:rFonts w:ascii="Times New Roman" w:hAnsi="Times New Roman"/>
          <w:b/>
        </w:rPr>
      </w:pPr>
      <w:r w:rsidR="00D1608E">
        <w:rPr>
          <w:rFonts w:ascii="Times New Roman" w:hAnsi="Times New Roman"/>
          <w:b/>
        </w:rPr>
        <w:t>B</w:t>
      </w:r>
      <w:r w:rsidRPr="00A55CB8">
        <w:rPr>
          <w:rFonts w:ascii="Times New Roman" w:hAnsi="Times New Roman"/>
          <w:b/>
        </w:rPr>
        <w:t>od 1</w:t>
      </w:r>
      <w:r w:rsidR="008E2C25">
        <w:rPr>
          <w:rFonts w:ascii="Times New Roman" w:hAnsi="Times New Roman"/>
          <w:b/>
        </w:rPr>
        <w:t xml:space="preserve"> </w:t>
      </w:r>
    </w:p>
    <w:p w:rsidR="0064326E" w:rsidP="0064326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navrhovanej úprave sa v §14 ods.</w:t>
      </w:r>
      <w:r w:rsidR="004125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vypúšťa povinnosť oprávnenej osoby, rodičov oznamovať úradu práce sociálnych vecí a rodiny ako zabezpečujú starostlivosť o dieťa od dovŕšenia troch rokov veku dieťaťa do začiatku plnenia povinnej školskej dochádzky. Oznámenie oprávnenej osoby podmieňuje v platnom zákone trvanie nároku na prídavok a príplatok k prídavku na dieťa. </w:t>
      </w:r>
    </w:p>
    <w:p w:rsidR="00263BA3" w:rsidP="00716DB7">
      <w:pPr>
        <w:bidi w:val="0"/>
        <w:jc w:val="both"/>
        <w:rPr>
          <w:rFonts w:ascii="Times New Roman" w:hAnsi="Times New Roman"/>
        </w:rPr>
      </w:pPr>
    </w:p>
    <w:p w:rsidR="00D1608E" w:rsidP="00D1608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Pr="00A55CB8">
        <w:rPr>
          <w:rFonts w:ascii="Times New Roman" w:hAnsi="Times New Roman"/>
          <w:b/>
        </w:rPr>
        <w:t>od</w:t>
      </w:r>
      <w:r>
        <w:rPr>
          <w:rFonts w:ascii="Times New Roman" w:hAnsi="Times New Roman"/>
          <w:b/>
        </w:rPr>
        <w:t xml:space="preserve"> 2</w:t>
      </w:r>
    </w:p>
    <w:p w:rsidR="00D1608E" w:rsidRPr="00D1608E" w:rsidP="00D160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</w:t>
      </w:r>
      <w:r w:rsidRPr="00D1608E">
        <w:rPr>
          <w:rFonts w:ascii="Times New Roman" w:hAnsi="Times New Roman"/>
        </w:rPr>
        <w:t xml:space="preserve">technická úprava </w:t>
      </w:r>
      <w:r>
        <w:rPr>
          <w:rFonts w:ascii="Times New Roman" w:hAnsi="Times New Roman"/>
        </w:rPr>
        <w:t>v súvislosti s vypustením ods. 2 v §14 v novelizačnom bode 1.</w:t>
      </w:r>
      <w:r w:rsidRPr="00D1608E">
        <w:rPr>
          <w:rFonts w:ascii="Times New Roman" w:hAnsi="Times New Roman"/>
        </w:rPr>
        <w:t xml:space="preserve"> </w:t>
      </w:r>
    </w:p>
    <w:p w:rsidR="00716DB7">
      <w:pPr>
        <w:bidi w:val="0"/>
        <w:rPr>
          <w:rFonts w:ascii="Times New Roman" w:hAnsi="Times New Roman"/>
        </w:rPr>
      </w:pPr>
    </w:p>
    <w:p w:rsidR="00F600C1" w:rsidRPr="00716DB7" w:rsidP="00716DB7">
      <w:pPr>
        <w:bidi w:val="0"/>
        <w:jc w:val="both"/>
        <w:rPr>
          <w:rFonts w:ascii="Times New Roman" w:hAnsi="Times New Roman"/>
          <w:b/>
          <w:u w:val="single"/>
        </w:rPr>
      </w:pPr>
      <w:r w:rsidRPr="00716DB7" w:rsidR="00716DB7">
        <w:rPr>
          <w:rFonts w:ascii="Times New Roman" w:hAnsi="Times New Roman"/>
          <w:b/>
          <w:u w:val="single"/>
        </w:rPr>
        <w:t>K čl. II</w:t>
      </w:r>
    </w:p>
    <w:p w:rsidR="00D1608E" w:rsidP="00716DB7">
      <w:pPr>
        <w:bidi w:val="0"/>
        <w:jc w:val="both"/>
        <w:rPr>
          <w:rFonts w:ascii="Times New Roman" w:hAnsi="Times New Roman"/>
        </w:rPr>
      </w:pPr>
    </w:p>
    <w:p w:rsidR="00716DB7" w:rsidP="00716D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</w:t>
      </w:r>
      <w:r w:rsidR="00F600C1">
        <w:rPr>
          <w:rFonts w:ascii="Times New Roman" w:hAnsi="Times New Roman"/>
        </w:rPr>
        <w:t xml:space="preserve">uje sa účinnosť zákona k 1. </w:t>
      </w:r>
      <w:r w:rsidR="0064326E">
        <w:rPr>
          <w:rFonts w:ascii="Times New Roman" w:hAnsi="Times New Roman"/>
        </w:rPr>
        <w:t>novembru</w:t>
      </w:r>
      <w:r>
        <w:rPr>
          <w:rFonts w:ascii="Times New Roman" w:hAnsi="Times New Roman"/>
        </w:rPr>
        <w:t xml:space="preserve"> 2014.</w:t>
      </w:r>
    </w:p>
    <w:p w:rsidR="00716DB7">
      <w:pPr>
        <w:bidi w:val="0"/>
        <w:rPr>
          <w:rFonts w:ascii="Times New Roman" w:hAnsi="Times New Roman"/>
        </w:rPr>
      </w:pPr>
    </w:p>
    <w:sectPr w:rsidSect="008A6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CF9623E"/>
    <w:multiLevelType w:val="hybridMultilevel"/>
    <w:tmpl w:val="A84851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16DB7"/>
    <w:rsid w:val="00044D1D"/>
    <w:rsid w:val="000474B3"/>
    <w:rsid w:val="000C073C"/>
    <w:rsid w:val="000F0784"/>
    <w:rsid w:val="001D1F13"/>
    <w:rsid w:val="00217270"/>
    <w:rsid w:val="00251DAD"/>
    <w:rsid w:val="0025588F"/>
    <w:rsid w:val="00263BA3"/>
    <w:rsid w:val="002B2067"/>
    <w:rsid w:val="00337225"/>
    <w:rsid w:val="003A48A3"/>
    <w:rsid w:val="003B6F88"/>
    <w:rsid w:val="00412548"/>
    <w:rsid w:val="004B49E1"/>
    <w:rsid w:val="004D5DCA"/>
    <w:rsid w:val="004F0196"/>
    <w:rsid w:val="004F1ECA"/>
    <w:rsid w:val="005116EE"/>
    <w:rsid w:val="005338A2"/>
    <w:rsid w:val="005D71EE"/>
    <w:rsid w:val="00634F28"/>
    <w:rsid w:val="0064326E"/>
    <w:rsid w:val="0067183F"/>
    <w:rsid w:val="006B4A3D"/>
    <w:rsid w:val="00716DB7"/>
    <w:rsid w:val="0072414B"/>
    <w:rsid w:val="007C54A6"/>
    <w:rsid w:val="0084607A"/>
    <w:rsid w:val="00883365"/>
    <w:rsid w:val="008A6E64"/>
    <w:rsid w:val="008E2C25"/>
    <w:rsid w:val="00957100"/>
    <w:rsid w:val="00961CF7"/>
    <w:rsid w:val="00A27CCF"/>
    <w:rsid w:val="00A335D0"/>
    <w:rsid w:val="00A3763B"/>
    <w:rsid w:val="00A37FD3"/>
    <w:rsid w:val="00A55CB8"/>
    <w:rsid w:val="00A60D78"/>
    <w:rsid w:val="00AB1666"/>
    <w:rsid w:val="00C62F54"/>
    <w:rsid w:val="00C74C1B"/>
    <w:rsid w:val="00D1608E"/>
    <w:rsid w:val="00E9027B"/>
    <w:rsid w:val="00F340BE"/>
    <w:rsid w:val="00F600C1"/>
    <w:rsid w:val="00FE75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">
    <w:name w:val="num"/>
    <w:basedOn w:val="DefaultParagraphFont"/>
    <w:rsid w:val="00716DB7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1D1F13"/>
    <w:rPr>
      <w:rFonts w:cs="Times New Roman"/>
      <w:b/>
      <w:b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E2C25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8E2C2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4ED97-9AB1-4E5A-840D-DA597B23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506</Words>
  <Characters>2885</Characters>
  <Application>Microsoft Office Word</Application>
  <DocSecurity>0</DocSecurity>
  <Lines>0</Lines>
  <Paragraphs>0</Paragraphs>
  <ScaleCrop>false</ScaleCrop>
  <Company>Kancelaria NR SR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</dc:creator>
  <cp:lastModifiedBy>Gašparíková, Jarmila</cp:lastModifiedBy>
  <cp:revision>2</cp:revision>
  <dcterms:created xsi:type="dcterms:W3CDTF">2014-08-19T15:45:00Z</dcterms:created>
  <dcterms:modified xsi:type="dcterms:W3CDTF">2014-08-19T15:45:00Z</dcterms:modified>
</cp:coreProperties>
</file>