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2588" w:rsidRPr="00E728F2" w:rsidP="002B2588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E728F2">
        <w:rPr>
          <w:rFonts w:ascii="Times New Roman" w:hAnsi="Times New Roman"/>
          <w:b/>
          <w:bCs/>
          <w:sz w:val="22"/>
          <w:szCs w:val="22"/>
        </w:rPr>
        <w:t>TABUĽKA  ZHODY</w:t>
      </w:r>
    </w:p>
    <w:p w:rsidR="002B2588" w:rsidRPr="00E728F2" w:rsidP="002B25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728F2">
        <w:rPr>
          <w:rFonts w:ascii="Times New Roman" w:hAnsi="Times New Roman"/>
          <w:b/>
          <w:bCs/>
          <w:sz w:val="22"/>
          <w:szCs w:val="22"/>
        </w:rPr>
        <w:t>právneho predpisu</w:t>
      </w:r>
    </w:p>
    <w:p w:rsidR="002B2588" w:rsidRPr="00E728F2" w:rsidP="002B25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728F2">
        <w:rPr>
          <w:rFonts w:ascii="Times New Roman" w:hAnsi="Times New Roman"/>
          <w:b/>
          <w:bCs/>
          <w:sz w:val="22"/>
          <w:szCs w:val="22"/>
        </w:rPr>
        <w:t>s právom Európskych spoločenstiev a právom Európskej únie</w:t>
      </w:r>
    </w:p>
    <w:p w:rsidR="002B2588" w:rsidRPr="00E728F2" w:rsidP="002B2588">
      <w:pPr>
        <w:bidi w:val="0"/>
        <w:rPr>
          <w:rFonts w:ascii="Times New Roman" w:hAnsi="Times New Roman"/>
        </w:rPr>
      </w:pPr>
    </w:p>
    <w:tbl>
      <w:tblPr>
        <w:tblStyle w:val="TableNormal"/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</w:tblPr>
      <w:tblGrid>
        <w:gridCol w:w="1373"/>
        <w:gridCol w:w="3128"/>
        <w:gridCol w:w="1697"/>
        <w:gridCol w:w="896"/>
        <w:gridCol w:w="989"/>
        <w:gridCol w:w="4149"/>
        <w:gridCol w:w="1073"/>
        <w:gridCol w:w="1155"/>
      </w:tblGrid>
      <w:tr>
        <w:tblPrEx>
          <w:tblW w:w="144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6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2B2588" w:rsidRPr="00180844" w:rsidP="00CB3E17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844">
              <w:rPr>
                <w:rFonts w:ascii="Times New Roman" w:hAnsi="Times New Roman"/>
                <w:b/>
                <w:sz w:val="20"/>
                <w:szCs w:val="20"/>
              </w:rPr>
              <w:t>SMERNICA 2001/42/ES EURÓPSKEHO PARLAMENTU A RADY</w:t>
            </w:r>
          </w:p>
          <w:p w:rsidR="002B2588" w:rsidRPr="00180844" w:rsidP="00CB3E17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844">
              <w:rPr>
                <w:rFonts w:ascii="Times New Roman" w:hAnsi="Times New Roman"/>
                <w:b/>
                <w:sz w:val="20"/>
                <w:szCs w:val="20"/>
              </w:rPr>
              <w:t>z 27. júna 2001</w:t>
            </w:r>
          </w:p>
          <w:p w:rsidR="002B2588" w:rsidRPr="00E728F2" w:rsidP="00CB3E17">
            <w:pPr>
              <w:bidi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80844">
              <w:rPr>
                <w:rFonts w:ascii="Times New Roman" w:hAnsi="Times New Roman"/>
                <w:b/>
                <w:sz w:val="20"/>
                <w:szCs w:val="20"/>
              </w:rPr>
              <w:t>o posudzovaní 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č</w:t>
            </w:r>
            <w:r w:rsidRPr="00180844">
              <w:rPr>
                <w:rFonts w:ascii="Times New Roman" w:hAnsi="Times New Roman"/>
                <w:b/>
                <w:sz w:val="20"/>
                <w:szCs w:val="20"/>
              </w:rPr>
              <w:t>inkov ur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č</w:t>
            </w:r>
            <w:r w:rsidRPr="00180844">
              <w:rPr>
                <w:rFonts w:ascii="Times New Roman" w:hAnsi="Times New Roman"/>
                <w:b/>
                <w:sz w:val="20"/>
                <w:szCs w:val="20"/>
              </w:rPr>
              <w:t>itých plánov a programov na životné prostredie</w:t>
            </w:r>
          </w:p>
          <w:p w:rsidR="002B2588" w:rsidRPr="00E728F2" w:rsidP="00CB3E1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2B2588" w:rsidRPr="00E728F2" w:rsidP="00CB3E17">
            <w:pPr>
              <w:tabs>
                <w:tab w:val="left" w:pos="709"/>
                <w:tab w:val="center" w:pos="4536"/>
                <w:tab w:val="right" w:pos="9072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bCs/>
                <w:sz w:val="20"/>
                <w:szCs w:val="20"/>
              </w:rPr>
              <w:t>Právne predpisy Slovenskej republiky</w:t>
            </w:r>
          </w:p>
          <w:p w:rsidR="002B2588" w:rsidRPr="00A7278F" w:rsidP="00CB3E17">
            <w:pPr>
              <w:tabs>
                <w:tab w:val="right" w:pos="9072"/>
              </w:tabs>
              <w:bidi w:val="0"/>
              <w:spacing w:after="0" w:line="240" w:lineRule="auto"/>
              <w:ind w:left="13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</w:t>
            </w:r>
            <w:r w:rsidRPr="003B6EC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ávrh zákona,</w:t>
            </w:r>
          </w:p>
          <w:p w:rsidR="002B2588" w:rsidRPr="00A7278F" w:rsidP="00CB3E17">
            <w:pPr>
              <w:tabs>
                <w:tab w:val="right" w:pos="9072"/>
              </w:tabs>
              <w:bidi w:val="0"/>
              <w:spacing w:after="0" w:line="240" w:lineRule="auto"/>
              <w:ind w:left="13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7278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ktorým sa mení a dopĺňa zákon č. 24/2006 Z. z. o posudzovaní vplyvov</w:t>
            </w:r>
          </w:p>
          <w:p w:rsidR="002B2588" w:rsidRPr="00E728F2" w:rsidP="002B2588">
            <w:pPr>
              <w:tabs>
                <w:tab w:val="right" w:pos="9072"/>
              </w:tabs>
              <w:bidi w:val="0"/>
              <w:spacing w:after="0" w:line="240" w:lineRule="auto"/>
              <w:ind w:left="131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7278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na životné prostredie a o zmene a doplnení niektorých zákonov v znení neskorších predpisov a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 ktorým sa</w:t>
            </w:r>
            <w:r w:rsidRPr="00A7278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men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ia</w:t>
            </w:r>
            <w:r w:rsidRPr="00A7278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a dop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ĺňajú</w:t>
            </w:r>
            <w:r w:rsidRPr="00A7278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niektor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é</w:t>
            </w:r>
            <w:r w:rsidRPr="00A7278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zákon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y</w:t>
            </w: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Článok</w:t>
            </w:r>
          </w:p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(Č, O,</w:t>
            </w:r>
          </w:p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V, P)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Text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Spôsob transp.</w:t>
            </w:r>
          </w:p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(N, O, D, n.a.)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Číslo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Článok (Č, §, O, V, P)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Text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Zhoda</w:t>
            </w:r>
          </w:p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(Ú,Č.Ž,n.a.)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Poznámka</w:t>
            </w: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83449F" w:rsidP="00CB3E17">
            <w:pPr>
              <w:bidi w:val="0"/>
              <w:spacing w:after="75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49F">
              <w:rPr>
                <w:rFonts w:ascii="Times New Roman" w:hAnsi="Times New Roman"/>
                <w:sz w:val="20"/>
                <w:szCs w:val="20"/>
              </w:rPr>
              <w:t>Definície</w:t>
            </w:r>
          </w:p>
          <w:p w:rsidR="002B2588" w:rsidRPr="0083449F" w:rsidP="00CB3E1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49F">
              <w:rPr>
                <w:rFonts w:ascii="Times New Roman" w:hAnsi="Times New Roman"/>
                <w:sz w:val="20"/>
                <w:szCs w:val="20"/>
              </w:rPr>
              <w:t>Na účely tejto smernice:</w:t>
            </w:r>
          </w:p>
          <w:p w:rsidR="002B2588" w:rsidRPr="0083449F" w:rsidP="00CB3E1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49F"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„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plá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ny a programy“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plá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ny a programy vrá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tane tý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ch, na ktorý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financovaní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 podieľ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Euró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pske spoloč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enstvo, ako aj ich aké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koľ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 modifiká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cie:</w:t>
            </w:r>
          </w:p>
          <w:p w:rsidR="002B2588" w:rsidRPr="0083449F" w:rsidP="00CB3E1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ktoré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predmetom prí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pravy a/alebo schvaľ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ovania ú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radom na 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tnej, regioná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lnej alebo miestnej ú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rovni alebo ktoré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ú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rad pripravuje na schvá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lenie prostrední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ctvom parlamentné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alebo vlá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dneho legislatí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vneho postupu a</w:t>
            </w:r>
          </w:p>
          <w:p w:rsidR="002B2588" w:rsidRPr="0083449F" w:rsidP="00CB3E17">
            <w:pPr>
              <w:bidi w:val="0"/>
              <w:spacing w:after="75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ktoré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vyž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adujú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legisl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atí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vne, regulatí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 alebo sprá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 predpisy;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8F2">
              <w:rPr>
                <w:rFonts w:ascii="Times New Roman" w:hAnsi="Times New Roman"/>
                <w:sz w:val="20"/>
                <w:szCs w:val="20"/>
              </w:rPr>
              <w:t>../201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728F2">
              <w:rPr>
                <w:rFonts w:ascii="Times New Roman" w:hAnsi="Times New Roman"/>
                <w:sz w:val="20"/>
                <w:szCs w:val="20"/>
              </w:rPr>
              <w:t xml:space="preserve"> Z. z.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I</w:t>
            </w: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d</w:t>
            </w: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P="00CB3E1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2588" w:rsidP="00CB3E1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5445">
              <w:rPr>
                <w:rFonts w:ascii="Times New Roman" w:hAnsi="Times New Roman"/>
                <w:sz w:val="20"/>
                <w:szCs w:val="20"/>
              </w:rPr>
              <w:t>Na účely tohto zákona</w:t>
            </w:r>
          </w:p>
          <w:p w:rsidR="002B2588" w:rsidP="00CB3E1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B2588" w:rsidRPr="00E728F2" w:rsidP="00CB3E1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66F5">
              <w:rPr>
                <w:rFonts w:ascii="Times New Roman" w:hAnsi="Times New Roman"/>
                <w:sz w:val="20"/>
                <w:szCs w:val="20"/>
              </w:rPr>
              <w:t>strategický dokument je návrh plánu alebo programu, vrátane takého, ktorý je spolufinancovaný Európskou úniou, ako aj akákoľvek jeho  zmena, ktorý sa pripravuje, schvaľuje, alebo pripravuje a schvaľuje na štátnej, regionálnej alebo miestnej úrovni alebo ktorý je pripravovaný na schválenie Národnou radou Slovenskej republiky, obecným zastupiteľstvom, zastupiteľstvom vyššieho územného celku alebo vládou Slovenskej republiky a ich prípravu vyžaduje všeobecne záväzný právny predpis, rozhodnutie alebo uznesenie orgánu, pre ktorý sa pripravuje na schválenie</w:t>
            </w:r>
            <w:r w:rsidRPr="002A5445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83449F" w:rsidP="00CB3E17">
            <w:pPr>
              <w:bidi w:val="0"/>
              <w:spacing w:after="75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49F"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„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environmentá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 posudzovanie“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je prí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prava environmentá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lnej sprá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vy, uskutoč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nenie porá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d, zohľ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adnenie environmentá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lnej sprá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vy a vý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sledkov porá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 pri rozhodovaní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 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poskytnutie informá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cií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 rozhodnutí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sú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 č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nkami 4 až</w:t>
            </w:r>
            <w:r w:rsidRPr="0083449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9;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08">
              <w:rPr>
                <w:rFonts w:ascii="Times New Roman" w:hAnsi="Times New Roman"/>
                <w:sz w:val="20"/>
                <w:szCs w:val="20"/>
              </w:rPr>
              <w:t>. ../201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Z.z.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I</w:t>
            </w: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b</w:t>
            </w: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P="00CB3E1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2588" w:rsidP="00CB3E1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2588" w:rsidP="00CB3E1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2588" w:rsidRPr="00E728F2" w:rsidP="00CB3E1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6F5">
              <w:rPr>
                <w:rFonts w:ascii="Times New Roman" w:hAnsi="Times New Roman"/>
                <w:sz w:val="20"/>
                <w:szCs w:val="20"/>
              </w:rPr>
              <w:t>posudzovanie vplyvov strategického dokumentu je postup uvedený v druhej časti tohto zákona, v priebehu ktorého sa hodnotia pravdepodobné vplyvy strategického dokumentu na životné prostredie vrátane vplyvov na zdravie ľudí; tento postup zahŕňa predloženie oznámenia, vypracovanie rozsahu hodnotenia, správy o hodnotení strategického dokumentu a záverečného stanoviska k strategickému dokumentu, pričom pri všetkých fázach postupu je zabezpečený prístup verejnosti a konzultovanie strategického dokumentu s verejnosťou a ak ide o  posudzovanie vplyvov presahujúcich štátne hranice aj s dotknutou stranou</w:t>
            </w:r>
            <w:r w:rsidRPr="00784651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2588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2588" w:rsidRPr="00784651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51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588" w:rsidRPr="00E728F2" w:rsidP="00CB3E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2588" w:rsidP="002B2588">
      <w:pPr>
        <w:bidi w:val="0"/>
        <w:rPr>
          <w:rFonts w:ascii="Times New Roman" w:hAnsi="Times New Roman"/>
          <w:sz w:val="20"/>
          <w:szCs w:val="20"/>
        </w:rPr>
      </w:pPr>
    </w:p>
    <w:p w:rsidR="002B2588" w:rsidP="002B2588">
      <w:pPr>
        <w:bidi w:val="0"/>
        <w:rPr>
          <w:rFonts w:ascii="Times New Roman" w:hAnsi="Times New Roman"/>
          <w:sz w:val="20"/>
          <w:szCs w:val="20"/>
        </w:rPr>
      </w:pPr>
    </w:p>
    <w:p w:rsidR="002B2588" w:rsidP="002B2588">
      <w:pPr>
        <w:bidi w:val="0"/>
        <w:rPr>
          <w:rFonts w:ascii="Times New Roman" w:hAnsi="Times New Roman"/>
          <w:sz w:val="20"/>
          <w:szCs w:val="20"/>
        </w:rPr>
      </w:pPr>
    </w:p>
    <w:p w:rsidR="002B2588" w:rsidP="002B2588">
      <w:pPr>
        <w:bidi w:val="0"/>
        <w:rPr>
          <w:rFonts w:ascii="Times New Roman" w:hAnsi="Times New Roman"/>
          <w:sz w:val="20"/>
          <w:szCs w:val="20"/>
        </w:rPr>
      </w:pPr>
    </w:p>
    <w:p w:rsidR="002B2588" w:rsidP="002B2588">
      <w:pPr>
        <w:bidi w:val="0"/>
        <w:rPr>
          <w:rFonts w:ascii="Times New Roman" w:hAnsi="Times New Roman"/>
          <w:sz w:val="20"/>
          <w:szCs w:val="20"/>
        </w:rPr>
      </w:pPr>
    </w:p>
    <w:p w:rsidR="002B2588" w:rsidRPr="00E728F2" w:rsidP="002B2588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LEGENDA:</w:t>
      </w:r>
    </w:p>
    <w:p w:rsidR="002B2588" w:rsidRPr="00E728F2" w:rsidP="002B2588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V stĺpci (1):</w:t>
        <w:tab/>
        <w:tab/>
        <w:tab/>
        <w:t>V stĺpci (3):</w:t>
        <w:tab/>
        <w:tab/>
        <w:tab/>
        <w:tab/>
        <w:tab/>
        <w:t>V stĺpci (5):</w:t>
        <w:tab/>
        <w:tab/>
        <w:t>V stĺpci (7):</w:t>
      </w:r>
    </w:p>
    <w:p w:rsidR="002B2588" w:rsidRPr="00E728F2" w:rsidP="002B2588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Č – článok</w:t>
        <w:tab/>
        <w:tab/>
        <w:tab/>
        <w:t>N – bežná transpozícia</w:t>
        <w:tab/>
        <w:tab/>
        <w:tab/>
        <w:tab/>
        <w:t>Č – článok</w:t>
        <w:tab/>
        <w:tab/>
        <w:t>Ú – úplná zhoda</w:t>
      </w:r>
    </w:p>
    <w:p w:rsidR="002B2588" w:rsidRPr="00E728F2" w:rsidP="002B2588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O – odsek</w:t>
        <w:tab/>
        <w:tab/>
        <w:tab/>
        <w:t>O – transpozícia s možnosťou voľby</w:t>
        <w:tab/>
        <w:tab/>
        <w:t>§ - paragraf</w:t>
        <w:tab/>
        <w:tab/>
        <w:t>Č – čiastočná zhoda</w:t>
      </w:r>
    </w:p>
    <w:p w:rsidR="002B2588" w:rsidRPr="00E728F2" w:rsidP="002B2588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V – veta</w:t>
        <w:tab/>
        <w:tab/>
        <w:tab/>
        <w:tab/>
        <w:t>D – transpozícia podľa úvahy (dobrovoľná)</w:t>
        <w:tab/>
        <w:tab/>
        <w:t>O – odsek</w:t>
        <w:tab/>
        <w:tab/>
        <w:t xml:space="preserve">Ž – žiadna zhoda (ak nebola dosiahnutá ani časť. ani úplná zhoda </w:t>
      </w:r>
    </w:p>
    <w:p w:rsidR="002B2588" w:rsidRPr="00E728F2" w:rsidP="002B2588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P – písmeno (číslo)</w:t>
        <w:tab/>
        <w:tab/>
        <w:t>n.a. – transpozícia sa neuskutočňuje</w:t>
        <w:tab/>
        <w:tab/>
        <w:tab/>
        <w:t>V – veta</w:t>
        <w:tab/>
        <w:tab/>
        <w:t xml:space="preserve"> alebo k prebratiu dôjde v budúcnosti)</w:t>
      </w:r>
    </w:p>
    <w:p w:rsidR="002B2588" w:rsidP="002B2588">
      <w:pPr>
        <w:bidi w:val="0"/>
        <w:ind w:left="9360" w:hanging="2160"/>
        <w:rPr>
          <w:rFonts w:ascii="Times New Roman" w:hAnsi="Times New Roman"/>
        </w:rPr>
      </w:pPr>
      <w:r w:rsidRPr="00E728F2">
        <w:rPr>
          <w:rFonts w:ascii="Times New Roman" w:hAnsi="Times New Roman"/>
          <w:sz w:val="20"/>
          <w:szCs w:val="20"/>
        </w:rPr>
        <w:t>P – písmeno (číslo)</w:t>
        <w:tab/>
        <w:t>n.a. – neaplikovateľnosť (ak sa ustanovenie smernice netýka SR alebo n</w:t>
      </w:r>
    </w:p>
    <w:p w:rsidR="002B2588" w:rsidP="002B2588">
      <w:pPr>
        <w:bidi w:val="0"/>
        <w:rPr>
          <w:rFonts w:ascii="Times New Roman" w:hAnsi="Times New Roman"/>
        </w:rPr>
      </w:pPr>
    </w:p>
    <w:p w:rsidR="00A555D7">
      <w:pPr>
        <w:bidi w:val="0"/>
        <w:rPr>
          <w:rFonts w:ascii="Times New Roman" w:hAnsi="Times New Roman"/>
        </w:rPr>
      </w:pPr>
    </w:p>
    <w:sectPr w:rsidSect="00BE6356">
      <w:footerReference w:type="even" r:id="rId4"/>
      <w:footerReference w:type="default" r:id="rId5"/>
      <w:footnotePr>
        <w:numStart w:val="3"/>
      </w:footnotePr>
      <w:pgSz w:w="15840" w:h="12240" w:orient="landscape"/>
      <w:pgMar w:top="1800" w:right="1440" w:bottom="180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356" w:rsidP="00BE635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E635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356" w:rsidRPr="00B42151" w:rsidP="00BE635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0"/>
        <w:szCs w:val="20"/>
      </w:rPr>
    </w:pPr>
    <w:r w:rsidRPr="00B42151">
      <w:rPr>
        <w:rStyle w:val="PageNumber"/>
        <w:rFonts w:ascii="Times New Roman" w:hAnsi="Times New Roman"/>
        <w:sz w:val="20"/>
        <w:szCs w:val="20"/>
      </w:rPr>
      <w:fldChar w:fldCharType="begin"/>
    </w:r>
    <w:r w:rsidRPr="00B42151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B42151">
      <w:rPr>
        <w:rStyle w:val="PageNumber"/>
        <w:rFonts w:ascii="Times New Roman" w:hAnsi="Times New Roman"/>
        <w:sz w:val="20"/>
        <w:szCs w:val="20"/>
      </w:rPr>
      <w:fldChar w:fldCharType="separate"/>
    </w:r>
    <w:r w:rsidR="007562FC">
      <w:rPr>
        <w:rStyle w:val="PageNumber"/>
        <w:rFonts w:ascii="Times New Roman" w:hAnsi="Times New Roman"/>
        <w:noProof/>
        <w:sz w:val="20"/>
        <w:szCs w:val="20"/>
      </w:rPr>
      <w:t>2</w:t>
    </w:r>
    <w:r w:rsidRPr="00B42151">
      <w:rPr>
        <w:rStyle w:val="PageNumber"/>
        <w:rFonts w:ascii="Times New Roman" w:hAnsi="Times New Roman"/>
        <w:sz w:val="20"/>
        <w:szCs w:val="20"/>
      </w:rPr>
      <w:fldChar w:fldCharType="end"/>
    </w:r>
    <w:r w:rsidRPr="00B42151">
      <w:rPr>
        <w:rStyle w:val="PageNumber"/>
        <w:rFonts w:ascii="Times New Roman" w:hAnsi="Times New Roman"/>
        <w:sz w:val="20"/>
        <w:szCs w:val="20"/>
      </w:rPr>
      <w:t>/</w:t>
    </w:r>
    <w:r w:rsidRPr="00B42151">
      <w:rPr>
        <w:rStyle w:val="PageNumber"/>
        <w:rFonts w:ascii="Times New Roman" w:hAnsi="Times New Roman"/>
        <w:sz w:val="20"/>
        <w:szCs w:val="20"/>
      </w:rPr>
      <w:fldChar w:fldCharType="begin"/>
    </w:r>
    <w:r w:rsidRPr="00B42151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B42151">
      <w:rPr>
        <w:rStyle w:val="PageNumber"/>
        <w:rFonts w:ascii="Times New Roman" w:hAnsi="Times New Roman"/>
        <w:sz w:val="20"/>
        <w:szCs w:val="20"/>
      </w:rPr>
      <w:fldChar w:fldCharType="separate"/>
    </w:r>
    <w:r w:rsidR="007562FC">
      <w:rPr>
        <w:rStyle w:val="PageNumber"/>
        <w:rFonts w:ascii="Times New Roman" w:hAnsi="Times New Roman"/>
        <w:noProof/>
        <w:sz w:val="20"/>
        <w:szCs w:val="20"/>
      </w:rPr>
      <w:t>2</w:t>
    </w:r>
    <w:r w:rsidRPr="00B42151">
      <w:rPr>
        <w:rStyle w:val="PageNumber"/>
        <w:rFonts w:ascii="Times New Roman" w:hAnsi="Times New Roman"/>
        <w:sz w:val="20"/>
        <w:szCs w:val="20"/>
      </w:rPr>
      <w:fldChar w:fldCharType="end"/>
    </w:r>
  </w:p>
  <w:p w:rsidR="00BE6356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numStart w:val="3"/>
  </w:footnotePr>
  <w:compat/>
  <w:rsids>
    <w:rsidRoot w:val="002B2588"/>
    <w:rsid w:val="00180844"/>
    <w:rsid w:val="002A5445"/>
    <w:rsid w:val="002B2588"/>
    <w:rsid w:val="003B6EC3"/>
    <w:rsid w:val="004066F5"/>
    <w:rsid w:val="005C0CD2"/>
    <w:rsid w:val="007562FC"/>
    <w:rsid w:val="00784651"/>
    <w:rsid w:val="0083449F"/>
    <w:rsid w:val="00846408"/>
    <w:rsid w:val="00A555D7"/>
    <w:rsid w:val="00A7278F"/>
    <w:rsid w:val="00B42151"/>
    <w:rsid w:val="00BE6356"/>
    <w:rsid w:val="00CB3E17"/>
    <w:rsid w:val="00E728F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5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2B2588"/>
    <w:pPr>
      <w:tabs>
        <w:tab w:val="center" w:pos="4703"/>
        <w:tab w:val="right" w:pos="94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B258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2B258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472</Words>
  <Characters>2694</Characters>
  <Application>Microsoft Office Word</Application>
  <DocSecurity>0</DocSecurity>
  <Lines>0</Lines>
  <Paragraphs>0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Katrlík Radovan</dc:creator>
  <cp:lastModifiedBy>Katrlík Radovan</cp:lastModifiedBy>
  <cp:revision>2</cp:revision>
  <dcterms:created xsi:type="dcterms:W3CDTF">2014-07-02T15:53:00Z</dcterms:created>
  <dcterms:modified xsi:type="dcterms:W3CDTF">2014-07-02T15:53:00Z</dcterms:modified>
</cp:coreProperties>
</file>