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ind w:firstLine="600"/>
        <w:jc w:val="both"/>
        <w:rPr>
          <w:rFonts w:ascii="Times New Roman" w:hAnsi="Times New Roman"/>
          <w:color w:val="000000"/>
        </w:rPr>
      </w:pPr>
      <w:r w:rsidR="00C0489E">
        <w:rPr>
          <w:rStyle w:val="PlaceholderText"/>
          <w:color w:val="000000"/>
        </w:rPr>
        <w:t xml:space="preserve">Návrh zákona, ktorým sa mení a dopĺňa zákon č. 24/2006 Z. z. o posudzovaní vplyvov na životné prostredie a o zmene a doplnení niektorých zákonov v znení neskorších predpisov a ktorým sa menia a dopĺňajú niektoré zákony (ďalej len „návrh novely“) obsahuje zmeny a doplnenia vykonané v rámci platného zákona č. 24/2006 Z. z. v znení neskorších predpisov v reakcii na nedostatky vytýkané Európskou komisiou v rámci procesu infringementu (konanie č. 2013/2034) proti Slovenskej republike podľa článku 258 o porušení Zmluvy o fungovaní Európskej únie) formálnym oznámením Európskej komisie (ďalej len „Komisia“) z 21. marca 2013 – list č. C(2013) 1558 final.  </w:t>
      </w:r>
    </w:p>
    <w:p w:rsidR="00C0489E">
      <w:pPr>
        <w:widowControl/>
        <w:bidi w:val="0"/>
        <w:ind w:firstLine="600"/>
        <w:jc w:val="both"/>
        <w:rPr>
          <w:rStyle w:val="PlaceholderText"/>
          <w:color w:val="000000"/>
        </w:rPr>
      </w:pPr>
      <w:r>
        <w:rPr>
          <w:rStyle w:val="PlaceholderText"/>
          <w:color w:val="000000"/>
        </w:rPr>
        <w:t> </w:t>
      </w:r>
    </w:p>
    <w:p w:rsidR="00C0489E">
      <w:pPr>
        <w:widowControl/>
        <w:bidi w:val="0"/>
        <w:ind w:firstLine="600"/>
        <w:jc w:val="both"/>
        <w:rPr>
          <w:rStyle w:val="PlaceholderText"/>
          <w:color w:val="000000"/>
        </w:rPr>
      </w:pPr>
      <w:r>
        <w:rPr>
          <w:rStyle w:val="PlaceholderText"/>
          <w:color w:val="000000"/>
        </w:rPr>
        <w:t xml:space="preserve">Podľa Komisie sú hlavným nedostatkom platného zákona č. 24/2006 Z. z. v znení neskorších predpisov dôsledky nedostatočného prepojenia procesu posudzovania vplyvov navrhovaných činností s následnými povoľovacími procedúrami, pretože sa tak vytvára priestor pre nerešpektovanie výsledkov procesu posudzovania vplyvov, ktorým tak nemôže garantovať ani plné zabezpečenie práv dotknutej verejnosti už účastnej na tomto konaní, resp. majúcej záujem o výsledok rozhodovania v záležitostiach životného prostredia. Otvára sa tak problematika implementácie v rámci právneho poriadku Slovenskej republiky časti tých požiadaviek Aarhuského dohovoru (Dohovor o prístupe k informáciám, účasti verejnosti na rozhodovacom procese a prístupe k spravodlivosti v záležitostiach životného prostredia zo dňa 25. júna 1998), ktoré smernica EIA implementuje (články č. 6, 7 a 9). </w:t>
      </w:r>
    </w:p>
    <w:p w:rsidR="00C0489E">
      <w:pPr>
        <w:widowControl/>
        <w:bidi w:val="0"/>
        <w:ind w:firstLine="600"/>
        <w:jc w:val="both"/>
        <w:rPr>
          <w:rStyle w:val="PlaceholderText"/>
          <w:color w:val="000000"/>
        </w:rPr>
      </w:pPr>
      <w:r>
        <w:rPr>
          <w:rStyle w:val="PlaceholderText"/>
          <w:color w:val="000000"/>
        </w:rPr>
        <w:t> </w:t>
      </w:r>
    </w:p>
    <w:p w:rsidR="00C0489E">
      <w:pPr>
        <w:widowControl/>
        <w:bidi w:val="0"/>
        <w:ind w:right="-108" w:firstLine="540"/>
        <w:jc w:val="both"/>
        <w:rPr>
          <w:rStyle w:val="PlaceholderText"/>
          <w:color w:val="000000"/>
        </w:rPr>
      </w:pPr>
      <w:r>
        <w:rPr>
          <w:rStyle w:val="PlaceholderText"/>
          <w:color w:val="000000"/>
        </w:rPr>
        <w:t>Navrhované legislatívne riešenia v rámci návrhu novely zahŕňajú: záväznosť výstupu zisťovacieho konania a procesu posudzovania vplyvov, podmienenie vydania následného povolenia rešpektovaním stavu a výsledku týchto konaní, postup úradného overovania zhody projektového dokumentu predkladaného do povoľovacej procedúry s výsledkom týchto konaní prostredníctvom záväzného stanoviska orgánu EIA, ktorý rozhodoval o výsledku posudzovania vplyvov navrhovanej činnosti na životné prostredie a napokon aj nové opravné prostriedky zasahujúce do súčasného vnímania tohto nástroja a jeho väzby na účastníctvo v prvostupňových konaniach. Druhý okruh zmien súvisí s precizovaním predmetu posudzovania vplyvov a postupom vykonávania zisťovacích konaní (jednou jeho formou bude konanie k oznámeniu o zmene navrhovanej činnosti) a napokon sú tu doplnky a spresnenia v rámci posudzovania navrhovaných činností s cezhraničnými vplyvmi.</w:t>
      </w:r>
    </w:p>
    <w:p w:rsidR="00C0489E">
      <w:pPr>
        <w:widowControl/>
        <w:bidi w:val="0"/>
        <w:ind w:right="-108" w:firstLine="540"/>
        <w:jc w:val="both"/>
        <w:rPr>
          <w:rStyle w:val="PlaceholderText"/>
          <w:color w:val="000000"/>
        </w:rPr>
      </w:pPr>
      <w:r>
        <w:rPr>
          <w:rStyle w:val="PlaceholderText"/>
          <w:color w:val="000000"/>
        </w:rPr>
        <w:t> </w:t>
      </w:r>
    </w:p>
    <w:p w:rsidR="00C0489E">
      <w:pPr>
        <w:widowControl/>
        <w:bidi w:val="0"/>
        <w:ind w:right="-108" w:firstLine="540"/>
        <w:jc w:val="both"/>
        <w:rPr>
          <w:rStyle w:val="PlaceholderText"/>
          <w:color w:val="000000"/>
        </w:rPr>
      </w:pPr>
      <w:r>
        <w:rPr>
          <w:rStyle w:val="PlaceholderText"/>
          <w:color w:val="000000"/>
        </w:rPr>
        <w:t xml:space="preserve">Novelizačné body súvisia s riešením formálneho oznámenia Európskej komisie, prípadne a so súvisiacimi legislatívnymi úpravami. Osobitná časť dôvodovej správy preto už túto skutočnosť osobitne nezdôrazňuje a odôvodnenia novelizačných bodov sa zameriavajú najmä na vysvetlenie navrhovaných zmien. </w:t>
      </w:r>
    </w:p>
    <w:p w:rsidR="00C0489E">
      <w:pPr>
        <w:widowControl/>
        <w:bidi w:val="0"/>
        <w:ind w:right="-108" w:firstLine="540"/>
        <w:jc w:val="both"/>
        <w:rPr>
          <w:rStyle w:val="PlaceholderText"/>
          <w:color w:val="000000"/>
        </w:rPr>
      </w:pPr>
      <w:r>
        <w:rPr>
          <w:rStyle w:val="PlaceholderText"/>
          <w:color w:val="000000"/>
        </w:rPr>
        <w:t> </w:t>
      </w:r>
    </w:p>
    <w:p w:rsidR="00C0489E">
      <w:pPr>
        <w:widowControl/>
        <w:bidi w:val="0"/>
        <w:jc w:val="both"/>
        <w:rPr>
          <w:rStyle w:val="PlaceholderText"/>
          <w:color w:val="000000"/>
        </w:rPr>
      </w:pPr>
      <w:r>
        <w:rPr>
          <w:rStyle w:val="PlaceholderText"/>
          <w:color w:val="000000"/>
        </w:rPr>
        <w:t>            Predkladaný návrh novely nebude mať vplyv na štátny rozpočet, rozpočty obcí a vyšších územných celkov, sociálny vplyv ani vplyv na informatizáciu spoločnosti. Predpokladá sa možná finančná záťaž pre podnikateľa vzhľadom na predkladanie podrobnejšej dokumentácie v štádiu posudzovania vplyvov za účelom stanovenia konkrétnych podmienok na realizáciu činnosti s ohľadom na životné prostredie. Tento postup však zracionalizuje konania pre podnikateľa i úrady, preto bude mať i pozitívny vplyv. Návrh zákona bude mať pozitívny vplyv na životné prostredie.</w:t>
      </w:r>
    </w:p>
    <w:p w:rsidR="00C0489E">
      <w:pPr>
        <w:widowControl/>
        <w:bidi w:val="0"/>
        <w:ind w:right="-108" w:firstLine="540"/>
        <w:jc w:val="center"/>
        <w:rPr>
          <w:rStyle w:val="PlaceholderText"/>
          <w:color w:val="000000"/>
        </w:rPr>
      </w:pPr>
      <w:r>
        <w:rPr>
          <w:rStyle w:val="PlaceholderText"/>
          <w:b/>
          <w:color w:val="000000"/>
        </w:rPr>
        <w:t> </w:t>
      </w:r>
    </w:p>
    <w:p w:rsidR="00C0489E">
      <w:pPr>
        <w:widowControl/>
        <w:bidi w:val="0"/>
        <w:spacing w:after="280" w:afterAutospacing="1"/>
        <w:rPr>
          <w:rStyle w:val="PlaceholderText"/>
          <w:color w:val="000000"/>
        </w:rPr>
      </w:pPr>
      <w:r>
        <w:rPr>
          <w:rStyle w:val="PlaceholderText"/>
          <w:color w:val="000000"/>
        </w:rPr>
        <w:t>             Návrh novely je v súlade s Ústavou Slovenskej republiky, ústavnými zákonmi, zákonmi a ostatnými všeobecne záväznými právnymi predpismi, ako aj s medzinárodnými zmluvami, ktorými je Slovenská republika viazaná. Predkladaný návrh novely je zároveň v súlade s právom Európskej únie.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0F6B38"/>
    <w:rsid w:val="000F6B38"/>
    <w:rsid w:val="004F6045"/>
    <w:rsid w:val="008B25A6"/>
    <w:rsid w:val="00A64D2D"/>
    <w:rsid w:val="00C048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542</Words>
  <Characters>3092</Characters>
  <Application>Microsoft Office Word</Application>
  <DocSecurity>0</DocSecurity>
  <Lines>0</Lines>
  <Paragraphs>0</Paragraphs>
  <ScaleCrop>false</ScaleCrop>
  <Company>Abyss</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Katrlík Radovan</cp:lastModifiedBy>
  <cp:revision>2</cp:revision>
  <cp:lastPrinted>2014-06-24T15:39:00Z</cp:lastPrinted>
  <dcterms:created xsi:type="dcterms:W3CDTF">2014-07-02T14:49:00Z</dcterms:created>
  <dcterms:modified xsi:type="dcterms:W3CDTF">2014-07-02T14:49:00Z</dcterms:modified>
</cp:coreProperties>
</file>