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3F60" w:rsidP="00323F60">
      <w:pPr>
        <w:bidi w:val="0"/>
        <w:spacing w:before="120" w:after="0" w:line="240" w:lineRule="auto"/>
        <w:ind w:firstLine="708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ÚSTAVNOPRÁVNY VÝBOR</w:t>
      </w:r>
    </w:p>
    <w:p w:rsidR="00323F60" w:rsidP="00323F60">
      <w:pPr>
        <w:bidi w:val="0"/>
        <w:spacing w:before="120"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NÁRODNEJ RADY SLOVENSKEJ REPUBLIKY</w:t>
      </w:r>
    </w:p>
    <w:p w:rsidR="00323F60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3F60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3F60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77. schôdza</w:t>
      </w:r>
    </w:p>
    <w:p w:rsidR="00323F60" w:rsidP="00323F60">
      <w:pPr>
        <w:bidi w:val="0"/>
        <w:spacing w:after="0" w:line="240" w:lineRule="auto"/>
        <w:ind w:left="6120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sk-SK"/>
        </w:rPr>
        <w:t xml:space="preserve">Číslo:  </w:t>
      </w:r>
      <w:r>
        <w:rPr>
          <w:rFonts w:ascii="Times New Roman" w:hAnsi="Times New Roman"/>
        </w:rPr>
        <w:t>PREDS-653/2014</w:t>
      </w:r>
    </w:p>
    <w:p w:rsidR="00323F60" w:rsidP="00323F60">
      <w:pPr>
        <w:bidi w:val="0"/>
        <w:spacing w:after="0" w:line="240" w:lineRule="auto"/>
        <w:ind w:left="6120"/>
        <w:rPr>
          <w:rFonts w:ascii="Times New Roman" w:hAnsi="Times New Roman"/>
          <w:szCs w:val="24"/>
        </w:rPr>
      </w:pP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sk-SK"/>
        </w:rPr>
      </w:pPr>
      <w:r>
        <w:rPr>
          <w:rFonts w:ascii="Times New Roman" w:hAnsi="Times New Roman"/>
          <w:sz w:val="32"/>
          <w:szCs w:val="32"/>
          <w:lang w:eastAsia="sk-SK"/>
        </w:rPr>
        <w:t>448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b/>
          <w:szCs w:val="24"/>
          <w:lang w:eastAsia="sk-SK"/>
        </w:rPr>
        <w:t>U z n e s e n i e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Ústavnoprávneho výboru Národnej rady Slovenskej republiky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z 3. júla 2014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323F60" w:rsidP="00323F60">
      <w:pPr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b/>
          <w:bCs/>
          <w:szCs w:val="20"/>
          <w:lang w:eastAsia="cs-CZ"/>
        </w:rPr>
        <w:t>k správe</w:t>
      </w:r>
      <w:r>
        <w:rPr>
          <w:rFonts w:ascii="Times New Roman" w:hAnsi="Times New Roman"/>
          <w:szCs w:val="20"/>
          <w:lang w:eastAsia="cs-CZ"/>
        </w:rPr>
        <w:t xml:space="preserve"> Ústavnoprávneho výboru Národnej rady Slovenskej republiky o prerokovaní zákona </w:t>
      </w:r>
    </w:p>
    <w:p w:rsidR="00323F60" w:rsidP="00323F60">
      <w:pPr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>z 24. júna 2014, ktorým sa mení a dopĺňa zákon č. 385/2000 Z. z. o sudcoch a prísediacich a  o  zmene a doplnení niektorých zákonov v znení neskorších predpisov a ktorým sa menia a  dopĺňajú niektoré zákony, vráteného prezidentom Slovenskej republiky na opätovné prerokovanie Národnou radou Slovenskej republiky (tlač 1091a)</w:t>
      </w:r>
    </w:p>
    <w:p w:rsidR="00323F60" w:rsidP="00323F60">
      <w:pPr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bidi w:val="0"/>
        <w:spacing w:after="0" w:line="240" w:lineRule="auto"/>
        <w:rPr>
          <w:rFonts w:ascii="Times New Roman" w:hAnsi="Times New Roman"/>
          <w:b/>
          <w:szCs w:val="24"/>
        </w:rPr>
      </w:pP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23F60" w:rsidP="00323F60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Ústavnoprávny výbor Národnej rady Slovenskej republiky</w:t>
      </w:r>
    </w:p>
    <w:p w:rsidR="00323F60" w:rsidP="00323F60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23F60" w:rsidP="00323F60">
      <w:pPr>
        <w:keepNext/>
        <w:tabs>
          <w:tab w:val="left" w:pos="1021"/>
        </w:tabs>
        <w:bidi w:val="0"/>
        <w:spacing w:after="0" w:line="240" w:lineRule="auto"/>
        <w:ind w:left="993"/>
        <w:jc w:val="both"/>
        <w:outlineLvl w:val="1"/>
        <w:rPr>
          <w:rFonts w:ascii="Times New Roman" w:hAnsi="Times New Roman"/>
          <w:b/>
          <w:szCs w:val="20"/>
          <w:lang w:eastAsia="cs-CZ"/>
        </w:rPr>
      </w:pPr>
      <w:r>
        <w:rPr>
          <w:rFonts w:ascii="Times New Roman" w:hAnsi="Times New Roman"/>
          <w:b/>
          <w:szCs w:val="20"/>
          <w:lang w:eastAsia="cs-CZ"/>
        </w:rPr>
        <w:t>A. s c h v a ľ u j e</w:t>
      </w:r>
    </w:p>
    <w:p w:rsidR="00323F60" w:rsidP="00323F60">
      <w:pPr>
        <w:bidi w:val="0"/>
        <w:spacing w:after="0" w:line="240" w:lineRule="auto"/>
        <w:ind w:left="993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708"/>
          <w:tab w:val="left" w:pos="1276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b/>
          <w:szCs w:val="20"/>
          <w:lang w:eastAsia="cs-CZ"/>
        </w:rPr>
        <w:tab/>
        <w:tab/>
        <w:t xml:space="preserve">správu </w:t>
      </w:r>
      <w:r>
        <w:rPr>
          <w:rFonts w:ascii="Times New Roman" w:hAnsi="Times New Roman"/>
          <w:szCs w:val="20"/>
          <w:lang w:eastAsia="cs-CZ"/>
        </w:rPr>
        <w:t>Ústavnoprávneho výboru Národnej rady Slovenskej republiky o  prerokovaní zákona z 24. júna 2014, ktorým sa mení a d</w:t>
      </w:r>
      <w:r w:rsidR="00155351">
        <w:rPr>
          <w:rFonts w:ascii="Times New Roman" w:hAnsi="Times New Roman"/>
          <w:szCs w:val="20"/>
          <w:lang w:eastAsia="cs-CZ"/>
        </w:rPr>
        <w:t>opĺňa zákon č. 385/2000 Z. z. o</w:t>
      </w:r>
      <w:r>
        <w:rPr>
          <w:rFonts w:ascii="Times New Roman" w:hAnsi="Times New Roman"/>
          <w:szCs w:val="20"/>
          <w:lang w:eastAsia="cs-CZ"/>
        </w:rPr>
        <w:t> sudcoch a prísediacich a o zmene a doplnení niektorých zákonov v znení neskorších predpisov a ktorým sa menia a dopĺňajú niektoré zákony, vráteného prezidentom Slovenskej republiky na opätovné prerokovanie Národnou radou Slovenskej republiky (tlač 1091a);</w:t>
      </w:r>
    </w:p>
    <w:p w:rsidR="00323F60" w:rsidP="00323F60">
      <w:pPr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b/>
          <w:szCs w:val="20"/>
          <w:lang w:eastAsia="cs-CZ"/>
        </w:rPr>
      </w:pPr>
      <w:r>
        <w:rPr>
          <w:rFonts w:ascii="Times New Roman" w:hAnsi="Times New Roman"/>
          <w:b/>
          <w:szCs w:val="20"/>
          <w:lang w:eastAsia="cs-CZ"/>
        </w:rPr>
        <w:t xml:space="preserve">B.  p o v e r u j e </w:t>
      </w:r>
    </w:p>
    <w:p w:rsidR="00323F60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ab/>
        <w:tab/>
        <w:t xml:space="preserve">spravodajkyňu, poslankyňu Národnej rady Slovenskej republiky </w:t>
      </w:r>
      <w:r>
        <w:rPr>
          <w:rFonts w:ascii="Times New Roman" w:hAnsi="Times New Roman"/>
          <w:b/>
          <w:szCs w:val="20"/>
          <w:lang w:eastAsia="cs-CZ"/>
        </w:rPr>
        <w:t>Annu Vittekovú</w:t>
      </w:r>
      <w:r>
        <w:rPr>
          <w:rFonts w:ascii="Times New Roman" w:hAnsi="Times New Roman"/>
          <w:b/>
          <w:bCs/>
          <w:szCs w:val="20"/>
          <w:lang w:eastAsia="cs-CZ"/>
        </w:rPr>
        <w:t xml:space="preserve">, </w:t>
      </w:r>
      <w:r>
        <w:rPr>
          <w:rFonts w:ascii="Times New Roman" w:hAnsi="Times New Roman"/>
          <w:szCs w:val="20"/>
          <w:lang w:eastAsia="cs-CZ"/>
        </w:rPr>
        <w:t xml:space="preserve">aby podľa § 80 ods. 2 zákona Národnej rady Slovenskej republiky č.  350/1996 Z. z. o rokovacom poriadku Národnej rady Slovenskej republiky v znení neskorších predpisov informovala o výsledku rokovania výboru a aby odôvodnila návrh a stanovisko gestorského výboru k zákonu. </w:t>
      </w:r>
    </w:p>
    <w:p w:rsidR="00323F60" w:rsidP="00323F60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708"/>
          <w:tab w:val="center" w:pos="4536"/>
          <w:tab w:val="right" w:pos="9072"/>
        </w:tabs>
        <w:bidi w:val="0"/>
        <w:spacing w:after="0" w:line="240" w:lineRule="auto"/>
        <w:rPr>
          <w:rFonts w:ascii="AT*Toronto" w:hAnsi="AT*Toronto"/>
          <w:szCs w:val="20"/>
          <w:lang w:eastAsia="sk-SK"/>
        </w:rPr>
      </w:pPr>
      <w:r>
        <w:rPr>
          <w:rFonts w:ascii="AT*Toronto" w:hAnsi="AT*Toronto"/>
          <w:szCs w:val="20"/>
          <w:lang w:val="cs-CZ" w:eastAsia="sk-SK"/>
        </w:rPr>
        <w:tab/>
      </w:r>
    </w:p>
    <w:p w:rsidR="00323F60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323F60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23F60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23F60" w:rsidP="00323F60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323F60" w:rsidP="00323F60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Miroslav Kadúc </w:t>
      </w:r>
    </w:p>
    <w:p w:rsidR="00323F60" w:rsidP="00323F60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23F60"/>
    <w:rsid w:val="00155351"/>
    <w:rsid w:val="002836F0"/>
    <w:rsid w:val="00323F60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242</Words>
  <Characters>1380</Characters>
  <Application>Microsoft Office Word</Application>
  <DocSecurity>0</DocSecurity>
  <Lines>0</Lines>
  <Paragraphs>0</Paragraphs>
  <ScaleCrop>false</ScaleCrop>
  <Company>Kancelaria NR SR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</cp:revision>
  <dcterms:created xsi:type="dcterms:W3CDTF">2014-07-07T09:21:00Z</dcterms:created>
  <dcterms:modified xsi:type="dcterms:W3CDTF">2014-07-07T09:22:00Z</dcterms:modified>
</cp:coreProperties>
</file>