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34FA" w:rsidRPr="00A64D2D" w:rsidP="008934FA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934FA" w:rsidP="00F120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8934FA" w:rsidP="00F120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F1200A" w:rsidP="00F120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4B5AFB">
        <w:rPr>
          <w:rFonts w:ascii="Times New Roman" w:hAnsi="Times New Roman"/>
          <w:b/>
          <w:color w:val="000000"/>
        </w:rPr>
        <w:t>B. Osobitná časť</w:t>
      </w:r>
    </w:p>
    <w:p w:rsidR="00F1200A" w:rsidP="00F1200A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21172E" w:rsidRPr="004B5AFB" w:rsidP="00F1200A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F1200A" w:rsidRPr="00A86EE5" w:rsidP="00F1200A">
      <w:pPr>
        <w:widowControl/>
        <w:bidi w:val="0"/>
        <w:jc w:val="both"/>
        <w:rPr>
          <w:rFonts w:ascii="Times New Roman" w:hAnsi="Times New Roman"/>
          <w:color w:val="000000"/>
          <w:u w:val="single"/>
        </w:rPr>
      </w:pPr>
      <w:r w:rsidRPr="00A86EE5" w:rsidR="00A86EE5">
        <w:rPr>
          <w:rFonts w:ascii="Times New Roman" w:hAnsi="Times New Roman"/>
          <w:color w:val="000000"/>
          <w:u w:val="single"/>
        </w:rPr>
        <w:t>K článku I</w:t>
      </w:r>
    </w:p>
    <w:p w:rsidR="00C56F59" w:rsidP="00A86EE5">
      <w:pPr>
        <w:widowControl/>
        <w:shd w:val="solid" w:color="FFFFFF" w:fill="auto"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 </w:t>
      </w:r>
    </w:p>
    <w:p w:rsidR="008607A9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 bodu 1</w:t>
      </w:r>
    </w:p>
    <w:p w:rsidR="008607A9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607A9" w:rsidRPr="00A86EE5" w:rsidP="008607A9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86EE5">
        <w:rPr>
          <w:rFonts w:ascii="Times New Roman" w:hAnsi="Times New Roman"/>
          <w:color w:val="000000"/>
        </w:rPr>
        <w:t xml:space="preserve">Definícia </w:t>
      </w:r>
      <w:r>
        <w:rPr>
          <w:rFonts w:ascii="Times New Roman" w:hAnsi="Times New Roman"/>
          <w:color w:val="000000"/>
        </w:rPr>
        <w:t>pojmu služba</w:t>
      </w:r>
      <w:r w:rsidRPr="00A86EE5">
        <w:rPr>
          <w:rFonts w:ascii="Times New Roman" w:hAnsi="Times New Roman"/>
          <w:color w:val="000000"/>
        </w:rPr>
        <w:t xml:space="preserve"> sa zosúlaďuje so smernicou 2005/29/ES o nekalých obchodných praktikách podnikateľov voči spotrebiteľom na vnútornom trhu.</w:t>
      </w:r>
    </w:p>
    <w:p w:rsidR="008607A9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CF1911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86EE5" w:rsidR="00A86EE5">
        <w:rPr>
          <w:rFonts w:ascii="Times New Roman" w:hAnsi="Times New Roman"/>
          <w:color w:val="000000"/>
        </w:rPr>
        <w:t xml:space="preserve">K bodu </w:t>
      </w:r>
      <w:r w:rsidR="008607A9">
        <w:rPr>
          <w:rFonts w:ascii="Times New Roman" w:hAnsi="Times New Roman"/>
          <w:color w:val="000000"/>
        </w:rPr>
        <w:t>2</w:t>
      </w:r>
    </w:p>
    <w:p w:rsidR="00CF1911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Upravuje sa definícia inštitútu zákazu konania v rozpore s dobrými mravmi tak, aby sa jednoznačne určil vzťah medzi týmto inštitútom a zákazom používania nekalých obchodných praktík.</w:t>
      </w:r>
    </w:p>
    <w:p w:rsidR="00CF1911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="00CF1911">
        <w:rPr>
          <w:rFonts w:ascii="Times New Roman" w:hAnsi="Times New Roman"/>
          <w:color w:val="000000"/>
        </w:rPr>
        <w:t xml:space="preserve">K bodu </w:t>
      </w:r>
      <w:r w:rsidR="008607A9">
        <w:rPr>
          <w:rFonts w:ascii="Times New Roman" w:hAnsi="Times New Roman"/>
          <w:color w:val="000000"/>
        </w:rPr>
        <w:t>3</w:t>
      </w:r>
      <w:r w:rsidRPr="00A86EE5">
        <w:rPr>
          <w:rFonts w:ascii="Times New Roman" w:hAnsi="Times New Roman"/>
          <w:color w:val="000000"/>
        </w:rPr>
        <w:t xml:space="preserve"> a</w:t>
      </w:r>
      <w:r>
        <w:rPr>
          <w:rFonts w:ascii="Times New Roman" w:hAnsi="Times New Roman"/>
          <w:color w:val="000000"/>
        </w:rPr>
        <w:t> </w:t>
      </w:r>
      <w:r w:rsidR="008607A9">
        <w:rPr>
          <w:rFonts w:ascii="Times New Roman" w:hAnsi="Times New Roman"/>
          <w:color w:val="000000"/>
        </w:rPr>
        <w:t>5</w:t>
      </w: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86EE5">
        <w:rPr>
          <w:rFonts w:ascii="Times New Roman" w:hAnsi="Times New Roman"/>
          <w:color w:val="000000"/>
        </w:rPr>
        <w:t>Navrhuje sa vypustenie ustanovení zakazujúcich osobitné formy konania predávajúceho voči spotrebiteľom. Osobitná právna úprava predstavuje duplicitnú úpravu popri všeobecnom zákaze používania nekalých obchodných praktík. V záujme právnej istoty sa navrhuje jej vypustenie. Úroveň ochrany spotrebiteľa navrhovanou úpravou nebude dotknutá.</w:t>
      </w: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86EE5">
        <w:rPr>
          <w:rFonts w:ascii="Times New Roman" w:hAnsi="Times New Roman"/>
          <w:color w:val="000000"/>
        </w:rPr>
        <w:t xml:space="preserve">K bodu </w:t>
      </w:r>
      <w:r w:rsidR="008607A9">
        <w:rPr>
          <w:rFonts w:ascii="Times New Roman" w:hAnsi="Times New Roman"/>
          <w:color w:val="000000"/>
        </w:rPr>
        <w:t>4</w:t>
      </w: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86EE5">
        <w:rPr>
          <w:rFonts w:ascii="Times New Roman" w:hAnsi="Times New Roman"/>
          <w:color w:val="000000"/>
        </w:rPr>
        <w:t>Definícia klamlivej obchodnej praktiky sa dopĺňa a zosúlaďuje so smernicou 2005/29/ES o nekalých obchodných praktikách podnikateľov voči spotrebiteľom na vnútornom trhu.</w:t>
      </w: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86EE5">
        <w:rPr>
          <w:rFonts w:ascii="Times New Roman" w:hAnsi="Times New Roman"/>
          <w:color w:val="000000"/>
        </w:rPr>
        <w:t xml:space="preserve">K bodu </w:t>
      </w:r>
      <w:r w:rsidR="008607A9">
        <w:rPr>
          <w:rFonts w:ascii="Times New Roman" w:hAnsi="Times New Roman"/>
          <w:color w:val="000000"/>
        </w:rPr>
        <w:t>6</w:t>
      </w: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86EE5">
        <w:rPr>
          <w:rFonts w:ascii="Times New Roman" w:hAnsi="Times New Roman"/>
          <w:color w:val="000000"/>
        </w:rPr>
        <w:t>Ide o rozšírenie kompetencie orgánov dozoru uložiť sankciu za porušenie zákazu používania nekalých obchodných praktík aj osobe, ktorá vo vlastnom alebo cudzom mene vymáha pohľadávku od spotrebiteľa.</w:t>
      </w:r>
    </w:p>
    <w:p w:rsid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P="00704650">
      <w:pPr>
        <w:widowControl/>
        <w:bidi w:val="0"/>
        <w:jc w:val="both"/>
        <w:rPr>
          <w:rFonts w:ascii="Times New Roman" w:hAnsi="Times New Roman"/>
          <w:color w:val="000000"/>
          <w:u w:val="single"/>
        </w:rPr>
      </w:pPr>
      <w:r w:rsidRPr="00A86EE5">
        <w:rPr>
          <w:rFonts w:ascii="Times New Roman" w:hAnsi="Times New Roman"/>
          <w:color w:val="000000"/>
          <w:u w:val="single"/>
        </w:rPr>
        <w:t>K článku I</w:t>
      </w:r>
      <w:r>
        <w:rPr>
          <w:rFonts w:ascii="Times New Roman" w:hAnsi="Times New Roman"/>
          <w:color w:val="000000"/>
          <w:u w:val="single"/>
        </w:rPr>
        <w:t>I</w:t>
      </w: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  <w:u w:val="single"/>
        </w:rPr>
      </w:pPr>
    </w:p>
    <w:p w:rsid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86EE5">
        <w:rPr>
          <w:rFonts w:ascii="Times New Roman" w:hAnsi="Times New Roman"/>
          <w:color w:val="000000"/>
        </w:rPr>
        <w:t>K bodu  1</w:t>
      </w:r>
      <w:r w:rsidR="00CF1911">
        <w:rPr>
          <w:rFonts w:ascii="Times New Roman" w:hAnsi="Times New Roman"/>
          <w:color w:val="000000"/>
        </w:rPr>
        <w:t>, 4 a 5</w:t>
      </w:r>
    </w:p>
    <w:p w:rsid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CF1911" w:rsidP="00CF1911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86EE5">
        <w:rPr>
          <w:rFonts w:ascii="Times New Roman" w:hAnsi="Times New Roman"/>
          <w:color w:val="000000"/>
        </w:rPr>
        <w:t>Navrhuje sa vypustenie obmedzenia, ktorým sa neumožňuje ambulantný predaj potravín v obciach, na území ktorých je umiestnená maloobchodná predajňa potravín. Obmedzenie bráni plnému využitiu rôznych nových foriem ambulantného predaja, napr. predaj z dvora, predaj z automatov alebo tzv. farmárske trhy.</w:t>
      </w:r>
      <w:r w:rsidR="009C4A00">
        <w:rPr>
          <w:rFonts w:ascii="Times New Roman" w:hAnsi="Times New Roman"/>
          <w:color w:val="000000"/>
        </w:rPr>
        <w:t xml:space="preserve"> V súvislosti s vypustením § 9 ods. 3 sa navrhuje aj nové znenie § 9 ods. 1 a nová veta v § 7 ods. 1, ktoré túto zmenu zohľadňujú.</w:t>
      </w:r>
    </w:p>
    <w:p w:rsidR="00CF1911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 bodu 2</w:t>
      </w:r>
    </w:p>
    <w:p w:rsidR="00CF1911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86EE5">
        <w:rPr>
          <w:rFonts w:ascii="Times New Roman" w:hAnsi="Times New Roman"/>
          <w:color w:val="000000"/>
        </w:rPr>
        <w:t>Ide o gramaticko-štylistickú úpravu, ktorou sa zabezpečí zamýšľaný účel textu.</w:t>
      </w: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86EE5">
        <w:rPr>
          <w:rFonts w:ascii="Times New Roman" w:hAnsi="Times New Roman"/>
          <w:color w:val="000000"/>
        </w:rPr>
        <w:t xml:space="preserve">K bodu </w:t>
      </w:r>
      <w:r w:rsidR="00CF1911">
        <w:rPr>
          <w:rFonts w:ascii="Times New Roman" w:hAnsi="Times New Roman"/>
          <w:color w:val="000000"/>
        </w:rPr>
        <w:t>3</w:t>
      </w:r>
    </w:p>
    <w:p w:rsid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CF1911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Vypúšťa sa poznámka pod čiarou, ktorou sa odkazuje na všeobecne záväzný právny predpis, ktorý bol iba z časti nahradený iným všeobecne záväzným právnym predpisov, ktorý už kategorizáciu pohostinstiev a stravovacích zariadení.</w:t>
      </w:r>
    </w:p>
    <w:p w:rsid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21172E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P="00704650">
      <w:pPr>
        <w:widowControl/>
        <w:bidi w:val="0"/>
        <w:jc w:val="both"/>
        <w:rPr>
          <w:rFonts w:ascii="Times New Roman" w:hAnsi="Times New Roman"/>
          <w:color w:val="000000"/>
          <w:u w:val="single"/>
        </w:rPr>
      </w:pPr>
      <w:r w:rsidRPr="00A86EE5">
        <w:rPr>
          <w:rFonts w:ascii="Times New Roman" w:hAnsi="Times New Roman"/>
          <w:color w:val="000000"/>
          <w:u w:val="single"/>
        </w:rPr>
        <w:t>K článku I</w:t>
      </w:r>
      <w:r>
        <w:rPr>
          <w:rFonts w:ascii="Times New Roman" w:hAnsi="Times New Roman"/>
          <w:color w:val="000000"/>
          <w:u w:val="single"/>
        </w:rPr>
        <w:t>II</w:t>
      </w:r>
    </w:p>
    <w:p w:rsidR="00FF0653" w:rsidRPr="00A86EE5" w:rsidP="00704650">
      <w:pPr>
        <w:widowControl/>
        <w:bidi w:val="0"/>
        <w:jc w:val="both"/>
        <w:rPr>
          <w:rFonts w:ascii="Times New Roman" w:hAnsi="Times New Roman"/>
          <w:color w:val="000000"/>
          <w:u w:val="single"/>
        </w:rPr>
      </w:pPr>
    </w:p>
    <w:p w:rsid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86EE5">
        <w:rPr>
          <w:rFonts w:ascii="Times New Roman" w:hAnsi="Times New Roman"/>
          <w:color w:val="000000"/>
        </w:rPr>
        <w:t>K bodu 1</w:t>
      </w: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86EE5">
        <w:rPr>
          <w:rFonts w:ascii="Times New Roman" w:hAnsi="Times New Roman"/>
          <w:color w:val="000000"/>
        </w:rPr>
        <w:t>Ide o zosúladenie textu predmetu zákona s normatívnym textom zákona v znení zmien navrhovaných v ďalších bodoch.</w:t>
      </w: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="009C4A00">
        <w:rPr>
          <w:rFonts w:ascii="Times New Roman" w:hAnsi="Times New Roman"/>
          <w:color w:val="000000"/>
        </w:rPr>
        <w:t>K bodu 2</w:t>
      </w: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86EE5">
        <w:rPr>
          <w:rFonts w:ascii="Times New Roman" w:hAnsi="Times New Roman"/>
          <w:color w:val="000000"/>
        </w:rPr>
        <w:t xml:space="preserve">Navrhuje sa </w:t>
      </w:r>
      <w:r w:rsidR="009C4A00">
        <w:rPr>
          <w:rFonts w:ascii="Times New Roman" w:hAnsi="Times New Roman"/>
          <w:color w:val="000000"/>
        </w:rPr>
        <w:t>nové znenie § 3, ktorým sa vypúšťajú</w:t>
      </w:r>
      <w:r w:rsidRPr="00A86EE5">
        <w:rPr>
          <w:rFonts w:ascii="Times New Roman" w:hAnsi="Times New Roman"/>
          <w:color w:val="000000"/>
        </w:rPr>
        <w:t xml:space="preserve"> ustanoven</w:t>
      </w:r>
      <w:r w:rsidR="009C4A00">
        <w:rPr>
          <w:rFonts w:ascii="Times New Roman" w:hAnsi="Times New Roman"/>
          <w:color w:val="000000"/>
        </w:rPr>
        <w:t>ia</w:t>
      </w:r>
      <w:r w:rsidRPr="00A86EE5">
        <w:rPr>
          <w:rFonts w:ascii="Times New Roman" w:hAnsi="Times New Roman"/>
          <w:color w:val="000000"/>
        </w:rPr>
        <w:t xml:space="preserve"> zakazujúcich určité formy reklamy, ktoré vo vzťahu k spotrebiteľovi sú zakázané z titulu zákazu používania nekalých obchodných praktík podľa zákona o ochrane spotrebiteľa, ktorý preberá smernicu 2005/29/ES. Osobitná úprava v zákone o reklame predstavuje duplicitnú úpravu a v záujme právnej istoty sa navrhuje jej vypustenie. Úroveň ochrany spotrebiteľa navrhovanou úpravou nebude dotknutá.</w:t>
      </w:r>
      <w:r w:rsidR="009C4A00">
        <w:rPr>
          <w:rFonts w:ascii="Times New Roman" w:hAnsi="Times New Roman"/>
          <w:color w:val="000000"/>
        </w:rPr>
        <w:t xml:space="preserve"> Navrhuje sa tiež vypustenie inštitútu zákazu používania klamlivej reklamy vo vzťahu k spotrebiteľom. Napriek názvu, ktorým sa v bežnej výkladovej praxi, označovala reklama pre spotrebiteľov, ktorá spotrebiteľom svojim obsahom zavádzala (klamala), inštitút nikdy neslúžil na ochranu spotrebiteľa pred takýmto konaním. Je to inštitút podľa smernice 2006/114/ES </w:t>
      </w:r>
      <w:r w:rsidRPr="009C4A00" w:rsidR="009C4A00">
        <w:rPr>
          <w:rFonts w:ascii="Times New Roman" w:hAnsi="Times New Roman"/>
          <w:color w:val="000000"/>
        </w:rPr>
        <w:t>o klamlivej a porovnávacej reklame</w:t>
      </w:r>
      <w:r w:rsidR="00E46004">
        <w:rPr>
          <w:rFonts w:ascii="Times New Roman" w:hAnsi="Times New Roman"/>
          <w:color w:val="000000"/>
        </w:rPr>
        <w:t xml:space="preserve">, ktorá upravuje výlučne vzťahy podnikateľ - podnikateľ. Pre účinkami reklamy, ktorá je pre spotrebiteľov zavádzajúca (klamlivá) sa spotrebiteľom ponúka komplexná ochrana prostredníctvom ustanovení § 7 až 9 zákona o ochrane spotrebiteľa, ktorými sa preberá smernica </w:t>
      </w:r>
      <w:r w:rsidRPr="00A86EE5" w:rsidR="00E46004">
        <w:rPr>
          <w:rFonts w:ascii="Times New Roman" w:hAnsi="Times New Roman"/>
          <w:color w:val="000000"/>
        </w:rPr>
        <w:t>2005/29/ES o nekalých obchodných praktikách podnikateľov voči spotrebiteľom na vnútornom trhu</w:t>
      </w:r>
      <w:r w:rsidR="00E46004">
        <w:rPr>
          <w:rFonts w:ascii="Times New Roman" w:hAnsi="Times New Roman"/>
          <w:color w:val="000000"/>
        </w:rPr>
        <w:t>.</w:t>
      </w:r>
    </w:p>
    <w:p w:rsidR="00E46004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46004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 bodu 3</w:t>
      </w:r>
    </w:p>
    <w:p w:rsidR="00E46004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46004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Ide o zosúladenie definície porovnávacej reklamy s definíciou porovnávacej reklamy podľa smernice 2006/114/ES.</w:t>
      </w:r>
    </w:p>
    <w:p w:rsidR="00E46004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="00E46004">
        <w:rPr>
          <w:rFonts w:ascii="Times New Roman" w:hAnsi="Times New Roman"/>
          <w:color w:val="000000"/>
        </w:rPr>
        <w:t>K bodu 4</w:t>
      </w: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A86EE5" w:rsidRPr="00A86EE5" w:rsidP="00704650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86EE5">
        <w:rPr>
          <w:rFonts w:ascii="Times New Roman" w:hAnsi="Times New Roman"/>
          <w:color w:val="000000"/>
        </w:rPr>
        <w:t>Legislatívno-technická úprava súvisiaca so zmenami navrhovanými v bode 2. Ide o prispôsobenie ustanovenia o sankciách za porušenie povinností navrhovaným úpravám.</w:t>
      </w:r>
    </w:p>
    <w:p w:rsidR="00C56F59" w:rsidP="00704650">
      <w:pPr>
        <w:widowControl/>
        <w:bidi w:val="0"/>
        <w:spacing w:after="280" w:afterAutospacing="1"/>
        <w:jc w:val="both"/>
        <w:rPr>
          <w:rStyle w:val="PlaceholderText"/>
          <w:color w:val="000000"/>
          <w:lang w:val="en-US"/>
        </w:rPr>
      </w:pPr>
    </w:p>
    <w:p w:rsidR="00E46004" w:rsidP="00E46004">
      <w:pPr>
        <w:widowControl/>
        <w:bidi w:val="0"/>
        <w:jc w:val="both"/>
        <w:rPr>
          <w:rFonts w:ascii="Times New Roman" w:hAnsi="Times New Roman"/>
          <w:color w:val="000000"/>
          <w:u w:val="single"/>
        </w:rPr>
      </w:pPr>
      <w:r w:rsidRPr="00E46004">
        <w:rPr>
          <w:rFonts w:ascii="Times New Roman" w:hAnsi="Times New Roman"/>
          <w:color w:val="000000"/>
          <w:u w:val="single"/>
        </w:rPr>
        <w:t>K článku IV</w:t>
      </w:r>
    </w:p>
    <w:p w:rsidR="00E46004" w:rsidRPr="00E46004" w:rsidP="00E46004">
      <w:pPr>
        <w:widowControl/>
        <w:bidi w:val="0"/>
        <w:jc w:val="both"/>
        <w:rPr>
          <w:rFonts w:ascii="Times New Roman" w:hAnsi="Times New Roman"/>
          <w:color w:val="000000"/>
          <w:u w:val="single"/>
        </w:rPr>
      </w:pPr>
    </w:p>
    <w:p w:rsidR="00E46004" w:rsidP="00704650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  <w:r w:rsidRPr="00E46004">
        <w:rPr>
          <w:rStyle w:val="PlaceholderText"/>
          <w:color w:val="000000"/>
        </w:rPr>
        <w:t>Vzhľadom na naliehavosť dôvodov uvedených v predkladacej správe sa navrhuje účinnosť dňom zverejnenia predpisu v Zbierke zákonov SR.</w:t>
      </w:r>
    </w:p>
    <w:p w:rsidR="007361B3" w:rsidP="00704650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</w:p>
    <w:p w:rsidR="007361B3" w:rsidP="007361B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Bratislava  2. júla 2014</w:t>
      </w:r>
    </w:p>
    <w:p w:rsidR="007361B3" w:rsidP="007361B3">
      <w:pPr>
        <w:bidi w:val="0"/>
        <w:jc w:val="both"/>
        <w:rPr>
          <w:rFonts w:ascii="Times New Roman" w:hAnsi="Times New Roman"/>
        </w:rPr>
      </w:pPr>
    </w:p>
    <w:p w:rsidR="007361B3" w:rsidP="007361B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7361B3" w:rsidP="007361B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Robert Fico </w:t>
      </w:r>
      <w:r>
        <w:rPr>
          <w:rFonts w:ascii="Times New Roman" w:hAnsi="Times New Roman" w:cs="Times New Roman"/>
          <w:bCs/>
        </w:rPr>
        <w:t>v. r.</w:t>
      </w:r>
    </w:p>
    <w:p w:rsidR="007361B3" w:rsidP="007361B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7361B3" w:rsidP="007361B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7361B3" w:rsidP="007361B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7361B3" w:rsidP="007361B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7361B3" w:rsidP="007361B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Tomáš Malatinský </w:t>
      </w:r>
      <w:r>
        <w:rPr>
          <w:rFonts w:ascii="Times New Roman" w:hAnsi="Times New Roman" w:cs="Times New Roman"/>
          <w:bCs/>
        </w:rPr>
        <w:t>v. r.</w:t>
      </w:r>
    </w:p>
    <w:p w:rsidR="007361B3" w:rsidP="007361B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minister hospodárstva Slovenskej republiky</w:t>
      </w:r>
    </w:p>
    <w:p w:rsidR="007361B3" w:rsidRPr="00E46004" w:rsidP="00704650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A86EE5"/>
    <w:rsid w:val="00042112"/>
    <w:rsid w:val="0012433C"/>
    <w:rsid w:val="0021172E"/>
    <w:rsid w:val="002F2DC6"/>
    <w:rsid w:val="003F2D41"/>
    <w:rsid w:val="004B5AFB"/>
    <w:rsid w:val="005A26D5"/>
    <w:rsid w:val="00704650"/>
    <w:rsid w:val="007361B3"/>
    <w:rsid w:val="00856250"/>
    <w:rsid w:val="008607A9"/>
    <w:rsid w:val="008934FA"/>
    <w:rsid w:val="009C4A00"/>
    <w:rsid w:val="00A64D2D"/>
    <w:rsid w:val="00A86EE5"/>
    <w:rsid w:val="00AD61D1"/>
    <w:rsid w:val="00C56F59"/>
    <w:rsid w:val="00CF1911"/>
    <w:rsid w:val="00DA5087"/>
    <w:rsid w:val="00E46004"/>
    <w:rsid w:val="00F1200A"/>
    <w:rsid w:val="00F63A92"/>
    <w:rsid w:val="00FF065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0A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1200A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1200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1200A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customStyle="1" w:styleId="3">
    <w:name w:val="=3"/>
    <w:rsid w:val="007361B3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ascii="Times New =Roman" w:hAnsi="Times New =Roman" w:cs="Times New =Roman"/>
      <w:sz w:val="24"/>
      <w:szCs w:val="24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579</Words>
  <Characters>3306</Characters>
  <Application>Microsoft Office Word</Application>
  <DocSecurity>0</DocSecurity>
  <Lines>0</Lines>
  <Paragraphs>0</Paragraphs>
  <ScaleCrop>false</ScaleCrop>
  <Company>Abyss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Talapkova Denisa</cp:lastModifiedBy>
  <cp:revision>4</cp:revision>
  <dcterms:created xsi:type="dcterms:W3CDTF">2014-07-02T11:02:00Z</dcterms:created>
  <dcterms:modified xsi:type="dcterms:W3CDTF">2014-07-02T11:08:00Z</dcterms:modified>
</cp:coreProperties>
</file>