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8A5C81">
        <w:rPr>
          <w:rFonts w:ascii="Arial" w:hAnsi="Arial" w:cs="Arial"/>
        </w:rPr>
        <w:t>57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745537">
        <w:rPr>
          <w:rFonts w:ascii="Arial" w:hAnsi="Arial" w:cs="Arial"/>
          <w:color w:val="auto"/>
        </w:rPr>
        <w:t>808</w:t>
      </w:r>
      <w:r w:rsidRPr="00CD7C86">
        <w:rPr>
          <w:rFonts w:ascii="Arial" w:hAnsi="Arial" w:cs="Arial"/>
          <w:iCs/>
          <w:color w:val="auto"/>
        </w:rPr>
        <w:t>/201</w:t>
      </w:r>
      <w:r w:rsidR="008A5C81">
        <w:rPr>
          <w:rFonts w:ascii="Arial" w:hAnsi="Arial" w:cs="Arial"/>
          <w:iCs/>
          <w:color w:val="auto"/>
        </w:rPr>
        <w:t>4</w:t>
      </w:r>
      <w:r w:rsidRPr="00CD7C86">
        <w:rPr>
          <w:rFonts w:ascii="Arial" w:hAnsi="Arial" w:cs="Arial"/>
          <w:iCs/>
          <w:color w:val="auto"/>
        </w:rPr>
        <w:t xml:space="preserve">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CE72D2">
        <w:rPr>
          <w:rFonts w:ascii="Arial" w:hAnsi="Arial" w:cs="Arial"/>
          <w:b/>
          <w:sz w:val="32"/>
          <w:szCs w:val="28"/>
        </w:rPr>
        <w:t>309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441BB7">
        <w:rPr>
          <w:rFonts w:ascii="Arial" w:hAnsi="Arial" w:cs="Arial"/>
        </w:rPr>
        <w:t>10</w:t>
      </w:r>
      <w:r w:rsidRPr="001924B4">
        <w:rPr>
          <w:rFonts w:ascii="Arial" w:hAnsi="Arial" w:cs="Arial"/>
        </w:rPr>
        <w:t xml:space="preserve">. </w:t>
      </w:r>
      <w:r w:rsidR="003E6773">
        <w:rPr>
          <w:rFonts w:ascii="Arial" w:hAnsi="Arial" w:cs="Arial"/>
        </w:rPr>
        <w:t>júna</w:t>
      </w:r>
      <w:r w:rsidR="008A5C81">
        <w:rPr>
          <w:rFonts w:ascii="Arial" w:hAnsi="Arial" w:cs="Arial"/>
        </w:rPr>
        <w:t xml:space="preserve"> 2014</w:t>
      </w:r>
    </w:p>
    <w:p w:rsidR="003D41BE" w:rsidP="003D41BE">
      <w:pPr>
        <w:rPr>
          <w:rFonts w:ascii="Arial" w:hAnsi="Arial" w:cs="Arial"/>
          <w:u w:val="single"/>
        </w:rPr>
      </w:pPr>
    </w:p>
    <w:p w:rsidR="009828D7" w:rsidRPr="00F837DA" w:rsidP="002E0A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2E0A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6C7D3C">
        <w:rPr>
          <w:rFonts w:ascii="Arial" w:hAnsi="Arial" w:cs="Arial"/>
        </w:rPr>
        <w:t>u</w:t>
      </w:r>
      <w:r w:rsidR="00170686">
        <w:rPr>
          <w:rFonts w:ascii="Arial" w:hAnsi="Arial" w:cs="Arial"/>
          <w:b/>
        </w:rPr>
        <w:t xml:space="preserve"> </w:t>
      </w:r>
      <w:r w:rsidRPr="00097C3E" w:rsidR="00970A7D">
        <w:rPr>
          <w:rFonts w:ascii="Arial" w:hAnsi="Arial" w:cs="Arial"/>
          <w:noProof/>
        </w:rPr>
        <w:t>zákona</w:t>
      </w:r>
      <w:r w:rsidR="008A5C81">
        <w:rPr>
          <w:rFonts w:ascii="Arial" w:hAnsi="Arial" w:cs="Arial"/>
          <w:noProof/>
        </w:rPr>
        <w:t>,</w:t>
      </w:r>
      <w:r w:rsidR="003E6773">
        <w:rPr>
          <w:rFonts w:ascii="Arial" w:hAnsi="Arial" w:cs="Arial"/>
        </w:rPr>
        <w:t xml:space="preserve"> </w:t>
      </w:r>
      <w:r w:rsidRPr="00745537" w:rsidR="00745537">
        <w:rPr>
          <w:rStyle w:val="Strong"/>
          <w:rFonts w:ascii="Arial" w:hAnsi="Arial" w:cs="Arial"/>
          <w:b w:val="0"/>
        </w:rPr>
        <w:t>ktorým sa mení a dopĺňa zákon č. 355/2007 Z. z. o ochrane, po</w:t>
      </w:r>
      <w:r w:rsidRPr="00745537" w:rsidR="00745537">
        <w:rPr>
          <w:rStyle w:val="Strong"/>
          <w:rFonts w:ascii="Arial" w:hAnsi="Arial" w:cs="Arial"/>
          <w:b w:val="0"/>
        </w:rPr>
        <w:t>dpore a rozvoji verejného zdravia a o zmene a doplnení niektorých zákonov v znení neskorších predpisov a o zmene a doplnení niektorých zákonov</w:t>
      </w:r>
      <w:r w:rsidRPr="00A652DF" w:rsidR="00745537">
        <w:rPr>
          <w:rStyle w:val="Strong"/>
          <w:rFonts w:ascii="Arial" w:hAnsi="Arial" w:cs="Arial"/>
        </w:rPr>
        <w:t xml:space="preserve"> (</w:t>
      </w:r>
      <w:r w:rsidRPr="007F0DC3" w:rsidR="00745537">
        <w:rPr>
          <w:rStyle w:val="Strong"/>
          <w:rFonts w:ascii="Arial" w:hAnsi="Arial" w:cs="Arial"/>
        </w:rPr>
        <w:t>tlač 970</w:t>
      </w:r>
      <w:r w:rsidRPr="00A652DF" w:rsidR="00745537">
        <w:rPr>
          <w:rStyle w:val="Strong"/>
          <w:rFonts w:ascii="Arial" w:hAnsi="Arial" w:cs="Arial"/>
        </w:rPr>
        <w:t>)</w:t>
      </w: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 w:rsidR="00F02C2B">
        <w:rPr>
          <w:rFonts w:ascii="Arial" w:hAnsi="Arial" w:cs="Arial"/>
          <w:b/>
          <w:bCs/>
          <w:color w:val="auto"/>
          <w:lang w:val="sk-SK"/>
        </w:rPr>
        <w:t>hospodárske záležitosti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3D41BE" w:rsidP="00BB4BC3">
      <w:pPr>
        <w:ind w:firstLine="709"/>
        <w:jc w:val="both"/>
        <w:rPr>
          <w:rFonts w:ascii="Arial" w:hAnsi="Arial" w:cs="Arial"/>
          <w:szCs w:val="22"/>
        </w:rPr>
      </w:pPr>
      <w:r w:rsidRPr="00E61787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</w:t>
      </w:r>
      <w:r w:rsidRPr="0054538A" w:rsidR="00170686">
        <w:rPr>
          <w:rFonts w:ascii="Arial" w:hAnsi="Arial" w:cs="Arial"/>
        </w:rPr>
        <w:t>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097C3E" w:rsidR="003E6773">
        <w:rPr>
          <w:rFonts w:ascii="Arial" w:hAnsi="Arial" w:cs="Arial"/>
          <w:noProof/>
        </w:rPr>
        <w:t>zákona</w:t>
      </w:r>
      <w:r w:rsidR="008A5C81">
        <w:rPr>
          <w:rFonts w:ascii="Arial" w:hAnsi="Arial" w:cs="Arial"/>
          <w:noProof/>
        </w:rPr>
        <w:t>,</w:t>
      </w:r>
      <w:r w:rsidR="003E6773">
        <w:rPr>
          <w:rFonts w:ascii="Arial" w:hAnsi="Arial" w:cs="Arial"/>
        </w:rPr>
        <w:t xml:space="preserve"> </w:t>
      </w:r>
      <w:r w:rsidRPr="00745537" w:rsidR="00745537">
        <w:rPr>
          <w:rStyle w:val="Strong"/>
          <w:rFonts w:ascii="Arial" w:hAnsi="Arial" w:cs="Arial"/>
          <w:b w:val="0"/>
        </w:rPr>
        <w:t>ktorým sa mení a dopĺňa zákon č. 355/2007 Z. z. o ochrane, podpore a rozvoji verejného zdravia a o zmene a doplnení niektorých zákonov v znení neskorších predpisov a o zmene a doplnení niektorých zákonov</w:t>
      </w:r>
      <w:r w:rsidRPr="00A652DF" w:rsidR="00745537">
        <w:rPr>
          <w:rStyle w:val="Strong"/>
          <w:rFonts w:ascii="Arial" w:hAnsi="Arial" w:cs="Arial"/>
        </w:rPr>
        <w:t xml:space="preserve"> (</w:t>
      </w:r>
      <w:r w:rsidRPr="007F0DC3" w:rsidR="00745537">
        <w:rPr>
          <w:rStyle w:val="Strong"/>
          <w:rFonts w:ascii="Arial" w:hAnsi="Arial" w:cs="Arial"/>
        </w:rPr>
        <w:t>tlač 970</w:t>
      </w:r>
      <w:r w:rsidRPr="00A652DF" w:rsidR="00745537">
        <w:rPr>
          <w:rStyle w:val="Strong"/>
          <w:rFonts w:ascii="Arial" w:hAnsi="Arial" w:cs="Arial"/>
        </w:rPr>
        <w:t>)</w:t>
      </w:r>
      <w:r w:rsidR="008A5C81">
        <w:rPr>
          <w:rStyle w:val="Strong"/>
          <w:rFonts w:ascii="Arial" w:hAnsi="Arial" w:cs="Arial"/>
        </w:rPr>
        <w:t>;</w:t>
      </w:r>
    </w:p>
    <w:p w:rsidR="002E0A0C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 xml:space="preserve">Národnej </w:t>
      </w:r>
      <w:r w:rsidRPr="00E61787">
        <w:rPr>
          <w:rFonts w:ascii="Arial" w:hAnsi="Arial" w:cs="Arial"/>
          <w:bCs/>
        </w:rPr>
        <w:t>rade Slovenskej republiky</w:t>
      </w:r>
    </w:p>
    <w:p w:rsidR="00170686" w:rsidRPr="00170686" w:rsidP="00170686"/>
    <w:p w:rsidR="003D41BE" w:rsidRPr="00586B7E" w:rsidP="00BB4BC3">
      <w:pPr>
        <w:ind w:firstLine="709"/>
        <w:jc w:val="both"/>
        <w:rPr>
          <w:rFonts w:ascii="Arial" w:hAnsi="Arial" w:cs="Arial"/>
        </w:rPr>
      </w:pPr>
      <w:r w:rsidR="00BB4BC3">
        <w:rPr>
          <w:rFonts w:ascii="Arial" w:hAnsi="Arial" w:cs="Arial"/>
        </w:rPr>
        <w:t xml:space="preserve">  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097C3E" w:rsidR="003E6773">
        <w:rPr>
          <w:rFonts w:ascii="Arial" w:hAnsi="Arial" w:cs="Arial"/>
          <w:noProof/>
        </w:rPr>
        <w:t>zákona</w:t>
      </w:r>
      <w:r w:rsidR="00FB5073">
        <w:rPr>
          <w:rFonts w:ascii="Arial" w:hAnsi="Arial" w:cs="Arial"/>
          <w:noProof/>
        </w:rPr>
        <w:t>,</w:t>
      </w:r>
      <w:r w:rsidR="003E6773">
        <w:rPr>
          <w:rFonts w:ascii="Arial" w:hAnsi="Arial" w:cs="Arial"/>
        </w:rPr>
        <w:t xml:space="preserve"> </w:t>
      </w:r>
      <w:r w:rsidRPr="00745537" w:rsidR="00745537">
        <w:rPr>
          <w:rStyle w:val="Strong"/>
          <w:rFonts w:ascii="Arial" w:hAnsi="Arial" w:cs="Arial"/>
          <w:b w:val="0"/>
        </w:rPr>
        <w:t>ktorým sa mení a dopĺňa zákon č. 355/2007 Z. z. o ochrane, podpore a rozvoji verejného zdravia a o zmene a doplnení niektorých zákonov v znení neskorších predpisov a o zmene a doplnení niektorých zákonov</w:t>
      </w:r>
      <w:r w:rsidRPr="00A652DF" w:rsidR="00745537">
        <w:rPr>
          <w:rStyle w:val="Strong"/>
          <w:rFonts w:ascii="Arial" w:hAnsi="Arial" w:cs="Arial"/>
        </w:rPr>
        <w:t xml:space="preserve"> (</w:t>
      </w:r>
      <w:r w:rsidRPr="007F0DC3" w:rsidR="00745537">
        <w:rPr>
          <w:rStyle w:val="Strong"/>
          <w:rFonts w:ascii="Arial" w:hAnsi="Arial" w:cs="Arial"/>
        </w:rPr>
        <w:t>tlač 970</w:t>
      </w:r>
      <w:r w:rsidRPr="00A652DF" w:rsidR="00745537">
        <w:rPr>
          <w:rStyle w:val="Strong"/>
          <w:rFonts w:ascii="Arial" w:hAnsi="Arial" w:cs="Arial"/>
        </w:rPr>
        <w:t>)</w:t>
      </w:r>
      <w:r w:rsidR="008A5C81">
        <w:rPr>
          <w:rStyle w:val="Strong"/>
          <w:rFonts w:ascii="Arial" w:hAnsi="Arial" w:cs="Arial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935B21">
        <w:rPr>
          <w:rFonts w:ascii="Arial" w:hAnsi="Arial" w:cs="Arial"/>
          <w:bCs/>
        </w:rPr>
        <w:t xml:space="preserve"> s pozmeňujúcimi a doplňujúcimi návrhmi </w:t>
      </w:r>
      <w:r w:rsidR="002A478D">
        <w:rPr>
          <w:rFonts w:ascii="Arial" w:hAnsi="Arial" w:cs="Arial"/>
          <w:bCs/>
        </w:rPr>
        <w:t xml:space="preserve">uvedenými </w:t>
      </w:r>
      <w:r w:rsidR="00935B21">
        <w:rPr>
          <w:rFonts w:ascii="Arial" w:hAnsi="Arial" w:cs="Arial"/>
          <w:bCs/>
        </w:rPr>
        <w:t>v prílohe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P="003D41BE">
      <w:pPr>
        <w:tabs>
          <w:tab w:val="left" w:pos="1080"/>
        </w:tabs>
        <w:jc w:val="both"/>
        <w:rPr>
          <w:rFonts w:ascii="Arial" w:hAnsi="Arial" w:cs="Arial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Národnej rady Slovenskej republiky</w:t>
      </w:r>
      <w:r>
        <w:rPr>
          <w:rFonts w:ascii="Arial" w:hAnsi="Arial" w:cs="Arial"/>
        </w:rPr>
        <w:t xml:space="preserve"> pre </w:t>
      </w:r>
      <w:r w:rsidR="00745537">
        <w:rPr>
          <w:rFonts w:ascii="Arial" w:hAnsi="Arial" w:cs="Arial"/>
        </w:rPr>
        <w:t>zdravotníctvo</w:t>
      </w:r>
      <w:r w:rsidR="00745537">
        <w:rPr>
          <w:rFonts w:ascii="Arial" w:hAnsi="Arial" w:cs="Arial"/>
        </w:rPr>
        <w:t>.</w:t>
      </w:r>
    </w:p>
    <w:p w:rsidR="003E6773" w:rsidP="003D41BE">
      <w:pPr>
        <w:tabs>
          <w:tab w:val="left" w:pos="1080"/>
        </w:tabs>
        <w:jc w:val="both"/>
        <w:rPr>
          <w:rFonts w:ascii="Arial" w:hAnsi="Arial" w:cs="Arial"/>
        </w:rPr>
      </w:pPr>
    </w:p>
    <w:p w:rsidR="00170686" w:rsidP="003D41BE">
      <w:pPr>
        <w:jc w:val="both"/>
        <w:rPr>
          <w:rFonts w:ascii="Arial" w:hAnsi="Arial" w:cs="Arial"/>
        </w:rPr>
      </w:pPr>
      <w:r w:rsidRPr="009F627A" w:rsidR="003D41BE">
        <w:rPr>
          <w:rFonts w:ascii="Arial" w:hAnsi="Arial" w:cs="Arial"/>
        </w:rPr>
        <w:t xml:space="preserve">                  </w:t>
      </w:r>
      <w:r w:rsidR="003B72B7">
        <w:rPr>
          <w:rFonts w:ascii="Arial" w:hAnsi="Arial" w:cs="Arial"/>
        </w:rPr>
        <w:t xml:space="preserve">                          </w:t>
      </w: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FE3836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8F6121" w:rsidP="008F6121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3E6773">
        <w:rPr>
          <w:rFonts w:ascii="Arial" w:hAnsi="Arial" w:cs="Arial"/>
          <w:b w:val="0"/>
          <w:bCs/>
          <w:i/>
          <w:iCs/>
        </w:rPr>
        <w:t xml:space="preserve">               </w:t>
      </w:r>
      <w:r>
        <w:rPr>
          <w:rFonts w:ascii="Arial" w:hAnsi="Arial" w:cs="Arial"/>
          <w:b w:val="0"/>
          <w:bCs/>
          <w:i/>
          <w:iCs/>
        </w:rPr>
        <w:t>Výbor</w:t>
      </w:r>
    </w:p>
    <w:p w:rsidR="008F6121" w:rsidP="008F612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8F6121" w:rsidP="008F612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8F6121" w:rsidP="008F61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</w:t>
      </w:r>
      <w:r w:rsidR="008A5C81">
        <w:rPr>
          <w:rFonts w:ascii="Arial" w:hAnsi="Arial" w:cs="Arial"/>
        </w:rPr>
        <w:t xml:space="preserve"> </w:t>
      </w:r>
      <w:r w:rsidR="008A5C81">
        <w:rPr>
          <w:rFonts w:ascii="Arial" w:hAnsi="Arial" w:cs="Arial"/>
        </w:rPr>
        <w:t xml:space="preserve">   57</w:t>
      </w:r>
      <w:r>
        <w:rPr>
          <w:rFonts w:ascii="Arial" w:hAnsi="Arial" w:cs="Arial"/>
        </w:rPr>
        <w:t>. schôdza výboru</w:t>
      </w:r>
    </w:p>
    <w:p w:rsidR="008F6121" w:rsidP="008F612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 xml:space="preserve">Príloha k uzneseniu č. </w:t>
      </w:r>
      <w:r w:rsidR="00CE72D2">
        <w:rPr>
          <w:rFonts w:ascii="Arial" w:hAnsi="Arial" w:cs="Arial"/>
          <w:bCs/>
        </w:rPr>
        <w:t>309</w:t>
      </w:r>
    </w:p>
    <w:p w:rsidR="00686050" w:rsidP="008F6121">
      <w:pPr>
        <w:pStyle w:val="BodyTextIndent"/>
        <w:rPr>
          <w:rFonts w:ascii="Arial" w:hAnsi="Arial" w:cs="Arial"/>
          <w:color w:val="auto"/>
          <w:lang w:val="sk-SK"/>
        </w:rPr>
      </w:pPr>
      <w:r w:rsidR="008F6121">
        <w:rPr>
          <w:rFonts w:ascii="Arial" w:hAnsi="Arial" w:cs="Arial"/>
          <w:iCs/>
          <w:color w:val="auto"/>
          <w:lang w:val="sk-SK"/>
        </w:rPr>
        <w:t xml:space="preserve">  </w:t>
      </w:r>
    </w:p>
    <w:p w:rsidR="008F6121" w:rsidP="008F6121">
      <w:pPr>
        <w:pStyle w:val="Heading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8F6121" w:rsidP="00371555">
      <w:pPr>
        <w:pBdr>
          <w:bottom w:val="single" w:sz="12" w:space="1" w:color="auto"/>
        </w:pBd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vládnemu návrhu</w:t>
      </w:r>
      <w:r>
        <w:rPr>
          <w:rFonts w:ascii="Arial" w:hAnsi="Arial" w:cs="Arial"/>
          <w:b/>
        </w:rPr>
        <w:t xml:space="preserve"> </w:t>
      </w:r>
      <w:r w:rsidRPr="00097C3E" w:rsidR="003E6773">
        <w:rPr>
          <w:rFonts w:ascii="Arial" w:hAnsi="Arial" w:cs="Arial"/>
          <w:noProof/>
        </w:rPr>
        <w:t>zákona</w:t>
      </w:r>
      <w:r w:rsidR="008A5C81">
        <w:rPr>
          <w:rFonts w:ascii="Arial" w:hAnsi="Arial" w:cs="Arial"/>
          <w:noProof/>
        </w:rPr>
        <w:t>,</w:t>
      </w:r>
      <w:r w:rsidR="003E6773">
        <w:rPr>
          <w:rFonts w:ascii="Arial" w:hAnsi="Arial" w:cs="Arial"/>
        </w:rPr>
        <w:t xml:space="preserve"> </w:t>
      </w:r>
      <w:r w:rsidRPr="00745537" w:rsidR="003B72B7">
        <w:rPr>
          <w:rStyle w:val="Strong"/>
          <w:rFonts w:ascii="Arial" w:hAnsi="Arial" w:cs="Arial"/>
          <w:b w:val="0"/>
        </w:rPr>
        <w:t xml:space="preserve">ktorým sa mení a dopĺňa zákon č. 355/2007 Z. z. o ochrane, </w:t>
      </w:r>
      <w:r w:rsidRPr="00745537" w:rsidR="003B72B7">
        <w:rPr>
          <w:rStyle w:val="Strong"/>
          <w:rFonts w:ascii="Arial" w:hAnsi="Arial" w:cs="Arial"/>
          <w:b w:val="0"/>
        </w:rPr>
        <w:t>podpore a rozvoji verejného zdravia a o zmene a doplnení niektorých zákonov v znení neskorších predpisov a o zmene a doplnení niektorých zákonov</w:t>
      </w:r>
      <w:r w:rsidRPr="00A652DF" w:rsidR="003B72B7">
        <w:rPr>
          <w:rStyle w:val="Strong"/>
          <w:rFonts w:ascii="Arial" w:hAnsi="Arial" w:cs="Arial"/>
        </w:rPr>
        <w:t xml:space="preserve"> (</w:t>
      </w:r>
      <w:r w:rsidRPr="007F0DC3" w:rsidR="003B72B7">
        <w:rPr>
          <w:rStyle w:val="Strong"/>
          <w:rFonts w:ascii="Arial" w:hAnsi="Arial" w:cs="Arial"/>
        </w:rPr>
        <w:t>tlač 970</w:t>
      </w:r>
      <w:r w:rsidRPr="00A652DF" w:rsidR="003B72B7">
        <w:rPr>
          <w:rStyle w:val="Strong"/>
          <w:rFonts w:ascii="Arial" w:hAnsi="Arial" w:cs="Arial"/>
        </w:rPr>
        <w:t>)</w:t>
      </w:r>
    </w:p>
    <w:p w:rsidR="008F6121" w:rsidP="00686050">
      <w:pPr>
        <w:jc w:val="both"/>
        <w:rPr>
          <w:rFonts w:ascii="Arial" w:hAnsi="Arial" w:cs="Arial"/>
          <w:b/>
          <w:bCs/>
        </w:rPr>
      </w:pPr>
    </w:p>
    <w:p w:rsidR="001257F7" w:rsidP="00686050">
      <w:pPr>
        <w:jc w:val="both"/>
        <w:rPr>
          <w:rFonts w:ascii="Arial" w:hAnsi="Arial" w:cs="Arial"/>
          <w:b/>
          <w:bCs/>
        </w:rPr>
      </w:pPr>
    </w:p>
    <w:p w:rsidR="001257F7" w:rsidRPr="00371555" w:rsidP="00371555">
      <w:pPr>
        <w:jc w:val="center"/>
        <w:rPr>
          <w:rFonts w:ascii="Arial" w:hAnsi="Arial" w:cs="Arial"/>
          <w:b/>
        </w:rPr>
      </w:pPr>
    </w:p>
    <w:p w:rsidR="001257F7" w:rsidRPr="00371555" w:rsidP="00371555">
      <w:pPr>
        <w:pStyle w:val="ListParagraph"/>
        <w:numPr>
          <w:ilvl w:val="0"/>
          <w:numId w:val="47"/>
        </w:numPr>
        <w:rPr>
          <w:rFonts w:ascii="Arial" w:hAnsi="Arial" w:cs="Arial"/>
          <w:b/>
        </w:rPr>
      </w:pPr>
      <w:r w:rsidRPr="00371555">
        <w:rPr>
          <w:rFonts w:ascii="Arial" w:hAnsi="Arial" w:cs="Arial"/>
          <w:b/>
        </w:rPr>
        <w:t>Za čl</w:t>
      </w:r>
      <w:r w:rsidR="0084591E">
        <w:rPr>
          <w:rFonts w:ascii="Arial" w:hAnsi="Arial" w:cs="Arial"/>
          <w:b/>
        </w:rPr>
        <w:t>ánok</w:t>
      </w:r>
      <w:r w:rsidRPr="00371555">
        <w:rPr>
          <w:rFonts w:ascii="Arial" w:hAnsi="Arial" w:cs="Arial"/>
          <w:b/>
        </w:rPr>
        <w:t xml:space="preserve"> III sa vkladá nový článok IV, ktorý znie:</w:t>
      </w:r>
    </w:p>
    <w:p w:rsidR="00AB6DDF" w:rsidP="00371555">
      <w:pPr>
        <w:jc w:val="center"/>
        <w:rPr>
          <w:rFonts w:ascii="Arial" w:hAnsi="Arial" w:cs="Arial"/>
        </w:rPr>
      </w:pPr>
    </w:p>
    <w:p w:rsidR="001257F7" w:rsidRPr="00371555" w:rsidP="00371555">
      <w:pPr>
        <w:jc w:val="center"/>
        <w:rPr>
          <w:rFonts w:ascii="Arial" w:hAnsi="Arial" w:cs="Arial"/>
        </w:rPr>
      </w:pPr>
      <w:r w:rsidRPr="00371555">
        <w:rPr>
          <w:rFonts w:ascii="Arial" w:hAnsi="Arial" w:cs="Arial"/>
        </w:rPr>
        <w:t>„Čl. IV</w:t>
      </w:r>
    </w:p>
    <w:p w:rsidR="001257F7" w:rsidRPr="00371555" w:rsidP="00371555">
      <w:pPr>
        <w:ind w:left="993"/>
        <w:jc w:val="both"/>
        <w:rPr>
          <w:rFonts w:ascii="Arial" w:hAnsi="Arial" w:cs="Arial"/>
        </w:rPr>
      </w:pPr>
      <w:r w:rsidRPr="00371555">
        <w:rPr>
          <w:rFonts w:ascii="Arial" w:hAnsi="Arial" w:cs="Arial"/>
        </w:rPr>
        <w:t xml:space="preserve">Zákon Slovenskej národnej rady č. 71/1992 Zb. o súdnych poplatkoch a poplatku za výpis z registra trestov v znení zákona Národnej rady  Slovenskej republiky č. 89/1993 Z. z., zákona Národnej rady  Slovenskej republiky č. 150/1993 Z. z., zákona Národnej rady  Slovenskej republiky č. 85/1994 Z. 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z., zákona č. 71/2009 Z. z., zákona č. 503/2009 Z. z., zákona č. 136/2010 Z. z., zákona č. 381/2011 Z. z., zákona č. 286/2012 Z. z., nálezu Ústavného súdu Slovenskej republiky č. 297/2012 Z. z., zákona č. 64/2013 Z. z., zákona č. 125/2013 Z. z., zákona č. 347/2013 Z. z. a zákona č. 357/2013 Z. z. sa mení a dopĺňa takto: </w:t>
      </w:r>
    </w:p>
    <w:p w:rsidR="001257F7" w:rsidRPr="00371555" w:rsidP="00371555">
      <w:pPr>
        <w:ind w:left="993"/>
        <w:rPr>
          <w:rFonts w:ascii="Arial" w:hAnsi="Arial" w:cs="Arial"/>
        </w:rPr>
      </w:pPr>
    </w:p>
    <w:p w:rsidR="001257F7" w:rsidRPr="00371555" w:rsidP="00371555">
      <w:pPr>
        <w:pStyle w:val="ListParagraph"/>
        <w:numPr>
          <w:ilvl w:val="0"/>
          <w:numId w:val="46"/>
        </w:numPr>
        <w:ind w:left="993"/>
        <w:rPr>
          <w:rFonts w:ascii="Arial" w:hAnsi="Arial" w:cs="Arial"/>
        </w:rPr>
      </w:pPr>
      <w:r w:rsidRPr="00371555">
        <w:rPr>
          <w:rFonts w:ascii="Arial" w:hAnsi="Arial" w:cs="Arial"/>
        </w:rPr>
        <w:t>V prílohe Sadzobník súdnych poplatkov v II. časti sa v položke  24b písm. a) vypúšťa druhý bod a súčasne sa zrušuje označenie prvého bodu.</w:t>
      </w:r>
    </w:p>
    <w:p w:rsidR="001257F7" w:rsidRPr="00371555" w:rsidP="00371555">
      <w:pPr>
        <w:pStyle w:val="ListParagraph"/>
        <w:numPr>
          <w:ilvl w:val="0"/>
          <w:numId w:val="46"/>
        </w:numPr>
        <w:ind w:left="993"/>
        <w:rPr>
          <w:rFonts w:ascii="Arial" w:hAnsi="Arial" w:cs="Arial"/>
        </w:rPr>
      </w:pPr>
      <w:r w:rsidRPr="00371555">
        <w:rPr>
          <w:rFonts w:ascii="Arial" w:hAnsi="Arial" w:cs="Arial"/>
        </w:rPr>
        <w:t>V prílohe Sadzobník súdnych poplatkov v II. časti  sa v poznámke k položke 24b na konci pripája táto veta: „Vyhotovenie a vydanie výpisu z obchodného registra v elektronickej podobe poplatku nepodlieha.“.“.</w:t>
      </w:r>
    </w:p>
    <w:p w:rsidR="001257F7" w:rsidRPr="00371555" w:rsidP="00371555">
      <w:pPr>
        <w:pStyle w:val="ListParagraph"/>
        <w:rPr>
          <w:rFonts w:ascii="Arial" w:hAnsi="Arial" w:cs="Arial"/>
        </w:rPr>
      </w:pPr>
    </w:p>
    <w:p w:rsidR="001257F7" w:rsidRPr="00371555" w:rsidP="00AB6DDF">
      <w:pPr>
        <w:pStyle w:val="ListParagraph"/>
        <w:ind w:firstLine="273"/>
        <w:rPr>
          <w:rFonts w:ascii="Arial" w:hAnsi="Arial" w:cs="Arial"/>
        </w:rPr>
      </w:pPr>
      <w:r w:rsidRPr="00371555">
        <w:rPr>
          <w:rFonts w:ascii="Arial" w:hAnsi="Arial" w:cs="Arial"/>
        </w:rPr>
        <w:t>Nasledujúce články sa primerane prečíslujú.</w:t>
      </w:r>
    </w:p>
    <w:p w:rsidR="001257F7" w:rsidRPr="00371555" w:rsidP="00AB6DDF">
      <w:pPr>
        <w:pStyle w:val="ListParagraph"/>
        <w:ind w:left="993"/>
        <w:rPr>
          <w:rFonts w:ascii="Arial" w:hAnsi="Arial" w:cs="Arial"/>
        </w:rPr>
      </w:pPr>
      <w:r w:rsidRPr="00371555">
        <w:rPr>
          <w:rFonts w:ascii="Arial" w:hAnsi="Arial" w:cs="Arial"/>
        </w:rPr>
        <w:t>Tento článok nadobúda účinnosť 1. septembra 2014, čo sa premietne do článku upravujúceho účinnosť zákona.</w:t>
      </w:r>
    </w:p>
    <w:p w:rsidR="001257F7" w:rsidRPr="00371555" w:rsidP="00371555">
      <w:pPr>
        <w:pStyle w:val="ListParagraph"/>
        <w:rPr>
          <w:rFonts w:ascii="Arial" w:hAnsi="Arial" w:cs="Arial"/>
        </w:rPr>
      </w:pPr>
    </w:p>
    <w:p w:rsidR="001257F7" w:rsidRPr="00371555" w:rsidP="00AB6DDF">
      <w:pPr>
        <w:pStyle w:val="ListParagraph"/>
        <w:numPr>
          <w:ilvl w:val="0"/>
          <w:numId w:val="47"/>
        </w:numPr>
        <w:rPr>
          <w:rFonts w:ascii="Arial" w:hAnsi="Arial" w:cs="Arial"/>
          <w:b/>
        </w:rPr>
      </w:pPr>
      <w:r w:rsidR="00AB6DDF">
        <w:rPr>
          <w:rFonts w:ascii="Arial" w:hAnsi="Arial" w:cs="Arial"/>
          <w:b/>
        </w:rPr>
        <w:t xml:space="preserve">   </w:t>
      </w:r>
      <w:r w:rsidRPr="00371555">
        <w:rPr>
          <w:rFonts w:ascii="Arial" w:hAnsi="Arial" w:cs="Arial"/>
          <w:b/>
        </w:rPr>
        <w:t>V článku IV sa za úvodnú vetu vkladá prvý bod, ktorý znie:</w:t>
      </w:r>
    </w:p>
    <w:p w:rsidR="001257F7" w:rsidRPr="00371555" w:rsidP="00AB6DDF">
      <w:pPr>
        <w:pStyle w:val="ListParagraph"/>
        <w:ind w:left="990"/>
        <w:rPr>
          <w:rFonts w:ascii="Arial" w:hAnsi="Arial" w:cs="Arial"/>
        </w:rPr>
      </w:pPr>
      <w:r w:rsidRPr="00371555">
        <w:rPr>
          <w:rFonts w:ascii="Arial" w:hAnsi="Arial" w:cs="Arial"/>
          <w:b/>
        </w:rPr>
        <w:t>„</w:t>
      </w:r>
      <w:r w:rsidRPr="00371555">
        <w:rPr>
          <w:rFonts w:ascii="Arial" w:hAnsi="Arial" w:cs="Arial"/>
        </w:rPr>
        <w:t>1. V prílohe časti  I Všeobecná správa sa položka 2 dopĺňa písmenom m), ktoré znie:</w:t>
      </w:r>
    </w:p>
    <w:p w:rsidR="001257F7" w:rsidRPr="00371555" w:rsidP="00AB6DDF">
      <w:pPr>
        <w:pStyle w:val="ListParagraph"/>
        <w:ind w:firstLine="270"/>
        <w:rPr>
          <w:rFonts w:ascii="Arial" w:hAnsi="Arial" w:cs="Arial"/>
        </w:rPr>
      </w:pPr>
      <w:r w:rsidRPr="00371555">
        <w:rPr>
          <w:rFonts w:ascii="Arial" w:hAnsi="Arial" w:cs="Arial"/>
        </w:rPr>
        <w:t>„m)  vyhotovenie výstupu z informačného systému Obchodný register</w:t>
      </w:r>
    </w:p>
    <w:p w:rsidR="001257F7" w:rsidRPr="00371555" w:rsidP="00AB6DDF">
      <w:pPr>
        <w:pStyle w:val="ListParagraph"/>
        <w:ind w:left="990"/>
        <w:rPr>
          <w:rFonts w:ascii="Arial" w:hAnsi="Arial" w:cs="Arial"/>
        </w:rPr>
      </w:pPr>
      <w:r w:rsidRPr="00371555">
        <w:rPr>
          <w:rFonts w:ascii="Arial" w:hAnsi="Arial" w:cs="Arial"/>
        </w:rPr>
        <w:t>okresným úradom                                                                           4 eurá.“.“.</w:t>
      </w:r>
    </w:p>
    <w:p w:rsidR="001257F7" w:rsidRPr="00371555" w:rsidP="00AB6DDF">
      <w:pPr>
        <w:pStyle w:val="ListParagraph"/>
        <w:ind w:firstLine="270"/>
        <w:rPr>
          <w:rFonts w:ascii="Arial" w:hAnsi="Arial" w:cs="Arial"/>
        </w:rPr>
      </w:pPr>
      <w:r w:rsidRPr="00371555">
        <w:rPr>
          <w:rFonts w:ascii="Arial" w:hAnsi="Arial" w:cs="Arial"/>
        </w:rPr>
        <w:t>Doterajší text čl. IV sa označuje ako druhý bod.</w:t>
      </w:r>
    </w:p>
    <w:p w:rsidR="001257F7" w:rsidRPr="00371555" w:rsidP="0084591E">
      <w:pPr>
        <w:pStyle w:val="ListParagraph"/>
        <w:jc w:val="both"/>
        <w:rPr>
          <w:rFonts w:ascii="Arial" w:hAnsi="Arial" w:cs="Arial"/>
        </w:rPr>
      </w:pPr>
      <w:r w:rsidRPr="00371555">
        <w:rPr>
          <w:rFonts w:ascii="Arial" w:hAnsi="Arial" w:cs="Arial"/>
        </w:rPr>
        <w:t>Tento článok nadobúda účinnosť 1. septembra 2014, čo sa premietne do článku upravujúceho účinnosť zákona.</w:t>
      </w:r>
    </w:p>
    <w:p w:rsidR="001257F7" w:rsidRPr="00371555" w:rsidP="00371555">
      <w:pPr>
        <w:pStyle w:val="ListParagraph"/>
        <w:rPr>
          <w:rFonts w:ascii="Arial" w:hAnsi="Arial" w:cs="Arial"/>
        </w:rPr>
      </w:pPr>
    </w:p>
    <w:p w:rsidR="001257F7" w:rsidRPr="00371555" w:rsidP="0084591E">
      <w:pPr>
        <w:pStyle w:val="ListParagraph"/>
        <w:jc w:val="both"/>
        <w:rPr>
          <w:rFonts w:ascii="Arial" w:hAnsi="Arial" w:cs="Arial"/>
        </w:rPr>
      </w:pPr>
      <w:r w:rsidRPr="00371555">
        <w:rPr>
          <w:rFonts w:ascii="Arial" w:hAnsi="Arial" w:cs="Arial"/>
        </w:rPr>
        <w:t>V nadväznosti na navrhované doplnenie sa vykoná legislatívno-technická úprava v úvodnej vete, kde sa za slovo „mení“ vkladajú slová „a dopĺňa“.</w:t>
      </w:r>
    </w:p>
    <w:p w:rsidR="001257F7" w:rsidRPr="00371555" w:rsidP="00371555">
      <w:pPr>
        <w:pStyle w:val="ListParagraph"/>
        <w:rPr>
          <w:rFonts w:ascii="Arial" w:hAnsi="Arial" w:cs="Arial"/>
        </w:rPr>
      </w:pPr>
    </w:p>
    <w:p w:rsidR="00AB6DDF" w:rsidRPr="00AB6DDF" w:rsidP="00AB6DDF">
      <w:pPr>
        <w:pStyle w:val="ListParagraph"/>
        <w:numPr>
          <w:ilvl w:val="0"/>
          <w:numId w:val="47"/>
        </w:numPr>
        <w:rPr>
          <w:rFonts w:ascii="Arial" w:hAnsi="Arial" w:cs="Arial"/>
          <w:b/>
        </w:rPr>
      </w:pPr>
      <w:r w:rsidRPr="00AB6DDF">
        <w:rPr>
          <w:rFonts w:ascii="Arial" w:hAnsi="Arial" w:cs="Arial"/>
          <w:b/>
        </w:rPr>
        <w:t xml:space="preserve">V čl. V sa za prvý bod vkladá nový </w:t>
      </w:r>
      <w:r w:rsidR="0084591E">
        <w:rPr>
          <w:rFonts w:ascii="Arial" w:hAnsi="Arial" w:cs="Arial"/>
          <w:b/>
        </w:rPr>
        <w:t>druhý</w:t>
      </w:r>
      <w:r w:rsidRPr="00AB6DDF">
        <w:rPr>
          <w:rFonts w:ascii="Arial" w:hAnsi="Arial" w:cs="Arial"/>
          <w:b/>
        </w:rPr>
        <w:t xml:space="preserve"> bod, ktorý znie:</w:t>
      </w:r>
    </w:p>
    <w:p w:rsidR="00AB6DDF" w:rsidP="00AB6DDF">
      <w:pPr>
        <w:ind w:left="284"/>
        <w:rPr>
          <w:rFonts w:ascii="Arial" w:hAnsi="Arial" w:cs="Arial"/>
        </w:rPr>
      </w:pPr>
    </w:p>
    <w:p w:rsidR="00AB6DDF" w:rsidRPr="00371555" w:rsidP="0084591E">
      <w:pPr>
        <w:ind w:left="709"/>
        <w:jc w:val="both"/>
        <w:rPr>
          <w:rFonts w:ascii="Arial" w:hAnsi="Arial" w:cs="Arial"/>
        </w:rPr>
      </w:pPr>
      <w:r w:rsidRPr="00371555">
        <w:rPr>
          <w:rFonts w:ascii="Arial" w:hAnsi="Arial" w:cs="Arial"/>
        </w:rPr>
        <w:t>“2.  V § 170 ods. 8 sa na konci pripája</w:t>
      </w:r>
      <w:r w:rsidR="002F559E">
        <w:rPr>
          <w:rFonts w:ascii="Arial" w:hAnsi="Arial" w:cs="Arial"/>
        </w:rPr>
        <w:t xml:space="preserve"> čiarka a</w:t>
      </w:r>
      <w:r w:rsidRPr="00371555">
        <w:rPr>
          <w:rFonts w:ascii="Arial" w:hAnsi="Arial" w:cs="Arial"/>
        </w:rPr>
        <w:t xml:space="preserve"> tieto slová „a na overenie údajov potrebných na preukázanie splnenia podmienok ustanovených osobitným predpisom 92</w:t>
      </w:r>
      <w:r w:rsidRPr="00371555">
        <w:rPr>
          <w:rFonts w:ascii="Arial" w:hAnsi="Arial" w:cs="Arial"/>
          <w:vertAlign w:val="superscript"/>
        </w:rPr>
        <w:t>aba</w:t>
      </w:r>
      <w:r w:rsidRPr="00371555">
        <w:rPr>
          <w:rFonts w:ascii="Arial" w:hAnsi="Arial" w:cs="Arial"/>
          <w:vertAlign w:val="subscript"/>
        </w:rPr>
        <w:t xml:space="preserve"> </w:t>
      </w:r>
      <w:r w:rsidRPr="00371555">
        <w:rPr>
          <w:rFonts w:ascii="Arial" w:hAnsi="Arial" w:cs="Arial"/>
        </w:rPr>
        <w:t>na uznanie odbornej praxe potrebnej na získanie živnostenského oprávnenia“.</w:t>
      </w:r>
    </w:p>
    <w:p w:rsidR="00AB6DDF" w:rsidP="0084591E">
      <w:pPr>
        <w:spacing w:after="120"/>
        <w:ind w:firstLine="709"/>
        <w:rPr>
          <w:rFonts w:ascii="Arial" w:hAnsi="Arial" w:cs="Arial"/>
        </w:rPr>
      </w:pPr>
    </w:p>
    <w:p w:rsidR="00AB6DDF" w:rsidRPr="00371555" w:rsidP="0084591E">
      <w:pPr>
        <w:spacing w:after="120"/>
        <w:ind w:firstLine="709"/>
        <w:rPr>
          <w:rFonts w:ascii="Arial" w:hAnsi="Arial" w:cs="Arial"/>
        </w:rPr>
      </w:pPr>
      <w:r w:rsidRPr="00371555">
        <w:rPr>
          <w:rFonts w:ascii="Arial" w:hAnsi="Arial" w:cs="Arial"/>
        </w:rPr>
        <w:t>Poznámka pod čiarou k odkazu 92aba znie:</w:t>
      </w:r>
    </w:p>
    <w:p w:rsidR="00AB6DDF" w:rsidRPr="00371555" w:rsidP="0084591E">
      <w:pPr>
        <w:spacing w:after="120"/>
        <w:ind w:left="709"/>
        <w:rPr>
          <w:rFonts w:ascii="Arial" w:hAnsi="Arial" w:cs="Arial"/>
        </w:rPr>
      </w:pPr>
      <w:r w:rsidRPr="00371555">
        <w:rPr>
          <w:rFonts w:ascii="Arial" w:hAnsi="Arial" w:cs="Arial"/>
        </w:rPr>
        <w:t>„92aba) § 66h ods. 2 zákona č. 455/1991 Zb. o živnostenskom podnikaní (živnostenský zákon) v znení neskorších predpisov.</w:t>
      </w:r>
      <w:r w:rsidR="0084591E">
        <w:rPr>
          <w:rFonts w:ascii="Arial" w:hAnsi="Arial" w:cs="Arial"/>
        </w:rPr>
        <w:t>“.</w:t>
      </w:r>
    </w:p>
    <w:p w:rsidR="00AB6DDF" w:rsidRPr="00371555" w:rsidP="0084591E">
      <w:pPr>
        <w:spacing w:after="120"/>
        <w:ind w:firstLine="709"/>
        <w:rPr>
          <w:rFonts w:ascii="Arial" w:hAnsi="Arial" w:cs="Arial"/>
        </w:rPr>
      </w:pPr>
      <w:r w:rsidRPr="00371555">
        <w:rPr>
          <w:rFonts w:ascii="Arial" w:hAnsi="Arial" w:cs="Arial"/>
        </w:rPr>
        <w:t>Doterajšie  body 2 a 3 sa  označujú ako body 3 a 4.</w:t>
      </w:r>
    </w:p>
    <w:p w:rsidR="00AB6DDF" w:rsidRPr="00371555" w:rsidP="00AB6DDF">
      <w:pPr>
        <w:ind w:left="702" w:firstLine="708"/>
        <w:rPr>
          <w:rFonts w:ascii="Arial" w:hAnsi="Arial" w:cs="Arial"/>
        </w:rPr>
      </w:pPr>
    </w:p>
    <w:p w:rsidR="00AB6DDF" w:rsidRPr="00371555" w:rsidP="00AB6DDF">
      <w:pPr>
        <w:ind w:left="2836"/>
        <w:jc w:val="both"/>
        <w:rPr>
          <w:rFonts w:ascii="Arial" w:hAnsi="Arial" w:cs="Arial"/>
        </w:rPr>
      </w:pPr>
      <w:r w:rsidRPr="00371555">
        <w:rPr>
          <w:rFonts w:ascii="Arial" w:hAnsi="Arial" w:cs="Arial"/>
        </w:rPr>
        <w:t>Cieľom navrhovanej úpravy je overiť relevantnosť dokladov preukazujúcich nadobudnutie odbornej praxe v príslušnej činnosti osobami majúcimi záujem o získanie živnostenského oprávnenia za podmienok ustanovených živnostenským zákonom – na základe údajov o prihlásených zamestnancoch podnikateľskými subjektmi evidovanými v registri zamestnávateľov. Súčasne tým dôjde k racionalizácii výkonu štátnej správy a zrýchleniu právneho konania v prospech jeho účastníka.</w:t>
      </w:r>
    </w:p>
    <w:p w:rsidR="00AB6DDF" w:rsidRPr="00371555" w:rsidP="00AB6DDF">
      <w:pPr>
        <w:jc w:val="both"/>
        <w:rPr>
          <w:rFonts w:ascii="Arial" w:hAnsi="Arial" w:cs="Arial"/>
          <w:b/>
          <w:bCs/>
        </w:rPr>
      </w:pPr>
    </w:p>
    <w:p w:rsidR="00AB6DDF" w:rsidP="00AB6DDF">
      <w:pPr>
        <w:pStyle w:val="ListParagraph"/>
        <w:rPr>
          <w:rFonts w:ascii="Arial" w:hAnsi="Arial" w:cs="Arial"/>
          <w:b/>
        </w:rPr>
      </w:pPr>
    </w:p>
    <w:p w:rsidR="001257F7" w:rsidRPr="00371555" w:rsidP="00AB6DDF">
      <w:pPr>
        <w:pStyle w:val="ListParagraph"/>
        <w:numPr>
          <w:ilvl w:val="0"/>
          <w:numId w:val="47"/>
        </w:numPr>
        <w:rPr>
          <w:rFonts w:ascii="Arial" w:hAnsi="Arial" w:cs="Arial"/>
          <w:b/>
        </w:rPr>
      </w:pPr>
      <w:r w:rsidRPr="00371555">
        <w:rPr>
          <w:rFonts w:ascii="Arial" w:hAnsi="Arial" w:cs="Arial"/>
          <w:b/>
        </w:rPr>
        <w:t>Za článok V sa vkladá nový článok VI, ktorý znie:</w:t>
      </w:r>
    </w:p>
    <w:p w:rsidR="00AB6DDF" w:rsidP="00371555">
      <w:pPr>
        <w:pStyle w:val="ListParagraph"/>
        <w:jc w:val="center"/>
        <w:rPr>
          <w:rFonts w:ascii="Arial" w:hAnsi="Arial" w:cs="Arial"/>
        </w:rPr>
      </w:pPr>
    </w:p>
    <w:p w:rsidR="001257F7" w:rsidRPr="00371555" w:rsidP="00371555">
      <w:pPr>
        <w:pStyle w:val="ListParagraph"/>
        <w:jc w:val="center"/>
        <w:rPr>
          <w:rFonts w:ascii="Arial" w:hAnsi="Arial" w:cs="Arial"/>
        </w:rPr>
      </w:pPr>
      <w:r w:rsidRPr="00371555">
        <w:rPr>
          <w:rFonts w:ascii="Arial" w:hAnsi="Arial" w:cs="Arial"/>
        </w:rPr>
        <w:t>„Čl. VI</w:t>
      </w:r>
    </w:p>
    <w:p w:rsidR="001257F7" w:rsidRPr="00371555" w:rsidP="00371555">
      <w:pPr>
        <w:pStyle w:val="ListParagraph"/>
        <w:jc w:val="both"/>
        <w:rPr>
          <w:rFonts w:ascii="Arial" w:hAnsi="Arial" w:cs="Arial"/>
        </w:rPr>
      </w:pPr>
      <w:r w:rsidRPr="00371555">
        <w:rPr>
          <w:rFonts w:ascii="Arial" w:hAnsi="Arial" w:cs="Arial"/>
        </w:rPr>
        <w:t>Zákon č. 530/2003 Z. z. o obchodnom registri a o zmene a doplnení niektorých zákonov v znení zákona č. 432/2004 Z. z.,  zákona č. 562/2004 Z. z., zákona č. 24/2007 Z. z., zákona č. 657/2007 Z. z., zákona č. 659/2007 Z. z., zákona č. 477/2008 Z. z., zákona č. 160/2009 Z. z., zákona č. 487/2009 Z. z., zákona č. 136/2010 Z. z., zákona č. 547/2011 Z. z., zákona č. 9/2013 Z. z. a zákona č.354/2013 Z. z.  sa mení takto:</w:t>
      </w:r>
    </w:p>
    <w:p w:rsidR="001257F7" w:rsidRPr="00371555" w:rsidP="00371555">
      <w:pPr>
        <w:pStyle w:val="ListParagraph"/>
        <w:jc w:val="both"/>
        <w:rPr>
          <w:rFonts w:ascii="Arial" w:hAnsi="Arial" w:cs="Arial"/>
        </w:rPr>
      </w:pPr>
    </w:p>
    <w:p w:rsidR="001257F7" w:rsidRPr="00371555" w:rsidP="00371555">
      <w:pPr>
        <w:ind w:left="709"/>
        <w:jc w:val="both"/>
        <w:rPr>
          <w:rFonts w:ascii="Arial" w:hAnsi="Arial" w:cs="Arial"/>
        </w:rPr>
      </w:pPr>
      <w:r w:rsidRPr="00371555">
        <w:rPr>
          <w:rFonts w:ascii="Arial" w:hAnsi="Arial" w:cs="Arial"/>
        </w:rPr>
        <w:t>V § 12  ods. 3 štvrtá veta znie  takto: „</w:t>
      </w:r>
      <w:r w:rsidRPr="00371555">
        <w:rPr>
          <w:rFonts w:ascii="Arial" w:hAnsi="Arial" w:cs="Arial"/>
          <w:color w:val="000000"/>
        </w:rPr>
        <w:t>Ak žiadateľ žiada o vydanie elektronickej podoby výpisu z obchodného registra, vydá ho registrový súd elektronickými prostriedkami 21) podpísaný zaručeným elektronickým podpisom podľa odseku 10 bezodkladne po doručení žiadosti elektronickými prostriedkami, a to bezodplatne.“ a  na konci sa pripája  nová veta, ktorá znie:  „</w:t>
      </w:r>
      <w:r w:rsidRPr="00371555">
        <w:rPr>
          <w:rFonts w:ascii="Arial" w:hAnsi="Arial" w:cs="Arial"/>
        </w:rPr>
        <w:t>Ak žiadateľ žiada o vydanie elektronickej podoby potvrdenia o tom, že v obchodnom registri určitý zápis nie je, vydá ho registrový súd elektronickými prostriedkami 21) podpísané zaručeným elektronickým podpisom podľa odseku 10 do dvoch pracovných dní odo dňa, keď súdu prišla informácia o zaplatení súdneho poplatku.“.“.</w:t>
      </w:r>
    </w:p>
    <w:p w:rsidR="00AB6DDF" w:rsidP="00371555">
      <w:pPr>
        <w:pStyle w:val="ListParagraph"/>
        <w:rPr>
          <w:rFonts w:ascii="Arial" w:hAnsi="Arial" w:cs="Arial"/>
        </w:rPr>
      </w:pPr>
    </w:p>
    <w:p w:rsidR="001257F7" w:rsidRPr="00371555" w:rsidP="00371555">
      <w:pPr>
        <w:pStyle w:val="ListParagraph"/>
        <w:rPr>
          <w:rFonts w:ascii="Arial" w:hAnsi="Arial" w:cs="Arial"/>
        </w:rPr>
      </w:pPr>
      <w:r w:rsidRPr="00371555">
        <w:rPr>
          <w:rFonts w:ascii="Arial" w:hAnsi="Arial" w:cs="Arial"/>
        </w:rPr>
        <w:t>Tento článok nadobúda účinnosť 1. septembra 2014, čo sa premietne do článku upravujúceho účinnosť zákona.</w:t>
      </w:r>
    </w:p>
    <w:p w:rsidR="001257F7" w:rsidRPr="00371555" w:rsidP="00371555">
      <w:pPr>
        <w:ind w:left="709"/>
        <w:jc w:val="both"/>
        <w:rPr>
          <w:rFonts w:ascii="Arial" w:hAnsi="Arial" w:cs="Arial"/>
        </w:rPr>
      </w:pPr>
      <w:r w:rsidRPr="00371555">
        <w:rPr>
          <w:rFonts w:ascii="Arial" w:hAnsi="Arial" w:cs="Arial"/>
        </w:rPr>
        <w:t>Nasledujúce články sa primerane prečíslujú.</w:t>
      </w:r>
    </w:p>
    <w:p w:rsidR="00AB6DDF" w:rsidP="00371555">
      <w:pPr>
        <w:ind w:left="709"/>
        <w:jc w:val="both"/>
        <w:rPr>
          <w:rFonts w:ascii="Arial" w:hAnsi="Arial" w:cs="Arial"/>
          <w:b/>
        </w:rPr>
      </w:pPr>
    </w:p>
    <w:p w:rsidR="001257F7" w:rsidRPr="00371555" w:rsidP="00AB6DDF">
      <w:pPr>
        <w:ind w:left="3545"/>
        <w:jc w:val="both"/>
        <w:rPr>
          <w:rFonts w:ascii="Arial" w:hAnsi="Arial" w:cs="Arial"/>
        </w:rPr>
      </w:pPr>
      <w:r w:rsidRPr="00371555">
        <w:rPr>
          <w:rFonts w:ascii="Arial" w:hAnsi="Arial" w:cs="Arial"/>
        </w:rPr>
        <w:t>Cieľom navrhovaných úprav je liberalizovať elektronické výpisy z Obchodného registra tak, aby sa  za tieto nevyberal súdny poplatok. Ide o jedno z opatrení, ktoré má prispieť k zlepšeniu podnikateľského prostredia. V súvislosti s tým je potrebné vykonať zmeny tak v zákone o súdnych poplatkoch, ako aj v zákone o Obchodnom registri.</w:t>
      </w:r>
    </w:p>
    <w:p w:rsidR="001257F7" w:rsidRPr="00371555" w:rsidP="00AB6DDF">
      <w:pPr>
        <w:ind w:left="3545"/>
        <w:jc w:val="both"/>
        <w:rPr>
          <w:rFonts w:ascii="Arial" w:hAnsi="Arial" w:cs="Arial"/>
        </w:rPr>
      </w:pPr>
      <w:r w:rsidRPr="00371555">
        <w:rPr>
          <w:rFonts w:ascii="Arial" w:hAnsi="Arial" w:cs="Arial"/>
        </w:rPr>
        <w:t>Zároveň sa navrhuje novelizovať zákon o správnych  poplatkoch a zaviesť poplatok za novú službu poskytovanú fyzickým  a právnickým osobám v klientskych centrách okresných  úradov. Rozšíri sa tak počet miest, na ktorých si budú môcť záujemcovia vyžiadať výpisy z Obchodného registra, pričom cena za túto službu sa navrhuje vo výške, za ktorú ju poskytujú aj Slovenská pošta či notári. Tým sa prispeje k rozšíreniu služieb poskytovaných okresnými úradmi o ďalšiu funkcionalitu, ktorá súvisí s agendou živnostenského podnikania, prihlasovaním živnostníkov na daňové úrady, poisťovne a pod.</w:t>
      </w:r>
    </w:p>
    <w:p w:rsidR="001257F7" w:rsidRPr="00371555" w:rsidP="00371555">
      <w:pPr>
        <w:pStyle w:val="ListParagrap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2E7"/>
    <w:multiLevelType w:val="hybridMultilevel"/>
    <w:tmpl w:val="2214C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BD18D7"/>
    <w:multiLevelType w:val="hybridMultilevel"/>
    <w:tmpl w:val="237E0576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386897"/>
    <w:multiLevelType w:val="hybridMultilevel"/>
    <w:tmpl w:val="655C06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0">
    <w:nsid w:val="199404E6"/>
    <w:multiLevelType w:val="hybridMultilevel"/>
    <w:tmpl w:val="9C5C2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9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8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0D08C4"/>
    <w:multiLevelType w:val="hybridMultilevel"/>
    <w:tmpl w:val="3796CC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66" w:hanging="360"/>
      </w:pPr>
    </w:lvl>
    <w:lvl w:ilvl="2" w:tentative="1">
      <w:start w:val="1"/>
      <w:numFmt w:val="lowerRoman"/>
      <w:lvlText w:val="%3."/>
      <w:lvlJc w:val="right"/>
      <w:pPr>
        <w:ind w:left="2186" w:hanging="180"/>
      </w:pPr>
    </w:lvl>
    <w:lvl w:ilvl="3" w:tentative="1">
      <w:start w:val="1"/>
      <w:numFmt w:val="decimal"/>
      <w:lvlText w:val="%4."/>
      <w:lvlJc w:val="left"/>
      <w:pPr>
        <w:ind w:left="2906" w:hanging="360"/>
      </w:pPr>
    </w:lvl>
    <w:lvl w:ilvl="4" w:tentative="1">
      <w:start w:val="1"/>
      <w:numFmt w:val="lowerLetter"/>
      <w:lvlText w:val="%5."/>
      <w:lvlJc w:val="left"/>
      <w:pPr>
        <w:ind w:left="3626" w:hanging="360"/>
      </w:pPr>
    </w:lvl>
    <w:lvl w:ilvl="5" w:tentative="1">
      <w:start w:val="1"/>
      <w:numFmt w:val="lowerRoman"/>
      <w:lvlText w:val="%6."/>
      <w:lvlJc w:val="right"/>
      <w:pPr>
        <w:ind w:left="4346" w:hanging="180"/>
      </w:pPr>
    </w:lvl>
    <w:lvl w:ilvl="6" w:tentative="1">
      <w:start w:val="1"/>
      <w:numFmt w:val="decimal"/>
      <w:lvlText w:val="%7."/>
      <w:lvlJc w:val="left"/>
      <w:pPr>
        <w:ind w:left="5066" w:hanging="360"/>
      </w:pPr>
    </w:lvl>
    <w:lvl w:ilvl="7" w:tentative="1">
      <w:start w:val="1"/>
      <w:numFmt w:val="lowerLetter"/>
      <w:lvlText w:val="%8."/>
      <w:lvlJc w:val="left"/>
      <w:pPr>
        <w:ind w:left="5786" w:hanging="360"/>
      </w:pPr>
    </w:lvl>
    <w:lvl w:ilvl="8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33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26425E"/>
    <w:multiLevelType w:val="hybridMultilevel"/>
    <w:tmpl w:val="AA6ED6FA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66C5CF6"/>
    <w:multiLevelType w:val="hybridMultilevel"/>
    <w:tmpl w:val="8F203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2"/>
  </w:num>
  <w:num w:numId="4">
    <w:abstractNumId w:val="31"/>
  </w:num>
  <w:num w:numId="5">
    <w:abstractNumId w:val="39"/>
  </w:num>
  <w:num w:numId="6">
    <w:abstractNumId w:val="1"/>
  </w:num>
  <w:num w:numId="7">
    <w:abstractNumId w:val="34"/>
  </w:num>
  <w:num w:numId="8">
    <w:abstractNumId w:val="38"/>
  </w:num>
  <w:num w:numId="9">
    <w:abstractNumId w:val="33"/>
  </w:num>
  <w:num w:numId="10">
    <w:abstractNumId w:val="13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  <w:num w:numId="14">
    <w:abstractNumId w:val="24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6"/>
  </w:num>
  <w:num w:numId="18">
    <w:abstractNumId w:val="12"/>
  </w:num>
  <w:num w:numId="19">
    <w:abstractNumId w:val="40"/>
  </w:num>
  <w:num w:numId="20">
    <w:abstractNumId w:val="9"/>
  </w:num>
  <w:num w:numId="21">
    <w:abstractNumId w:val="43"/>
  </w:num>
  <w:num w:numId="22">
    <w:abstractNumId w:val="11"/>
  </w:num>
  <w:num w:numId="23">
    <w:abstractNumId w:val="22"/>
  </w:num>
  <w:num w:numId="24">
    <w:abstractNumId w:val="23"/>
  </w:num>
  <w:num w:numId="25">
    <w:abstractNumId w:val="4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5"/>
  </w:num>
  <w:num w:numId="31">
    <w:abstractNumId w:val="28"/>
  </w:num>
  <w:num w:numId="32">
    <w:abstractNumId w:val="17"/>
  </w:num>
  <w:num w:numId="33">
    <w:abstractNumId w:val="26"/>
  </w:num>
  <w:num w:numId="34">
    <w:abstractNumId w:val="20"/>
  </w:num>
  <w:num w:numId="35">
    <w:abstractNumId w:val="41"/>
  </w:num>
  <w:num w:numId="36">
    <w:abstractNumId w:val="25"/>
  </w:num>
  <w:num w:numId="37">
    <w:abstractNumId w:val="36"/>
  </w:num>
  <w:num w:numId="38">
    <w:abstractNumId w:val="29"/>
  </w:num>
  <w:num w:numId="39">
    <w:abstractNumId w:val="30"/>
  </w:num>
  <w:num w:numId="40">
    <w:abstractNumId w:val="35"/>
  </w:num>
  <w:num w:numId="41">
    <w:abstractNumId w:val="3"/>
  </w:num>
  <w:num w:numId="42">
    <w:abstractNumId w:val="32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6"/>
  </w:num>
  <w:num w:numId="46">
    <w:abstractNumId w:val="10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97C3E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257F7"/>
    <w:rsid w:val="00142726"/>
    <w:rsid w:val="0015098B"/>
    <w:rsid w:val="00154657"/>
    <w:rsid w:val="00170686"/>
    <w:rsid w:val="001745C8"/>
    <w:rsid w:val="001831FD"/>
    <w:rsid w:val="001924B4"/>
    <w:rsid w:val="0019396E"/>
    <w:rsid w:val="00195D1D"/>
    <w:rsid w:val="0019681C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157EA"/>
    <w:rsid w:val="002301A9"/>
    <w:rsid w:val="00256B8E"/>
    <w:rsid w:val="00277A33"/>
    <w:rsid w:val="00280A1F"/>
    <w:rsid w:val="0028251E"/>
    <w:rsid w:val="002A0593"/>
    <w:rsid w:val="002A478D"/>
    <w:rsid w:val="002B11B1"/>
    <w:rsid w:val="002B564A"/>
    <w:rsid w:val="002C0C20"/>
    <w:rsid w:val="002D2A34"/>
    <w:rsid w:val="002D4CAA"/>
    <w:rsid w:val="002E0A0C"/>
    <w:rsid w:val="002E6A6F"/>
    <w:rsid w:val="002F1C84"/>
    <w:rsid w:val="002F40D1"/>
    <w:rsid w:val="002F559E"/>
    <w:rsid w:val="002F6DCA"/>
    <w:rsid w:val="00327B74"/>
    <w:rsid w:val="00336BE0"/>
    <w:rsid w:val="00341582"/>
    <w:rsid w:val="0034406B"/>
    <w:rsid w:val="00351F5F"/>
    <w:rsid w:val="003568D1"/>
    <w:rsid w:val="00362FB8"/>
    <w:rsid w:val="00366B6D"/>
    <w:rsid w:val="00371555"/>
    <w:rsid w:val="003777C3"/>
    <w:rsid w:val="00382BAA"/>
    <w:rsid w:val="003963F3"/>
    <w:rsid w:val="003B72B7"/>
    <w:rsid w:val="003C4821"/>
    <w:rsid w:val="003D41BE"/>
    <w:rsid w:val="003E3BC3"/>
    <w:rsid w:val="003E6773"/>
    <w:rsid w:val="003E69BB"/>
    <w:rsid w:val="003E6B5A"/>
    <w:rsid w:val="003F1811"/>
    <w:rsid w:val="003F3D93"/>
    <w:rsid w:val="0040098A"/>
    <w:rsid w:val="0040253E"/>
    <w:rsid w:val="004046B5"/>
    <w:rsid w:val="00411ACA"/>
    <w:rsid w:val="0042570E"/>
    <w:rsid w:val="004373E8"/>
    <w:rsid w:val="004375D7"/>
    <w:rsid w:val="00441BB7"/>
    <w:rsid w:val="00447A28"/>
    <w:rsid w:val="00450B7B"/>
    <w:rsid w:val="0046375F"/>
    <w:rsid w:val="0047755B"/>
    <w:rsid w:val="00477D15"/>
    <w:rsid w:val="0048408C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408"/>
    <w:rsid w:val="004C7BEF"/>
    <w:rsid w:val="004C7FE5"/>
    <w:rsid w:val="004D4552"/>
    <w:rsid w:val="004D6C9E"/>
    <w:rsid w:val="004E2512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55DF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12073"/>
    <w:rsid w:val="00620445"/>
    <w:rsid w:val="006205E7"/>
    <w:rsid w:val="00620D0B"/>
    <w:rsid w:val="0063307B"/>
    <w:rsid w:val="00645499"/>
    <w:rsid w:val="00653716"/>
    <w:rsid w:val="00655C95"/>
    <w:rsid w:val="0065771D"/>
    <w:rsid w:val="0066015C"/>
    <w:rsid w:val="00662DCB"/>
    <w:rsid w:val="00662DF3"/>
    <w:rsid w:val="00675CF8"/>
    <w:rsid w:val="00681062"/>
    <w:rsid w:val="00686050"/>
    <w:rsid w:val="006A2FEF"/>
    <w:rsid w:val="006A3463"/>
    <w:rsid w:val="006A3860"/>
    <w:rsid w:val="006C4A64"/>
    <w:rsid w:val="006C7D3C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37579"/>
    <w:rsid w:val="0074040B"/>
    <w:rsid w:val="00745537"/>
    <w:rsid w:val="0076346A"/>
    <w:rsid w:val="007644A7"/>
    <w:rsid w:val="0076601C"/>
    <w:rsid w:val="00782083"/>
    <w:rsid w:val="007A15DD"/>
    <w:rsid w:val="007A3B12"/>
    <w:rsid w:val="007B4455"/>
    <w:rsid w:val="007C0186"/>
    <w:rsid w:val="007D5A81"/>
    <w:rsid w:val="007D67CC"/>
    <w:rsid w:val="007F0DC3"/>
    <w:rsid w:val="007F5CB3"/>
    <w:rsid w:val="0080372F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4591E"/>
    <w:rsid w:val="0085008B"/>
    <w:rsid w:val="00852767"/>
    <w:rsid w:val="00863959"/>
    <w:rsid w:val="00870897"/>
    <w:rsid w:val="008743DC"/>
    <w:rsid w:val="0088372A"/>
    <w:rsid w:val="008A4E0B"/>
    <w:rsid w:val="008A5C81"/>
    <w:rsid w:val="008A5E9A"/>
    <w:rsid w:val="008A77CD"/>
    <w:rsid w:val="008B3B0F"/>
    <w:rsid w:val="008C10BE"/>
    <w:rsid w:val="008D001B"/>
    <w:rsid w:val="008D001C"/>
    <w:rsid w:val="008D20B9"/>
    <w:rsid w:val="008D6DE8"/>
    <w:rsid w:val="008E6C16"/>
    <w:rsid w:val="008F0B07"/>
    <w:rsid w:val="008F2042"/>
    <w:rsid w:val="008F2636"/>
    <w:rsid w:val="008F3A50"/>
    <w:rsid w:val="008F6121"/>
    <w:rsid w:val="00904EE4"/>
    <w:rsid w:val="009065BC"/>
    <w:rsid w:val="009143D4"/>
    <w:rsid w:val="0091555F"/>
    <w:rsid w:val="00935B21"/>
    <w:rsid w:val="00936C02"/>
    <w:rsid w:val="009429BD"/>
    <w:rsid w:val="00950887"/>
    <w:rsid w:val="00970A7D"/>
    <w:rsid w:val="00972886"/>
    <w:rsid w:val="00973C15"/>
    <w:rsid w:val="009828D7"/>
    <w:rsid w:val="00983562"/>
    <w:rsid w:val="009846B3"/>
    <w:rsid w:val="00990C7C"/>
    <w:rsid w:val="009B0BFD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652DF"/>
    <w:rsid w:val="00A7008D"/>
    <w:rsid w:val="00A77B81"/>
    <w:rsid w:val="00A81CC6"/>
    <w:rsid w:val="00A85C47"/>
    <w:rsid w:val="00A92253"/>
    <w:rsid w:val="00A96D39"/>
    <w:rsid w:val="00A97F8D"/>
    <w:rsid w:val="00AB1505"/>
    <w:rsid w:val="00AB1EC9"/>
    <w:rsid w:val="00AB6DDF"/>
    <w:rsid w:val="00AC1A74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93B6C"/>
    <w:rsid w:val="00BA0A70"/>
    <w:rsid w:val="00BA43E5"/>
    <w:rsid w:val="00BA7207"/>
    <w:rsid w:val="00BB4BC3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3708"/>
    <w:rsid w:val="00CD4930"/>
    <w:rsid w:val="00CD7C86"/>
    <w:rsid w:val="00CE0341"/>
    <w:rsid w:val="00CE2EFA"/>
    <w:rsid w:val="00CE72D2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47952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2C2B"/>
    <w:rsid w:val="00F03CA8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B5073"/>
    <w:rsid w:val="00FC2EF5"/>
    <w:rsid w:val="00FC3E60"/>
    <w:rsid w:val="00FD1CAF"/>
    <w:rsid w:val="00FD1F75"/>
    <w:rsid w:val="00FE20AD"/>
    <w:rsid w:val="00FE24D2"/>
    <w:rsid w:val="00FE3836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uiPriority w:val="22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uiPriority w:val="9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uiPriority w:val="99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uiPriority w:val="9"/>
    <w:rsid w:val="00D667B2"/>
    <w:rPr>
      <w:rFonts w:eastAsia="Arial Unicode MS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8AEC-7141-4192-A17D-9BFED152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3</cp:revision>
  <cp:lastPrinted>2014-06-09T11:51:00Z</cp:lastPrinted>
  <dcterms:created xsi:type="dcterms:W3CDTF">2014-05-20T08:45:00Z</dcterms:created>
  <dcterms:modified xsi:type="dcterms:W3CDTF">2014-06-17T09:35:00Z</dcterms:modified>
</cp:coreProperties>
</file>