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5B684B">
        <w:rPr>
          <w:sz w:val="22"/>
          <w:szCs w:val="22"/>
        </w:rPr>
        <w:t>1187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D5482F">
        <w:rPr>
          <w:sz w:val="22"/>
          <w:szCs w:val="22"/>
        </w:rPr>
        <w:t>4</w:t>
      </w:r>
    </w:p>
    <w:p w:rsidR="005B684B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5B684B">
        <w:t>1081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5B684B">
        <w:rPr>
          <w:rFonts w:ascii="Arial" w:hAnsi="Arial" w:cs="Arial"/>
          <w:sz w:val="22"/>
          <w:szCs w:val="22"/>
        </w:rPr>
        <w:t> 9. júna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D5482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5B684B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5B684B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 </w:t>
      </w:r>
      <w:r w:rsidR="005B684B">
        <w:rPr>
          <w:rFonts w:cs="Arial"/>
          <w:szCs w:val="22"/>
        </w:rPr>
        <w:t>Alojza HLINU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5B684B">
        <w:rPr>
          <w:rFonts w:cs="Arial"/>
          <w:szCs w:val="22"/>
        </w:rPr>
        <w:t>zákon č. 543/2002 Z. z. o ochrane prírody a krajiny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5B684B">
        <w:rPr>
          <w:rFonts w:cs="Arial"/>
          <w:szCs w:val="22"/>
        </w:rPr>
        <w:t>1079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5B684B">
        <w:rPr>
          <w:rFonts w:cs="Arial"/>
          <w:szCs w:val="22"/>
        </w:rPr>
        <w:t>6. júna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D5482F">
        <w:rPr>
          <w:rFonts w:cs="Arial"/>
          <w:szCs w:val="22"/>
        </w:rPr>
        <w:t>4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5B684B">
        <w:rPr>
          <w:rFonts w:ascii="Arial" w:hAnsi="Arial" w:cs="Arial"/>
          <w:sz w:val="22"/>
          <w:szCs w:val="22"/>
        </w:rPr>
        <w:t xml:space="preserve"> a</w:t>
      </w:r>
    </w:p>
    <w:p w:rsidR="005B684B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pôdohospodárstvo a životné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5B684B">
        <w:rPr>
          <w:rFonts w:ascii="Arial" w:hAnsi="Arial" w:cs="Arial"/>
          <w:sz w:val="22"/>
          <w:szCs w:val="22"/>
        </w:rPr>
        <w:tab/>
        <w:t>prostredie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5B684B">
        <w:rPr>
          <w:rFonts w:ascii="Arial" w:hAnsi="Arial" w:cs="Arial"/>
          <w:sz w:val="22"/>
          <w:szCs w:val="22"/>
        </w:rPr>
        <w:t>pôdohospodárstvo a životné prostredie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5B684B">
        <w:rPr>
          <w:rFonts w:ascii="Arial" w:hAnsi="Arial" w:cs="Arial"/>
          <w:sz w:val="22"/>
        </w:rPr>
        <w:t xml:space="preserve">b) lehotu na prerokovanie návrhu zákona v  druhom čítaní vo výbore </w:t>
        <w:br/>
      </w:r>
      <w:r w:rsidR="005B684B">
        <w:rPr>
          <w:rFonts w:ascii="Arial" w:hAnsi="Arial" w:cs="Arial"/>
          <w:b/>
          <w:bCs/>
          <w:sz w:val="22"/>
          <w:u w:val="single"/>
        </w:rPr>
        <w:t>do 4. septembra 2014</w:t>
      </w:r>
      <w:r w:rsidR="005B684B">
        <w:rPr>
          <w:rFonts w:ascii="Arial" w:hAnsi="Arial" w:cs="Arial"/>
          <w:bCs/>
          <w:sz w:val="22"/>
        </w:rPr>
        <w:t xml:space="preserve"> </w:t>
      </w:r>
      <w:r w:rsidR="005B684B">
        <w:rPr>
          <w:rFonts w:ascii="Arial" w:hAnsi="Arial" w:cs="Arial"/>
          <w:sz w:val="22"/>
        </w:rPr>
        <w:t xml:space="preserve"> a v gestorskom výbore </w:t>
      </w:r>
      <w:r w:rsidR="005B684B">
        <w:rPr>
          <w:rFonts w:ascii="Arial" w:hAnsi="Arial" w:cs="Arial"/>
          <w:b/>
          <w:bCs/>
          <w:sz w:val="22"/>
          <w:u w:val="single"/>
        </w:rPr>
        <w:t>do 8. septembra 2014</w:t>
      </w:r>
      <w:r w:rsidR="005B684B"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5B684B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00893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F21D2"/>
    <w:rsid w:val="0054739D"/>
    <w:rsid w:val="005B684B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1E1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159</Words>
  <Characters>908</Characters>
  <Application>Microsoft Office Word</Application>
  <DocSecurity>0</DocSecurity>
  <Lines>0</Lines>
  <Paragraphs>0</Paragraphs>
  <ScaleCrop>false</ScaleCrop>
  <Company>Kancelária NR SR</Company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2014-06-09T14:08:00Z</cp:lastPrinted>
  <dcterms:created xsi:type="dcterms:W3CDTF">2014-06-12T14:58:00Z</dcterms:created>
  <dcterms:modified xsi:type="dcterms:W3CDTF">2014-06-12T14:58:00Z</dcterms:modified>
</cp:coreProperties>
</file>