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A2AF9">
        <w:rPr>
          <w:sz w:val="22"/>
          <w:szCs w:val="22"/>
        </w:rPr>
        <w:t>1168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A2AF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A2AF9">
        <w:t>1065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A2AF9">
        <w:rPr>
          <w:rFonts w:ascii="Arial" w:hAnsi="Arial" w:cs="Arial"/>
          <w:sz w:val="22"/>
          <w:szCs w:val="22"/>
        </w:rPr>
        <w:t> 9. jú</w:t>
      </w:r>
      <w:r w:rsidR="000B2C56">
        <w:rPr>
          <w:rFonts w:ascii="Arial" w:hAnsi="Arial" w:cs="Arial"/>
          <w:sz w:val="22"/>
          <w:szCs w:val="22"/>
        </w:rPr>
        <w:t>n</w:t>
      </w:r>
      <w:r w:rsidR="000A2AF9">
        <w:rPr>
          <w:rFonts w:ascii="Arial" w:hAnsi="Arial" w:cs="Arial"/>
          <w:sz w:val="22"/>
          <w:szCs w:val="22"/>
        </w:rPr>
        <w:t>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A2AF9">
        <w:rPr>
          <w:rFonts w:cs="Arial"/>
          <w:szCs w:val="22"/>
        </w:rPr>
        <w:t xml:space="preserve">Daniela LIPŠICA a Jany ŽITŇANSKEJ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A2AF9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A2AF9">
        <w:rPr>
          <w:rFonts w:cs="Arial"/>
          <w:szCs w:val="22"/>
        </w:rPr>
        <w:t>1063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A2AF9">
        <w:rPr>
          <w:rFonts w:cs="Arial"/>
          <w:szCs w:val="22"/>
        </w:rPr>
        <w:t>6.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602D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602D1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602D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A2AF9" w:rsidP="000A2AF9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b) lehotu na prerokovanie návrhu zákona v  druhom čítaní vo výbor</w:t>
      </w:r>
      <w:r w:rsidR="00A602D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0A2AF9" w:rsidP="000A2AF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A2AF9"/>
    <w:rsid w:val="000B2C56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94DA1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3249"/>
    <w:rsid w:val="007B2F24"/>
    <w:rsid w:val="008A0C9B"/>
    <w:rsid w:val="008B1A45"/>
    <w:rsid w:val="00992885"/>
    <w:rsid w:val="00A602D1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156</Words>
  <Characters>893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2014-06-09T11:04:00Z</cp:lastPrinted>
  <dcterms:created xsi:type="dcterms:W3CDTF">2014-06-12T14:54:00Z</dcterms:created>
  <dcterms:modified xsi:type="dcterms:W3CDTF">2014-06-12T14:54:00Z</dcterms:modified>
</cp:coreProperties>
</file>