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7C86" w:rsidRPr="00CD7C86" w:rsidP="00CD7C86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CD7C86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CD7C86" w:rsidRPr="001924B4" w:rsidP="00CD7C86">
      <w:pPr>
        <w:jc w:val="both"/>
        <w:rPr>
          <w:rFonts w:ascii="Arial" w:hAnsi="Arial" w:cs="Arial"/>
          <w:i/>
        </w:rPr>
      </w:pPr>
      <w:r w:rsidRPr="001924B4">
        <w:rPr>
          <w:rFonts w:ascii="Arial" w:hAnsi="Arial" w:cs="Arial"/>
          <w:i/>
        </w:rPr>
        <w:t xml:space="preserve"> Národnej rady Slovenskej republiky</w:t>
      </w:r>
    </w:p>
    <w:p w:rsidR="00CD7C86" w:rsidRPr="001924B4" w:rsidP="00CD7C8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1924B4">
        <w:rPr>
          <w:rFonts w:ascii="Arial" w:hAnsi="Arial" w:cs="Arial"/>
          <w:i/>
        </w:rPr>
        <w:t xml:space="preserve">pre </w:t>
      </w:r>
      <w:r>
        <w:rPr>
          <w:rFonts w:ascii="Arial" w:hAnsi="Arial" w:cs="Arial"/>
          <w:i/>
        </w:rPr>
        <w:t>hospodárske záležitosti</w:t>
      </w:r>
      <w:r w:rsidRPr="001924B4">
        <w:rPr>
          <w:rFonts w:ascii="Arial" w:hAnsi="Arial" w:cs="Arial"/>
          <w:i/>
        </w:rPr>
        <w:t xml:space="preserve"> </w:t>
      </w:r>
      <w:r w:rsidRPr="001924B4">
        <w:rPr>
          <w:rFonts w:ascii="Arial" w:hAnsi="Arial" w:cs="Arial"/>
        </w:rPr>
        <w:t xml:space="preserve">              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1924B4">
        <w:rPr>
          <w:rFonts w:ascii="Arial" w:hAnsi="Arial" w:cs="Arial"/>
        </w:rPr>
        <w:t xml:space="preserve"> </w:t>
      </w:r>
      <w:r w:rsidR="008A5C81">
        <w:rPr>
          <w:rFonts w:ascii="Arial" w:hAnsi="Arial" w:cs="Arial"/>
        </w:rPr>
        <w:t>57</w:t>
      </w:r>
      <w:r w:rsidRPr="001924B4">
        <w:rPr>
          <w:rFonts w:ascii="Arial" w:hAnsi="Arial" w:cs="Arial"/>
        </w:rPr>
        <w:t>. schôdza výboru</w:t>
      </w:r>
    </w:p>
    <w:p w:rsidR="00CD7C86" w:rsidRPr="00CD7C86" w:rsidP="00CD7C86">
      <w:pPr>
        <w:pStyle w:val="BodyTextIndent"/>
        <w:rPr>
          <w:rFonts w:ascii="Arial" w:hAnsi="Arial" w:cs="Arial"/>
          <w:color w:val="auto"/>
        </w:rPr>
      </w:pPr>
      <w:r w:rsidRPr="00CD7C86">
        <w:rPr>
          <w:rFonts w:ascii="Arial" w:hAnsi="Arial" w:cs="Arial"/>
          <w:color w:val="auto"/>
        </w:rPr>
        <w:t xml:space="preserve">                                                </w:t>
      </w:r>
      <w:r w:rsidRPr="00CD7C86">
        <w:rPr>
          <w:rFonts w:ascii="Arial" w:hAnsi="Arial" w:cs="Arial"/>
          <w:color w:val="auto"/>
        </w:rPr>
        <w:t xml:space="preserve">            </w:t>
      </w:r>
      <w:r w:rsidR="00586B7E">
        <w:rPr>
          <w:rFonts w:ascii="Arial" w:hAnsi="Arial" w:cs="Arial"/>
          <w:color w:val="auto"/>
        </w:rPr>
        <w:t xml:space="preserve">               </w:t>
      </w:r>
      <w:r w:rsidR="009828D7">
        <w:rPr>
          <w:rFonts w:ascii="Arial" w:hAnsi="Arial" w:cs="Arial"/>
          <w:color w:val="auto"/>
        </w:rPr>
        <w:t xml:space="preserve">Číslo: CRD -  </w:t>
      </w:r>
      <w:r w:rsidR="005910A7">
        <w:rPr>
          <w:rFonts w:ascii="Arial" w:hAnsi="Arial" w:cs="Arial"/>
          <w:color w:val="auto"/>
        </w:rPr>
        <w:t>845/</w:t>
      </w:r>
      <w:r w:rsidRPr="00CD7C86">
        <w:rPr>
          <w:rFonts w:ascii="Arial" w:hAnsi="Arial" w:cs="Arial"/>
          <w:iCs/>
          <w:color w:val="auto"/>
        </w:rPr>
        <w:t>201</w:t>
      </w:r>
      <w:r w:rsidR="008A5C81">
        <w:rPr>
          <w:rFonts w:ascii="Arial" w:hAnsi="Arial" w:cs="Arial"/>
          <w:iCs/>
          <w:color w:val="auto"/>
        </w:rPr>
        <w:t>4</w:t>
      </w:r>
      <w:r w:rsidRPr="00CD7C86">
        <w:rPr>
          <w:rFonts w:ascii="Arial" w:hAnsi="Arial" w:cs="Arial"/>
          <w:iCs/>
          <w:color w:val="auto"/>
        </w:rPr>
        <w:t xml:space="preserve"> - VHZ  </w:t>
      </w:r>
    </w:p>
    <w:p w:rsidR="00CD7C86" w:rsidRPr="00CD7C86" w:rsidP="00CD7C86">
      <w:pPr>
        <w:jc w:val="center"/>
        <w:rPr>
          <w:rFonts w:ascii="Arial" w:hAnsi="Arial" w:cs="Arial"/>
          <w:b/>
          <w:sz w:val="32"/>
          <w:szCs w:val="28"/>
        </w:rPr>
      </w:pPr>
    </w:p>
    <w:p w:rsidR="00CD7C86" w:rsidRPr="00CD7C86" w:rsidP="00CD7C86">
      <w:pPr>
        <w:jc w:val="center"/>
        <w:rPr>
          <w:rFonts w:ascii="Arial" w:hAnsi="Arial" w:cs="Arial"/>
          <w:b/>
          <w:sz w:val="32"/>
          <w:szCs w:val="28"/>
        </w:rPr>
      </w:pPr>
      <w:r w:rsidR="00F235DD">
        <w:rPr>
          <w:rFonts w:ascii="Arial" w:hAnsi="Arial" w:cs="Arial"/>
          <w:b/>
          <w:sz w:val="32"/>
          <w:szCs w:val="28"/>
        </w:rPr>
        <w:t>308</w:t>
      </w:r>
    </w:p>
    <w:p w:rsidR="00CD7C86" w:rsidRPr="00CD7C86" w:rsidP="00CD7C86">
      <w:pPr>
        <w:pStyle w:val="Heading2"/>
        <w:rPr>
          <w:b/>
          <w:color w:val="auto"/>
        </w:rPr>
      </w:pPr>
      <w:r w:rsidRPr="00CD7C86">
        <w:rPr>
          <w:b/>
          <w:color w:val="auto"/>
        </w:rPr>
        <w:t>U z n e s e n i e</w:t>
      </w:r>
    </w:p>
    <w:p w:rsidR="00CD7C86" w:rsidRPr="001924B4" w:rsidP="00CD7C86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>Výboru Národnej rady Slovenskej republiky</w:t>
      </w:r>
    </w:p>
    <w:p w:rsidR="00CD7C86" w:rsidRPr="001924B4" w:rsidP="00CD7C86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CD7C86" w:rsidRPr="001924B4" w:rsidP="00CD7C86">
      <w:pPr>
        <w:jc w:val="center"/>
        <w:rPr>
          <w:rFonts w:ascii="Arial" w:hAnsi="Arial" w:cs="Arial"/>
        </w:rPr>
      </w:pPr>
      <w:r w:rsidR="00586B7E">
        <w:rPr>
          <w:rFonts w:ascii="Arial" w:hAnsi="Arial" w:cs="Arial"/>
        </w:rPr>
        <w:t>z </w:t>
      </w:r>
      <w:r w:rsidR="00C3102A">
        <w:rPr>
          <w:rFonts w:ascii="Arial" w:hAnsi="Arial" w:cs="Arial"/>
        </w:rPr>
        <w:t>10</w:t>
      </w:r>
      <w:r w:rsidRPr="001924B4">
        <w:rPr>
          <w:rFonts w:ascii="Arial" w:hAnsi="Arial" w:cs="Arial"/>
        </w:rPr>
        <w:t xml:space="preserve">. </w:t>
      </w:r>
      <w:r w:rsidR="003E6773">
        <w:rPr>
          <w:rFonts w:ascii="Arial" w:hAnsi="Arial" w:cs="Arial"/>
        </w:rPr>
        <w:t>júna</w:t>
      </w:r>
      <w:r w:rsidR="008A5C81">
        <w:rPr>
          <w:rFonts w:ascii="Arial" w:hAnsi="Arial" w:cs="Arial"/>
        </w:rPr>
        <w:t xml:space="preserve"> 2014</w:t>
      </w:r>
    </w:p>
    <w:p w:rsidR="003D41BE" w:rsidP="003D41BE">
      <w:pPr>
        <w:rPr>
          <w:rFonts w:ascii="Arial" w:hAnsi="Arial" w:cs="Arial"/>
          <w:u w:val="single"/>
        </w:rPr>
      </w:pPr>
    </w:p>
    <w:p w:rsidR="009828D7" w:rsidRPr="00F837DA" w:rsidP="002E0A0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  <w:r w:rsidR="002E0A0C">
        <w:rPr>
          <w:rFonts w:ascii="Arial" w:hAnsi="Arial" w:cs="Arial"/>
        </w:rPr>
        <w:tab/>
      </w:r>
      <w:r w:rsidR="003D41BE">
        <w:rPr>
          <w:rFonts w:ascii="Arial" w:hAnsi="Arial" w:cs="Arial"/>
        </w:rPr>
        <w:t xml:space="preserve">k </w:t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</w:t>
      </w:r>
      <w:r w:rsidR="00170686">
        <w:rPr>
          <w:rFonts w:ascii="Arial" w:hAnsi="Arial" w:cs="Arial"/>
        </w:rPr>
        <w:t>emu</w:t>
      </w:r>
      <w:r w:rsidRPr="0054538A" w:rsidR="00170686">
        <w:rPr>
          <w:rFonts w:ascii="Arial" w:hAnsi="Arial" w:cs="Arial"/>
        </w:rPr>
        <w:t xml:space="preserve"> návrh</w:t>
      </w:r>
      <w:r w:rsidR="006C7D3C">
        <w:rPr>
          <w:rFonts w:ascii="Arial" w:hAnsi="Arial" w:cs="Arial"/>
        </w:rPr>
        <w:t>u</w:t>
      </w:r>
      <w:r w:rsidR="00170686">
        <w:rPr>
          <w:rFonts w:ascii="Arial" w:hAnsi="Arial" w:cs="Arial"/>
          <w:b/>
        </w:rPr>
        <w:t xml:space="preserve"> </w:t>
      </w:r>
      <w:r w:rsidRPr="00097C3E" w:rsidR="00970A7D">
        <w:rPr>
          <w:rFonts w:ascii="Arial" w:hAnsi="Arial" w:cs="Arial"/>
          <w:noProof/>
        </w:rPr>
        <w:t>zákona</w:t>
      </w:r>
      <w:r w:rsidR="008A5C81">
        <w:rPr>
          <w:rFonts w:ascii="Arial" w:hAnsi="Arial" w:cs="Arial"/>
          <w:noProof/>
        </w:rPr>
        <w:t>,</w:t>
      </w:r>
      <w:r w:rsidR="003E6773">
        <w:rPr>
          <w:rFonts w:ascii="Arial" w:hAnsi="Arial" w:cs="Arial"/>
        </w:rPr>
        <w:t xml:space="preserve"> </w:t>
      </w:r>
      <w:r w:rsidRPr="00FB5073" w:rsidR="00FB5073">
        <w:rPr>
          <w:rStyle w:val="Strong"/>
          <w:rFonts w:ascii="Arial" w:hAnsi="Arial" w:cs="Arial"/>
          <w:b w:val="0"/>
        </w:rPr>
        <w:t>ktorým sa mení a dopĺňa zákon č. 222/2004 Z. z. o dani z pridanej hodnoty v znení neskorších predpisov a ktorým sa menia a dopĺňajú niektoré zákony</w:t>
      </w:r>
      <w:r w:rsidRPr="00A652DF" w:rsidR="00FB5073">
        <w:rPr>
          <w:rStyle w:val="Strong"/>
          <w:rFonts w:ascii="Arial" w:hAnsi="Arial" w:cs="Arial"/>
        </w:rPr>
        <w:t xml:space="preserve"> (</w:t>
      </w:r>
      <w:r w:rsidRPr="007F0DC3" w:rsidR="00FB5073">
        <w:rPr>
          <w:rStyle w:val="Strong"/>
          <w:rFonts w:ascii="Arial" w:hAnsi="Arial" w:cs="Arial"/>
        </w:rPr>
        <w:t>tlač 969</w:t>
      </w:r>
      <w:r w:rsidRPr="00A652DF" w:rsidR="00FB5073">
        <w:rPr>
          <w:rStyle w:val="Strong"/>
          <w:rFonts w:ascii="Arial" w:hAnsi="Arial" w:cs="Arial"/>
        </w:rPr>
        <w:t>)</w:t>
      </w:r>
    </w:p>
    <w:p w:rsidR="00586B7E" w:rsidP="00586B7E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</w:p>
    <w:p w:rsidR="003D41BE" w:rsidRPr="00E61787" w:rsidP="00586B7E">
      <w:pPr>
        <w:ind w:firstLine="540"/>
        <w:jc w:val="both"/>
        <w:rPr>
          <w:rFonts w:ascii="Arial" w:hAnsi="Arial" w:cs="Arial"/>
        </w:rPr>
      </w:pPr>
    </w:p>
    <w:p w:rsidR="003D41BE" w:rsidRPr="00E61787" w:rsidP="003D41BE">
      <w:pPr>
        <w:pStyle w:val="BodyTextIndent"/>
        <w:ind w:firstLine="540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3D41BE" w:rsidP="003D41BE">
      <w:pPr>
        <w:pStyle w:val="BodyTextIndent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pre </w:t>
      </w:r>
      <w:r w:rsidR="00F02C2B">
        <w:rPr>
          <w:rFonts w:ascii="Arial" w:hAnsi="Arial" w:cs="Arial"/>
          <w:b/>
          <w:bCs/>
          <w:color w:val="auto"/>
          <w:lang w:val="sk-SK"/>
        </w:rPr>
        <w:t>hospodárske záležitosti</w:t>
      </w:r>
    </w:p>
    <w:p w:rsidR="003D41BE" w:rsidRPr="00E61787" w:rsidP="003D41BE">
      <w:pPr>
        <w:pStyle w:val="BodyTextIndent"/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 xml:space="preserve">  </w:t>
      </w:r>
    </w:p>
    <w:p w:rsidR="003D41BE" w:rsidP="003D41BE">
      <w:pPr>
        <w:pStyle w:val="Heading4"/>
        <w:numPr>
          <w:ilvl w:val="0"/>
          <w:numId w:val="40"/>
        </w:numPr>
        <w:rPr>
          <w:rFonts w:ascii="Arial" w:hAnsi="Arial" w:cs="Arial"/>
          <w:color w:val="auto"/>
        </w:rPr>
      </w:pPr>
      <w:r w:rsidRPr="00E61787">
        <w:rPr>
          <w:rFonts w:ascii="Arial" w:hAnsi="Arial" w:cs="Arial"/>
          <w:color w:val="auto"/>
        </w:rPr>
        <w:t>s ú h l a s</w:t>
      </w:r>
      <w:r w:rsidR="00170686">
        <w:rPr>
          <w:rFonts w:ascii="Arial" w:hAnsi="Arial" w:cs="Arial"/>
          <w:color w:val="auto"/>
        </w:rPr>
        <w:t> </w:t>
      </w:r>
      <w:r w:rsidRPr="00E61787">
        <w:rPr>
          <w:rFonts w:ascii="Arial" w:hAnsi="Arial" w:cs="Arial"/>
          <w:color w:val="auto"/>
        </w:rPr>
        <w:t>í</w:t>
      </w:r>
    </w:p>
    <w:p w:rsidR="00170686" w:rsidRPr="00170686" w:rsidP="00170686">
      <w:pPr>
        <w:rPr>
          <w:lang w:val="cs-CZ"/>
        </w:rPr>
      </w:pPr>
    </w:p>
    <w:p w:rsidR="003D41BE" w:rsidP="007E3884">
      <w:pPr>
        <w:jc w:val="both"/>
        <w:rPr>
          <w:rFonts w:ascii="Arial" w:hAnsi="Arial" w:cs="Arial"/>
          <w:szCs w:val="22"/>
        </w:rPr>
      </w:pPr>
      <w:r w:rsidR="00DD2E5E">
        <w:rPr>
          <w:rFonts w:ascii="Arial" w:hAnsi="Arial" w:cs="Arial"/>
        </w:rPr>
        <w:tab/>
      </w:r>
      <w:r w:rsidRPr="00E61787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ládny</w:t>
      </w:r>
      <w:r w:rsidR="00170686">
        <w:rPr>
          <w:rFonts w:ascii="Arial" w:hAnsi="Arial" w:cs="Arial"/>
        </w:rPr>
        <w:t>m</w:t>
      </w:r>
      <w:r w:rsidRPr="0054538A" w:rsidR="00170686">
        <w:rPr>
          <w:rFonts w:ascii="Arial" w:hAnsi="Arial" w:cs="Arial"/>
        </w:rPr>
        <w:t xml:space="preserve"> návrh</w:t>
      </w:r>
      <w:r w:rsidR="00170686">
        <w:rPr>
          <w:rFonts w:ascii="Arial" w:hAnsi="Arial" w:cs="Arial"/>
        </w:rPr>
        <w:t>om</w:t>
      </w:r>
      <w:r w:rsidR="00170686">
        <w:rPr>
          <w:rFonts w:ascii="Arial" w:hAnsi="Arial" w:cs="Arial"/>
          <w:b/>
        </w:rPr>
        <w:t xml:space="preserve"> </w:t>
      </w:r>
      <w:r w:rsidRPr="00097C3E" w:rsidR="003E6773">
        <w:rPr>
          <w:rFonts w:ascii="Arial" w:hAnsi="Arial" w:cs="Arial"/>
          <w:noProof/>
        </w:rPr>
        <w:t>zákona</w:t>
      </w:r>
      <w:r w:rsidR="008A5C81">
        <w:rPr>
          <w:rFonts w:ascii="Arial" w:hAnsi="Arial" w:cs="Arial"/>
          <w:noProof/>
        </w:rPr>
        <w:t>,</w:t>
      </w:r>
      <w:r w:rsidR="003E6773">
        <w:rPr>
          <w:rFonts w:ascii="Arial" w:hAnsi="Arial" w:cs="Arial"/>
        </w:rPr>
        <w:t xml:space="preserve"> </w:t>
      </w:r>
      <w:r w:rsidRPr="00FB5073" w:rsidR="00FB5073">
        <w:rPr>
          <w:rStyle w:val="Strong"/>
          <w:rFonts w:ascii="Arial" w:hAnsi="Arial" w:cs="Arial"/>
          <w:b w:val="0"/>
        </w:rPr>
        <w:t>ktorým sa mení a dopĺňa zákon č. 222/2004 Z. z. o dani z pridanej hodnoty v znení neskorších predpisov a ktorým sa menia a dopĺňajú niektoré zákony</w:t>
      </w:r>
      <w:r w:rsidRPr="00A652DF" w:rsidR="00FB5073">
        <w:rPr>
          <w:rStyle w:val="Strong"/>
          <w:rFonts w:ascii="Arial" w:hAnsi="Arial" w:cs="Arial"/>
        </w:rPr>
        <w:t xml:space="preserve"> (</w:t>
      </w:r>
      <w:r w:rsidRPr="007F0DC3" w:rsidR="00FB5073">
        <w:rPr>
          <w:rStyle w:val="Strong"/>
          <w:rFonts w:ascii="Arial" w:hAnsi="Arial" w:cs="Arial"/>
        </w:rPr>
        <w:t>tlač 969</w:t>
      </w:r>
      <w:r w:rsidRPr="00A652DF" w:rsidR="00FB5073">
        <w:rPr>
          <w:rStyle w:val="Strong"/>
          <w:rFonts w:ascii="Arial" w:hAnsi="Arial" w:cs="Arial"/>
        </w:rPr>
        <w:t>)</w:t>
      </w:r>
      <w:r w:rsidR="008A5C81">
        <w:rPr>
          <w:rStyle w:val="Strong"/>
          <w:rFonts w:ascii="Arial" w:hAnsi="Arial" w:cs="Arial"/>
        </w:rPr>
        <w:t>;</w:t>
      </w:r>
    </w:p>
    <w:p w:rsidR="002E0A0C" w:rsidRPr="00E61787" w:rsidP="00AE1F5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</w:p>
    <w:p w:rsidR="003D41BE" w:rsidRPr="00E61787" w:rsidP="003D41BE">
      <w:pPr>
        <w:pStyle w:val="Heading4"/>
        <w:numPr>
          <w:ilvl w:val="0"/>
          <w:numId w:val="39"/>
        </w:numPr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o d p o r ú č a</w:t>
      </w:r>
    </w:p>
    <w:p w:rsidR="003D41BE" w:rsidP="003D41BE">
      <w:pPr>
        <w:pStyle w:val="Heading1"/>
        <w:spacing w:line="240" w:lineRule="auto"/>
        <w:ind w:left="900"/>
        <w:rPr>
          <w:rFonts w:ascii="Arial" w:hAnsi="Arial" w:cs="Arial"/>
          <w:bCs/>
        </w:rPr>
      </w:pPr>
      <w:r w:rsidRPr="00E61787">
        <w:rPr>
          <w:rFonts w:ascii="Arial" w:hAnsi="Arial" w:cs="Arial"/>
          <w:bCs/>
        </w:rPr>
        <w:t>Národnej rade Slovenskej republiky</w:t>
      </w:r>
    </w:p>
    <w:p w:rsidR="00170686" w:rsidRPr="00170686" w:rsidP="00170686"/>
    <w:p w:rsidR="003D41BE" w:rsidRPr="00586B7E" w:rsidP="007E3884">
      <w:pPr>
        <w:ind w:firstLine="851"/>
        <w:jc w:val="both"/>
        <w:rPr>
          <w:rFonts w:ascii="Arial" w:hAnsi="Arial" w:cs="Arial"/>
        </w:rPr>
      </w:pP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ládny návrh</w:t>
      </w:r>
      <w:r w:rsidR="00170686">
        <w:rPr>
          <w:rFonts w:ascii="Arial" w:hAnsi="Arial" w:cs="Arial"/>
          <w:b/>
        </w:rPr>
        <w:t xml:space="preserve"> </w:t>
      </w:r>
      <w:r w:rsidRPr="00097C3E" w:rsidR="003E6773">
        <w:rPr>
          <w:rFonts w:ascii="Arial" w:hAnsi="Arial" w:cs="Arial"/>
          <w:noProof/>
        </w:rPr>
        <w:t>zákona</w:t>
      </w:r>
      <w:r w:rsidR="00FB5073">
        <w:rPr>
          <w:rFonts w:ascii="Arial" w:hAnsi="Arial" w:cs="Arial"/>
          <w:noProof/>
        </w:rPr>
        <w:t>,</w:t>
      </w:r>
      <w:r w:rsidR="003E6773">
        <w:rPr>
          <w:rFonts w:ascii="Arial" w:hAnsi="Arial" w:cs="Arial"/>
        </w:rPr>
        <w:t xml:space="preserve"> </w:t>
      </w:r>
      <w:r w:rsidRPr="00FB5073" w:rsidR="00FB5073">
        <w:rPr>
          <w:rStyle w:val="Strong"/>
          <w:rFonts w:ascii="Arial" w:hAnsi="Arial" w:cs="Arial"/>
          <w:b w:val="0"/>
        </w:rPr>
        <w:t>ktorým sa mení a dopĺňa zákon č. 222/2004 Z. z. o dani z pridanej hodnoty v znení neskorších predpisov a ktorým sa menia a dopĺňajú niektoré zákony</w:t>
      </w:r>
      <w:r w:rsidRPr="00A652DF" w:rsidR="00FB5073">
        <w:rPr>
          <w:rStyle w:val="Strong"/>
          <w:rFonts w:ascii="Arial" w:hAnsi="Arial" w:cs="Arial"/>
        </w:rPr>
        <w:t xml:space="preserve"> (</w:t>
      </w:r>
      <w:r w:rsidRPr="007F0DC3" w:rsidR="00FB5073">
        <w:rPr>
          <w:rStyle w:val="Strong"/>
          <w:rFonts w:ascii="Arial" w:hAnsi="Arial" w:cs="Arial"/>
        </w:rPr>
        <w:t>tlač 969</w:t>
      </w:r>
      <w:r w:rsidRPr="00A652DF" w:rsidR="00FB5073">
        <w:rPr>
          <w:rStyle w:val="Strong"/>
          <w:rFonts w:ascii="Arial" w:hAnsi="Arial" w:cs="Arial"/>
        </w:rPr>
        <w:t>)</w:t>
      </w:r>
      <w:r w:rsidR="008A5C81">
        <w:rPr>
          <w:rStyle w:val="Strong"/>
          <w:rFonts w:ascii="Arial" w:hAnsi="Arial" w:cs="Arial"/>
        </w:rPr>
        <w:t xml:space="preserve"> </w:t>
      </w:r>
      <w:r w:rsidRPr="009D478B">
        <w:rPr>
          <w:rFonts w:ascii="Arial" w:hAnsi="Arial" w:cs="Arial"/>
        </w:rPr>
        <w:t>s</w:t>
      </w:r>
      <w:r w:rsidRPr="009D478B">
        <w:rPr>
          <w:rFonts w:ascii="Arial" w:hAnsi="Arial" w:cs="Arial"/>
          <w:bCs/>
        </w:rPr>
        <w:t>chváliť</w:t>
      </w:r>
      <w:r w:rsidR="00935B21">
        <w:rPr>
          <w:rFonts w:ascii="Arial" w:hAnsi="Arial" w:cs="Arial"/>
          <w:bCs/>
        </w:rPr>
        <w:t xml:space="preserve"> s pozmeňujúcimi a doplňujúcimi návrhmi </w:t>
      </w:r>
      <w:r w:rsidR="004E7C15">
        <w:rPr>
          <w:rFonts w:ascii="Arial" w:hAnsi="Arial" w:cs="Arial"/>
          <w:bCs/>
        </w:rPr>
        <w:t xml:space="preserve">uvedenými </w:t>
      </w:r>
      <w:r w:rsidR="00935B21">
        <w:rPr>
          <w:rFonts w:ascii="Arial" w:hAnsi="Arial" w:cs="Arial"/>
          <w:bCs/>
        </w:rPr>
        <w:t>v prílohe</w:t>
      </w:r>
      <w:r w:rsidRPr="005E6292" w:rsidR="00D667B2">
        <w:rPr>
          <w:rFonts w:ascii="Arial" w:hAnsi="Arial" w:cs="Arial"/>
          <w:bCs/>
        </w:rPr>
        <w:t>;</w:t>
      </w:r>
    </w:p>
    <w:p w:rsidR="003D41BE" w:rsidP="003D41BE">
      <w:pPr>
        <w:jc w:val="both"/>
      </w:pPr>
    </w:p>
    <w:p w:rsidR="003D41BE" w:rsidP="003D41BE">
      <w:pPr>
        <w:pStyle w:val="Heading4"/>
        <w:numPr>
          <w:ilvl w:val="0"/>
          <w:numId w:val="39"/>
        </w:numPr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u k l a d á</w:t>
      </w:r>
    </w:p>
    <w:p w:rsidR="00170686" w:rsidRPr="00170686" w:rsidP="00170686"/>
    <w:p w:rsidR="003D41BE" w:rsidP="007E3884">
      <w:pPr>
        <w:tabs>
          <w:tab w:val="left" w:pos="851"/>
        </w:tabs>
        <w:jc w:val="both"/>
        <w:rPr>
          <w:rFonts w:ascii="Arial" w:hAnsi="Arial" w:cs="Arial"/>
        </w:rPr>
      </w:pPr>
      <w:r w:rsidR="007E3884">
        <w:rPr>
          <w:rFonts w:ascii="Arial" w:hAnsi="Arial" w:cs="Arial"/>
        </w:rPr>
        <w:tab/>
      </w:r>
      <w:r w:rsidRPr="00E61787">
        <w:rPr>
          <w:rFonts w:ascii="Arial" w:hAnsi="Arial" w:cs="Arial"/>
        </w:rPr>
        <w:t xml:space="preserve">predsedovi výboru predložiť stanovisko výboru k uvedenému návrhu zákona predsedovi gestorského </w:t>
      </w:r>
      <w:r>
        <w:rPr>
          <w:rFonts w:ascii="Arial" w:hAnsi="Arial" w:cs="Arial"/>
        </w:rPr>
        <w:t>V</w:t>
      </w:r>
      <w:r w:rsidRPr="00E61787">
        <w:rPr>
          <w:rFonts w:ascii="Arial" w:hAnsi="Arial" w:cs="Arial"/>
        </w:rPr>
        <w:t>ýboru Národnej rady Slovenskej republiky</w:t>
      </w:r>
      <w:r>
        <w:rPr>
          <w:rFonts w:ascii="Arial" w:hAnsi="Arial" w:cs="Arial"/>
        </w:rPr>
        <w:t xml:space="preserve"> pre </w:t>
      </w:r>
      <w:r w:rsidR="008A5C81">
        <w:rPr>
          <w:rFonts w:ascii="Arial" w:hAnsi="Arial" w:cs="Arial"/>
        </w:rPr>
        <w:t>financie a rozpočet</w:t>
      </w:r>
      <w:r w:rsidR="00A97F8D">
        <w:rPr>
          <w:rFonts w:ascii="Arial" w:hAnsi="Arial" w:cs="Arial"/>
        </w:rPr>
        <w:t>.</w:t>
      </w:r>
    </w:p>
    <w:p w:rsidR="003E6773" w:rsidP="003D41BE">
      <w:pPr>
        <w:tabs>
          <w:tab w:val="left" w:pos="1080"/>
        </w:tabs>
        <w:jc w:val="both"/>
        <w:rPr>
          <w:rFonts w:ascii="Arial" w:hAnsi="Arial" w:cs="Arial"/>
        </w:rPr>
      </w:pPr>
    </w:p>
    <w:p w:rsidR="003E6773" w:rsidRPr="00E61787" w:rsidP="003D41BE">
      <w:pPr>
        <w:tabs>
          <w:tab w:val="left" w:pos="1080"/>
        </w:tabs>
        <w:jc w:val="both"/>
        <w:rPr>
          <w:rFonts w:ascii="Arial" w:hAnsi="Arial" w:cs="Arial"/>
          <w:u w:val="single"/>
        </w:rPr>
      </w:pPr>
    </w:p>
    <w:p w:rsidR="003D41BE" w:rsidP="003D41BE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 xml:space="preserve">                                                  </w:t>
      </w:r>
    </w:p>
    <w:p w:rsidR="00170686" w:rsidP="003D41BE">
      <w:pPr>
        <w:jc w:val="both"/>
        <w:rPr>
          <w:rFonts w:ascii="Arial" w:hAnsi="Arial" w:cs="Arial"/>
        </w:rPr>
      </w:pPr>
    </w:p>
    <w:p w:rsidR="003D41BE" w:rsidP="003D41BE">
      <w:pPr>
        <w:jc w:val="both"/>
        <w:rPr>
          <w:rFonts w:ascii="Arial" w:hAnsi="Arial" w:cs="Arial"/>
        </w:rPr>
      </w:pPr>
    </w:p>
    <w:p w:rsidR="00CD7C86" w:rsidRPr="001924B4" w:rsidP="00CD7C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1924B4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>Ján</w:t>
      </w:r>
      <w:r w:rsidRPr="001924B4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H u d a c k</w:t>
      </w:r>
      <w:r w:rsidR="007644A7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ý</w:t>
      </w:r>
      <w:r w:rsidR="007644A7">
        <w:rPr>
          <w:rFonts w:ascii="Arial" w:hAnsi="Arial" w:cs="Arial"/>
          <w:b/>
          <w:bCs/>
        </w:rPr>
        <w:t>,</w:t>
      </w:r>
      <w:r w:rsidRPr="001924B4">
        <w:rPr>
          <w:rFonts w:ascii="Arial" w:hAnsi="Arial" w:cs="Arial"/>
          <w:b/>
        </w:rPr>
        <w:t xml:space="preserve"> </w:t>
      </w:r>
      <w:r w:rsidRPr="00904EE4">
        <w:rPr>
          <w:rFonts w:ascii="Arial" w:hAnsi="Arial" w:cs="Arial"/>
        </w:rPr>
        <w:t>v.r</w:t>
      </w:r>
      <w:r>
        <w:rPr>
          <w:rFonts w:ascii="Arial" w:hAnsi="Arial" w:cs="Arial"/>
          <w:b/>
        </w:rPr>
        <w:t>.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 xml:space="preserve">                                                                                                       predseda výboru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>overovateľ výboru</w:t>
      </w:r>
    </w:p>
    <w:p w:rsidR="00CD7C86" w:rsidP="00CD7C8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Alojz</w:t>
      </w:r>
      <w:r w:rsidRPr="001924B4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P ř i d a l</w:t>
      </w:r>
    </w:p>
    <w:p w:rsidR="00586B7E" w:rsidP="005242C8">
      <w:pPr>
        <w:jc w:val="both"/>
        <w:rPr>
          <w:rFonts w:ascii="Arial" w:hAnsi="Arial" w:cs="Arial"/>
          <w:b/>
          <w:bCs/>
        </w:rPr>
      </w:pPr>
      <w:r w:rsidRPr="00D470EA" w:rsidR="00CD7C86">
        <w:rPr>
          <w:rFonts w:ascii="Arial" w:hAnsi="Arial" w:cs="Arial"/>
          <w:bCs/>
        </w:rPr>
        <w:t>Michal</w:t>
      </w:r>
      <w:r w:rsidR="00CD7C86">
        <w:rPr>
          <w:rFonts w:ascii="Arial" w:hAnsi="Arial" w:cs="Arial"/>
          <w:b/>
          <w:bCs/>
        </w:rPr>
        <w:t xml:space="preserve">  B a g a č k</w:t>
      </w:r>
      <w:r w:rsidR="00FE3836">
        <w:rPr>
          <w:rFonts w:ascii="Arial" w:hAnsi="Arial" w:cs="Arial"/>
          <w:b/>
          <w:bCs/>
        </w:rPr>
        <w:t> </w:t>
      </w:r>
      <w:r w:rsidR="00CD7C86">
        <w:rPr>
          <w:rFonts w:ascii="Arial" w:hAnsi="Arial" w:cs="Arial"/>
          <w:b/>
          <w:bCs/>
        </w:rPr>
        <w:t>a</w:t>
      </w:r>
    </w:p>
    <w:p w:rsidR="008F6121" w:rsidP="008F6121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="003E6773">
        <w:rPr>
          <w:rFonts w:ascii="Arial" w:hAnsi="Arial" w:cs="Arial"/>
          <w:b w:val="0"/>
          <w:bCs/>
          <w:i/>
          <w:iCs/>
        </w:rPr>
        <w:t xml:space="preserve">               </w:t>
      </w:r>
      <w:r>
        <w:rPr>
          <w:rFonts w:ascii="Arial" w:hAnsi="Arial" w:cs="Arial"/>
          <w:b w:val="0"/>
          <w:bCs/>
          <w:i/>
          <w:iCs/>
        </w:rPr>
        <w:t>Výbor</w:t>
      </w:r>
    </w:p>
    <w:p w:rsidR="008F6121" w:rsidP="008F612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8F6121" w:rsidP="008F612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8F6121" w:rsidP="008F61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8A5C81">
        <w:rPr>
          <w:rFonts w:ascii="Arial" w:hAnsi="Arial" w:cs="Arial"/>
        </w:rPr>
        <w:t xml:space="preserve">    57</w:t>
      </w:r>
      <w:r>
        <w:rPr>
          <w:rFonts w:ascii="Arial" w:hAnsi="Arial" w:cs="Arial"/>
        </w:rPr>
        <w:t>. schôdza výboru</w:t>
      </w:r>
    </w:p>
    <w:p w:rsidR="008F6121" w:rsidP="008F61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  <w:bCs/>
        </w:rPr>
        <w:t xml:space="preserve">Príloha k uzneseniu č. </w:t>
      </w:r>
      <w:r w:rsidR="00F235DD">
        <w:rPr>
          <w:rFonts w:ascii="Arial" w:hAnsi="Arial" w:cs="Arial"/>
          <w:bCs/>
        </w:rPr>
        <w:t>308</w:t>
      </w:r>
    </w:p>
    <w:p w:rsidR="00686050" w:rsidP="008F6121">
      <w:pPr>
        <w:pStyle w:val="BodyTextIndent"/>
        <w:rPr>
          <w:rFonts w:ascii="Arial" w:hAnsi="Arial" w:cs="Arial"/>
          <w:color w:val="auto"/>
          <w:lang w:val="sk-SK"/>
        </w:rPr>
      </w:pPr>
      <w:r w:rsidR="008F6121">
        <w:rPr>
          <w:rFonts w:ascii="Arial" w:hAnsi="Arial" w:cs="Arial"/>
          <w:iCs/>
          <w:color w:val="auto"/>
          <w:lang w:val="sk-SK"/>
        </w:rPr>
        <w:t xml:space="preserve">  </w:t>
      </w:r>
    </w:p>
    <w:p w:rsidR="008F6121" w:rsidP="008F6121">
      <w:pPr>
        <w:pStyle w:val="Heading5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Z m e n y  a  d o p l n k y</w:t>
      </w:r>
    </w:p>
    <w:p w:rsidR="008F6121" w:rsidP="008F6121">
      <w:pPr>
        <w:pBdr>
          <w:bottom w:val="single" w:sz="12" w:space="1" w:color="auto"/>
        </w:pBdr>
        <w:tabs>
          <w:tab w:val="left" w:pos="-1985"/>
          <w:tab w:val="left" w:pos="-360"/>
          <w:tab w:val="left" w:pos="-1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vládnemu návrhu</w:t>
      </w:r>
      <w:r>
        <w:rPr>
          <w:rFonts w:ascii="Arial" w:hAnsi="Arial" w:cs="Arial"/>
          <w:b/>
        </w:rPr>
        <w:t xml:space="preserve"> </w:t>
      </w:r>
      <w:r w:rsidRPr="00097C3E" w:rsidR="003E6773">
        <w:rPr>
          <w:rFonts w:ascii="Arial" w:hAnsi="Arial" w:cs="Arial"/>
          <w:noProof/>
        </w:rPr>
        <w:t>zákona</w:t>
      </w:r>
      <w:r w:rsidR="008A5C81">
        <w:rPr>
          <w:rFonts w:ascii="Arial" w:hAnsi="Arial" w:cs="Arial"/>
          <w:noProof/>
        </w:rPr>
        <w:t>,</w:t>
      </w:r>
      <w:r w:rsidR="003E6773">
        <w:rPr>
          <w:rFonts w:ascii="Arial" w:hAnsi="Arial" w:cs="Arial"/>
        </w:rPr>
        <w:t xml:space="preserve"> </w:t>
      </w:r>
      <w:r w:rsidRPr="00FB5073" w:rsidR="00FB5073">
        <w:rPr>
          <w:rStyle w:val="Strong"/>
          <w:rFonts w:ascii="Arial" w:hAnsi="Arial" w:cs="Arial"/>
          <w:b w:val="0"/>
        </w:rPr>
        <w:t>ktorým sa mení a dopĺňa zákon č. 222/2004 Z. z. o dani z pridanej hodnoty v znení neskorších predpisov a ktorým sa menia a dopĺňajú niektoré zákony</w:t>
      </w:r>
      <w:r w:rsidRPr="00A652DF" w:rsidR="00FB5073">
        <w:rPr>
          <w:rStyle w:val="Strong"/>
          <w:rFonts w:ascii="Arial" w:hAnsi="Arial" w:cs="Arial"/>
        </w:rPr>
        <w:t xml:space="preserve"> (</w:t>
      </w:r>
      <w:r w:rsidRPr="007F0DC3" w:rsidR="00FB5073">
        <w:rPr>
          <w:rStyle w:val="Strong"/>
          <w:rFonts w:ascii="Arial" w:hAnsi="Arial" w:cs="Arial"/>
        </w:rPr>
        <w:t>tlač 969</w:t>
      </w:r>
      <w:r w:rsidRPr="00A652DF" w:rsidR="00FB5073">
        <w:rPr>
          <w:rStyle w:val="Strong"/>
          <w:rFonts w:ascii="Arial" w:hAnsi="Arial" w:cs="Arial"/>
        </w:rPr>
        <w:t>)</w:t>
      </w:r>
    </w:p>
    <w:p w:rsidR="008F6121" w:rsidP="00686050">
      <w:pPr>
        <w:jc w:val="both"/>
        <w:rPr>
          <w:rFonts w:ascii="Arial" w:hAnsi="Arial" w:cs="Arial"/>
          <w:b/>
          <w:bCs/>
        </w:rPr>
      </w:pPr>
    </w:p>
    <w:p w:rsidR="00C5460E" w:rsidRPr="00C5460E" w:rsidP="00C5460E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C5460E">
        <w:rPr>
          <w:rFonts w:ascii="Arial" w:hAnsi="Arial" w:cs="Arial"/>
          <w:b/>
          <w:color w:val="000000"/>
        </w:rPr>
        <w:t xml:space="preserve">K čl. I, 9. bodu </w:t>
      </w:r>
    </w:p>
    <w:p w:rsidR="00C5460E" w:rsidRPr="00C5460E" w:rsidP="00C5460E">
      <w:pPr>
        <w:pStyle w:val="ListParagraph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5460E">
        <w:rPr>
          <w:rFonts w:ascii="Arial" w:hAnsi="Arial" w:cs="Arial"/>
          <w:color w:val="000000"/>
        </w:rPr>
        <w:t>V § 68 úv</w:t>
      </w:r>
      <w:r w:rsidRPr="00C5460E">
        <w:rPr>
          <w:rFonts w:ascii="Arial" w:hAnsi="Arial" w:cs="Arial"/>
          <w:color w:val="000000"/>
        </w:rPr>
        <w:t xml:space="preserve">odnej vete sa slová „§ 68a a 68b“ nahrádzajú slovami „§ 68a až 68c“. </w:t>
      </w:r>
    </w:p>
    <w:p w:rsidR="00C5460E" w:rsidRPr="00C5460E" w:rsidP="00C5460E">
      <w:pPr>
        <w:pStyle w:val="ListParagraph"/>
        <w:overflowPunct w:val="0"/>
        <w:autoSpaceDE w:val="0"/>
        <w:autoSpaceDN w:val="0"/>
        <w:adjustRightInd w:val="0"/>
        <w:ind w:left="4536"/>
        <w:jc w:val="both"/>
        <w:rPr>
          <w:rFonts w:ascii="Arial" w:hAnsi="Arial" w:cs="Arial"/>
          <w:color w:val="000000"/>
        </w:rPr>
      </w:pPr>
      <w:r w:rsidRPr="00C5460E">
        <w:rPr>
          <w:rFonts w:ascii="Arial" w:hAnsi="Arial" w:cs="Arial"/>
          <w:color w:val="000000"/>
        </w:rPr>
        <w:t xml:space="preserve">Cieľom pripomienky je rozšíriť vnútorný odkaz o ustanovenie, na ktoré sa bude taktiež § 68 aplikovať. </w:t>
      </w:r>
    </w:p>
    <w:p w:rsidR="00C5460E" w:rsidRPr="00C5460E" w:rsidP="00C5460E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C5460E">
        <w:rPr>
          <w:rFonts w:ascii="Arial" w:hAnsi="Arial" w:cs="Arial"/>
          <w:b/>
          <w:color w:val="000000"/>
        </w:rPr>
        <w:t>K čl. I, 10. bodu</w:t>
      </w:r>
    </w:p>
    <w:p w:rsidR="00C5460E" w:rsidRPr="00C5460E" w:rsidP="00C5460E">
      <w:pPr>
        <w:pStyle w:val="ListParagraph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5460E">
        <w:rPr>
          <w:rFonts w:ascii="Arial" w:hAnsi="Arial" w:cs="Arial"/>
          <w:color w:val="000000"/>
        </w:rPr>
        <w:t>V § 68a ods. 4 a 68b ods. 6 sa slová „v rámci“ nahrádzajú slovami</w:t>
      </w:r>
      <w:r w:rsidRPr="00C5460E">
        <w:rPr>
          <w:rFonts w:ascii="Arial" w:hAnsi="Arial" w:cs="Arial"/>
          <w:color w:val="000000"/>
        </w:rPr>
        <w:t xml:space="preserve"> „na území“.</w:t>
      </w:r>
    </w:p>
    <w:p w:rsidR="00C5460E" w:rsidRPr="00C5460E" w:rsidP="00C5460E">
      <w:pPr>
        <w:pStyle w:val="ListParagraph"/>
        <w:overflowPunct w:val="0"/>
        <w:autoSpaceDE w:val="0"/>
        <w:autoSpaceDN w:val="0"/>
        <w:adjustRightInd w:val="0"/>
        <w:ind w:left="4536"/>
        <w:jc w:val="both"/>
        <w:rPr>
          <w:rFonts w:ascii="Arial" w:hAnsi="Arial" w:cs="Arial"/>
          <w:color w:val="000000"/>
        </w:rPr>
      </w:pPr>
      <w:r w:rsidRPr="00C5460E">
        <w:rPr>
          <w:rFonts w:ascii="Arial" w:hAnsi="Arial" w:cs="Arial"/>
          <w:color w:val="000000"/>
        </w:rPr>
        <w:t>Pripomienka terminologicky zjednocuje v návrhu zákona používané pojmy (napr. v § 68a ods. 1 písm. a) a b), § 68a ods. 2, § 68b ods. 1 písm. a) a b), § 68b ods. 2).</w:t>
      </w:r>
    </w:p>
    <w:p w:rsidR="00C5460E" w:rsidRPr="00C5460E" w:rsidP="00C5460E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C5460E">
        <w:rPr>
          <w:rFonts w:ascii="Arial" w:hAnsi="Arial" w:cs="Arial"/>
          <w:b/>
          <w:color w:val="000000"/>
        </w:rPr>
        <w:t>K čl. I, 10. bodu</w:t>
      </w:r>
    </w:p>
    <w:p w:rsidR="00C5460E" w:rsidRPr="00C5460E" w:rsidP="00C5460E">
      <w:pPr>
        <w:pStyle w:val="ListParagraph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5460E">
        <w:rPr>
          <w:rFonts w:ascii="Arial" w:hAnsi="Arial" w:cs="Arial"/>
          <w:color w:val="000000"/>
        </w:rPr>
        <w:t>V § 68a ods. 7 písm. c) a § 68b ods. 9 písm. c) sa slová „osobitnú úpravu“ nahrádzajú slovami „uplatňovanie osobitnej úpravy“.</w:t>
      </w:r>
    </w:p>
    <w:p w:rsidR="00C5460E" w:rsidRPr="00C5460E" w:rsidP="00C5460E">
      <w:pPr>
        <w:pStyle w:val="ListParagraph"/>
        <w:overflowPunct w:val="0"/>
        <w:autoSpaceDE w:val="0"/>
        <w:autoSpaceDN w:val="0"/>
        <w:adjustRightInd w:val="0"/>
        <w:ind w:left="4394"/>
        <w:jc w:val="both"/>
        <w:rPr>
          <w:rFonts w:ascii="Arial" w:hAnsi="Arial" w:cs="Arial"/>
          <w:color w:val="000000"/>
        </w:rPr>
      </w:pPr>
      <w:r w:rsidRPr="00C5460E">
        <w:rPr>
          <w:rFonts w:ascii="Arial" w:hAnsi="Arial" w:cs="Arial"/>
          <w:color w:val="000000"/>
        </w:rPr>
        <w:t xml:space="preserve">Pripomienka terminologicky zjednocuje v návrhu zákona používané pojmy (napr. v § 68a ods. 2 a § 68b ods. 2). </w:t>
      </w:r>
    </w:p>
    <w:p w:rsidR="00C5460E" w:rsidRPr="00C5460E" w:rsidP="00C5460E">
      <w:pPr>
        <w:pStyle w:val="ListParagraph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C5460E" w:rsidRPr="00C5460E" w:rsidP="00C5460E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C5460E">
        <w:rPr>
          <w:rFonts w:ascii="Arial" w:hAnsi="Arial" w:cs="Arial"/>
          <w:b/>
          <w:color w:val="000000"/>
        </w:rPr>
        <w:t>K čl. I, 10. bodu</w:t>
      </w:r>
    </w:p>
    <w:p w:rsidR="00C5460E" w:rsidRPr="00C5460E" w:rsidP="00C5460E">
      <w:pPr>
        <w:pStyle w:val="ListParagraph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5460E">
        <w:rPr>
          <w:rFonts w:ascii="Arial" w:hAnsi="Arial" w:cs="Arial"/>
          <w:color w:val="000000"/>
        </w:rPr>
        <w:t>V § 68a ods. 11 a § 68b ods. 14 sa slovo „Údaje“ nahrádza slovom „Sumy“.</w:t>
      </w:r>
    </w:p>
    <w:p w:rsidR="00C5460E" w:rsidP="00C5460E">
      <w:pPr>
        <w:pStyle w:val="ListParagraph"/>
        <w:overflowPunct w:val="0"/>
        <w:autoSpaceDE w:val="0"/>
        <w:autoSpaceDN w:val="0"/>
        <w:adjustRightInd w:val="0"/>
        <w:ind w:left="4395"/>
        <w:jc w:val="both"/>
        <w:rPr>
          <w:rFonts w:ascii="Arial" w:hAnsi="Arial" w:cs="Arial"/>
          <w:color w:val="000000"/>
        </w:rPr>
      </w:pPr>
      <w:r w:rsidRPr="00C5460E">
        <w:rPr>
          <w:rFonts w:ascii="Arial" w:hAnsi="Arial" w:cs="Arial"/>
          <w:color w:val="000000"/>
        </w:rPr>
        <w:t xml:space="preserve">Nakoľko sa predmetné ustanovenie vzťahuje výlučne na peňažné údaje daňového priznania, pripomienka v tomto zmysle upravuje aj navrhované znenie. </w:t>
      </w:r>
    </w:p>
    <w:p w:rsidR="00C5460E" w:rsidRPr="00C5460E" w:rsidP="00C5460E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C5460E">
        <w:rPr>
          <w:rFonts w:ascii="Arial" w:hAnsi="Arial" w:cs="Arial"/>
          <w:b/>
          <w:color w:val="000000"/>
        </w:rPr>
        <w:t>K čl. I, 10. bodu</w:t>
      </w:r>
    </w:p>
    <w:p w:rsidR="00C5460E" w:rsidRPr="00C5460E" w:rsidP="00C5460E">
      <w:pPr>
        <w:pStyle w:val="ListParagraph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5460E">
        <w:rPr>
          <w:rFonts w:ascii="Arial" w:hAnsi="Arial" w:cs="Arial"/>
          <w:color w:val="000000"/>
        </w:rPr>
        <w:t>V § 68a ods. 12  a § 68b ods. 15 sa slová „daňového úradu“ nahrádzajú slovami „správcu dane“.</w:t>
      </w:r>
    </w:p>
    <w:p w:rsidR="00C5460E" w:rsidRPr="00C5460E" w:rsidP="00C5460E">
      <w:pPr>
        <w:pStyle w:val="ListParagraph"/>
        <w:overflowPunct w:val="0"/>
        <w:autoSpaceDE w:val="0"/>
        <w:autoSpaceDN w:val="0"/>
        <w:adjustRightInd w:val="0"/>
        <w:ind w:left="4394"/>
        <w:jc w:val="both"/>
        <w:rPr>
          <w:rFonts w:ascii="Arial" w:hAnsi="Arial" w:cs="Arial"/>
          <w:color w:val="000000"/>
        </w:rPr>
      </w:pPr>
      <w:r w:rsidRPr="00C5460E">
        <w:rPr>
          <w:rFonts w:ascii="Arial" w:hAnsi="Arial" w:cs="Arial"/>
          <w:color w:val="000000"/>
        </w:rPr>
        <w:t xml:space="preserve">Pripomienka zosúlaďuje v návrhu zákona používané pojmy (napr. čl. I, 10. bod - § 68a ods. 13 a § 68b ods. 16). </w:t>
      </w:r>
    </w:p>
    <w:p w:rsidR="00C5460E" w:rsidRPr="00C5460E" w:rsidP="00C5460E">
      <w:pPr>
        <w:pStyle w:val="ListParagraph"/>
        <w:overflowPunct w:val="0"/>
        <w:autoSpaceDE w:val="0"/>
        <w:autoSpaceDN w:val="0"/>
        <w:adjustRightInd w:val="0"/>
        <w:ind w:left="4394"/>
        <w:jc w:val="both"/>
        <w:rPr>
          <w:rFonts w:ascii="Arial" w:hAnsi="Arial" w:cs="Arial"/>
          <w:color w:val="000000"/>
        </w:rPr>
      </w:pPr>
    </w:p>
    <w:p w:rsidR="00C5460E" w:rsidRPr="00C5460E" w:rsidP="00C5460E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C5460E">
        <w:rPr>
          <w:rFonts w:ascii="Arial" w:hAnsi="Arial" w:cs="Arial"/>
          <w:b/>
          <w:color w:val="000000"/>
        </w:rPr>
        <w:t>K čl. I, 10. bodu</w:t>
      </w:r>
    </w:p>
    <w:p w:rsidR="00C5460E" w:rsidRPr="00C5460E" w:rsidP="00C5460E">
      <w:pPr>
        <w:pStyle w:val="ListParagraph"/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</w:rPr>
      </w:pPr>
      <w:r w:rsidRPr="00C5460E">
        <w:rPr>
          <w:rFonts w:ascii="Arial" w:hAnsi="Arial" w:cs="Arial"/>
          <w:color w:val="000000"/>
        </w:rPr>
        <w:t>V § 68a ods. 16 a 17 a § 68b ods. 19 a 20 sa za slová „týkajúce sa“ vkladá slovo „uplatňovania“.</w:t>
      </w:r>
    </w:p>
    <w:p w:rsidR="00C5460E" w:rsidRPr="00C5460E" w:rsidP="00C5460E">
      <w:pPr>
        <w:pStyle w:val="ListParagraph"/>
        <w:overflowPunct w:val="0"/>
        <w:autoSpaceDE w:val="0"/>
        <w:autoSpaceDN w:val="0"/>
        <w:adjustRightInd w:val="0"/>
        <w:ind w:left="4394"/>
        <w:jc w:val="both"/>
        <w:rPr>
          <w:rFonts w:ascii="Arial" w:hAnsi="Arial" w:cs="Arial"/>
          <w:color w:val="000000"/>
        </w:rPr>
      </w:pPr>
      <w:r w:rsidRPr="00C5460E">
        <w:rPr>
          <w:rFonts w:ascii="Arial" w:hAnsi="Arial" w:cs="Arial"/>
          <w:color w:val="000000"/>
        </w:rPr>
        <w:t xml:space="preserve">Pripomienka terminologicky zjednocuje v návrhu zákona používané pojmy (napr. v § 68a ods. 2 a § 68b ods. 2). </w:t>
      </w:r>
    </w:p>
    <w:p w:rsidR="00C5460E" w:rsidRPr="00C5460E" w:rsidP="00C5460E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C5460E">
        <w:rPr>
          <w:rFonts w:ascii="Arial" w:hAnsi="Arial" w:cs="Arial"/>
          <w:b/>
          <w:color w:val="000000"/>
        </w:rPr>
        <w:t>K čl. I, 10. bodu</w:t>
      </w:r>
    </w:p>
    <w:p w:rsidR="00C5460E" w:rsidRPr="00C5460E" w:rsidP="00C5460E">
      <w:pPr>
        <w:pStyle w:val="ListParagraph"/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</w:rPr>
      </w:pPr>
      <w:r w:rsidRPr="00C5460E">
        <w:rPr>
          <w:rFonts w:ascii="Arial" w:hAnsi="Arial" w:cs="Arial"/>
          <w:color w:val="000000"/>
        </w:rPr>
        <w:t>V § 68b ods. 14 v poznámke pod čiarou k odkazu 5a sa slová „v platnom znení (Ú. v. EÚ C 83, 30.3.2010)“ nahrádzajú slovami „(Ú. v. EÚ C 326, 26. 10. 2012)“.</w:t>
      </w:r>
    </w:p>
    <w:p w:rsidR="00C5460E" w:rsidRPr="009732DC" w:rsidP="00C5460E">
      <w:pPr>
        <w:spacing w:before="120"/>
        <w:ind w:left="4395"/>
        <w:jc w:val="both"/>
        <w:rPr>
          <w:rStyle w:val="Emphasis"/>
          <w:rFonts w:ascii="Arial" w:hAnsi="Arial" w:cs="Arial"/>
          <w:b w:val="0"/>
          <w:i/>
          <w:iCs/>
        </w:rPr>
      </w:pPr>
      <w:r w:rsidRPr="00C5460E">
        <w:rPr>
          <w:rFonts w:ascii="Arial" w:hAnsi="Arial" w:cs="Arial"/>
          <w:color w:val="000000"/>
        </w:rPr>
        <w:t>Pripomienka uvádza najnovšiu</w:t>
      </w:r>
      <w:r w:rsidRPr="00C5460E">
        <w:rPr>
          <w:rStyle w:val="Emphasis"/>
          <w:rFonts w:ascii="Arial" w:hAnsi="Arial" w:cs="Arial"/>
        </w:rPr>
        <w:t xml:space="preserve"> </w:t>
      </w:r>
      <w:r w:rsidRPr="009732DC">
        <w:rPr>
          <w:rStyle w:val="Emphasis"/>
          <w:rFonts w:ascii="Arial" w:hAnsi="Arial" w:cs="Arial"/>
          <w:b w:val="0"/>
        </w:rPr>
        <w:t xml:space="preserve">informáciu o publikácii konsolidovaného znenia Zmluvy o fungovaní Európskej únie v úradnom vestníku. </w:t>
      </w:r>
    </w:p>
    <w:p w:rsidR="00C5460E" w:rsidRPr="00C5460E" w:rsidP="00C5460E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C5460E">
        <w:rPr>
          <w:rFonts w:ascii="Arial" w:hAnsi="Arial" w:cs="Arial"/>
          <w:b/>
          <w:color w:val="000000"/>
        </w:rPr>
        <w:t>K čl. I, 10. bodu</w:t>
      </w:r>
    </w:p>
    <w:p w:rsidR="00C5460E" w:rsidRPr="00C5460E" w:rsidP="00C5460E">
      <w:pPr>
        <w:pStyle w:val="ListParagraph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5460E">
        <w:rPr>
          <w:rFonts w:ascii="Arial" w:hAnsi="Arial" w:cs="Arial"/>
          <w:color w:val="000000"/>
        </w:rPr>
        <w:t xml:space="preserve">V § 68c ods. 3 sa za slová „osoba identifikovaná“ vkladajú slová „pre daň“. </w:t>
      </w:r>
    </w:p>
    <w:p w:rsidR="00C5460E" w:rsidRPr="00C5460E" w:rsidP="00C5460E">
      <w:pPr>
        <w:pStyle w:val="ListParagraph"/>
        <w:overflowPunct w:val="0"/>
        <w:autoSpaceDE w:val="0"/>
        <w:autoSpaceDN w:val="0"/>
        <w:adjustRightInd w:val="0"/>
        <w:ind w:left="4395"/>
        <w:jc w:val="both"/>
        <w:rPr>
          <w:rFonts w:ascii="Arial" w:hAnsi="Arial" w:cs="Arial"/>
          <w:color w:val="000000"/>
        </w:rPr>
      </w:pPr>
      <w:r w:rsidRPr="00C5460E">
        <w:rPr>
          <w:rFonts w:ascii="Arial" w:hAnsi="Arial" w:cs="Arial"/>
          <w:color w:val="000000"/>
        </w:rPr>
        <w:t>Pripomienka pojmovo zjednocuje návrh zákona s platným znením zákona č. 222/2004 Z. z. o dani z pridanej hodnoty v znení neskorších predpisov.</w:t>
      </w:r>
    </w:p>
    <w:p w:rsidR="00C5460E" w:rsidRPr="00C5460E" w:rsidP="00C5460E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C5460E">
        <w:rPr>
          <w:rFonts w:ascii="Arial" w:hAnsi="Arial" w:cs="Arial"/>
          <w:b/>
          <w:color w:val="000000"/>
        </w:rPr>
        <w:t>K čl. IV, 1. bodu</w:t>
      </w:r>
    </w:p>
    <w:p w:rsidR="00C5460E" w:rsidRPr="00C5460E" w:rsidP="00C5460E">
      <w:pPr>
        <w:pStyle w:val="ListParagraph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5460E">
        <w:rPr>
          <w:rFonts w:ascii="Arial" w:hAnsi="Arial" w:cs="Arial"/>
          <w:color w:val="000000"/>
        </w:rPr>
        <w:t xml:space="preserve">V § 47a ods. 3 sa slová „daňovému subjektu“ nahrádzajú slovami „kontrolovanému daňovému subjektu“. </w:t>
      </w:r>
    </w:p>
    <w:p w:rsidR="00C5460E" w:rsidP="00C5460E">
      <w:pPr>
        <w:pStyle w:val="ListParagraph"/>
        <w:overflowPunct w:val="0"/>
        <w:autoSpaceDE w:val="0"/>
        <w:autoSpaceDN w:val="0"/>
        <w:adjustRightInd w:val="0"/>
        <w:ind w:left="4394"/>
        <w:jc w:val="both"/>
        <w:rPr>
          <w:rFonts w:ascii="Arial" w:hAnsi="Arial" w:cs="Arial"/>
          <w:color w:val="000000"/>
        </w:rPr>
      </w:pPr>
      <w:r w:rsidRPr="00C5460E">
        <w:rPr>
          <w:rFonts w:ascii="Arial" w:hAnsi="Arial" w:cs="Arial"/>
          <w:color w:val="000000"/>
        </w:rPr>
        <w:t xml:space="preserve">Pripomienka terminologicky precizuje navrhovaný text. </w:t>
      </w:r>
    </w:p>
    <w:p w:rsidR="00C5460E" w:rsidRPr="00C5460E" w:rsidP="00C5460E">
      <w:pPr>
        <w:pStyle w:val="ListParagraph"/>
        <w:overflowPunct w:val="0"/>
        <w:autoSpaceDE w:val="0"/>
        <w:autoSpaceDN w:val="0"/>
        <w:adjustRightInd w:val="0"/>
        <w:ind w:left="4394"/>
        <w:jc w:val="both"/>
        <w:rPr>
          <w:rFonts w:ascii="Arial" w:hAnsi="Arial" w:cs="Arial"/>
          <w:color w:val="000000"/>
        </w:rPr>
      </w:pPr>
    </w:p>
    <w:p w:rsidR="00C5460E" w:rsidRPr="00C5460E" w:rsidP="00C5460E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C5460E">
        <w:rPr>
          <w:rFonts w:ascii="Arial" w:hAnsi="Arial" w:cs="Arial"/>
          <w:b/>
          <w:color w:val="000000"/>
        </w:rPr>
        <w:t>K čl. V, 1. bodu</w:t>
      </w:r>
    </w:p>
    <w:p w:rsidR="00C5460E" w:rsidRPr="00C5460E" w:rsidP="00C5460E">
      <w:pPr>
        <w:pStyle w:val="ListParagraph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5460E">
        <w:rPr>
          <w:rFonts w:ascii="Arial" w:hAnsi="Arial" w:cs="Arial"/>
          <w:color w:val="000000"/>
        </w:rPr>
        <w:t>V § 2 ods. 1 písm. c) v poznámke pod čiarou k odkazu 1a sa na konci pripájajú slová: „(Ú. v. EÚ C 326, 26. 10. 2012)“.</w:t>
      </w:r>
    </w:p>
    <w:p w:rsidR="00C5460E" w:rsidRPr="009732DC" w:rsidP="00C5460E">
      <w:pPr>
        <w:pStyle w:val="ListParagraph"/>
        <w:overflowPunct w:val="0"/>
        <w:autoSpaceDE w:val="0"/>
        <w:autoSpaceDN w:val="0"/>
        <w:adjustRightInd w:val="0"/>
        <w:ind w:left="4395"/>
        <w:jc w:val="both"/>
        <w:rPr>
          <w:rStyle w:val="Emphasis"/>
          <w:rFonts w:ascii="Arial" w:hAnsi="Arial" w:cs="Arial"/>
          <w:b w:val="0"/>
        </w:rPr>
      </w:pPr>
      <w:r w:rsidRPr="00C5460E">
        <w:rPr>
          <w:rFonts w:ascii="Arial" w:hAnsi="Arial" w:cs="Arial"/>
          <w:color w:val="000000"/>
        </w:rPr>
        <w:t xml:space="preserve">Pripomienka uvádza </w:t>
      </w:r>
      <w:r w:rsidRPr="009732DC">
        <w:rPr>
          <w:rStyle w:val="Emphasis"/>
          <w:rFonts w:ascii="Arial" w:hAnsi="Arial" w:cs="Arial"/>
          <w:b w:val="0"/>
        </w:rPr>
        <w:t>informáciu o publikácii konsolidovaného znenia Zmluvy o fungovaní Európskej únie v úradnom vestníku.</w:t>
      </w:r>
    </w:p>
    <w:p w:rsidR="00C5460E" w:rsidRPr="00C5460E" w:rsidP="00C5460E">
      <w:pPr>
        <w:pStyle w:val="ListParagraph"/>
        <w:overflowPunct w:val="0"/>
        <w:autoSpaceDE w:val="0"/>
        <w:autoSpaceDN w:val="0"/>
        <w:adjustRightInd w:val="0"/>
        <w:ind w:left="4395"/>
        <w:jc w:val="both"/>
        <w:rPr>
          <w:rFonts w:ascii="Arial" w:hAnsi="Arial" w:cs="Arial"/>
          <w:color w:val="000000"/>
        </w:rPr>
      </w:pPr>
    </w:p>
    <w:p w:rsidR="00C5460E" w:rsidRPr="00C5460E" w:rsidP="00C5460E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C5460E">
        <w:rPr>
          <w:rFonts w:ascii="Arial" w:hAnsi="Arial" w:cs="Arial"/>
          <w:b/>
          <w:color w:val="000000"/>
        </w:rPr>
        <w:t>K čl. V, 6. bodu</w:t>
      </w:r>
    </w:p>
    <w:p w:rsidR="00C5460E" w:rsidRPr="00C5460E" w:rsidP="00C5460E">
      <w:pPr>
        <w:pStyle w:val="ListParagraph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5460E">
        <w:rPr>
          <w:rFonts w:ascii="Arial" w:hAnsi="Arial" w:cs="Arial"/>
          <w:color w:val="000000"/>
        </w:rPr>
        <w:t>V § 70 ods. 1 písm. w) sa slovo „nepoužil“ nahrádza slovom „nepoužije“.</w:t>
      </w:r>
    </w:p>
    <w:p w:rsidR="00C5460E" w:rsidRPr="00C5460E" w:rsidP="00C5460E">
      <w:pPr>
        <w:pStyle w:val="ListParagraph"/>
        <w:overflowPunct w:val="0"/>
        <w:autoSpaceDE w:val="0"/>
        <w:autoSpaceDN w:val="0"/>
        <w:adjustRightInd w:val="0"/>
        <w:ind w:left="4394"/>
        <w:jc w:val="both"/>
        <w:rPr>
          <w:rFonts w:ascii="Arial" w:hAnsi="Arial" w:cs="Arial"/>
          <w:color w:val="000000"/>
        </w:rPr>
      </w:pPr>
      <w:r w:rsidRPr="00C5460E">
        <w:rPr>
          <w:rFonts w:ascii="Arial" w:hAnsi="Arial" w:cs="Arial"/>
          <w:color w:val="000000"/>
        </w:rPr>
        <w:t xml:space="preserve">Gramatická pripomienka zosúlaďujúca znenie úvodnej vety § 70 ods. 1 s citovaným ustanovením. </w:t>
      </w:r>
    </w:p>
    <w:p w:rsidR="00C5460E" w:rsidRPr="00C5460E" w:rsidP="00686050">
      <w:pPr>
        <w:jc w:val="both"/>
        <w:rPr>
          <w:rFonts w:ascii="Arial" w:hAnsi="Arial" w:cs="Arial"/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2904F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85E16"/>
    <w:multiLevelType w:val="hybridMultilevel"/>
    <w:tmpl w:val="5CE2C4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0724D"/>
    <w:multiLevelType w:val="hybridMultilevel"/>
    <w:tmpl w:val="CC9CFAE6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D18D7"/>
    <w:multiLevelType w:val="hybridMultilevel"/>
    <w:tmpl w:val="237E0576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37B0A38"/>
    <w:multiLevelType w:val="hybridMultilevel"/>
    <w:tmpl w:val="EAC05BAE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6897"/>
    <w:multiLevelType w:val="hybridMultilevel"/>
    <w:tmpl w:val="655C06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8494CB2"/>
    <w:multiLevelType w:val="hybridMultilevel"/>
    <w:tmpl w:val="01765F4C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9">
    <w:nsid w:val="1BB23881"/>
    <w:multiLevelType w:val="hybridMultilevel"/>
    <w:tmpl w:val="8678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B6195"/>
    <w:multiLevelType w:val="hybridMultilevel"/>
    <w:tmpl w:val="EF2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95B8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D06A01"/>
    <w:multiLevelType w:val="hybridMultilevel"/>
    <w:tmpl w:val="F0F0BEA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797853"/>
    <w:multiLevelType w:val="hybridMultilevel"/>
    <w:tmpl w:val="7656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2A23417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2D385F"/>
    <w:multiLevelType w:val="hybridMultilevel"/>
    <w:tmpl w:val="20748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3709B"/>
    <w:multiLevelType w:val="hybridMultilevel"/>
    <w:tmpl w:val="8E96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E777C6"/>
    <w:multiLevelType w:val="hybridMultilevel"/>
    <w:tmpl w:val="AB46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980ADC"/>
    <w:multiLevelType w:val="hybridMultilevel"/>
    <w:tmpl w:val="2EF4D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45F6298"/>
    <w:multiLevelType w:val="hybridMultilevel"/>
    <w:tmpl w:val="8E22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AD72CB"/>
    <w:multiLevelType w:val="hybridMultilevel"/>
    <w:tmpl w:val="7AFED6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053733B"/>
    <w:multiLevelType w:val="hybridMultilevel"/>
    <w:tmpl w:val="023AA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202EF"/>
    <w:multiLevelType w:val="hybridMultilevel"/>
    <w:tmpl w:val="6072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27">
    <w:nsid w:val="49533F80"/>
    <w:multiLevelType w:val="hybridMultilevel"/>
    <w:tmpl w:val="9C46C62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A355B8"/>
    <w:multiLevelType w:val="hybridMultilevel"/>
    <w:tmpl w:val="E0A6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5974247"/>
    <w:multiLevelType w:val="hybridMultilevel"/>
    <w:tmpl w:val="8A10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0D08C4"/>
    <w:multiLevelType w:val="hybridMultilevel"/>
    <w:tmpl w:val="3796CC8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66" w:hanging="360"/>
      </w:pPr>
    </w:lvl>
    <w:lvl w:ilvl="2" w:tentative="1">
      <w:start w:val="1"/>
      <w:numFmt w:val="lowerRoman"/>
      <w:lvlText w:val="%3."/>
      <w:lvlJc w:val="right"/>
      <w:pPr>
        <w:ind w:left="2186" w:hanging="180"/>
      </w:pPr>
    </w:lvl>
    <w:lvl w:ilvl="3" w:tentative="1">
      <w:start w:val="1"/>
      <w:numFmt w:val="decimal"/>
      <w:lvlText w:val="%4."/>
      <w:lvlJc w:val="left"/>
      <w:pPr>
        <w:ind w:left="2906" w:hanging="360"/>
      </w:pPr>
    </w:lvl>
    <w:lvl w:ilvl="4" w:tentative="1">
      <w:start w:val="1"/>
      <w:numFmt w:val="lowerLetter"/>
      <w:lvlText w:val="%5."/>
      <w:lvlJc w:val="left"/>
      <w:pPr>
        <w:ind w:left="3626" w:hanging="360"/>
      </w:pPr>
    </w:lvl>
    <w:lvl w:ilvl="5" w:tentative="1">
      <w:start w:val="1"/>
      <w:numFmt w:val="lowerRoman"/>
      <w:lvlText w:val="%6."/>
      <w:lvlJc w:val="right"/>
      <w:pPr>
        <w:ind w:left="4346" w:hanging="180"/>
      </w:pPr>
    </w:lvl>
    <w:lvl w:ilvl="6" w:tentative="1">
      <w:start w:val="1"/>
      <w:numFmt w:val="decimal"/>
      <w:lvlText w:val="%7."/>
      <w:lvlJc w:val="left"/>
      <w:pPr>
        <w:ind w:left="5066" w:hanging="360"/>
      </w:pPr>
    </w:lvl>
    <w:lvl w:ilvl="7" w:tentative="1">
      <w:start w:val="1"/>
      <w:numFmt w:val="lowerLetter"/>
      <w:lvlText w:val="%8."/>
      <w:lvlJc w:val="left"/>
      <w:pPr>
        <w:ind w:left="5786" w:hanging="360"/>
      </w:pPr>
    </w:lvl>
    <w:lvl w:ilvl="8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2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26425E"/>
    <w:multiLevelType w:val="hybridMultilevel"/>
    <w:tmpl w:val="AA6ED6F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676789C"/>
    <w:multiLevelType w:val="hybridMultilevel"/>
    <w:tmpl w:val="424014C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6994E29"/>
    <w:multiLevelType w:val="hybridMultilevel"/>
    <w:tmpl w:val="312275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D84C1A"/>
    <w:multiLevelType w:val="hybridMultilevel"/>
    <w:tmpl w:val="3FE800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9F5E34"/>
    <w:multiLevelType w:val="hybridMultilevel"/>
    <w:tmpl w:val="D072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9C363B"/>
    <w:multiLevelType w:val="hybridMultilevel"/>
    <w:tmpl w:val="AA4CB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FD5567"/>
    <w:multiLevelType w:val="hybridMultilevel"/>
    <w:tmpl w:val="BE0C462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6C5CF6"/>
    <w:multiLevelType w:val="hybridMultilevel"/>
    <w:tmpl w:val="8F203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27311"/>
    <w:multiLevelType w:val="hybridMultilevel"/>
    <w:tmpl w:val="B524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"/>
  </w:num>
  <w:num w:numId="4">
    <w:abstractNumId w:val="30"/>
  </w:num>
  <w:num w:numId="5">
    <w:abstractNumId w:val="38"/>
  </w:num>
  <w:num w:numId="6">
    <w:abstractNumId w:val="0"/>
  </w:num>
  <w:num w:numId="7">
    <w:abstractNumId w:val="33"/>
  </w:num>
  <w:num w:numId="8">
    <w:abstractNumId w:val="37"/>
  </w:num>
  <w:num w:numId="9">
    <w:abstractNumId w:val="32"/>
  </w:num>
  <w:num w:numId="10">
    <w:abstractNumId w:val="1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2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</w:num>
  <w:num w:numId="18">
    <w:abstractNumId w:val="10"/>
  </w:num>
  <w:num w:numId="19">
    <w:abstractNumId w:val="39"/>
  </w:num>
  <w:num w:numId="20">
    <w:abstractNumId w:val="8"/>
  </w:num>
  <w:num w:numId="21">
    <w:abstractNumId w:val="42"/>
  </w:num>
  <w:num w:numId="22">
    <w:abstractNumId w:val="9"/>
  </w:num>
  <w:num w:numId="23">
    <w:abstractNumId w:val="21"/>
  </w:num>
  <w:num w:numId="24">
    <w:abstractNumId w:val="22"/>
  </w:num>
  <w:num w:numId="25">
    <w:abstractNumId w:val="4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3"/>
  </w:num>
  <w:num w:numId="31">
    <w:abstractNumId w:val="27"/>
  </w:num>
  <w:num w:numId="32">
    <w:abstractNumId w:val="15"/>
  </w:num>
  <w:num w:numId="33">
    <w:abstractNumId w:val="25"/>
  </w:num>
  <w:num w:numId="34">
    <w:abstractNumId w:val="19"/>
  </w:num>
  <w:num w:numId="35">
    <w:abstractNumId w:val="40"/>
  </w:num>
  <w:num w:numId="36">
    <w:abstractNumId w:val="24"/>
  </w:num>
  <w:num w:numId="37">
    <w:abstractNumId w:val="35"/>
  </w:num>
  <w:num w:numId="38">
    <w:abstractNumId w:val="28"/>
  </w:num>
  <w:num w:numId="39">
    <w:abstractNumId w:val="29"/>
  </w:num>
  <w:num w:numId="40">
    <w:abstractNumId w:val="34"/>
  </w:num>
  <w:num w:numId="41">
    <w:abstractNumId w:val="2"/>
  </w:num>
  <w:num w:numId="42">
    <w:abstractNumId w:val="31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5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07246"/>
    <w:rsid w:val="00007A5C"/>
    <w:rsid w:val="00010544"/>
    <w:rsid w:val="0001338E"/>
    <w:rsid w:val="000157BC"/>
    <w:rsid w:val="000217D7"/>
    <w:rsid w:val="00024682"/>
    <w:rsid w:val="00035553"/>
    <w:rsid w:val="00036847"/>
    <w:rsid w:val="000401ED"/>
    <w:rsid w:val="00040E91"/>
    <w:rsid w:val="00042C75"/>
    <w:rsid w:val="00043142"/>
    <w:rsid w:val="00044C08"/>
    <w:rsid w:val="00046C91"/>
    <w:rsid w:val="00050568"/>
    <w:rsid w:val="00056F29"/>
    <w:rsid w:val="0006389B"/>
    <w:rsid w:val="00070F59"/>
    <w:rsid w:val="00071230"/>
    <w:rsid w:val="00071298"/>
    <w:rsid w:val="00081141"/>
    <w:rsid w:val="00083C9F"/>
    <w:rsid w:val="000955AC"/>
    <w:rsid w:val="00097B16"/>
    <w:rsid w:val="00097C3E"/>
    <w:rsid w:val="000A0380"/>
    <w:rsid w:val="000C54A4"/>
    <w:rsid w:val="000E39A5"/>
    <w:rsid w:val="000F2310"/>
    <w:rsid w:val="000F2F76"/>
    <w:rsid w:val="001047F3"/>
    <w:rsid w:val="00106191"/>
    <w:rsid w:val="00106567"/>
    <w:rsid w:val="00106601"/>
    <w:rsid w:val="00122F36"/>
    <w:rsid w:val="001240F4"/>
    <w:rsid w:val="00142726"/>
    <w:rsid w:val="0015098B"/>
    <w:rsid w:val="00154657"/>
    <w:rsid w:val="00170686"/>
    <w:rsid w:val="001745C8"/>
    <w:rsid w:val="001831FD"/>
    <w:rsid w:val="001924B4"/>
    <w:rsid w:val="0019396E"/>
    <w:rsid w:val="00195D1D"/>
    <w:rsid w:val="001A0B13"/>
    <w:rsid w:val="001A4266"/>
    <w:rsid w:val="001B0B69"/>
    <w:rsid w:val="001D79F3"/>
    <w:rsid w:val="001E67C4"/>
    <w:rsid w:val="001F11C0"/>
    <w:rsid w:val="001F4E25"/>
    <w:rsid w:val="002102AF"/>
    <w:rsid w:val="0021221E"/>
    <w:rsid w:val="002157EA"/>
    <w:rsid w:val="002301A9"/>
    <w:rsid w:val="00256B8E"/>
    <w:rsid w:val="00277A33"/>
    <w:rsid w:val="00280A1F"/>
    <w:rsid w:val="0028251E"/>
    <w:rsid w:val="002A0593"/>
    <w:rsid w:val="002B11B1"/>
    <w:rsid w:val="002B564A"/>
    <w:rsid w:val="002C0C20"/>
    <w:rsid w:val="002D2A34"/>
    <w:rsid w:val="002D4CAA"/>
    <w:rsid w:val="002E0A0C"/>
    <w:rsid w:val="002E6A6F"/>
    <w:rsid w:val="002F1C84"/>
    <w:rsid w:val="002F40D1"/>
    <w:rsid w:val="002F6DCA"/>
    <w:rsid w:val="00327B74"/>
    <w:rsid w:val="00336BE0"/>
    <w:rsid w:val="00341582"/>
    <w:rsid w:val="0034406B"/>
    <w:rsid w:val="00351F5F"/>
    <w:rsid w:val="003568D1"/>
    <w:rsid w:val="00362FB8"/>
    <w:rsid w:val="00366B6D"/>
    <w:rsid w:val="003777C3"/>
    <w:rsid w:val="00382BAA"/>
    <w:rsid w:val="003963F3"/>
    <w:rsid w:val="003C4821"/>
    <w:rsid w:val="003D41BE"/>
    <w:rsid w:val="003E3BC3"/>
    <w:rsid w:val="003E6773"/>
    <w:rsid w:val="003E69BB"/>
    <w:rsid w:val="003E6B5A"/>
    <w:rsid w:val="003F1811"/>
    <w:rsid w:val="003F3D93"/>
    <w:rsid w:val="0040098A"/>
    <w:rsid w:val="0040253E"/>
    <w:rsid w:val="004046B5"/>
    <w:rsid w:val="00411ACA"/>
    <w:rsid w:val="0042570E"/>
    <w:rsid w:val="004373E8"/>
    <w:rsid w:val="004375D7"/>
    <w:rsid w:val="00447A28"/>
    <w:rsid w:val="00450B7B"/>
    <w:rsid w:val="0046375F"/>
    <w:rsid w:val="0047755B"/>
    <w:rsid w:val="00477D15"/>
    <w:rsid w:val="0048408C"/>
    <w:rsid w:val="00485C3A"/>
    <w:rsid w:val="00487B16"/>
    <w:rsid w:val="00491694"/>
    <w:rsid w:val="00493643"/>
    <w:rsid w:val="004B21BB"/>
    <w:rsid w:val="004B6E65"/>
    <w:rsid w:val="004C22EE"/>
    <w:rsid w:val="004C2B3F"/>
    <w:rsid w:val="004C34C2"/>
    <w:rsid w:val="004C47AB"/>
    <w:rsid w:val="004C7408"/>
    <w:rsid w:val="004C7BEF"/>
    <w:rsid w:val="004C7FE5"/>
    <w:rsid w:val="004D4552"/>
    <w:rsid w:val="004D6C9E"/>
    <w:rsid w:val="004E5293"/>
    <w:rsid w:val="004E7C15"/>
    <w:rsid w:val="00521DCA"/>
    <w:rsid w:val="005239A3"/>
    <w:rsid w:val="005242C8"/>
    <w:rsid w:val="00527135"/>
    <w:rsid w:val="0053513E"/>
    <w:rsid w:val="0053793F"/>
    <w:rsid w:val="0054538A"/>
    <w:rsid w:val="005605A4"/>
    <w:rsid w:val="005625A4"/>
    <w:rsid w:val="00567967"/>
    <w:rsid w:val="00577C1F"/>
    <w:rsid w:val="00585558"/>
    <w:rsid w:val="00586B7E"/>
    <w:rsid w:val="005910A7"/>
    <w:rsid w:val="0059163C"/>
    <w:rsid w:val="005A17FA"/>
    <w:rsid w:val="005D20AB"/>
    <w:rsid w:val="005D46AC"/>
    <w:rsid w:val="005E0F20"/>
    <w:rsid w:val="005E6292"/>
    <w:rsid w:val="005E7471"/>
    <w:rsid w:val="005F2928"/>
    <w:rsid w:val="005F4AFB"/>
    <w:rsid w:val="006000E0"/>
    <w:rsid w:val="006063EB"/>
    <w:rsid w:val="00612073"/>
    <w:rsid w:val="00620445"/>
    <w:rsid w:val="006205E7"/>
    <w:rsid w:val="00620D0B"/>
    <w:rsid w:val="0063307B"/>
    <w:rsid w:val="00645499"/>
    <w:rsid w:val="00653716"/>
    <w:rsid w:val="00655C95"/>
    <w:rsid w:val="0065771D"/>
    <w:rsid w:val="0066015C"/>
    <w:rsid w:val="00662DCB"/>
    <w:rsid w:val="00662DF3"/>
    <w:rsid w:val="00675CF8"/>
    <w:rsid w:val="00681062"/>
    <w:rsid w:val="00686050"/>
    <w:rsid w:val="006A2FEF"/>
    <w:rsid w:val="006A3463"/>
    <w:rsid w:val="006A3860"/>
    <w:rsid w:val="006C4A64"/>
    <w:rsid w:val="006C7D3C"/>
    <w:rsid w:val="006D0B0B"/>
    <w:rsid w:val="006E4B6F"/>
    <w:rsid w:val="006F4258"/>
    <w:rsid w:val="006F758E"/>
    <w:rsid w:val="006F760E"/>
    <w:rsid w:val="007026D8"/>
    <w:rsid w:val="007120C4"/>
    <w:rsid w:val="00726604"/>
    <w:rsid w:val="007324A1"/>
    <w:rsid w:val="00737579"/>
    <w:rsid w:val="0074040B"/>
    <w:rsid w:val="0076346A"/>
    <w:rsid w:val="007644A7"/>
    <w:rsid w:val="0076601C"/>
    <w:rsid w:val="00782083"/>
    <w:rsid w:val="007A15DD"/>
    <w:rsid w:val="007A3B12"/>
    <w:rsid w:val="007B4455"/>
    <w:rsid w:val="007C0186"/>
    <w:rsid w:val="007D5A81"/>
    <w:rsid w:val="007D67CC"/>
    <w:rsid w:val="007E3884"/>
    <w:rsid w:val="007F0DC3"/>
    <w:rsid w:val="007F5CB3"/>
    <w:rsid w:val="0080372F"/>
    <w:rsid w:val="0080470D"/>
    <w:rsid w:val="008053AD"/>
    <w:rsid w:val="008066D2"/>
    <w:rsid w:val="00811F18"/>
    <w:rsid w:val="0082333D"/>
    <w:rsid w:val="008314AD"/>
    <w:rsid w:val="0083686D"/>
    <w:rsid w:val="00837BBE"/>
    <w:rsid w:val="00842C0B"/>
    <w:rsid w:val="0085008B"/>
    <w:rsid w:val="00852767"/>
    <w:rsid w:val="00863959"/>
    <w:rsid w:val="00870897"/>
    <w:rsid w:val="008743DC"/>
    <w:rsid w:val="0088372A"/>
    <w:rsid w:val="008A4E0B"/>
    <w:rsid w:val="008A5C81"/>
    <w:rsid w:val="008A5E9A"/>
    <w:rsid w:val="008A77CD"/>
    <w:rsid w:val="008B3B0F"/>
    <w:rsid w:val="008C10BE"/>
    <w:rsid w:val="008D001B"/>
    <w:rsid w:val="008D001C"/>
    <w:rsid w:val="008D20B9"/>
    <w:rsid w:val="008D6DE8"/>
    <w:rsid w:val="008E6C16"/>
    <w:rsid w:val="008F0B07"/>
    <w:rsid w:val="008F2042"/>
    <w:rsid w:val="008F2636"/>
    <w:rsid w:val="008F3A50"/>
    <w:rsid w:val="008F6121"/>
    <w:rsid w:val="00904EE4"/>
    <w:rsid w:val="009065BC"/>
    <w:rsid w:val="009143D4"/>
    <w:rsid w:val="0091555F"/>
    <w:rsid w:val="00935B21"/>
    <w:rsid w:val="00936C02"/>
    <w:rsid w:val="009429BD"/>
    <w:rsid w:val="00950887"/>
    <w:rsid w:val="00970A7D"/>
    <w:rsid w:val="00972886"/>
    <w:rsid w:val="009732DC"/>
    <w:rsid w:val="00973C15"/>
    <w:rsid w:val="009828D7"/>
    <w:rsid w:val="00983562"/>
    <w:rsid w:val="009846B3"/>
    <w:rsid w:val="00990C7C"/>
    <w:rsid w:val="009B0BFD"/>
    <w:rsid w:val="009B5ACB"/>
    <w:rsid w:val="009B6157"/>
    <w:rsid w:val="009C27F1"/>
    <w:rsid w:val="009D478B"/>
    <w:rsid w:val="009E3017"/>
    <w:rsid w:val="009F07F2"/>
    <w:rsid w:val="009F627A"/>
    <w:rsid w:val="00A11E39"/>
    <w:rsid w:val="00A24A27"/>
    <w:rsid w:val="00A334CC"/>
    <w:rsid w:val="00A36A70"/>
    <w:rsid w:val="00A436E0"/>
    <w:rsid w:val="00A62B07"/>
    <w:rsid w:val="00A64A66"/>
    <w:rsid w:val="00A652DF"/>
    <w:rsid w:val="00A7008D"/>
    <w:rsid w:val="00A77B81"/>
    <w:rsid w:val="00A81CC6"/>
    <w:rsid w:val="00A85C47"/>
    <w:rsid w:val="00A92253"/>
    <w:rsid w:val="00A96D39"/>
    <w:rsid w:val="00A97F8D"/>
    <w:rsid w:val="00AB1505"/>
    <w:rsid w:val="00AB1EC9"/>
    <w:rsid w:val="00AC1A74"/>
    <w:rsid w:val="00AD6BE7"/>
    <w:rsid w:val="00AE1F5C"/>
    <w:rsid w:val="00AF7FD1"/>
    <w:rsid w:val="00B016C3"/>
    <w:rsid w:val="00B06746"/>
    <w:rsid w:val="00B14EB3"/>
    <w:rsid w:val="00B316CD"/>
    <w:rsid w:val="00B358D4"/>
    <w:rsid w:val="00B4466C"/>
    <w:rsid w:val="00B73BB3"/>
    <w:rsid w:val="00B8497D"/>
    <w:rsid w:val="00B850BE"/>
    <w:rsid w:val="00B91218"/>
    <w:rsid w:val="00B91AB0"/>
    <w:rsid w:val="00B92620"/>
    <w:rsid w:val="00B937DA"/>
    <w:rsid w:val="00B93B6C"/>
    <w:rsid w:val="00BA0A70"/>
    <w:rsid w:val="00BA43E5"/>
    <w:rsid w:val="00BA7207"/>
    <w:rsid w:val="00BC0F1B"/>
    <w:rsid w:val="00BE1296"/>
    <w:rsid w:val="00BE1444"/>
    <w:rsid w:val="00BF642A"/>
    <w:rsid w:val="00C26E0E"/>
    <w:rsid w:val="00C3102A"/>
    <w:rsid w:val="00C320FE"/>
    <w:rsid w:val="00C353C2"/>
    <w:rsid w:val="00C44AE0"/>
    <w:rsid w:val="00C47F34"/>
    <w:rsid w:val="00C5460E"/>
    <w:rsid w:val="00C5491E"/>
    <w:rsid w:val="00C62C12"/>
    <w:rsid w:val="00C62D82"/>
    <w:rsid w:val="00C74BF4"/>
    <w:rsid w:val="00C85A15"/>
    <w:rsid w:val="00C95ADC"/>
    <w:rsid w:val="00CA1DD9"/>
    <w:rsid w:val="00CA4AE1"/>
    <w:rsid w:val="00CB4008"/>
    <w:rsid w:val="00CB7AD3"/>
    <w:rsid w:val="00CD2A94"/>
    <w:rsid w:val="00CD2F38"/>
    <w:rsid w:val="00CD3708"/>
    <w:rsid w:val="00CD4930"/>
    <w:rsid w:val="00CD7C86"/>
    <w:rsid w:val="00CE0341"/>
    <w:rsid w:val="00CE2EFA"/>
    <w:rsid w:val="00CE7D5D"/>
    <w:rsid w:val="00D0784E"/>
    <w:rsid w:val="00D113A5"/>
    <w:rsid w:val="00D150C5"/>
    <w:rsid w:val="00D22F22"/>
    <w:rsid w:val="00D279F2"/>
    <w:rsid w:val="00D27CF5"/>
    <w:rsid w:val="00D32378"/>
    <w:rsid w:val="00D416F8"/>
    <w:rsid w:val="00D470EA"/>
    <w:rsid w:val="00D620AE"/>
    <w:rsid w:val="00D643C3"/>
    <w:rsid w:val="00D667B2"/>
    <w:rsid w:val="00D90766"/>
    <w:rsid w:val="00DA0CFF"/>
    <w:rsid w:val="00DC2F07"/>
    <w:rsid w:val="00DD2E5E"/>
    <w:rsid w:val="00DD517B"/>
    <w:rsid w:val="00DE1D27"/>
    <w:rsid w:val="00DF3B8D"/>
    <w:rsid w:val="00DF57DD"/>
    <w:rsid w:val="00DF7DAF"/>
    <w:rsid w:val="00E24180"/>
    <w:rsid w:val="00E25C38"/>
    <w:rsid w:val="00E44395"/>
    <w:rsid w:val="00E45025"/>
    <w:rsid w:val="00E45333"/>
    <w:rsid w:val="00E46968"/>
    <w:rsid w:val="00E47952"/>
    <w:rsid w:val="00E52078"/>
    <w:rsid w:val="00E61787"/>
    <w:rsid w:val="00E671FA"/>
    <w:rsid w:val="00E73197"/>
    <w:rsid w:val="00E74956"/>
    <w:rsid w:val="00E86CCA"/>
    <w:rsid w:val="00E92076"/>
    <w:rsid w:val="00E932FD"/>
    <w:rsid w:val="00EA0F1B"/>
    <w:rsid w:val="00EB254F"/>
    <w:rsid w:val="00EB3088"/>
    <w:rsid w:val="00EF2148"/>
    <w:rsid w:val="00F02C2B"/>
    <w:rsid w:val="00F03CA8"/>
    <w:rsid w:val="00F07CB2"/>
    <w:rsid w:val="00F12772"/>
    <w:rsid w:val="00F17C0E"/>
    <w:rsid w:val="00F234E3"/>
    <w:rsid w:val="00F235DD"/>
    <w:rsid w:val="00F33EB5"/>
    <w:rsid w:val="00F5407E"/>
    <w:rsid w:val="00F636F9"/>
    <w:rsid w:val="00F837DA"/>
    <w:rsid w:val="00F83BA5"/>
    <w:rsid w:val="00FA0D68"/>
    <w:rsid w:val="00FB5073"/>
    <w:rsid w:val="00FC2EF5"/>
    <w:rsid w:val="00FC3E60"/>
    <w:rsid w:val="00FD1CAF"/>
    <w:rsid w:val="00FD1F75"/>
    <w:rsid w:val="00FE20AD"/>
    <w:rsid w:val="00FE24D2"/>
    <w:rsid w:val="00FE3836"/>
    <w:rsid w:val="00FF7C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uiPriority w:val="22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487B16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NormalWeb">
    <w:name w:val="Normal (Web)"/>
    <w:basedOn w:val="Normal"/>
    <w:rsid w:val="00487B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rsid w:val="00487B16"/>
    <w:rPr>
      <w:rFonts w:ascii="Courier New" w:hAnsi="Courier New" w:cs="Courier New" w:hint="default"/>
      <w:vanish/>
      <w:color w:val="800080"/>
      <w:sz w:val="24"/>
      <w:vertAlign w:val="subscript"/>
      <w:specVanish w:val="0"/>
    </w:rPr>
  </w:style>
  <w:style w:type="character" w:styleId="LineNumber">
    <w:name w:val="line number"/>
    <w:basedOn w:val="DefaultParagraphFont"/>
    <w:rsid w:val="005D46AC"/>
  </w:style>
  <w:style w:type="paragraph" w:styleId="NormalWeb0">
    <w:name w:val="Normal (Web)"/>
    <w:basedOn w:val="Normal"/>
    <w:rsid w:val="001061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06191"/>
    <w:pPr>
      <w:ind w:left="720"/>
      <w:contextualSpacing/>
    </w:pPr>
  </w:style>
  <w:style w:type="paragraph" w:styleId="BalloonText">
    <w:name w:val="Balloon Text"/>
    <w:basedOn w:val="Normal"/>
    <w:semiHidden/>
    <w:rsid w:val="000955AC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semiHidden/>
    <w:rsid w:val="00D113A5"/>
    <w:rPr>
      <w:rFonts w:ascii="Times New Roman" w:hAnsi="Times New Roman" w:cs="Times New Roman" w:hint="default"/>
      <w:color w:val="80808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ListParagraph0">
    <w:name w:val="List Paragraph"/>
    <w:basedOn w:val="Normal"/>
    <w:rsid w:val="00E92076"/>
    <w:pPr>
      <w:ind w:left="708"/>
    </w:pPr>
    <w:rPr>
      <w:noProof/>
    </w:rPr>
  </w:style>
  <w:style w:type="paragraph" w:customStyle="1" w:styleId="Default">
    <w:name w:val="Default"/>
    <w:rsid w:val="00A36A70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character" w:customStyle="1" w:styleId="Nadpis1Char">
    <w:name w:val="Nadpis 1 Char"/>
    <w:link w:val="Heading1"/>
    <w:uiPriority w:val="9"/>
    <w:rsid w:val="003D41BE"/>
    <w:rPr>
      <w:b/>
      <w:sz w:val="24"/>
      <w:szCs w:val="24"/>
      <w:lang w:val="sk-SK" w:eastAsia="sk-SK" w:bidi="ar-SA"/>
    </w:rPr>
  </w:style>
  <w:style w:type="character" w:customStyle="1" w:styleId="Nadpis2Char">
    <w:name w:val="Nadpis 2 Char"/>
    <w:link w:val="Heading2"/>
    <w:rsid w:val="003D41BE"/>
    <w:rPr>
      <w:rFonts w:ascii="AT*Toronto" w:hAnsi="AT*Toronto"/>
      <w:color w:val="0000FF"/>
      <w:sz w:val="28"/>
      <w:lang w:val="cs-CZ" w:eastAsia="sk-SK" w:bidi="ar-SA"/>
    </w:rPr>
  </w:style>
  <w:style w:type="character" w:customStyle="1" w:styleId="Nadpis4Char">
    <w:name w:val="Nadpis 4 Char"/>
    <w:link w:val="Heading4"/>
    <w:rsid w:val="003D41BE"/>
    <w:rPr>
      <w:rFonts w:ascii="AT*Toronto" w:hAnsi="AT*Toronto"/>
      <w:b/>
      <w:color w:val="0000FF"/>
      <w:sz w:val="24"/>
      <w:lang w:val="cs-CZ" w:eastAsia="sk-SK" w:bidi="ar-SA"/>
    </w:rPr>
  </w:style>
  <w:style w:type="character" w:customStyle="1" w:styleId="ZarkazkladnhotextuChar">
    <w:name w:val="Zarážka základného textu Char"/>
    <w:link w:val="BodyTextIndent"/>
    <w:uiPriority w:val="99"/>
    <w:rsid w:val="003D41BE"/>
    <w:rPr>
      <w:rFonts w:ascii="AT*Toronto" w:hAnsi="AT*Toronto"/>
      <w:color w:val="0000FF"/>
      <w:sz w:val="24"/>
      <w:lang w:val="cs-CZ" w:eastAsia="sk-SK" w:bidi="ar-SA"/>
    </w:rPr>
  </w:style>
  <w:style w:type="character" w:customStyle="1" w:styleId="Nadpis5Char">
    <w:name w:val="Nadpis 5 Char"/>
    <w:link w:val="Heading5"/>
    <w:uiPriority w:val="9"/>
    <w:rsid w:val="00D667B2"/>
    <w:rPr>
      <w:rFonts w:eastAsia="Arial Unicode MS"/>
      <w:b/>
      <w:sz w:val="24"/>
      <w:szCs w:val="24"/>
    </w:rPr>
  </w:style>
  <w:style w:type="character" w:styleId="Emphasis">
    <w:name w:val="Emphasis"/>
    <w:uiPriority w:val="20"/>
    <w:qFormat/>
    <w:rsid w:val="00C546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50EB-0188-4ECA-9BCA-F62CC4B1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10</cp:revision>
  <cp:lastPrinted>2013-06-11T12:07:00Z</cp:lastPrinted>
  <dcterms:created xsi:type="dcterms:W3CDTF">2014-05-20T08:42:00Z</dcterms:created>
  <dcterms:modified xsi:type="dcterms:W3CDTF">2014-06-11T07:30:00Z</dcterms:modified>
</cp:coreProperties>
</file>