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20849" w:rsidRPr="0017622F" w:rsidP="00B20849">
      <w:pPr>
        <w:widowControl/>
        <w:suppressAutoHyphens w:val="0"/>
        <w:bidi w:val="0"/>
        <w:spacing w:line="276" w:lineRule="auto"/>
        <w:jc w:val="center"/>
        <w:rPr>
          <w:rFonts w:ascii="Calibri" w:hAnsi="Calibri" w:cs="Calibri"/>
          <w:sz w:val="22"/>
          <w:szCs w:val="22"/>
          <w:lang w:eastAsia="en-US" w:bidi="ar-SA"/>
        </w:rPr>
      </w:pPr>
      <w:r w:rsidRPr="0017622F">
        <w:rPr>
          <w:rFonts w:eastAsia="Times New Roman" w:cs="Calibri"/>
          <w:b/>
          <w:bCs/>
          <w:caps/>
          <w:spacing w:val="30"/>
          <w:lang w:eastAsia="en-US" w:bidi="ar-SA"/>
        </w:rPr>
        <w:t>Doložka zlučiteľnosti</w:t>
      </w:r>
    </w:p>
    <w:p w:rsidR="00B20849" w:rsidRPr="0017622F" w:rsidP="00B20849">
      <w:pPr>
        <w:suppressAutoHyphens w:val="0"/>
        <w:autoSpaceDN w:val="0"/>
        <w:bidi w:val="0"/>
        <w:adjustRightInd w:val="0"/>
        <w:spacing w:line="200" w:lineRule="atLeast"/>
        <w:jc w:val="center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právneho predpisu s právom Európskej únie</w:t>
      </w:r>
    </w:p>
    <w:p w:rsidR="00B20849" w:rsidRPr="0017622F" w:rsidP="00B20849">
      <w:pPr>
        <w:suppressAutoHyphens w:val="0"/>
        <w:autoSpaceDN w:val="0"/>
        <w:bidi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:rsidR="00B20849" w:rsidRPr="0017622F" w:rsidP="00B20849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1. Predkladateľ právneho predpisu:</w:t>
      </w:r>
      <w:r w:rsidRPr="0017622F">
        <w:rPr>
          <w:rFonts w:eastAsia="Times New Roman" w:cs="Times New Roman"/>
          <w:lang w:eastAsia="en-US" w:bidi="ar-SA"/>
        </w:rPr>
        <w:t xml:space="preserve"> </w:t>
      </w:r>
      <w:r>
        <w:rPr>
          <w:rFonts w:eastAsia="Times New Roman" w:cs="Times New Roman"/>
          <w:lang w:eastAsia="en-US" w:bidi="ar-SA"/>
        </w:rPr>
        <w:tab/>
        <w:t xml:space="preserve">poslanec </w:t>
      </w:r>
      <w:r w:rsidRPr="0017622F">
        <w:rPr>
          <w:rFonts w:eastAsia="Times New Roman" w:cs="Times New Roman"/>
          <w:lang w:eastAsia="en-US" w:bidi="ar-SA"/>
        </w:rPr>
        <w:t>Národnej rady Slovenskej republiky</w:t>
      </w:r>
      <w:r>
        <w:rPr>
          <w:rFonts w:eastAsia="Times New Roman" w:cs="Times New Roman"/>
          <w:lang w:eastAsia="en-US" w:bidi="ar-SA"/>
        </w:rPr>
        <w:t xml:space="preserve"> Miroslav Beblavý</w:t>
      </w:r>
    </w:p>
    <w:p w:rsidR="00B20849" w:rsidRPr="0017622F" w:rsidP="00B20849">
      <w:pPr>
        <w:tabs>
          <w:tab w:val="left" w:pos="360"/>
        </w:tabs>
        <w:suppressAutoHyphens w:val="0"/>
        <w:autoSpaceDN w:val="0"/>
        <w:bidi w:val="0"/>
        <w:adjustRightInd w:val="0"/>
        <w:spacing w:line="200" w:lineRule="atLeast"/>
        <w:ind w:left="360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lang w:eastAsia="en-US" w:bidi="ar-SA"/>
        </w:rPr>
        <w:t xml:space="preserve"> </w:t>
      </w:r>
    </w:p>
    <w:p w:rsidR="00B20849" w:rsidP="00B20849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2. Názov návrhu právneho predpisu:</w:t>
      </w:r>
      <w:r w:rsidRPr="0017622F">
        <w:rPr>
          <w:rFonts w:eastAsia="Times New Roman" w:cs="Times New Roman"/>
          <w:lang w:eastAsia="en-US" w:bidi="ar-SA"/>
        </w:rPr>
        <w:t xml:space="preserve"> Návrh zákona, </w:t>
      </w:r>
      <w:r w:rsidRPr="009029A7">
        <w:rPr>
          <w:rFonts w:eastAsia="Times New Roman" w:cs="Times New Roman"/>
          <w:lang w:eastAsia="en-US" w:bidi="ar-SA"/>
        </w:rPr>
        <w:t>ktorým sa mení a dopĺňa zákon č. 351/2011 Z. z. o elektronických komunikáciá</w:t>
      </w:r>
      <w:r>
        <w:rPr>
          <w:rFonts w:eastAsia="Times New Roman" w:cs="Times New Roman"/>
          <w:lang w:eastAsia="en-US" w:bidi="ar-SA"/>
        </w:rPr>
        <w:t>ch v znení neskorších predpisov</w:t>
      </w:r>
    </w:p>
    <w:p w:rsidR="00B20849" w:rsidP="00B20849">
      <w:pPr>
        <w:suppressAutoHyphens w:val="0"/>
        <w:autoSpaceDN w:val="0"/>
        <w:bidi w:val="0"/>
        <w:adjustRightInd w:val="0"/>
        <w:spacing w:line="200" w:lineRule="atLeast"/>
        <w:rPr>
          <w:rFonts w:eastAsia="Times New Roman" w:cs="Times New Roman"/>
          <w:lang w:eastAsia="en-US" w:bidi="ar-SA"/>
        </w:rPr>
      </w:pPr>
    </w:p>
    <w:p w:rsidR="00B20849" w:rsidP="00B20849">
      <w:pPr>
        <w:suppressAutoHyphens w:val="0"/>
        <w:autoSpaceDN w:val="0"/>
        <w:bidi w:val="0"/>
        <w:adjustRightInd w:val="0"/>
        <w:spacing w:line="200" w:lineRule="atLeast"/>
        <w:ind w:left="360" w:hanging="360"/>
        <w:rPr>
          <w:rFonts w:eastAsia="Times New Roman" w:cs="Times New Roman"/>
          <w:b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3.</w:t>
        <w:tab/>
        <w:t>Problematika návrhu právneho predpisu:</w:t>
      </w:r>
    </w:p>
    <w:p w:rsidR="00B20849" w:rsidP="00B20849">
      <w:pPr>
        <w:suppressAutoHyphens w:val="0"/>
        <w:autoSpaceDN w:val="0"/>
        <w:bidi w:val="0"/>
        <w:adjustRightInd w:val="0"/>
        <w:spacing w:line="200" w:lineRule="atLeast"/>
        <w:ind w:left="360" w:hanging="360"/>
        <w:rPr>
          <w:rFonts w:eastAsia="Times New Roman" w:cs="Times New Roman"/>
          <w:b/>
          <w:lang w:eastAsia="en-US" w:bidi="ar-SA"/>
        </w:rPr>
      </w:pPr>
    </w:p>
    <w:p w:rsidR="00B20849" w:rsidRPr="00EF2384" w:rsidP="00B20849">
      <w:pPr>
        <w:bidi w:val="0"/>
        <w:jc w:val="both"/>
        <w:rPr>
          <w:rFonts w:cs="Times New Roman" w:hint="default"/>
          <w:u w:val="single"/>
        </w:rPr>
      </w:pPr>
      <w:r w:rsidRPr="00EF2384">
        <w:rPr>
          <w:rFonts w:cs="Times New Roman"/>
          <w:u w:val="single"/>
        </w:rPr>
        <w:t>a)</w:t>
        <w:tab/>
      </w:r>
      <w:r w:rsidRPr="00EF2384">
        <w:rPr>
          <w:rFonts w:cs="Times New Roman" w:hint="default"/>
          <w:u w:val="single"/>
        </w:rPr>
        <w:t>je upravená</w:t>
      </w:r>
      <w:r w:rsidRPr="00EF2384">
        <w:rPr>
          <w:rFonts w:cs="Times New Roman" w:hint="default"/>
          <w:u w:val="single"/>
        </w:rPr>
        <w:t xml:space="preserve"> v prá</w:t>
      </w:r>
      <w:r w:rsidRPr="00EF2384">
        <w:rPr>
          <w:rFonts w:cs="Times New Roman" w:hint="default"/>
          <w:u w:val="single"/>
        </w:rPr>
        <w:t>ve Euró</w:t>
      </w:r>
      <w:r w:rsidRPr="00EF2384">
        <w:rPr>
          <w:rFonts w:cs="Times New Roman" w:hint="default"/>
          <w:u w:val="single"/>
        </w:rPr>
        <w:t>pskej ú</w:t>
      </w:r>
      <w:r w:rsidRPr="00EF2384">
        <w:rPr>
          <w:rFonts w:cs="Times New Roman" w:hint="default"/>
          <w:u w:val="single"/>
        </w:rPr>
        <w:t>nie</w:t>
      </w:r>
    </w:p>
    <w:p w:rsidR="00B20849" w:rsidRPr="0059264F" w:rsidP="00B20849">
      <w:pPr>
        <w:bidi w:val="0"/>
        <w:jc w:val="both"/>
        <w:rPr>
          <w:rFonts w:cs="Times New Roman"/>
        </w:rPr>
      </w:pPr>
    </w:p>
    <w:p w:rsidR="00B20849" w:rsidRPr="00C92858" w:rsidP="00B20849">
      <w:pPr>
        <w:bidi w:val="0"/>
        <w:jc w:val="both"/>
        <w:rPr>
          <w:rFonts w:cs="Times New Roman" w:hint="default"/>
          <w:i/>
        </w:rPr>
      </w:pPr>
      <w:r w:rsidRPr="00C92858">
        <w:rPr>
          <w:rFonts w:cs="Times New Roman"/>
          <w:i/>
        </w:rPr>
        <w:t>-</w:t>
        <w:tab/>
      </w:r>
      <w:r w:rsidRPr="00C92858">
        <w:rPr>
          <w:rFonts w:cs="Times New Roman" w:hint="default"/>
          <w:i/>
        </w:rPr>
        <w:t>primá</w:t>
      </w:r>
      <w:r w:rsidRPr="00C92858">
        <w:rPr>
          <w:rFonts w:cs="Times New Roman" w:hint="default"/>
          <w:i/>
        </w:rPr>
        <w:t>rnom</w:t>
      </w:r>
    </w:p>
    <w:p w:rsidR="00B20849" w:rsidRPr="0059264F" w:rsidP="00B20849">
      <w:pPr>
        <w:bidi w:val="0"/>
        <w:jc w:val="both"/>
        <w:rPr>
          <w:rFonts w:cs="Times New Roman"/>
        </w:rPr>
      </w:pPr>
    </w:p>
    <w:p w:rsidR="00B20849" w:rsidP="00B20849">
      <w:pPr>
        <w:bidi w:val="0"/>
        <w:ind w:firstLine="708"/>
        <w:jc w:val="both"/>
      </w:pPr>
      <w:r>
        <w:rPr>
          <w:rFonts w:hint="default"/>
        </w:rPr>
        <w:t>č</w:t>
      </w:r>
      <w:r>
        <w:rPr>
          <w:rFonts w:hint="default"/>
        </w:rPr>
        <w:t>lá</w:t>
      </w:r>
      <w:r>
        <w:rPr>
          <w:rFonts w:hint="default"/>
        </w:rPr>
        <w:t>nok</w:t>
      </w:r>
      <w:r w:rsidRPr="00B441FC">
        <w:rPr>
          <w:rFonts w:hint="default"/>
        </w:rPr>
        <w:t xml:space="preserve"> 114 (aproximá</w:t>
      </w:r>
      <w:r w:rsidRPr="00B441FC">
        <w:rPr>
          <w:rFonts w:hint="default"/>
        </w:rPr>
        <w:t>cia prá</w:t>
      </w:r>
      <w:r w:rsidRPr="00B441FC">
        <w:rPr>
          <w:rFonts w:hint="default"/>
        </w:rPr>
        <w:t>va) a 169 (ochrana spotrebiteľ</w:t>
      </w:r>
      <w:r w:rsidRPr="00B441FC">
        <w:rPr>
          <w:rFonts w:hint="default"/>
        </w:rPr>
        <w:t>a) Zmluvy o fungovaní</w:t>
      </w:r>
      <w:r w:rsidRPr="00B441FC">
        <w:rPr>
          <w:rFonts w:hint="default"/>
        </w:rPr>
        <w:t xml:space="preserve"> Euró</w:t>
      </w:r>
      <w:r w:rsidRPr="00B441FC">
        <w:rPr>
          <w:rFonts w:hint="default"/>
        </w:rPr>
        <w:t>pskej ú</w:t>
      </w:r>
      <w:r w:rsidRPr="00B441FC">
        <w:rPr>
          <w:rFonts w:hint="default"/>
        </w:rPr>
        <w:t>nie,</w:t>
      </w:r>
    </w:p>
    <w:p w:rsidR="00B20849" w:rsidRPr="0059264F" w:rsidP="00B20849">
      <w:pPr>
        <w:bidi w:val="0"/>
        <w:jc w:val="both"/>
        <w:rPr>
          <w:rFonts w:cs="Times New Roman"/>
        </w:rPr>
      </w:pPr>
    </w:p>
    <w:p w:rsidR="00B20849" w:rsidP="00B20849">
      <w:pPr>
        <w:bidi w:val="0"/>
        <w:jc w:val="both"/>
        <w:rPr>
          <w:rFonts w:cs="Times New Roman"/>
          <w:i/>
        </w:rPr>
      </w:pPr>
      <w:r w:rsidRPr="00C92858">
        <w:rPr>
          <w:rFonts w:cs="Times New Roman"/>
          <w:i/>
        </w:rPr>
        <w:t>-</w:t>
        <w:tab/>
      </w:r>
      <w:r w:rsidRPr="00C92858">
        <w:rPr>
          <w:rFonts w:cs="Times New Roman" w:hint="default"/>
          <w:i/>
        </w:rPr>
        <w:t>sekundá</w:t>
      </w:r>
      <w:r w:rsidRPr="00C92858">
        <w:rPr>
          <w:rFonts w:cs="Times New Roman" w:hint="default"/>
          <w:i/>
        </w:rPr>
        <w:t xml:space="preserve">rnom (prijatom </w:t>
      </w:r>
      <w:r w:rsidRPr="00EF2384">
        <w:rPr>
          <w:rFonts w:cs="Times New Roman" w:hint="default"/>
          <w:i/>
        </w:rPr>
        <w:t>pred nadobudnutí</w:t>
      </w:r>
      <w:r w:rsidRPr="00EF2384">
        <w:rPr>
          <w:rFonts w:cs="Times New Roman" w:hint="default"/>
          <w:i/>
        </w:rPr>
        <w:t>m platnosti Lisabonskej zmluvy, ktorou sa mení</w:t>
      </w:r>
      <w:r w:rsidRPr="00EF2384">
        <w:rPr>
          <w:rFonts w:cs="Times New Roman" w:hint="default"/>
          <w:i/>
        </w:rPr>
        <w:t xml:space="preserve"> a dopĺň</w:t>
      </w:r>
      <w:r w:rsidRPr="00EF2384">
        <w:rPr>
          <w:rFonts w:cs="Times New Roman" w:hint="default"/>
          <w:i/>
        </w:rPr>
        <w:t>a Zmluva o Euró</w:t>
      </w:r>
      <w:r w:rsidRPr="00EF2384">
        <w:rPr>
          <w:rFonts w:cs="Times New Roman" w:hint="default"/>
          <w:i/>
        </w:rPr>
        <w:t>pskom spoloč</w:t>
      </w:r>
      <w:r w:rsidRPr="00EF2384">
        <w:rPr>
          <w:rFonts w:cs="Times New Roman" w:hint="default"/>
          <w:i/>
        </w:rPr>
        <w:t>enstve a Zmluva o Euró</w:t>
      </w:r>
      <w:r w:rsidRPr="00EF2384">
        <w:rPr>
          <w:rFonts w:cs="Times New Roman" w:hint="default"/>
          <w:i/>
        </w:rPr>
        <w:t>pskej ú</w:t>
      </w:r>
      <w:r w:rsidRPr="00EF2384">
        <w:rPr>
          <w:rFonts w:cs="Times New Roman" w:hint="default"/>
          <w:i/>
        </w:rPr>
        <w:t xml:space="preserve">nii </w:t>
      </w:r>
      <w:r w:rsidRPr="00EF2384">
        <w:rPr>
          <w:rFonts w:cs="Times New Roman" w:hint="default"/>
          <w:i/>
        </w:rPr>
        <w:t>–</w:t>
      </w:r>
      <w:r w:rsidRPr="00EF2384">
        <w:rPr>
          <w:rFonts w:cs="Times New Roman" w:hint="default"/>
          <w:i/>
        </w:rPr>
        <w:t xml:space="preserve"> do 30. novembra 2009</w:t>
      </w:r>
      <w:r>
        <w:rPr>
          <w:rFonts w:cs="Times New Roman"/>
          <w:i/>
        </w:rPr>
        <w:t xml:space="preserve">, ako aj </w:t>
      </w:r>
      <w:r w:rsidRPr="00C92858">
        <w:rPr>
          <w:rFonts w:cs="Times New Roman" w:hint="default"/>
          <w:i/>
        </w:rPr>
        <w:t>po nadobudnutí</w:t>
      </w:r>
      <w:r w:rsidRPr="00C92858">
        <w:rPr>
          <w:rFonts w:cs="Times New Roman" w:hint="default"/>
          <w:i/>
        </w:rPr>
        <w:t xml:space="preserve">  platnosti Lisabonskej zmluvy, ktorou sa mení</w:t>
      </w:r>
      <w:r w:rsidRPr="00C92858">
        <w:rPr>
          <w:rFonts w:cs="Times New Roman" w:hint="default"/>
          <w:i/>
        </w:rPr>
        <w:t xml:space="preserve"> a dopĺň</w:t>
      </w:r>
      <w:r w:rsidRPr="00C92858">
        <w:rPr>
          <w:rFonts w:cs="Times New Roman" w:hint="default"/>
          <w:i/>
        </w:rPr>
        <w:t>a</w:t>
      </w:r>
      <w:r w:rsidRPr="00C92858">
        <w:rPr>
          <w:rFonts w:cs="Times New Roman" w:hint="default"/>
          <w:i/>
        </w:rPr>
        <w:t xml:space="preserve"> Zmluva o Euró</w:t>
      </w:r>
      <w:r w:rsidRPr="00C92858">
        <w:rPr>
          <w:rFonts w:cs="Times New Roman" w:hint="default"/>
          <w:i/>
        </w:rPr>
        <w:t>pskom spoloč</w:t>
      </w:r>
      <w:r w:rsidRPr="00C92858">
        <w:rPr>
          <w:rFonts w:cs="Times New Roman" w:hint="default"/>
          <w:i/>
        </w:rPr>
        <w:t>enstve a Zmluva o Euró</w:t>
      </w:r>
      <w:r w:rsidRPr="00C92858">
        <w:rPr>
          <w:rFonts w:cs="Times New Roman" w:hint="default"/>
          <w:i/>
        </w:rPr>
        <w:t>pskej ú</w:t>
      </w:r>
      <w:r w:rsidRPr="00C92858">
        <w:rPr>
          <w:rFonts w:cs="Times New Roman" w:hint="default"/>
          <w:i/>
        </w:rPr>
        <w:t xml:space="preserve">nii </w:t>
      </w:r>
      <w:r w:rsidRPr="00C92858">
        <w:rPr>
          <w:rFonts w:cs="Times New Roman" w:hint="default"/>
          <w:i/>
        </w:rPr>
        <w:t>–</w:t>
      </w:r>
      <w:r w:rsidRPr="00C92858">
        <w:rPr>
          <w:rFonts w:cs="Times New Roman" w:hint="default"/>
          <w:i/>
        </w:rPr>
        <w:t xml:space="preserve"> po 30. novembri 2009</w:t>
      </w:r>
      <w:r>
        <w:rPr>
          <w:rFonts w:cs="Times New Roman"/>
          <w:i/>
        </w:rPr>
        <w:t xml:space="preserve"> </w:t>
      </w:r>
    </w:p>
    <w:p w:rsidR="00B20849" w:rsidP="00B20849">
      <w:pPr>
        <w:bidi w:val="0"/>
        <w:jc w:val="both"/>
        <w:rPr>
          <w:rFonts w:cs="Times New Roman"/>
          <w:i/>
        </w:rPr>
      </w:pPr>
    </w:p>
    <w:p w:rsidR="00B20849" w:rsidP="00B20849">
      <w:pPr>
        <w:bidi w:val="0"/>
        <w:ind w:firstLine="708"/>
        <w:jc w:val="both"/>
        <w:rPr>
          <w:rFonts w:cs="Times New Roman"/>
        </w:rPr>
      </w:pPr>
      <w:r w:rsidRPr="00A07D72">
        <w:rPr>
          <w:rFonts w:cs="Times New Roman" w:hint="default"/>
        </w:rPr>
        <w:t>Smernica Euró</w:t>
      </w:r>
      <w:r w:rsidRPr="00A07D72">
        <w:rPr>
          <w:rFonts w:cs="Times New Roman" w:hint="default"/>
        </w:rPr>
        <w:t>pskeho parlamentu a Rady 2002/21/ES zo 7. marca 2002 o spoloč</w:t>
      </w:r>
      <w:r w:rsidRPr="00A07D72">
        <w:rPr>
          <w:rFonts w:cs="Times New Roman" w:hint="default"/>
        </w:rPr>
        <w:t>nom regulač</w:t>
      </w:r>
      <w:r w:rsidRPr="00A07D72">
        <w:rPr>
          <w:rFonts w:cs="Times New Roman" w:hint="default"/>
        </w:rPr>
        <w:t>nom rá</w:t>
      </w:r>
      <w:r w:rsidRPr="00A07D72">
        <w:rPr>
          <w:rFonts w:cs="Times New Roman" w:hint="default"/>
        </w:rPr>
        <w:t>mci elektronický</w:t>
      </w:r>
      <w:r w:rsidRPr="00A07D72">
        <w:rPr>
          <w:rFonts w:cs="Times New Roman" w:hint="default"/>
        </w:rPr>
        <w:t>ch komunikač</w:t>
      </w:r>
      <w:r w:rsidRPr="00A07D72">
        <w:rPr>
          <w:rFonts w:cs="Times New Roman" w:hint="default"/>
        </w:rPr>
        <w:t>ný</w:t>
      </w:r>
      <w:r w:rsidRPr="00A07D72">
        <w:rPr>
          <w:rFonts w:cs="Times New Roman" w:hint="default"/>
        </w:rPr>
        <w:t>ch sietí</w:t>
      </w:r>
      <w:r w:rsidRPr="00A07D72">
        <w:rPr>
          <w:rFonts w:cs="Times New Roman" w:hint="default"/>
        </w:rPr>
        <w:t xml:space="preserve"> a služ</w:t>
      </w:r>
      <w:r w:rsidRPr="00A07D72">
        <w:rPr>
          <w:rFonts w:cs="Times New Roman" w:hint="default"/>
        </w:rPr>
        <w:t>ieb (rá</w:t>
      </w:r>
      <w:r w:rsidRPr="00A07D72">
        <w:rPr>
          <w:rFonts w:cs="Times New Roman" w:hint="default"/>
        </w:rPr>
        <w:t>mcová</w:t>
      </w:r>
      <w:r w:rsidRPr="00A07D72">
        <w:rPr>
          <w:rFonts w:cs="Times New Roman" w:hint="default"/>
        </w:rPr>
        <w:t xml:space="preserve"> smernica) (Mimoriadne v</w:t>
      </w:r>
      <w:r w:rsidRPr="00A07D72">
        <w:rPr>
          <w:rFonts w:cs="Times New Roman" w:hint="default"/>
        </w:rPr>
        <w:t>ydanie Ú</w:t>
      </w:r>
      <w:r w:rsidRPr="00A07D72">
        <w:rPr>
          <w:rFonts w:cs="Times New Roman" w:hint="default"/>
        </w:rPr>
        <w:t>. v. EÚ</w:t>
      </w:r>
      <w:r w:rsidRPr="00A07D72">
        <w:rPr>
          <w:rFonts w:cs="Times New Roman" w:hint="default"/>
        </w:rPr>
        <w:t>, kap. 13/zv. 29) v znení</w:t>
      </w:r>
      <w:r w:rsidRPr="00A07D72">
        <w:rPr>
          <w:rFonts w:cs="Times New Roman" w:hint="default"/>
        </w:rPr>
        <w:t xml:space="preserve"> nariadenia Euró</w:t>
      </w:r>
      <w:r w:rsidRPr="00A07D72">
        <w:rPr>
          <w:rFonts w:cs="Times New Roman" w:hint="default"/>
        </w:rPr>
        <w:t>pskeho parlamentu a Rady (ES) č</w:t>
      </w:r>
      <w:r w:rsidRPr="00A07D72">
        <w:rPr>
          <w:rFonts w:cs="Times New Roman" w:hint="default"/>
        </w:rPr>
        <w:t>. 717/2007 z 27. jú</w:t>
      </w:r>
      <w:r w:rsidRPr="00A07D72">
        <w:rPr>
          <w:rFonts w:cs="Times New Roman" w:hint="default"/>
        </w:rPr>
        <w:t>na 2007 (Ú</w:t>
      </w:r>
      <w:r w:rsidRPr="00A07D72">
        <w:rPr>
          <w:rFonts w:cs="Times New Roman" w:hint="default"/>
        </w:rPr>
        <w:t>. v. EÚ</w:t>
      </w:r>
      <w:r w:rsidRPr="00A07D72">
        <w:rPr>
          <w:rFonts w:cs="Times New Roman" w:hint="default"/>
        </w:rPr>
        <w:t xml:space="preserve"> L 171, 29. 6. 2007), nariadenia Euró</w:t>
      </w:r>
      <w:r w:rsidRPr="00A07D72">
        <w:rPr>
          <w:rFonts w:cs="Times New Roman" w:hint="default"/>
        </w:rPr>
        <w:t>pskeho parlamentu a Rady (ES) č</w:t>
      </w:r>
      <w:r w:rsidRPr="00A07D72">
        <w:rPr>
          <w:rFonts w:cs="Times New Roman" w:hint="default"/>
        </w:rPr>
        <w:t>. 544/2009 z 18. jú</w:t>
      </w:r>
      <w:r w:rsidRPr="00A07D72">
        <w:rPr>
          <w:rFonts w:cs="Times New Roman" w:hint="default"/>
        </w:rPr>
        <w:t>na 2009 (Ú</w:t>
      </w:r>
      <w:r w:rsidRPr="00A07D72">
        <w:rPr>
          <w:rFonts w:cs="Times New Roman" w:hint="default"/>
        </w:rPr>
        <w:t>. v. EÚ</w:t>
      </w:r>
      <w:r w:rsidRPr="00A07D72">
        <w:rPr>
          <w:rFonts w:cs="Times New Roman" w:hint="default"/>
        </w:rPr>
        <w:t xml:space="preserve"> L 167, 29. 6. 2009) a smern</w:t>
      </w:r>
      <w:r w:rsidRPr="00A07D72">
        <w:rPr>
          <w:rFonts w:cs="Times New Roman" w:hint="default"/>
        </w:rPr>
        <w:t>i</w:t>
      </w:r>
      <w:r w:rsidRPr="00A07D72">
        <w:rPr>
          <w:rFonts w:cs="Times New Roman" w:hint="default"/>
        </w:rPr>
        <w:t>ce Euró</w:t>
      </w:r>
      <w:r w:rsidRPr="00A07D72">
        <w:rPr>
          <w:rFonts w:cs="Times New Roman" w:hint="default"/>
        </w:rPr>
        <w:t>pskeho parlamentu a Rady 2009/140/ES z 25. novembra 2009 (Ú</w:t>
      </w:r>
      <w:r w:rsidRPr="00A07D72">
        <w:rPr>
          <w:rFonts w:cs="Times New Roman" w:hint="default"/>
        </w:rPr>
        <w:t>. v. EÚ</w:t>
      </w:r>
      <w:r w:rsidRPr="00A07D72">
        <w:rPr>
          <w:rFonts w:cs="Times New Roman" w:hint="default"/>
        </w:rPr>
        <w:t xml:space="preserve"> L 337, 18. 12. 2009).</w:t>
      </w:r>
    </w:p>
    <w:p w:rsidR="00B20849" w:rsidP="00B20849">
      <w:pPr>
        <w:bidi w:val="0"/>
        <w:jc w:val="both"/>
        <w:rPr>
          <w:rFonts w:cs="Times New Roman"/>
        </w:rPr>
      </w:pPr>
    </w:p>
    <w:p w:rsidR="00B20849" w:rsidRPr="00A07D72" w:rsidP="00B20849">
      <w:pPr>
        <w:bidi w:val="0"/>
        <w:ind w:firstLine="708"/>
        <w:jc w:val="both"/>
        <w:rPr>
          <w:rFonts w:cs="Times New Roman" w:hint="default"/>
        </w:rPr>
      </w:pPr>
      <w:r w:rsidRPr="00A07D72">
        <w:rPr>
          <w:rFonts w:cs="Times New Roman" w:hint="default"/>
        </w:rPr>
        <w:t>Smernica Euró</w:t>
      </w:r>
      <w:r w:rsidRPr="00A07D72">
        <w:rPr>
          <w:rFonts w:cs="Times New Roman" w:hint="default"/>
        </w:rPr>
        <w:t>pskeho parlamentu a Rady 2002/22/ES zo 7. marca 2002 o univerzá</w:t>
      </w:r>
      <w:r w:rsidRPr="00A07D72">
        <w:rPr>
          <w:rFonts w:cs="Times New Roman" w:hint="default"/>
        </w:rPr>
        <w:t>lnej služ</w:t>
      </w:r>
      <w:r w:rsidRPr="00A07D72">
        <w:rPr>
          <w:rFonts w:cs="Times New Roman" w:hint="default"/>
        </w:rPr>
        <w:t>be a prá</w:t>
      </w:r>
      <w:r w:rsidRPr="00A07D72">
        <w:rPr>
          <w:rFonts w:cs="Times New Roman" w:hint="default"/>
        </w:rPr>
        <w:t>vach uží</w:t>
      </w:r>
      <w:r w:rsidRPr="00A07D72">
        <w:rPr>
          <w:rFonts w:cs="Times New Roman" w:hint="default"/>
        </w:rPr>
        <w:t>vateľ</w:t>
      </w:r>
      <w:r w:rsidRPr="00A07D72">
        <w:rPr>
          <w:rFonts w:cs="Times New Roman" w:hint="default"/>
        </w:rPr>
        <w:t>ov tý</w:t>
      </w:r>
      <w:r w:rsidRPr="00A07D72">
        <w:rPr>
          <w:rFonts w:cs="Times New Roman" w:hint="default"/>
        </w:rPr>
        <w:t>kajú</w:t>
      </w:r>
      <w:r w:rsidRPr="00A07D72">
        <w:rPr>
          <w:rFonts w:cs="Times New Roman" w:hint="default"/>
        </w:rPr>
        <w:t>cich sa elektronický</w:t>
      </w:r>
      <w:r w:rsidRPr="00A07D72">
        <w:rPr>
          <w:rFonts w:cs="Times New Roman" w:hint="default"/>
        </w:rPr>
        <w:t>ch komunikač</w:t>
      </w:r>
      <w:r w:rsidRPr="00A07D72">
        <w:rPr>
          <w:rFonts w:cs="Times New Roman" w:hint="default"/>
        </w:rPr>
        <w:t>ný</w:t>
      </w:r>
      <w:r w:rsidRPr="00A07D72">
        <w:rPr>
          <w:rFonts w:cs="Times New Roman" w:hint="default"/>
        </w:rPr>
        <w:t>ch sietí</w:t>
      </w:r>
      <w:r w:rsidRPr="00A07D72">
        <w:rPr>
          <w:rFonts w:cs="Times New Roman" w:hint="default"/>
        </w:rPr>
        <w:t xml:space="preserve"> a</w:t>
      </w:r>
      <w:r w:rsidRPr="00A07D72">
        <w:rPr>
          <w:rFonts w:cs="Times New Roman" w:hint="default"/>
        </w:rPr>
        <w:t xml:space="preserve"> služ</w:t>
      </w:r>
      <w:r w:rsidRPr="00A07D72">
        <w:rPr>
          <w:rFonts w:cs="Times New Roman" w:hint="default"/>
        </w:rPr>
        <w:t>ieb (smernica o univerzá</w:t>
      </w:r>
      <w:r w:rsidRPr="00A07D72">
        <w:rPr>
          <w:rFonts w:cs="Times New Roman" w:hint="default"/>
        </w:rPr>
        <w:t>lnej služ</w:t>
      </w:r>
      <w:r w:rsidRPr="00A07D72">
        <w:rPr>
          <w:rFonts w:cs="Times New Roman" w:hint="default"/>
        </w:rPr>
        <w:t>be) (Mimoriadne vydanie Ú</w:t>
      </w:r>
      <w:r w:rsidRPr="00A07D72">
        <w:rPr>
          <w:rFonts w:cs="Times New Roman" w:hint="default"/>
        </w:rPr>
        <w:t>. v. EÚ</w:t>
      </w:r>
      <w:r w:rsidRPr="00A07D72">
        <w:rPr>
          <w:rFonts w:cs="Times New Roman" w:hint="default"/>
        </w:rPr>
        <w:t>, kap. 13/zv. 29) v znení</w:t>
      </w:r>
      <w:r w:rsidRPr="00A07D72">
        <w:rPr>
          <w:rFonts w:cs="Times New Roman" w:hint="default"/>
        </w:rPr>
        <w:t xml:space="preserve"> smernice Euró</w:t>
      </w:r>
      <w:r w:rsidRPr="00A07D72">
        <w:rPr>
          <w:rFonts w:cs="Times New Roman" w:hint="default"/>
        </w:rPr>
        <w:t>pskeho parlamentu a Rady 2009/136/ES z 25. novembra 2009 (Ú</w:t>
      </w:r>
      <w:r w:rsidRPr="00A07D72">
        <w:rPr>
          <w:rFonts w:cs="Times New Roman" w:hint="default"/>
        </w:rPr>
        <w:t>. v. EÚ</w:t>
      </w:r>
      <w:r w:rsidRPr="00A07D72">
        <w:rPr>
          <w:rFonts w:cs="Times New Roman" w:hint="default"/>
        </w:rPr>
        <w:t xml:space="preserve"> L 337, 18. 12. 2009).</w:t>
      </w:r>
    </w:p>
    <w:p w:rsidR="00B20849" w:rsidRPr="0059264F" w:rsidP="00B20849">
      <w:pPr>
        <w:bidi w:val="0"/>
        <w:jc w:val="both"/>
        <w:rPr>
          <w:rFonts w:cs="Times New Roman"/>
        </w:rPr>
      </w:pPr>
    </w:p>
    <w:p w:rsidR="00B20849" w:rsidRPr="00EF2384" w:rsidP="00B20849">
      <w:pPr>
        <w:bidi w:val="0"/>
        <w:jc w:val="both"/>
        <w:rPr>
          <w:rFonts w:cs="Times New Roman" w:hint="default"/>
          <w:u w:val="single"/>
        </w:rPr>
      </w:pPr>
      <w:r w:rsidRPr="00EF2384">
        <w:rPr>
          <w:rFonts w:cs="Times New Roman"/>
          <w:u w:val="single"/>
        </w:rPr>
        <w:t>b)</w:t>
        <w:tab/>
      </w:r>
      <w:r w:rsidRPr="00EF2384">
        <w:rPr>
          <w:rFonts w:cs="Times New Roman" w:hint="default"/>
          <w:u w:val="single"/>
        </w:rPr>
        <w:t>je obsiahnutá</w:t>
      </w:r>
      <w:r w:rsidRPr="00EF2384">
        <w:rPr>
          <w:rFonts w:cs="Times New Roman" w:hint="default"/>
          <w:u w:val="single"/>
        </w:rPr>
        <w:t xml:space="preserve"> v </w:t>
      </w:r>
      <w:r w:rsidRPr="00EF2384">
        <w:rPr>
          <w:rFonts w:cs="Times New Roman" w:hint="default"/>
          <w:u w:val="single"/>
        </w:rPr>
        <w:t>judikatú</w:t>
      </w:r>
      <w:r w:rsidRPr="00EF2384">
        <w:rPr>
          <w:rFonts w:cs="Times New Roman" w:hint="default"/>
          <w:u w:val="single"/>
        </w:rPr>
        <w:t>re Sú</w:t>
      </w:r>
      <w:r w:rsidRPr="00EF2384">
        <w:rPr>
          <w:rFonts w:cs="Times New Roman" w:hint="default"/>
          <w:u w:val="single"/>
        </w:rPr>
        <w:t>dneho dvora Euró</w:t>
      </w:r>
      <w:r w:rsidRPr="00EF2384">
        <w:rPr>
          <w:rFonts w:cs="Times New Roman" w:hint="default"/>
          <w:u w:val="single"/>
        </w:rPr>
        <w:t>pskej ú</w:t>
      </w:r>
      <w:r w:rsidRPr="00EF2384">
        <w:rPr>
          <w:rFonts w:cs="Times New Roman" w:hint="default"/>
          <w:u w:val="single"/>
        </w:rPr>
        <w:t>ni</w:t>
      </w:r>
      <w:r w:rsidRPr="00EF2384">
        <w:rPr>
          <w:rFonts w:cs="Times New Roman" w:hint="default"/>
          <w:u w:val="single"/>
        </w:rPr>
        <w:t>e</w:t>
      </w:r>
    </w:p>
    <w:p w:rsidR="00B20849" w:rsidP="00B20849">
      <w:pPr>
        <w:bidi w:val="0"/>
        <w:rPr>
          <w:rFonts w:cs="Times New Roman"/>
        </w:rPr>
      </w:pPr>
    </w:p>
    <w:p w:rsidR="00B20849" w:rsidP="00B20849">
      <w:pPr>
        <w:bidi w:val="0"/>
        <w:ind w:firstLine="708"/>
        <w:jc w:val="both"/>
        <w:rPr>
          <w:rFonts w:cs="Times New Roman"/>
        </w:rPr>
      </w:pPr>
      <w:r>
        <w:rPr>
          <w:rFonts w:cs="Times New Roman" w:hint="default"/>
        </w:rPr>
        <w:t>Rozsudok Sú</w:t>
      </w:r>
      <w:r>
        <w:rPr>
          <w:rFonts w:cs="Times New Roman" w:hint="default"/>
        </w:rPr>
        <w:t>dneho dvora Euró</w:t>
      </w:r>
      <w:r>
        <w:rPr>
          <w:rFonts w:cs="Times New Roman" w:hint="default"/>
        </w:rPr>
        <w:t>pskej ú</w:t>
      </w:r>
      <w:r>
        <w:rPr>
          <w:rFonts w:cs="Times New Roman" w:hint="default"/>
        </w:rPr>
        <w:t xml:space="preserve">nie </w:t>
      </w:r>
      <w:r w:rsidRPr="003D4F55">
        <w:rPr>
          <w:rFonts w:cs="Times New Roman" w:hint="default"/>
        </w:rPr>
        <w:t>(druhá</w:t>
      </w:r>
      <w:r w:rsidRPr="003D4F55">
        <w:rPr>
          <w:rFonts w:cs="Times New Roman" w:hint="default"/>
        </w:rPr>
        <w:t xml:space="preserve"> komora)</w:t>
      </w:r>
      <w:r>
        <w:rPr>
          <w:rFonts w:cs="Times New Roman"/>
        </w:rPr>
        <w:t xml:space="preserve"> </w:t>
      </w:r>
      <w:r w:rsidRPr="003D4F55">
        <w:rPr>
          <w:rFonts w:cs="Times New Roman" w:hint="default"/>
        </w:rPr>
        <w:t>z 13. jú</w:t>
      </w:r>
      <w:r w:rsidRPr="003D4F55">
        <w:rPr>
          <w:rFonts w:cs="Times New Roman" w:hint="default"/>
        </w:rPr>
        <w:t>la 2006</w:t>
      </w:r>
      <w:r>
        <w:rPr>
          <w:rFonts w:cs="Times New Roman"/>
        </w:rPr>
        <w:t xml:space="preserve"> v</w:t>
      </w:r>
      <w:r w:rsidRPr="003D4F55">
        <w:rPr>
          <w:rFonts w:cs="Times New Roman"/>
        </w:rPr>
        <w:t>o veci C</w:t>
      </w:r>
      <w:r w:rsidRPr="003D4F55">
        <w:rPr>
          <w:rFonts w:ascii="MS Mincho" w:eastAsia="MS Mincho" w:hAnsi="MS Mincho" w:cs="MS Mincho" w:hint="eastAsia"/>
        </w:rPr>
        <w:t>‑</w:t>
      </w:r>
      <w:r>
        <w:rPr>
          <w:rFonts w:cs="Times New Roman"/>
        </w:rPr>
        <w:t xml:space="preserve">438/04 </w:t>
      </w:r>
      <w:r w:rsidRPr="003D4F55">
        <w:rPr>
          <w:rFonts w:cs="Times New Roman"/>
        </w:rPr>
        <w:t>Mobistar SA</w:t>
      </w:r>
      <w:r>
        <w:rPr>
          <w:rFonts w:cs="Times New Roman"/>
        </w:rPr>
        <w:t xml:space="preserve"> </w:t>
      </w:r>
      <w:r w:rsidRPr="003D4F55">
        <w:rPr>
          <w:rFonts w:cs="Times New Roman"/>
        </w:rPr>
        <w:t>proti</w:t>
      </w:r>
      <w:r>
        <w:rPr>
          <w:rFonts w:cs="Times New Roman"/>
        </w:rPr>
        <w:t xml:space="preserve"> </w:t>
      </w:r>
      <w:r w:rsidRPr="003D4F55">
        <w:rPr>
          <w:rFonts w:cs="Times New Roman" w:hint="default"/>
        </w:rPr>
        <w:t>Institut belge des services postaux et des té</w:t>
      </w:r>
      <w:r w:rsidRPr="003D4F55">
        <w:rPr>
          <w:rFonts w:cs="Times New Roman" w:hint="default"/>
        </w:rPr>
        <w:t>lé</w:t>
      </w:r>
      <w:r w:rsidRPr="003D4F55">
        <w:rPr>
          <w:rFonts w:cs="Times New Roman" w:hint="default"/>
        </w:rPr>
        <w:t>communications (IBPT),</w:t>
      </w:r>
      <w:r>
        <w:rPr>
          <w:rFonts w:cs="Times New Roman" w:hint="default"/>
        </w:rPr>
        <w:t xml:space="preserve"> za úč</w:t>
      </w:r>
      <w:r>
        <w:rPr>
          <w:rFonts w:cs="Times New Roman" w:hint="default"/>
        </w:rPr>
        <w:t xml:space="preserve">asti Belgacom Mobile SA a </w:t>
      </w:r>
      <w:r w:rsidRPr="003D4F55">
        <w:rPr>
          <w:rFonts w:cs="Times New Roman"/>
        </w:rPr>
        <w:t>Base S</w:t>
      </w:r>
      <w:r>
        <w:rPr>
          <w:rFonts w:cs="Times New Roman"/>
        </w:rPr>
        <w:t>A [2006].</w:t>
      </w:r>
    </w:p>
    <w:p w:rsidR="00B20849" w:rsidP="00B20849">
      <w:pPr>
        <w:bidi w:val="0"/>
        <w:jc w:val="both"/>
        <w:rPr>
          <w:rFonts w:cs="Times New Roman"/>
        </w:rPr>
      </w:pPr>
    </w:p>
    <w:p w:rsidR="00B20849" w:rsidRPr="003D4F55" w:rsidP="00B20849">
      <w:pPr>
        <w:bidi w:val="0"/>
        <w:ind w:firstLine="708"/>
        <w:jc w:val="both"/>
        <w:rPr>
          <w:rFonts w:cs="Times New Roman"/>
        </w:rPr>
      </w:pPr>
      <w:r w:rsidRPr="003D4F55">
        <w:rPr>
          <w:rFonts w:cs="Times New Roman" w:hint="default"/>
        </w:rPr>
        <w:t>Rozsudok Sú</w:t>
      </w:r>
      <w:r w:rsidRPr="003D4F55">
        <w:rPr>
          <w:rFonts w:cs="Times New Roman" w:hint="default"/>
        </w:rPr>
        <w:t xml:space="preserve">dneho dvora </w:t>
      </w:r>
      <w:r>
        <w:rPr>
          <w:rFonts w:cs="Times New Roman" w:hint="default"/>
        </w:rPr>
        <w:t>Euró</w:t>
      </w:r>
      <w:r>
        <w:rPr>
          <w:rFonts w:cs="Times New Roman" w:hint="default"/>
        </w:rPr>
        <w:t>pske</w:t>
      </w:r>
      <w:r>
        <w:rPr>
          <w:rFonts w:cs="Times New Roman" w:hint="default"/>
        </w:rPr>
        <w:t>j ú</w:t>
      </w:r>
      <w:r>
        <w:rPr>
          <w:rFonts w:cs="Times New Roman" w:hint="default"/>
        </w:rPr>
        <w:t xml:space="preserve">nie </w:t>
      </w:r>
      <w:r w:rsidRPr="003D4F55">
        <w:rPr>
          <w:rFonts w:cs="Times New Roman" w:hint="default"/>
        </w:rPr>
        <w:t>(š</w:t>
      </w:r>
      <w:r w:rsidRPr="003D4F55">
        <w:rPr>
          <w:rFonts w:cs="Times New Roman" w:hint="default"/>
        </w:rPr>
        <w:t>tvrtá</w:t>
      </w:r>
      <w:r w:rsidRPr="003D4F55">
        <w:rPr>
          <w:rFonts w:cs="Times New Roman" w:hint="default"/>
        </w:rPr>
        <w:t xml:space="preserve"> komora) z 1. jú</w:t>
      </w:r>
      <w:r w:rsidRPr="003D4F55">
        <w:rPr>
          <w:rFonts w:cs="Times New Roman" w:hint="default"/>
        </w:rPr>
        <w:t>la 2010</w:t>
      </w:r>
      <w:r>
        <w:rPr>
          <w:rFonts w:cs="Times New Roman"/>
        </w:rPr>
        <w:t xml:space="preserve"> vo veci C-99/09 </w:t>
      </w:r>
      <w:r w:rsidRPr="003D4F55">
        <w:rPr>
          <w:rFonts w:cs="Times New Roman"/>
        </w:rPr>
        <w:t xml:space="preserve">Polska Telefonia </w:t>
      </w:r>
      <w:r>
        <w:rPr>
          <w:rFonts w:cs="Times New Roman"/>
        </w:rPr>
        <w:t xml:space="preserve">Cyfrowa sp. z o.o. proti </w:t>
      </w:r>
      <w:r w:rsidRPr="003D4F55">
        <w:rPr>
          <w:rFonts w:cs="Times New Roman" w:hint="default"/>
        </w:rPr>
        <w:t>Prezes Urzę</w:t>
      </w:r>
      <w:r w:rsidRPr="003D4F55">
        <w:rPr>
          <w:rFonts w:cs="Times New Roman" w:hint="default"/>
        </w:rPr>
        <w:t xml:space="preserve">du Komunikacji Elektronicznej </w:t>
      </w:r>
      <w:r>
        <w:rPr>
          <w:rFonts w:cs="Times New Roman"/>
        </w:rPr>
        <w:t>[2010</w:t>
      </w:r>
      <w:r w:rsidRPr="003D4F55">
        <w:rPr>
          <w:rFonts w:cs="Times New Roman"/>
        </w:rPr>
        <w:t>].</w:t>
      </w:r>
    </w:p>
    <w:p w:rsidR="00B20849" w:rsidP="00B20849">
      <w:pPr>
        <w:bidi w:val="0"/>
        <w:jc w:val="both"/>
        <w:rPr>
          <w:rFonts w:cs="Times New Roman"/>
        </w:rPr>
      </w:pPr>
      <w:r w:rsidRPr="003D4F55">
        <w:rPr>
          <w:rFonts w:cs="Times New Roman"/>
        </w:rPr>
        <w:t xml:space="preserve"> </w:t>
      </w:r>
    </w:p>
    <w:p w:rsidR="00B20849" w:rsidP="00B20849">
      <w:pPr>
        <w:bidi w:val="0"/>
        <w:jc w:val="both"/>
        <w:rPr>
          <w:rFonts w:cs="Times New Roman"/>
        </w:rPr>
      </w:pPr>
    </w:p>
    <w:p w:rsidR="00B20849" w:rsidRPr="00150ACF" w:rsidP="00B20849">
      <w:pPr>
        <w:bidi w:val="0"/>
        <w:jc w:val="both"/>
        <w:rPr>
          <w:rFonts w:cs="Times New Roman"/>
        </w:rPr>
      </w:pPr>
      <w:r w:rsidRPr="0017622F">
        <w:rPr>
          <w:rFonts w:eastAsia="Times New Roman" w:cs="Times New Roman"/>
          <w:b/>
          <w:lang w:eastAsia="en-US" w:bidi="ar-SA"/>
        </w:rPr>
        <w:t>4.</w:t>
        <w:tab/>
        <w:t xml:space="preserve">Záväzky Slovenskej republiky vo vzťahu k Európskej únii: </w:t>
      </w:r>
    </w:p>
    <w:p w:rsidR="00B20849" w:rsidRPr="0017622F" w:rsidP="00B20849">
      <w:pPr>
        <w:suppressAutoHyphens w:val="0"/>
        <w:autoSpaceDN w:val="0"/>
        <w:bidi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:rsidR="00B20849" w:rsidP="00B20849">
      <w:pPr>
        <w:suppressAutoHyphens w:val="0"/>
        <w:autoSpaceDN w:val="0"/>
        <w:bidi w:val="0"/>
        <w:adjustRightInd w:val="0"/>
        <w:spacing w:line="200" w:lineRule="atLeast"/>
        <w:ind w:firstLine="360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lang w:eastAsia="en-US" w:bidi="ar-SA"/>
        </w:rPr>
        <w:t>Smernice uvedené v bode 3 boli prebraté do právneho poriadku Slovenskej republiky riadne a včas.</w:t>
      </w:r>
    </w:p>
    <w:p w:rsidR="00B20849" w:rsidRPr="0017622F" w:rsidP="00B20849">
      <w:pPr>
        <w:suppressAutoHyphens w:val="0"/>
        <w:autoSpaceDN w:val="0"/>
        <w:bidi w:val="0"/>
        <w:adjustRightInd w:val="0"/>
        <w:spacing w:line="200" w:lineRule="atLeast"/>
        <w:ind w:firstLine="708"/>
        <w:rPr>
          <w:rFonts w:ascii="Calibri" w:hAnsi="Calibri" w:cs="Times New Roman"/>
          <w:sz w:val="22"/>
          <w:lang w:eastAsia="en-US" w:bidi="ar-SA"/>
        </w:rPr>
      </w:pPr>
    </w:p>
    <w:p w:rsidR="00B20849" w:rsidRPr="0017622F" w:rsidP="00B20849">
      <w:pPr>
        <w:suppressAutoHyphens w:val="0"/>
        <w:autoSpaceDN w:val="0"/>
        <w:bidi w:val="0"/>
        <w:adjustRightInd w:val="0"/>
        <w:spacing w:line="200" w:lineRule="atLeast"/>
        <w:ind w:left="360" w:hanging="360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5.</w:t>
        <w:tab/>
        <w:t>Stupeň zlučiteľnosti návrhu právneho predpisu s právom Európskej únie:</w:t>
      </w:r>
    </w:p>
    <w:p w:rsidR="00B20849" w:rsidRPr="0017622F" w:rsidP="00B20849">
      <w:pPr>
        <w:suppressAutoHyphens w:val="0"/>
        <w:autoSpaceDN w:val="0"/>
        <w:bidi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:rsidR="00B20849" w:rsidRPr="00520E89" w:rsidP="00B20849">
      <w:pPr>
        <w:suppressAutoHyphens w:val="0"/>
        <w:autoSpaceDN w:val="0"/>
        <w:bidi w:val="0"/>
        <w:adjustRightInd w:val="0"/>
        <w:spacing w:line="200" w:lineRule="atLeast"/>
        <w:ind w:firstLine="360"/>
        <w:rPr>
          <w:rFonts w:cs="Times New Roman"/>
          <w:sz w:val="28"/>
          <w:szCs w:val="28"/>
        </w:rPr>
      </w:pPr>
      <w:r w:rsidRPr="0017622F">
        <w:rPr>
          <w:rFonts w:eastAsia="Times New Roman" w:cs="Times New Roman"/>
          <w:lang w:eastAsia="en-US" w:bidi="ar-SA"/>
        </w:rPr>
        <w:t>Stupeň zlučiteľnosti - úplný</w:t>
      </w:r>
    </w:p>
    <w:p w:rsidR="00F86A52" w:rsidP="00B20849">
      <w:pPr>
        <w:pStyle w:val="Vchodzie"/>
        <w:bidi w:val="0"/>
        <w:spacing w:after="0" w:line="200" w:lineRule="atLeast"/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</w:pPr>
    </w:p>
    <w:p w:rsidR="00F86A52" w:rsidP="00BB30C7">
      <w:pPr>
        <w:pStyle w:val="Vchodzie"/>
        <w:bidi w:val="0"/>
        <w:spacing w:after="0" w:line="200" w:lineRule="atLeast"/>
        <w:jc w:val="center"/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</w:pPr>
    </w:p>
    <w:p w:rsidR="00F86A52" w:rsidP="00BB30C7">
      <w:pPr>
        <w:pStyle w:val="Vchodzie"/>
        <w:bidi w:val="0"/>
        <w:spacing w:after="0" w:line="200" w:lineRule="atLeast"/>
        <w:jc w:val="center"/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</w:pPr>
    </w:p>
    <w:p w:rsidR="00F86A52" w:rsidP="00BB30C7">
      <w:pPr>
        <w:pStyle w:val="Vchodzie"/>
        <w:bidi w:val="0"/>
        <w:spacing w:after="0" w:line="200" w:lineRule="atLeast"/>
        <w:jc w:val="center"/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</w:pPr>
    </w:p>
    <w:p w:rsidR="00F86A52" w:rsidP="00BB30C7">
      <w:pPr>
        <w:pStyle w:val="Vchodzie"/>
        <w:bidi w:val="0"/>
        <w:spacing w:after="0" w:line="200" w:lineRule="atLeast"/>
        <w:jc w:val="center"/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</w:pPr>
    </w:p>
    <w:p w:rsidR="00F86A52" w:rsidP="00BB30C7">
      <w:pPr>
        <w:pStyle w:val="Vchodzie"/>
        <w:bidi w:val="0"/>
        <w:spacing w:after="0" w:line="200" w:lineRule="atLeast"/>
        <w:jc w:val="center"/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</w:pPr>
    </w:p>
    <w:p w:rsidR="00545822">
      <w:pPr>
        <w:widowControl/>
        <w:suppressAutoHyphens w:val="0"/>
        <w:bidi w:val="0"/>
        <w:spacing w:after="200" w:line="276" w:lineRule="auto"/>
        <w:rPr>
          <w:rFonts w:eastAsiaTheme="minorEastAsia" w:cs="Times New Roman"/>
          <w:b/>
          <w:caps/>
          <w:color w:val="000000"/>
          <w:spacing w:val="30"/>
          <w:lang w:eastAsia="en-US" w:bidi="ar-SA"/>
        </w:rPr>
      </w:pPr>
      <w:r>
        <w:rPr>
          <w:rFonts w:cs="Times New Roman"/>
          <w:b/>
          <w:caps/>
          <w:color w:val="000000"/>
          <w:spacing w:val="30"/>
        </w:rPr>
        <w:br w:type="page"/>
      </w:r>
    </w:p>
    <w:p w:rsidR="00BB30C7" w:rsidRPr="00764085" w:rsidP="00BB30C7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Dolož</w:t>
      </w: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ka</w:t>
      </w:r>
    </w:p>
    <w:p w:rsidR="00BB30C7" w:rsidRPr="00764085" w:rsidP="00BB30C7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vybraný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ch vplyvov</w:t>
      </w:r>
    </w:p>
    <w:p w:rsidR="00BB30C7" w:rsidRPr="00764085" w:rsidP="00BB30C7">
      <w:pPr>
        <w:pStyle w:val="Vchodzie"/>
        <w:bidi w:val="0"/>
        <w:spacing w:after="0" w:line="200" w:lineRule="atLeast"/>
        <w:rPr>
          <w:rFonts w:cs="Times New Roman"/>
          <w:szCs w:val="24"/>
          <w:lang w:val="sk-SK"/>
        </w:rPr>
      </w:pPr>
    </w:p>
    <w:p w:rsidR="00AA5725" w:rsidP="002C73CB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764085" w:rsidR="00BB30C7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A.1. Ná</w:t>
      </w:r>
      <w:r w:rsidRPr="00764085" w:rsidR="00BB30C7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zov materiá</w:t>
      </w:r>
      <w:r w:rsidRPr="00764085" w:rsidR="00BB30C7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 xml:space="preserve">lu: </w:t>
      </w:r>
      <w:r w:rsidRPr="001C5320" w:rsidR="00BB30C7">
        <w:rPr>
          <w:rFonts w:ascii="Times New Roman" w:hAnsi="Times New Roman" w:cs="Times New Roman" w:hint="default"/>
          <w:sz w:val="24"/>
          <w:szCs w:val="24"/>
          <w:lang w:val="sk-SK"/>
        </w:rPr>
        <w:t>Ná</w:t>
      </w:r>
      <w:r w:rsidRPr="001C5320" w:rsidR="00BB30C7">
        <w:rPr>
          <w:rFonts w:ascii="Times New Roman" w:hAnsi="Times New Roman" w:cs="Times New Roman" w:hint="default"/>
          <w:sz w:val="24"/>
          <w:szCs w:val="24"/>
          <w:lang w:val="sk-SK"/>
        </w:rPr>
        <w:t xml:space="preserve">vrh </w:t>
      </w:r>
      <w:r w:rsidRPr="00DA0D21" w:rsidR="00DA0D21">
        <w:rPr>
          <w:rFonts w:ascii="Times New Roman" w:hAnsi="Times New Roman" w:cs="Times New Roman" w:hint="default"/>
          <w:sz w:val="24"/>
          <w:szCs w:val="24"/>
          <w:lang w:val="sk-SK"/>
        </w:rPr>
        <w:t>zá</w:t>
      </w:r>
      <w:r w:rsidRPr="00DA0D21" w:rsidR="00DA0D21">
        <w:rPr>
          <w:rFonts w:ascii="Times New Roman" w:hAnsi="Times New Roman" w:cs="Times New Roman" w:hint="default"/>
          <w:sz w:val="24"/>
          <w:szCs w:val="24"/>
          <w:lang w:val="sk-SK"/>
        </w:rPr>
        <w:t>kona, ktorý</w:t>
      </w:r>
      <w:r w:rsidRPr="00DA0D21" w:rsidR="00DA0D21">
        <w:rPr>
          <w:rFonts w:ascii="Times New Roman" w:hAnsi="Times New Roman" w:cs="Times New Roman" w:hint="default"/>
          <w:sz w:val="24"/>
          <w:szCs w:val="24"/>
          <w:lang w:val="sk-SK"/>
        </w:rPr>
        <w:t>m sa mení</w:t>
      </w:r>
      <w:r w:rsidRPr="00DA0D21" w:rsidR="00DA0D21">
        <w:rPr>
          <w:rFonts w:ascii="Times New Roman" w:hAnsi="Times New Roman" w:cs="Times New Roman" w:hint="default"/>
          <w:sz w:val="24"/>
          <w:szCs w:val="24"/>
          <w:lang w:val="sk-SK"/>
        </w:rPr>
        <w:t xml:space="preserve"> a dopĺň</w:t>
      </w:r>
      <w:r w:rsidRPr="00DA0D21" w:rsidR="00DA0D21">
        <w:rPr>
          <w:rFonts w:ascii="Times New Roman" w:hAnsi="Times New Roman" w:cs="Times New Roman" w:hint="default"/>
          <w:sz w:val="24"/>
          <w:szCs w:val="24"/>
          <w:lang w:val="sk-SK"/>
        </w:rPr>
        <w:t xml:space="preserve">a </w:t>
      </w:r>
      <w:r w:rsidRPr="00DA0D21" w:rsidR="00DA0D21">
        <w:rPr>
          <w:rFonts w:ascii="Times New Roman" w:hAnsi="Times New Roman" w:cs="Times New Roman" w:hint="default"/>
          <w:sz w:val="24"/>
          <w:szCs w:val="24"/>
          <w:lang w:val="sk-SK"/>
        </w:rPr>
        <w:t>zá</w:t>
      </w:r>
      <w:r w:rsidRPr="00DA0D21" w:rsidR="00DA0D21">
        <w:rPr>
          <w:rFonts w:ascii="Times New Roman" w:hAnsi="Times New Roman" w:cs="Times New Roman" w:hint="default"/>
          <w:sz w:val="24"/>
          <w:szCs w:val="24"/>
          <w:lang w:val="sk-SK"/>
        </w:rPr>
        <w:t>kon č</w:t>
      </w:r>
      <w:r w:rsidRPr="00DA0D21" w:rsidR="00DA0D21">
        <w:rPr>
          <w:rFonts w:ascii="Times New Roman" w:hAnsi="Times New Roman" w:cs="Times New Roman" w:hint="default"/>
          <w:sz w:val="24"/>
          <w:szCs w:val="24"/>
          <w:lang w:val="sk-SK"/>
        </w:rPr>
        <w:t>. 351/2011 Z. z. o elektronický</w:t>
      </w:r>
      <w:r w:rsidRPr="00DA0D21" w:rsidR="00DA0D21">
        <w:rPr>
          <w:rFonts w:ascii="Times New Roman" w:hAnsi="Times New Roman" w:cs="Times New Roman" w:hint="default"/>
          <w:sz w:val="24"/>
          <w:szCs w:val="24"/>
          <w:lang w:val="sk-SK"/>
        </w:rPr>
        <w:t>ch komuniká</w:t>
      </w:r>
      <w:r w:rsidRPr="00DA0D21" w:rsidR="00DA0D21">
        <w:rPr>
          <w:rFonts w:ascii="Times New Roman" w:hAnsi="Times New Roman" w:cs="Times New Roman" w:hint="default"/>
          <w:sz w:val="24"/>
          <w:szCs w:val="24"/>
          <w:lang w:val="sk-SK"/>
        </w:rPr>
        <w:t>ciá</w:t>
      </w:r>
      <w:r w:rsidRPr="00DA0D21" w:rsidR="00DA0D21">
        <w:rPr>
          <w:rFonts w:ascii="Times New Roman" w:hAnsi="Times New Roman" w:cs="Times New Roman" w:hint="default"/>
          <w:sz w:val="24"/>
          <w:szCs w:val="24"/>
          <w:lang w:val="sk-SK"/>
        </w:rPr>
        <w:t>ch v znení</w:t>
      </w:r>
      <w:r w:rsidRPr="00DA0D21" w:rsidR="00DA0D21">
        <w:rPr>
          <w:rFonts w:ascii="Times New Roman" w:hAnsi="Times New Roman" w:cs="Times New Roman" w:hint="default"/>
          <w:sz w:val="24"/>
          <w:szCs w:val="24"/>
          <w:lang w:val="sk-SK"/>
        </w:rPr>
        <w:t xml:space="preserve"> neskorší</w:t>
      </w:r>
      <w:r w:rsidRPr="00DA0D21" w:rsidR="00DA0D21">
        <w:rPr>
          <w:rFonts w:ascii="Times New Roman" w:hAnsi="Times New Roman" w:cs="Times New Roman" w:hint="default"/>
          <w:sz w:val="24"/>
          <w:szCs w:val="24"/>
          <w:lang w:val="sk-SK"/>
        </w:rPr>
        <w:t>ch predpisov.</w:t>
      </w:r>
    </w:p>
    <w:p w:rsidR="00BB30C7" w:rsidRPr="00764085" w:rsidP="00BB30C7">
      <w:pPr>
        <w:pStyle w:val="Vchodzie"/>
        <w:bidi w:val="0"/>
        <w:spacing w:after="0" w:line="200" w:lineRule="atLeast"/>
        <w:ind w:left="360" w:hanging="360"/>
        <w:rPr>
          <w:rFonts w:cs="Times New Roman"/>
          <w:szCs w:val="24"/>
          <w:lang w:val="sk-SK"/>
        </w:rPr>
      </w:pP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A.2. Vplyvy:</w:t>
      </w: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tbl>
      <w:tblPr>
        <w:tblStyle w:val="TableNormal"/>
        <w:tblW w:w="909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</w:tblPr>
      <w:tblGrid>
        <w:gridCol w:w="5526"/>
        <w:gridCol w:w="1192"/>
        <w:gridCol w:w="1181"/>
        <w:gridCol w:w="1196"/>
      </w:tblGrid>
      <w:tr>
        <w:tblPrEx>
          <w:tblW w:w="9095" w:type="dxa"/>
          <w:tblInd w:w="-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Pozití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iadne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Negatí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1. Vplyvy na rozpoč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et verejnej sprá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8844BA" w:rsidR="00D34BF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8844BA" w:rsidP="00403561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2. Vplyvy na podnikateľ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ské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 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dochá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dza k zvýš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eniu regulač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ho zať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až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enia?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 w:rsidR="008F3A2F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 w:rsidR="008F3A2F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3.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lne vplyvy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="002C73CB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2C73CB" w:rsidP="00472343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vplyvy na hospodá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renie obyvateľ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stva,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AA320B" w:rsidP="00472343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="005858C8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2C73CB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lnu exklú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ziu,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AA320B" w:rsidP="00472343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="005858C8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lež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itostí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rodovú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vplyvy na zamestnanosť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AA320B" w:rsidP="00472343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="00367762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4. Vplyvy na 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ivotné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5. Vplyvy na informatizá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ciu spoloč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nosti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 w:rsidR="00AA572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</w:tbl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P="00C16709">
      <w:pPr>
        <w:pStyle w:val="Vchodzie"/>
        <w:bidi w:val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A.3.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 xml:space="preserve"> Pozná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mky</w:t>
      </w:r>
    </w:p>
    <w:p w:rsidR="008F3A2F" w:rsidP="00F01119">
      <w:pPr>
        <w:pStyle w:val="Vchodzie"/>
        <w:bidi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="009255B8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ab/>
      </w:r>
      <w:r w:rsidRPr="00376D71" w:rsidR="00376D7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Ná</w:t>
      </w:r>
      <w:r w:rsidRPr="00376D71" w:rsidR="00376D7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vrhom </w:t>
      </w:r>
      <w:r w:rsidR="00376D7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zá</w:t>
      </w:r>
      <w:r w:rsidR="00376D7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kona 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ce </w:t>
      </w:r>
      <w:r w:rsidR="00376D7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dochá</w:t>
      </w:r>
      <w:r w:rsidR="00376D7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dza k </w:t>
      </w:r>
      <w:r w:rsidR="00376D7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zvýš</w:t>
      </w:r>
      <w:r w:rsidR="00376D7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eniu regulač</w:t>
      </w:r>
      <w:r w:rsidR="00376D7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né</w:t>
      </w:r>
      <w:r w:rsidR="00376D7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ho zať</w:t>
      </w:r>
      <w:r w:rsidR="00376D7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až</w:t>
      </w:r>
      <w:r w:rsidR="00376D7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enia vo vzť</w:t>
      </w:r>
      <w:r w:rsidR="00376D7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ahu k dvom z </w:t>
      </w:r>
      <w:r w:rsidR="00376D7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troch hlavný</w:t>
      </w:r>
      <w:r w:rsidR="00376D7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mobilný</w:t>
      </w:r>
      <w:r w:rsidR="00376D7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operá</w:t>
      </w:r>
      <w:r w:rsidR="00376D7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torov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, no vý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sledkom tejto regulá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cie bude posilnenie konk</w:t>
      </w:r>
      <w:r w:rsidR="0098212D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urencie, nakoľ</w:t>
      </w:r>
      <w:r w:rsidR="0098212D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ko úč</w:t>
      </w:r>
      <w:r w:rsidR="0098212D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astní</w:t>
      </w:r>
      <w:r w:rsidR="0098212D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ci budú</w:t>
      </w:r>
      <w:r w:rsidR="0098212D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mô</w:t>
      </w:r>
      <w:r w:rsidR="0098212D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cť</w:t>
      </w:r>
      <w:r w:rsidR="0098212D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zmeniť</w:t>
      </w:r>
      <w:r w:rsidR="0098212D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svojho operá</w:t>
      </w:r>
      <w:r w:rsidR="0098212D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tora bez súč</w:t>
      </w:r>
      <w:r w:rsidR="0098212D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asný</w:t>
      </w:r>
      <w:r w:rsidR="0098212D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ch </w:t>
      </w:r>
      <w:r w:rsidR="0098212D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obmedzení</w:t>
      </w:r>
      <w:r w:rsidR="0098212D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. Keďž</w:t>
      </w:r>
      <w:r w:rsidR="0098212D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 posilnenie konkurencie v sú</w:t>
      </w:r>
      <w:r w:rsidR="0098212D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vislosti s </w:t>
      </w:r>
      <w:r w:rsidR="0098212D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tý</w:t>
      </w:r>
      <w:r w:rsidR="0098212D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mto jednoduchší</w:t>
      </w:r>
      <w:r w:rsidR="0098212D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m prechodom úč</w:t>
      </w:r>
      <w:r w:rsidR="0098212D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astní</w:t>
      </w:r>
      <w:r w:rsidR="0098212D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kov medzi operá</w:t>
      </w:r>
      <w:r w:rsidR="0098212D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tormi bude mať</w:t>
      </w:r>
      <w:r w:rsidR="0098212D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na podnikateľ</w:t>
      </w:r>
      <w:r w:rsidR="0098212D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ské</w:t>
      </w:r>
      <w:r w:rsidR="0098212D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prostredie pozití</w:t>
      </w:r>
      <w:r w:rsidR="0098212D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vny vplyv, v </w:t>
      </w:r>
      <w:r w:rsidR="0098212D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dolož</w:t>
      </w:r>
      <w:r w:rsidR="0098212D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ke vybraný</w:t>
      </w:r>
      <w:r w:rsidR="0098212D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vplyvov sú</w:t>
      </w:r>
      <w:r w:rsidR="0098212D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vyznač</w:t>
      </w:r>
      <w:r w:rsidR="0098212D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ené</w:t>
      </w:r>
      <w:r w:rsidR="0098212D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dva typy vplyvov.</w:t>
      </w:r>
      <w:r w:rsidR="00983226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Ná</w:t>
      </w:r>
      <w:r w:rsidR="00983226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vrh zá</w:t>
      </w:r>
      <w:r w:rsidR="00983226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kona bude mať</w:t>
      </w:r>
      <w:r w:rsidR="00983226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súč</w:t>
      </w:r>
      <w:r w:rsidR="00983226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asne p</w:t>
      </w:r>
      <w:r w:rsidR="00983226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ozití</w:t>
      </w:r>
      <w:r w:rsidR="00983226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vny vplyv na hospodá</w:t>
      </w:r>
      <w:r w:rsidR="00983226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renie obyvateľ</w:t>
      </w:r>
      <w:r w:rsidR="00983226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stva, a </w:t>
      </w:r>
      <w:r w:rsidR="00983226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to kvô</w:t>
      </w:r>
      <w:r w:rsidR="00983226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li finanč</w:t>
      </w:r>
      <w:r w:rsidR="00983226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ný</w:t>
      </w:r>
      <w:r w:rsidR="00983226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m prostriedkom, ktoré</w:t>
      </w:r>
      <w:r w:rsidR="00983226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pri prenositeľ</w:t>
      </w:r>
      <w:r w:rsidR="00983226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nosti uš</w:t>
      </w:r>
      <w:r w:rsidR="00983226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etria s </w:t>
      </w:r>
      <w:r w:rsidR="00983226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perspektí</w:t>
      </w:r>
      <w:r w:rsidR="00983226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vou zniž</w:t>
      </w:r>
      <w:r w:rsidR="00983226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ovania cien služ</w:t>
      </w:r>
      <w:r w:rsidR="00983226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ieb operá</w:t>
      </w:r>
      <w:r w:rsidR="00983226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torov v </w:t>
      </w:r>
      <w:r w:rsidR="00983226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nadvä</w:t>
      </w:r>
      <w:r w:rsidR="00983226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znosti na už</w:t>
      </w:r>
      <w:r w:rsidR="00983226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spomí</w:t>
      </w:r>
      <w:r w:rsidR="00983226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nané</w:t>
      </w:r>
      <w:r w:rsidR="00983226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posilnenie konkurencie.</w:t>
      </w:r>
    </w:p>
    <w:p w:rsidR="00F36984" w:rsidP="00E003F4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="00C16709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ab/>
      </w: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A.4. Alternatí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vne rieš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enia</w:t>
      </w:r>
    </w:p>
    <w:p w:rsidR="002C73CB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 </w:t>
      </w: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</w:t>
      </w:r>
    </w:p>
    <w:p w:rsidR="00BB30C7" w:rsidRPr="00764085" w:rsidP="00BB30C7">
      <w:pPr>
        <w:pStyle w:val="NormalWeb"/>
        <w:bidi w:val="0"/>
        <w:spacing w:before="0" w:after="0"/>
        <w:ind w:left="567" w:hanging="567"/>
        <w:jc w:val="both"/>
        <w:rPr>
          <w:rFonts w:ascii="Times New Roman" w:hAnsi="Times New Roman"/>
        </w:rPr>
      </w:pPr>
      <w:r w:rsidRPr="00764085">
        <w:rPr>
          <w:rFonts w:ascii="Times New Roman" w:hAnsi="Times New Roman"/>
          <w:b/>
        </w:rPr>
        <w:t xml:space="preserve">A.5. </w:t>
        <w:tab/>
        <w:t>Stanovisko gestorov</w:t>
      </w: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="00B2084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</w:t>
      </w:r>
    </w:p>
    <w:sectPr w:rsidSect="001A7996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‚l‚r –ľ’©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44F" w:rsidRPr="00BC6D0D" w:rsidP="00A47920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D8244F" w:rsidP="0088720C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3B12"/>
    <w:rsid w:val="00011A4B"/>
    <w:rsid w:val="000129FD"/>
    <w:rsid w:val="0003434F"/>
    <w:rsid w:val="0004540D"/>
    <w:rsid w:val="00070006"/>
    <w:rsid w:val="00075997"/>
    <w:rsid w:val="00077A6C"/>
    <w:rsid w:val="0008356A"/>
    <w:rsid w:val="000842E7"/>
    <w:rsid w:val="00091102"/>
    <w:rsid w:val="000A4469"/>
    <w:rsid w:val="000B2B2D"/>
    <w:rsid w:val="000B4E2E"/>
    <w:rsid w:val="000C3D44"/>
    <w:rsid w:val="000C77FF"/>
    <w:rsid w:val="000E2096"/>
    <w:rsid w:val="00143E48"/>
    <w:rsid w:val="00150ACF"/>
    <w:rsid w:val="00154B93"/>
    <w:rsid w:val="0016425F"/>
    <w:rsid w:val="0017191F"/>
    <w:rsid w:val="0017622F"/>
    <w:rsid w:val="00186292"/>
    <w:rsid w:val="001A09EB"/>
    <w:rsid w:val="001A474E"/>
    <w:rsid w:val="001A53EA"/>
    <w:rsid w:val="001A7996"/>
    <w:rsid w:val="001C4074"/>
    <w:rsid w:val="001C5320"/>
    <w:rsid w:val="001C7A3D"/>
    <w:rsid w:val="001D5095"/>
    <w:rsid w:val="001D6350"/>
    <w:rsid w:val="001E5FE5"/>
    <w:rsid w:val="001F46F8"/>
    <w:rsid w:val="002226ED"/>
    <w:rsid w:val="00225B05"/>
    <w:rsid w:val="0023058D"/>
    <w:rsid w:val="0023694A"/>
    <w:rsid w:val="00242ABC"/>
    <w:rsid w:val="002433BD"/>
    <w:rsid w:val="00246832"/>
    <w:rsid w:val="0025197F"/>
    <w:rsid w:val="00254990"/>
    <w:rsid w:val="002562F1"/>
    <w:rsid w:val="0027080C"/>
    <w:rsid w:val="00271233"/>
    <w:rsid w:val="00276AF3"/>
    <w:rsid w:val="0028495A"/>
    <w:rsid w:val="00285353"/>
    <w:rsid w:val="002877D7"/>
    <w:rsid w:val="0029053C"/>
    <w:rsid w:val="002B3C2A"/>
    <w:rsid w:val="002C73CB"/>
    <w:rsid w:val="002D2DFF"/>
    <w:rsid w:val="002E0433"/>
    <w:rsid w:val="0030295C"/>
    <w:rsid w:val="00303FA2"/>
    <w:rsid w:val="00336F95"/>
    <w:rsid w:val="00336FD9"/>
    <w:rsid w:val="00351BD2"/>
    <w:rsid w:val="00364C2A"/>
    <w:rsid w:val="00367762"/>
    <w:rsid w:val="00375A1B"/>
    <w:rsid w:val="003760BA"/>
    <w:rsid w:val="00376D71"/>
    <w:rsid w:val="00392C1A"/>
    <w:rsid w:val="00397539"/>
    <w:rsid w:val="003A6838"/>
    <w:rsid w:val="003D448D"/>
    <w:rsid w:val="003D4F55"/>
    <w:rsid w:val="003F5205"/>
    <w:rsid w:val="00403561"/>
    <w:rsid w:val="0040772D"/>
    <w:rsid w:val="00412BDE"/>
    <w:rsid w:val="00412F75"/>
    <w:rsid w:val="00424490"/>
    <w:rsid w:val="004268EC"/>
    <w:rsid w:val="0045514F"/>
    <w:rsid w:val="004604D8"/>
    <w:rsid w:val="0046389E"/>
    <w:rsid w:val="004671E3"/>
    <w:rsid w:val="00472343"/>
    <w:rsid w:val="00480EA3"/>
    <w:rsid w:val="004A12DA"/>
    <w:rsid w:val="004B3AFE"/>
    <w:rsid w:val="004B626C"/>
    <w:rsid w:val="004C4E9A"/>
    <w:rsid w:val="004F3A27"/>
    <w:rsid w:val="00500C8A"/>
    <w:rsid w:val="005057F9"/>
    <w:rsid w:val="00511FDF"/>
    <w:rsid w:val="00515664"/>
    <w:rsid w:val="00520E89"/>
    <w:rsid w:val="0052165C"/>
    <w:rsid w:val="00531D9A"/>
    <w:rsid w:val="00545822"/>
    <w:rsid w:val="00546507"/>
    <w:rsid w:val="00565DC4"/>
    <w:rsid w:val="005858C8"/>
    <w:rsid w:val="00591063"/>
    <w:rsid w:val="0059264F"/>
    <w:rsid w:val="00592EE9"/>
    <w:rsid w:val="005A5F10"/>
    <w:rsid w:val="005A62F6"/>
    <w:rsid w:val="005B3438"/>
    <w:rsid w:val="005B3517"/>
    <w:rsid w:val="005C4749"/>
    <w:rsid w:val="005D0CF3"/>
    <w:rsid w:val="005D6262"/>
    <w:rsid w:val="005E5C96"/>
    <w:rsid w:val="005E61CB"/>
    <w:rsid w:val="005F4463"/>
    <w:rsid w:val="005F5FD5"/>
    <w:rsid w:val="006013BC"/>
    <w:rsid w:val="00627369"/>
    <w:rsid w:val="00631565"/>
    <w:rsid w:val="00632296"/>
    <w:rsid w:val="00645EA6"/>
    <w:rsid w:val="006740C8"/>
    <w:rsid w:val="006C5D62"/>
    <w:rsid w:val="006D2ABF"/>
    <w:rsid w:val="006D60D0"/>
    <w:rsid w:val="006D6F09"/>
    <w:rsid w:val="006E6879"/>
    <w:rsid w:val="007063AF"/>
    <w:rsid w:val="007115A9"/>
    <w:rsid w:val="00713383"/>
    <w:rsid w:val="00737CC8"/>
    <w:rsid w:val="00764085"/>
    <w:rsid w:val="007666C7"/>
    <w:rsid w:val="00773985"/>
    <w:rsid w:val="00773A69"/>
    <w:rsid w:val="00774A59"/>
    <w:rsid w:val="00774B24"/>
    <w:rsid w:val="00793998"/>
    <w:rsid w:val="007945CB"/>
    <w:rsid w:val="007A02B4"/>
    <w:rsid w:val="007A1A85"/>
    <w:rsid w:val="007A3852"/>
    <w:rsid w:val="007A6886"/>
    <w:rsid w:val="007B4D63"/>
    <w:rsid w:val="007C1364"/>
    <w:rsid w:val="007D14D5"/>
    <w:rsid w:val="007F3D73"/>
    <w:rsid w:val="008138C2"/>
    <w:rsid w:val="008251BD"/>
    <w:rsid w:val="00844D7C"/>
    <w:rsid w:val="00855A4E"/>
    <w:rsid w:val="00873B12"/>
    <w:rsid w:val="00874CE9"/>
    <w:rsid w:val="00876CC4"/>
    <w:rsid w:val="008844BA"/>
    <w:rsid w:val="0088720C"/>
    <w:rsid w:val="00891C3F"/>
    <w:rsid w:val="00897C09"/>
    <w:rsid w:val="008B0B96"/>
    <w:rsid w:val="008B2485"/>
    <w:rsid w:val="008C7C91"/>
    <w:rsid w:val="008D1355"/>
    <w:rsid w:val="008D2507"/>
    <w:rsid w:val="008D483E"/>
    <w:rsid w:val="008F3A2F"/>
    <w:rsid w:val="00901E8E"/>
    <w:rsid w:val="009029A7"/>
    <w:rsid w:val="0090548E"/>
    <w:rsid w:val="00912F5D"/>
    <w:rsid w:val="00913923"/>
    <w:rsid w:val="00921FE0"/>
    <w:rsid w:val="009241FB"/>
    <w:rsid w:val="009255B8"/>
    <w:rsid w:val="00926427"/>
    <w:rsid w:val="009265EC"/>
    <w:rsid w:val="00937B77"/>
    <w:rsid w:val="0095246B"/>
    <w:rsid w:val="00981CED"/>
    <w:rsid w:val="0098212D"/>
    <w:rsid w:val="00983226"/>
    <w:rsid w:val="00984E2A"/>
    <w:rsid w:val="009850EE"/>
    <w:rsid w:val="009A3C33"/>
    <w:rsid w:val="009A532B"/>
    <w:rsid w:val="009A5D96"/>
    <w:rsid w:val="009B1A48"/>
    <w:rsid w:val="009C6CD0"/>
    <w:rsid w:val="009F3E44"/>
    <w:rsid w:val="00A07D72"/>
    <w:rsid w:val="00A22761"/>
    <w:rsid w:val="00A26827"/>
    <w:rsid w:val="00A47920"/>
    <w:rsid w:val="00A50C05"/>
    <w:rsid w:val="00A5621B"/>
    <w:rsid w:val="00A60058"/>
    <w:rsid w:val="00A87A6C"/>
    <w:rsid w:val="00AA320B"/>
    <w:rsid w:val="00AA5725"/>
    <w:rsid w:val="00AC4AC4"/>
    <w:rsid w:val="00AD7B79"/>
    <w:rsid w:val="00AD7DC9"/>
    <w:rsid w:val="00AE3265"/>
    <w:rsid w:val="00B02805"/>
    <w:rsid w:val="00B04877"/>
    <w:rsid w:val="00B20849"/>
    <w:rsid w:val="00B22B6F"/>
    <w:rsid w:val="00B26D60"/>
    <w:rsid w:val="00B27D05"/>
    <w:rsid w:val="00B32182"/>
    <w:rsid w:val="00B441FC"/>
    <w:rsid w:val="00B54A5C"/>
    <w:rsid w:val="00B62885"/>
    <w:rsid w:val="00B64D4C"/>
    <w:rsid w:val="00B6575B"/>
    <w:rsid w:val="00B7183A"/>
    <w:rsid w:val="00B81A20"/>
    <w:rsid w:val="00B915F9"/>
    <w:rsid w:val="00B9579B"/>
    <w:rsid w:val="00BB30C7"/>
    <w:rsid w:val="00BC6D0D"/>
    <w:rsid w:val="00BF0502"/>
    <w:rsid w:val="00BF56AB"/>
    <w:rsid w:val="00C16709"/>
    <w:rsid w:val="00C17ECC"/>
    <w:rsid w:val="00C20316"/>
    <w:rsid w:val="00C25D26"/>
    <w:rsid w:val="00C26F2C"/>
    <w:rsid w:val="00C31244"/>
    <w:rsid w:val="00C61514"/>
    <w:rsid w:val="00C8387B"/>
    <w:rsid w:val="00C845DF"/>
    <w:rsid w:val="00C92858"/>
    <w:rsid w:val="00C9376A"/>
    <w:rsid w:val="00CC5B65"/>
    <w:rsid w:val="00CD5655"/>
    <w:rsid w:val="00CE2496"/>
    <w:rsid w:val="00D1291B"/>
    <w:rsid w:val="00D162D5"/>
    <w:rsid w:val="00D34BF6"/>
    <w:rsid w:val="00D40347"/>
    <w:rsid w:val="00D46E40"/>
    <w:rsid w:val="00D5548B"/>
    <w:rsid w:val="00D8244F"/>
    <w:rsid w:val="00D96B44"/>
    <w:rsid w:val="00DA0D21"/>
    <w:rsid w:val="00DA4D1B"/>
    <w:rsid w:val="00DB5DB1"/>
    <w:rsid w:val="00DD4F37"/>
    <w:rsid w:val="00E003F4"/>
    <w:rsid w:val="00E13A21"/>
    <w:rsid w:val="00E21DA2"/>
    <w:rsid w:val="00E31184"/>
    <w:rsid w:val="00E313F4"/>
    <w:rsid w:val="00E50ED3"/>
    <w:rsid w:val="00E65909"/>
    <w:rsid w:val="00E66CB0"/>
    <w:rsid w:val="00E76250"/>
    <w:rsid w:val="00E81660"/>
    <w:rsid w:val="00E857D9"/>
    <w:rsid w:val="00E97A16"/>
    <w:rsid w:val="00EB7EDC"/>
    <w:rsid w:val="00ED5039"/>
    <w:rsid w:val="00EE4B8E"/>
    <w:rsid w:val="00EE4E7D"/>
    <w:rsid w:val="00EE7053"/>
    <w:rsid w:val="00EE7B57"/>
    <w:rsid w:val="00EF2384"/>
    <w:rsid w:val="00EF3323"/>
    <w:rsid w:val="00EF4202"/>
    <w:rsid w:val="00F01119"/>
    <w:rsid w:val="00F02695"/>
    <w:rsid w:val="00F03543"/>
    <w:rsid w:val="00F20DBE"/>
    <w:rsid w:val="00F27455"/>
    <w:rsid w:val="00F36984"/>
    <w:rsid w:val="00F52A81"/>
    <w:rsid w:val="00F56B4E"/>
    <w:rsid w:val="00F6061C"/>
    <w:rsid w:val="00F60E00"/>
    <w:rsid w:val="00F81414"/>
    <w:rsid w:val="00F86A52"/>
    <w:rsid w:val="00F92375"/>
    <w:rsid w:val="00FA08DC"/>
    <w:rsid w:val="00FA34F3"/>
    <w:rsid w:val="00FA57A9"/>
    <w:rsid w:val="00FB0D19"/>
    <w:rsid w:val="00FB7CB4"/>
    <w:rsid w:val="00FC4A32"/>
    <w:rsid w:val="00FD5923"/>
    <w:rsid w:val="00FE122E"/>
    <w:rsid w:val="00FE728C"/>
    <w:rsid w:val="00FF6E4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B12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Heading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Footer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eader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  <w:style w:type="character" w:customStyle="1" w:styleId="il">
    <w:name w:val="il"/>
    <w:basedOn w:val="DefaultParagraphFont"/>
    <w:rsid w:val="0029053C"/>
    <w:rPr>
      <w:rFonts w:cs="Times New Roman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BF56AB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56AB"/>
    <w:pPr>
      <w:jc w:val="left"/>
    </w:pPr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F56AB"/>
    <w:rPr>
      <w:rFonts w:ascii="Times New Roman" w:eastAsia="SimSun" w:hAnsi="Times New Roman" w:cs="Mangal"/>
      <w:kern w:val="1"/>
      <w:sz w:val="18"/>
      <w:szCs w:val="18"/>
      <w:rtl w:val="0"/>
      <w:cs w:val="0"/>
      <w:lang w:val="x-none" w:eastAsia="hi-I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56AB"/>
    <w:pPr>
      <w:jc w:val="lef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F56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8E1769-0211-49F5-967A-3CA81C87E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578</Words>
  <Characters>3300</Characters>
  <Application>Microsoft Office Word</Application>
  <DocSecurity>0</DocSecurity>
  <Lines>0</Lines>
  <Paragraphs>0</Paragraphs>
  <ScaleCrop>false</ScaleCrop>
  <Company>HP</Company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vinco</dc:creator>
  <cp:lastModifiedBy>Gašparíková, Jarmila</cp:lastModifiedBy>
  <cp:revision>2</cp:revision>
  <cp:lastPrinted>2014-06-06T10:57:00Z</cp:lastPrinted>
  <dcterms:created xsi:type="dcterms:W3CDTF">2014-06-06T16:15:00Z</dcterms:created>
  <dcterms:modified xsi:type="dcterms:W3CDTF">2014-06-06T16:15:00Z</dcterms:modified>
</cp:coreProperties>
</file>