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F92375">
      <w:pPr>
        <w:widowControl/>
        <w:suppressAutoHyphens w:val="0"/>
        <w:bidi w:val="0"/>
        <w:spacing w:after="200" w:line="276" w:lineRule="auto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A22761" w:rsidP="0017622F">
      <w:pPr>
        <w:tabs>
          <w:tab w:val="num" w:pos="0"/>
        </w:tabs>
        <w:bidi w:val="0"/>
        <w:jc w:val="both"/>
      </w:pPr>
      <w:r w:rsidR="00FA08DC">
        <w:tab/>
      </w:r>
      <w:r w:rsidR="00412F75">
        <w:t xml:space="preserve">Poslanec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412F75">
        <w:rPr>
          <w:rFonts w:hint="default"/>
        </w:rPr>
        <w:t xml:space="preserve"> </w:t>
      </w:r>
      <w:r w:rsidR="000B4E2E">
        <w:rPr>
          <w:rFonts w:hint="default"/>
        </w:rPr>
        <w:t>predkladá</w:t>
      </w:r>
      <w:r w:rsidR="0017622F">
        <w:rPr>
          <w:rFonts w:hint="default"/>
        </w:rPr>
        <w:t xml:space="preserve"> na rokovanie Ná</w:t>
      </w:r>
      <w:r w:rsidR="0017622F">
        <w:rPr>
          <w:rFonts w:hint="default"/>
        </w:rPr>
        <w:t xml:space="preserve">rodnej rady Slovenskej </w:t>
      </w:r>
      <w:r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 zá</w:t>
      </w:r>
      <w:r w:rsidR="0017622F">
        <w:rPr>
          <w:rFonts w:hint="default"/>
        </w:rPr>
        <w:t xml:space="preserve">kona, </w:t>
      </w:r>
      <w:r w:rsidRPr="00A50C05" w:rsidR="00A50C05">
        <w:rPr>
          <w:rFonts w:hint="default"/>
        </w:rPr>
        <w:t>ktorý</w:t>
      </w:r>
      <w:r w:rsidRPr="00A50C05" w:rsidR="00A50C05">
        <w:rPr>
          <w:rFonts w:hint="default"/>
        </w:rPr>
        <w:t>m sa mení</w:t>
      </w:r>
      <w:r w:rsidRPr="00A50C05" w:rsidR="00A50C05">
        <w:rPr>
          <w:rFonts w:hint="default"/>
        </w:rPr>
        <w:t xml:space="preserve"> a dopĺň</w:t>
      </w:r>
      <w:r w:rsidRPr="00A50C05" w:rsidR="00A50C05">
        <w:rPr>
          <w:rFonts w:hint="default"/>
        </w:rPr>
        <w:t>a zá</w:t>
      </w:r>
      <w:r w:rsidRPr="00A50C05" w:rsidR="00A50C05">
        <w:rPr>
          <w:rFonts w:hint="default"/>
        </w:rPr>
        <w:t xml:space="preserve">kon </w:t>
      </w:r>
      <w:r w:rsidRPr="00EB7EDC" w:rsidR="00EB7EDC">
        <w:rPr>
          <w:rFonts w:hint="default"/>
        </w:rPr>
        <w:t>č</w:t>
      </w:r>
      <w:r w:rsidRPr="00EB7EDC" w:rsidR="00EB7EDC">
        <w:rPr>
          <w:rFonts w:hint="default"/>
        </w:rPr>
        <w:t>. 351/2011 Z. z. o elektronický</w:t>
      </w:r>
      <w:r w:rsidRPr="00EB7EDC" w:rsidR="00EB7EDC">
        <w:rPr>
          <w:rFonts w:hint="default"/>
        </w:rPr>
        <w:t>ch komuniká</w:t>
      </w:r>
      <w:r w:rsidRPr="00EB7EDC" w:rsidR="00EB7EDC">
        <w:rPr>
          <w:rFonts w:hint="default"/>
        </w:rPr>
        <w:t>ciá</w:t>
      </w:r>
      <w:r w:rsidR="00EB7EDC">
        <w:rPr>
          <w:rFonts w:hint="default"/>
        </w:rPr>
        <w:t>ch v znení</w:t>
      </w:r>
      <w:r w:rsidR="00EB7EDC">
        <w:rPr>
          <w:rFonts w:hint="default"/>
        </w:rPr>
        <w:t xml:space="preserve"> neskorší</w:t>
      </w:r>
      <w:r w:rsidR="00EB7EDC">
        <w:rPr>
          <w:rFonts w:hint="default"/>
        </w:rPr>
        <w:t xml:space="preserve">ch predpisov </w:t>
      </w:r>
      <w:r w:rsidR="00984E2A">
        <w:rPr>
          <w:rFonts w:hint="default"/>
        </w:rPr>
        <w:t>(ď</w:t>
      </w:r>
      <w:r w:rsidR="00984E2A">
        <w:rPr>
          <w:rFonts w:hint="default"/>
        </w:rPr>
        <w:t>alej len „</w:t>
      </w:r>
      <w:r w:rsidR="00984E2A">
        <w:rPr>
          <w:rFonts w:hint="default"/>
        </w:rPr>
        <w:t>ná</w:t>
      </w:r>
      <w:r w:rsidR="00984E2A">
        <w:rPr>
          <w:rFonts w:hint="default"/>
        </w:rPr>
        <w:t>vrh zá</w:t>
      </w:r>
      <w:r w:rsidR="00984E2A">
        <w:rPr>
          <w:rFonts w:hint="default"/>
        </w:rPr>
        <w:t>kona“</w:t>
      </w:r>
      <w:r w:rsidR="00984E2A">
        <w:rPr>
          <w:rFonts w:hint="default"/>
        </w:rPr>
        <w:t>).</w:t>
      </w:r>
    </w:p>
    <w:p w:rsidR="00EB7EDC" w:rsidP="0017622F">
      <w:pPr>
        <w:tabs>
          <w:tab w:val="num" w:pos="0"/>
        </w:tabs>
        <w:bidi w:val="0"/>
        <w:jc w:val="both"/>
      </w:pPr>
    </w:p>
    <w:p w:rsidR="00C25D26" w:rsidP="0017622F">
      <w:pPr>
        <w:tabs>
          <w:tab w:val="num" w:pos="0"/>
        </w:tabs>
        <w:bidi w:val="0"/>
        <w:jc w:val="both"/>
      </w:pPr>
      <w:r w:rsidR="00EB7EDC">
        <w:tab/>
      </w:r>
      <w:r w:rsidR="00EB7EDC">
        <w:rPr>
          <w:rFonts w:hint="default"/>
        </w:rPr>
        <w:t>Cieľ</w:t>
      </w:r>
      <w:r w:rsidR="00EB7EDC">
        <w:rPr>
          <w:rFonts w:hint="default"/>
        </w:rPr>
        <w:t>om ná</w:t>
      </w:r>
      <w:r w:rsidR="00EB7EDC">
        <w:rPr>
          <w:rFonts w:hint="default"/>
        </w:rPr>
        <w:t>vrhu zá</w:t>
      </w:r>
      <w:r w:rsidR="00EB7EDC">
        <w:rPr>
          <w:rFonts w:hint="default"/>
        </w:rPr>
        <w:t>kona je umož</w:t>
      </w:r>
      <w:r w:rsidR="00EB7EDC">
        <w:rPr>
          <w:rFonts w:hint="default"/>
        </w:rPr>
        <w:t>niť</w:t>
      </w:r>
      <w:r w:rsidR="00EB7EDC">
        <w:rPr>
          <w:rFonts w:hint="default"/>
        </w:rPr>
        <w:t xml:space="preserve"> prenos mobilné</w:t>
      </w:r>
      <w:r w:rsidR="00EB7EDC">
        <w:rPr>
          <w:rFonts w:hint="default"/>
        </w:rPr>
        <w:t>ho čí</w:t>
      </w:r>
      <w:r w:rsidR="00EB7EDC">
        <w:rPr>
          <w:rFonts w:hint="default"/>
        </w:rPr>
        <w:t>sla k </w:t>
      </w:r>
      <w:r w:rsidR="00EB7EDC">
        <w:rPr>
          <w:rFonts w:hint="default"/>
        </w:rPr>
        <w:t>iné</w:t>
      </w:r>
      <w:r w:rsidR="00EB7EDC">
        <w:rPr>
          <w:rFonts w:hint="default"/>
        </w:rPr>
        <w:t>mu operá</w:t>
      </w:r>
      <w:r w:rsidR="00EB7EDC">
        <w:rPr>
          <w:rFonts w:hint="default"/>
        </w:rPr>
        <w:t>torovi bez toho</w:t>
      </w:r>
      <w:r w:rsidR="0017191F">
        <w:rPr>
          <w:rFonts w:hint="default"/>
        </w:rPr>
        <w:t>, aby bol klient obmedzovaný</w:t>
      </w:r>
      <w:r w:rsidR="0017191F">
        <w:rPr>
          <w:rFonts w:hint="default"/>
        </w:rPr>
        <w:t xml:space="preserve"> poplatkami za prenos tohto čí</w:t>
      </w:r>
      <w:r w:rsidR="0017191F">
        <w:rPr>
          <w:rFonts w:hint="default"/>
        </w:rPr>
        <w:t>sla.</w:t>
      </w:r>
    </w:p>
    <w:p w:rsidR="00C25D26" w:rsidP="0017622F">
      <w:pPr>
        <w:tabs>
          <w:tab w:val="num" w:pos="0"/>
        </w:tabs>
        <w:bidi w:val="0"/>
        <w:jc w:val="both"/>
      </w:pP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  <w:r w:rsidR="0017191F">
        <w:tab/>
      </w:r>
      <w:r>
        <w:rPr>
          <w:rFonts w:hint="default"/>
        </w:rPr>
        <w:t>Podľ</w:t>
      </w:r>
      <w:r>
        <w:rPr>
          <w:rFonts w:hint="default"/>
        </w:rPr>
        <w:t>a §</w:t>
      </w:r>
      <w:r>
        <w:rPr>
          <w:rFonts w:hint="default"/>
        </w:rPr>
        <w:t xml:space="preserve"> 48 ods. 1 zá</w:t>
      </w:r>
      <w:r>
        <w:rPr>
          <w:rFonts w:hint="default"/>
        </w:rPr>
        <w:t>kona č</w:t>
      </w:r>
      <w:r>
        <w:rPr>
          <w:rFonts w:hint="default"/>
        </w:rPr>
        <w:t>. 351/2011 Z. z. o e</w:t>
      </w:r>
      <w:r>
        <w:rPr>
          <w:rFonts w:hint="default"/>
        </w:rPr>
        <w:t>lektronický</w:t>
      </w:r>
      <w:r>
        <w:rPr>
          <w:rFonts w:hint="default"/>
        </w:rPr>
        <w:t>ch komuniká</w:t>
      </w:r>
      <w:r>
        <w:rPr>
          <w:rFonts w:hint="default"/>
        </w:rPr>
        <w:t>ciá</w:t>
      </w:r>
      <w:r>
        <w:rPr>
          <w:rFonts w:hint="default"/>
        </w:rPr>
        <w:t>ch v znení</w:t>
      </w:r>
      <w:r>
        <w:rPr>
          <w:rFonts w:hint="default"/>
        </w:rPr>
        <w:t xml:space="preserve"> </w:t>
      </w:r>
      <w:r w:rsidR="0017191F">
        <w:rPr>
          <w:rFonts w:hint="default"/>
        </w:rPr>
        <w:t>neskorší</w:t>
      </w:r>
      <w:r w:rsidR="0017191F">
        <w:rPr>
          <w:rFonts w:hint="default"/>
        </w:rPr>
        <w:t xml:space="preserve">ch predpisov </w:t>
      </w:r>
      <w:r>
        <w:rPr>
          <w:rFonts w:hint="default"/>
        </w:rPr>
        <w:t>(ď</w:t>
      </w:r>
      <w:r>
        <w:rPr>
          <w:rFonts w:hint="default"/>
        </w:rPr>
        <w:t>alej len „</w:t>
      </w:r>
      <w:r>
        <w:rPr>
          <w:rFonts w:hint="default"/>
        </w:rPr>
        <w:t>zá</w:t>
      </w:r>
      <w:r>
        <w:rPr>
          <w:rFonts w:hint="default"/>
        </w:rPr>
        <w:t>kon“</w:t>
      </w:r>
      <w:r>
        <w:rPr>
          <w:rFonts w:hint="default"/>
        </w:rPr>
        <w:t>) je podnik vo vymedzený</w:t>
      </w:r>
      <w:r>
        <w:rPr>
          <w:rFonts w:hint="default"/>
        </w:rPr>
        <w:t>ch prí</w:t>
      </w:r>
      <w:r>
        <w:rPr>
          <w:rFonts w:hint="default"/>
        </w:rPr>
        <w:t>padoch povinný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 xml:space="preserve"> svojim úč</w:t>
      </w:r>
      <w:r>
        <w:rPr>
          <w:rFonts w:hint="default"/>
        </w:rPr>
        <w:t>astní</w:t>
      </w:r>
      <w:r>
        <w:rPr>
          <w:rFonts w:hint="default"/>
        </w:rPr>
        <w:t>kom s telefó</w:t>
      </w:r>
      <w:r>
        <w:rPr>
          <w:rFonts w:hint="default"/>
        </w:rPr>
        <w:t>nnymi čí</w:t>
      </w:r>
      <w:r>
        <w:rPr>
          <w:rFonts w:hint="default"/>
        </w:rPr>
        <w:t>slami z ná</w:t>
      </w:r>
      <w:r>
        <w:rPr>
          <w:rFonts w:hint="default"/>
        </w:rPr>
        <w:t>rodné</w:t>
      </w:r>
      <w:r>
        <w:rPr>
          <w:rFonts w:hint="default"/>
        </w:rPr>
        <w:t>ho čí</w:t>
      </w:r>
      <w:r>
        <w:rPr>
          <w:rFonts w:hint="default"/>
        </w:rPr>
        <w:t>slovacieho plá</w:t>
      </w:r>
      <w:r>
        <w:rPr>
          <w:rFonts w:hint="default"/>
        </w:rPr>
        <w:t>nu, ktorí</w:t>
      </w:r>
      <w:r>
        <w:rPr>
          <w:rFonts w:hint="default"/>
        </w:rPr>
        <w:t xml:space="preserve"> o to pož</w:t>
      </w:r>
      <w:r>
        <w:rPr>
          <w:rFonts w:hint="default"/>
        </w:rPr>
        <w:t>iadajú</w:t>
      </w:r>
      <w:r>
        <w:rPr>
          <w:rFonts w:hint="default"/>
        </w:rPr>
        <w:t>, aby si mohli ponechať</w:t>
      </w:r>
      <w:r>
        <w:rPr>
          <w:rFonts w:hint="default"/>
        </w:rPr>
        <w:t xml:space="preserve"> svoje tel</w:t>
      </w:r>
      <w:r>
        <w:rPr>
          <w:rFonts w:hint="default"/>
        </w:rPr>
        <w:t>efó</w:t>
      </w:r>
      <w:r>
        <w:rPr>
          <w:rFonts w:hint="default"/>
        </w:rPr>
        <w:t>nne čí</w:t>
      </w:r>
      <w:r>
        <w:rPr>
          <w:rFonts w:hint="default"/>
        </w:rPr>
        <w:t>sla nezá</w:t>
      </w:r>
      <w:r>
        <w:rPr>
          <w:rFonts w:hint="default"/>
        </w:rPr>
        <w:t>visle od podniku, ktorý</w:t>
      </w:r>
      <w:r>
        <w:rPr>
          <w:rFonts w:hint="default"/>
        </w:rPr>
        <w:t xml:space="preserve"> služ</w:t>
      </w:r>
      <w:r>
        <w:rPr>
          <w:rFonts w:hint="default"/>
        </w:rPr>
        <w:t>bu poskytuje.</w:t>
      </w: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</w:p>
    <w:p w:rsidR="0017191F" w:rsidP="00EB7EDC">
      <w:pPr>
        <w:tabs>
          <w:tab w:val="num" w:pos="0"/>
        </w:tabs>
        <w:bidi w:val="0"/>
        <w:jc w:val="both"/>
      </w:pPr>
      <w:r>
        <w:tab/>
      </w:r>
      <w:r w:rsidR="00EB7EDC">
        <w:rPr>
          <w:rFonts w:hint="default"/>
        </w:rPr>
        <w:t>Ustanovenie §</w:t>
      </w:r>
      <w:r w:rsidR="00EB7EDC">
        <w:rPr>
          <w:rFonts w:hint="default"/>
        </w:rPr>
        <w:t xml:space="preserve"> 48 ods. 3 zá</w:t>
      </w:r>
      <w:r w:rsidR="00EB7EDC">
        <w:rPr>
          <w:rFonts w:hint="default"/>
        </w:rPr>
        <w:t>kona ď</w:t>
      </w:r>
      <w:r w:rsidR="00EB7EDC">
        <w:rPr>
          <w:rFonts w:hint="default"/>
        </w:rPr>
        <w:t>alej uvá</w:t>
      </w:r>
      <w:r w:rsidR="00EB7EDC">
        <w:rPr>
          <w:rFonts w:hint="default"/>
        </w:rPr>
        <w:t>dza, ž</w:t>
      </w:r>
      <w:r w:rsidR="00EB7EDC">
        <w:rPr>
          <w:rFonts w:hint="default"/>
        </w:rPr>
        <w:t>e ak podnik pož</w:t>
      </w:r>
      <w:r w:rsidR="00EB7EDC">
        <w:rPr>
          <w:rFonts w:hint="default"/>
        </w:rPr>
        <w:t>aduje od úč</w:t>
      </w:r>
      <w:r w:rsidR="00EB7EDC">
        <w:rPr>
          <w:rFonts w:hint="default"/>
        </w:rPr>
        <w:t>astní</w:t>
      </w:r>
      <w:r w:rsidR="00EB7EDC">
        <w:rPr>
          <w:rFonts w:hint="default"/>
        </w:rPr>
        <w:t>kov priame platby za služ</w:t>
      </w:r>
      <w:r w:rsidR="00EB7EDC">
        <w:rPr>
          <w:rFonts w:hint="default"/>
        </w:rPr>
        <w:t>by spojené</w:t>
      </w:r>
      <w:r w:rsidR="00EB7EDC">
        <w:rPr>
          <w:rFonts w:hint="default"/>
        </w:rPr>
        <w:t xml:space="preserve"> s prenosom čí</w:t>
      </w:r>
      <w:r w:rsidR="00EB7EDC">
        <w:rPr>
          <w:rFonts w:hint="default"/>
        </w:rPr>
        <w:t>sla, ceny tý</w:t>
      </w:r>
      <w:r w:rsidR="00EB7EDC">
        <w:rPr>
          <w:rFonts w:hint="default"/>
        </w:rPr>
        <w:t>chto služ</w:t>
      </w:r>
      <w:r w:rsidR="00EB7EDC">
        <w:rPr>
          <w:rFonts w:hint="default"/>
        </w:rPr>
        <w:t>ieb nesmú</w:t>
      </w:r>
      <w:r w:rsidR="00EB7EDC">
        <w:rPr>
          <w:rFonts w:hint="default"/>
        </w:rPr>
        <w:t xml:space="preserve"> spô</w:t>
      </w:r>
      <w:r w:rsidR="00EB7EDC">
        <w:rPr>
          <w:rFonts w:hint="default"/>
        </w:rPr>
        <w:t>sobovať</w:t>
      </w:r>
      <w:r w:rsidR="00EB7EDC">
        <w:rPr>
          <w:rFonts w:hint="default"/>
        </w:rPr>
        <w:t xml:space="preserve"> nezá</w:t>
      </w:r>
      <w:r w:rsidR="00EB7EDC">
        <w:rPr>
          <w:rFonts w:hint="default"/>
        </w:rPr>
        <w:t>ujem o ich využí</w:t>
      </w:r>
      <w:r w:rsidR="00EB7EDC">
        <w:rPr>
          <w:rFonts w:hint="default"/>
        </w:rPr>
        <w:t xml:space="preserve">vanie. </w:t>
      </w:r>
    </w:p>
    <w:p w:rsidR="0017191F" w:rsidP="00EB7EDC">
      <w:pPr>
        <w:tabs>
          <w:tab w:val="num" w:pos="0"/>
        </w:tabs>
        <w:bidi w:val="0"/>
        <w:jc w:val="both"/>
      </w:pP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  <w:r w:rsidR="0017191F">
        <w:tab/>
      </w:r>
      <w:r w:rsidRPr="0017191F" w:rsidR="0017191F">
        <w:rPr>
          <w:rFonts w:hint="default"/>
        </w:rPr>
        <w:t>Ú</w:t>
      </w:r>
      <w:r w:rsidRPr="0017191F" w:rsidR="0017191F">
        <w:rPr>
          <w:rFonts w:hint="default"/>
        </w:rPr>
        <w:t>rad pre regulá</w:t>
      </w:r>
      <w:r w:rsidRPr="0017191F" w:rsidR="0017191F">
        <w:rPr>
          <w:rFonts w:hint="default"/>
        </w:rPr>
        <w:t>ciu elektronický</w:t>
      </w:r>
      <w:r w:rsidRPr="0017191F" w:rsidR="0017191F">
        <w:rPr>
          <w:rFonts w:hint="default"/>
        </w:rPr>
        <w:t>ch komuniká</w:t>
      </w:r>
      <w:r w:rsidRPr="0017191F" w:rsidR="0017191F">
        <w:rPr>
          <w:rFonts w:hint="default"/>
        </w:rPr>
        <w:t>cií</w:t>
      </w:r>
      <w:r w:rsidRPr="0017191F" w:rsidR="0017191F">
        <w:rPr>
          <w:rFonts w:hint="default"/>
        </w:rPr>
        <w:t xml:space="preserve"> a poš</w:t>
      </w:r>
      <w:r w:rsidRPr="0017191F" w:rsidR="0017191F">
        <w:rPr>
          <w:rFonts w:hint="default"/>
        </w:rPr>
        <w:t>tový</w:t>
      </w:r>
      <w:r w:rsidRPr="0017191F" w:rsidR="0017191F">
        <w:rPr>
          <w:rFonts w:hint="default"/>
        </w:rPr>
        <w:t>ch služ</w:t>
      </w:r>
      <w:r w:rsidRPr="0017191F" w:rsidR="0017191F">
        <w:rPr>
          <w:rFonts w:hint="default"/>
        </w:rPr>
        <w:t>ieb</w:t>
      </w:r>
      <w:r w:rsidR="0017191F">
        <w:t xml:space="preserve"> </w:t>
      </w:r>
      <w:r>
        <w:rPr>
          <w:rFonts w:hint="default"/>
        </w:rPr>
        <w:t>(ď</w:t>
      </w:r>
      <w:r>
        <w:rPr>
          <w:rFonts w:hint="default"/>
        </w:rPr>
        <w:t>alej len „ú</w:t>
      </w:r>
      <w:r>
        <w:rPr>
          <w:rFonts w:hint="default"/>
        </w:rPr>
        <w:t>rad“</w:t>
      </w:r>
      <w:r>
        <w:rPr>
          <w:rFonts w:hint="default"/>
        </w:rPr>
        <w:t>) môž</w:t>
      </w:r>
      <w:r>
        <w:rPr>
          <w:rFonts w:hint="default"/>
        </w:rPr>
        <w:t xml:space="preserve">e </w:t>
      </w:r>
      <w:r w:rsidR="00351BD2">
        <w:rPr>
          <w:rFonts w:hint="default"/>
        </w:rPr>
        <w:t>už</w:t>
      </w:r>
      <w:r w:rsidR="00351BD2">
        <w:rPr>
          <w:rFonts w:hint="default"/>
        </w:rPr>
        <w:t xml:space="preserve"> v </w:t>
      </w:r>
      <w:r w:rsidR="00351BD2">
        <w:rPr>
          <w:rFonts w:hint="default"/>
        </w:rPr>
        <w:t>súč</w:t>
      </w:r>
      <w:r w:rsidR="00351BD2">
        <w:rPr>
          <w:rFonts w:hint="default"/>
        </w:rPr>
        <w:t xml:space="preserve">asnosti </w:t>
      </w:r>
      <w:r>
        <w:rPr>
          <w:rFonts w:hint="default"/>
        </w:rPr>
        <w:t>na úč</w:t>
      </w:r>
      <w:r>
        <w:rPr>
          <w:rFonts w:hint="default"/>
        </w:rPr>
        <w:t>ely zabezpeč</w:t>
      </w:r>
      <w:r>
        <w:rPr>
          <w:rFonts w:hint="default"/>
        </w:rPr>
        <w:t>enia tejto povinnosti po konzultá</w:t>
      </w:r>
      <w:r>
        <w:rPr>
          <w:rFonts w:hint="default"/>
        </w:rPr>
        <w:t>ciá</w:t>
      </w:r>
      <w:r>
        <w:rPr>
          <w:rFonts w:hint="default"/>
        </w:rPr>
        <w:t>ch vydať</w:t>
      </w:r>
      <w:r>
        <w:rPr>
          <w:rFonts w:hint="default"/>
        </w:rPr>
        <w:t xml:space="preserve"> rozhodnutie, ktorý</w:t>
      </w:r>
      <w:r>
        <w:rPr>
          <w:rFonts w:hint="default"/>
        </w:rPr>
        <w:t>m sa urč</w:t>
      </w:r>
      <w:r>
        <w:rPr>
          <w:rFonts w:hint="default"/>
        </w:rPr>
        <w:t>uje maximá</w:t>
      </w:r>
      <w:r>
        <w:rPr>
          <w:rFonts w:hint="default"/>
        </w:rPr>
        <w:t>lna výš</w:t>
      </w:r>
      <w:r>
        <w:rPr>
          <w:rFonts w:hint="default"/>
        </w:rPr>
        <w:t>ka priamych platieb úč</w:t>
      </w:r>
      <w:r>
        <w:rPr>
          <w:rFonts w:hint="default"/>
        </w:rPr>
        <w:t>astní</w:t>
      </w:r>
      <w:r>
        <w:rPr>
          <w:rFonts w:hint="default"/>
        </w:rPr>
        <w:t>kov za služ</w:t>
      </w:r>
      <w:r>
        <w:rPr>
          <w:rFonts w:hint="default"/>
        </w:rPr>
        <w:t>by s</w:t>
      </w:r>
      <w:r>
        <w:rPr>
          <w:rFonts w:hint="default"/>
        </w:rPr>
        <w:t>pojené</w:t>
      </w:r>
      <w:r>
        <w:rPr>
          <w:rFonts w:hint="default"/>
        </w:rPr>
        <w:t xml:space="preserve"> s prenosom čí</w:t>
      </w:r>
      <w:r>
        <w:rPr>
          <w:rFonts w:hint="default"/>
        </w:rPr>
        <w:t>sla, prič</w:t>
      </w:r>
      <w:r>
        <w:rPr>
          <w:rFonts w:hint="default"/>
        </w:rPr>
        <w:t>om toto rozhodnutie je pre vš</w:t>
      </w:r>
      <w:r>
        <w:rPr>
          <w:rFonts w:hint="default"/>
        </w:rPr>
        <w:t>etky podniky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>. Také</w:t>
      </w:r>
      <w:r>
        <w:rPr>
          <w:rFonts w:hint="default"/>
        </w:rPr>
        <w:t xml:space="preserve">to rozhodnutie </w:t>
      </w:r>
      <w:r w:rsidR="00351BD2">
        <w:rPr>
          <w:rFonts w:hint="default"/>
        </w:rPr>
        <w:t>vš</w:t>
      </w:r>
      <w:r w:rsidR="00351BD2">
        <w:rPr>
          <w:rFonts w:hint="default"/>
        </w:rPr>
        <w:t xml:space="preserve">ak </w:t>
      </w:r>
      <w:r>
        <w:rPr>
          <w:rFonts w:hint="default"/>
        </w:rPr>
        <w:t>ú</w:t>
      </w:r>
      <w:r>
        <w:rPr>
          <w:rFonts w:hint="default"/>
        </w:rPr>
        <w:t>rad doposiaľ</w:t>
      </w:r>
      <w:r>
        <w:rPr>
          <w:rFonts w:hint="default"/>
        </w:rPr>
        <w:t xml:space="preserve"> nevydal.</w:t>
      </w: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  <w:r w:rsidR="00351BD2">
        <w:tab/>
      </w:r>
      <w:r>
        <w:rPr>
          <w:rFonts w:hint="default"/>
        </w:rPr>
        <w:t>Ako konš</w:t>
      </w:r>
      <w:r>
        <w:rPr>
          <w:rFonts w:hint="default"/>
        </w:rPr>
        <w:t>tatoval Sú</w:t>
      </w:r>
      <w:r>
        <w:rPr>
          <w:rFonts w:hint="default"/>
        </w:rPr>
        <w:t>dny dvor Euró</w:t>
      </w:r>
      <w:r>
        <w:rPr>
          <w:rFonts w:hint="default"/>
        </w:rPr>
        <w:t>pskej ú</w:t>
      </w:r>
      <w:r>
        <w:rPr>
          <w:rFonts w:hint="default"/>
        </w:rPr>
        <w:t>nie (ď</w:t>
      </w:r>
      <w:r>
        <w:rPr>
          <w:rFonts w:hint="default"/>
        </w:rPr>
        <w:t>alej len „</w:t>
      </w:r>
      <w:r>
        <w:rPr>
          <w:rFonts w:hint="default"/>
        </w:rPr>
        <w:t>SD EÚ“</w:t>
      </w:r>
      <w:r>
        <w:rPr>
          <w:rFonts w:hint="default"/>
        </w:rPr>
        <w:t>) v rozsu</w:t>
      </w:r>
      <w:r w:rsidR="00351BD2">
        <w:t>dku vo veci C-438/04 (</w:t>
      </w:r>
      <w:r w:rsidRPr="00303FA2" w:rsidR="00351BD2">
        <w:rPr>
          <w:i/>
        </w:rPr>
        <w:t>Mobistar</w:t>
      </w:r>
      <w:r w:rsidR="00351BD2">
        <w:t>)</w:t>
      </w:r>
      <w:r>
        <w:rPr>
          <w:rFonts w:hint="default"/>
        </w:rPr>
        <w:t>, prenositeľ</w:t>
      </w:r>
      <w:r>
        <w:rPr>
          <w:rFonts w:hint="default"/>
        </w:rPr>
        <w:t>nosť</w:t>
      </w:r>
      <w:r>
        <w:rPr>
          <w:rFonts w:hint="default"/>
        </w:rPr>
        <w:t xml:space="preserve"> čí</w:t>
      </w:r>
      <w:r>
        <w:rPr>
          <w:rFonts w:hint="default"/>
        </w:rPr>
        <w:t>sel má</w:t>
      </w:r>
      <w:r>
        <w:rPr>
          <w:rFonts w:hint="default"/>
        </w:rPr>
        <w:t xml:space="preserve"> o</w:t>
      </w:r>
      <w:r>
        <w:rPr>
          <w:rFonts w:hint="default"/>
        </w:rPr>
        <w:t>dstrá</w:t>
      </w:r>
      <w:r>
        <w:rPr>
          <w:rFonts w:hint="default"/>
        </w:rPr>
        <w:t>niť</w:t>
      </w:r>
      <w:r>
        <w:rPr>
          <w:rFonts w:hint="default"/>
        </w:rPr>
        <w:t xml:space="preserve"> prekáž</w:t>
      </w:r>
      <w:r>
        <w:rPr>
          <w:rFonts w:hint="default"/>
        </w:rPr>
        <w:t>ky slobodné</w:t>
      </w:r>
      <w:r>
        <w:rPr>
          <w:rFonts w:hint="default"/>
        </w:rPr>
        <w:t>mu vý</w:t>
      </w:r>
      <w:r>
        <w:rPr>
          <w:rFonts w:hint="default"/>
        </w:rPr>
        <w:t>beru spotrebiteľ</w:t>
      </w:r>
      <w:r>
        <w:rPr>
          <w:rFonts w:hint="default"/>
        </w:rPr>
        <w:t>ov najmä</w:t>
      </w:r>
      <w:r>
        <w:rPr>
          <w:rFonts w:hint="default"/>
        </w:rPr>
        <w:t xml:space="preserve"> medzi operá</w:t>
      </w:r>
      <w:r>
        <w:rPr>
          <w:rFonts w:hint="default"/>
        </w:rPr>
        <w:t>tormi mobilný</w:t>
      </w:r>
      <w:r>
        <w:rPr>
          <w:rFonts w:hint="default"/>
        </w:rPr>
        <w:t>ch telefó</w:t>
      </w:r>
      <w:r>
        <w:rPr>
          <w:rFonts w:hint="default"/>
        </w:rPr>
        <w:t>nnych sietí</w:t>
      </w:r>
      <w:r>
        <w:rPr>
          <w:rFonts w:hint="default"/>
        </w:rPr>
        <w:t xml:space="preserve"> a zaruč</w:t>
      </w:r>
      <w:r>
        <w:rPr>
          <w:rFonts w:hint="default"/>
        </w:rPr>
        <w:t>iť</w:t>
      </w:r>
      <w:r>
        <w:rPr>
          <w:rFonts w:hint="default"/>
        </w:rPr>
        <w:t xml:space="preserve"> tak rozvoj úč</w:t>
      </w:r>
      <w:r>
        <w:rPr>
          <w:rFonts w:hint="default"/>
        </w:rPr>
        <w:t>innej hospodá</w:t>
      </w:r>
      <w:r>
        <w:rPr>
          <w:rFonts w:hint="default"/>
        </w:rPr>
        <w:t>rskej súť</w:t>
      </w:r>
      <w:r>
        <w:rPr>
          <w:rFonts w:hint="default"/>
        </w:rPr>
        <w:t>až</w:t>
      </w:r>
      <w:r>
        <w:rPr>
          <w:rFonts w:hint="default"/>
        </w:rPr>
        <w:t>e na trhu telekomunikač</w:t>
      </w:r>
      <w:r>
        <w:rPr>
          <w:rFonts w:hint="default"/>
        </w:rPr>
        <w:t>ný</w:t>
      </w:r>
      <w:r>
        <w:rPr>
          <w:rFonts w:hint="default"/>
        </w:rPr>
        <w:t>ch služ</w:t>
      </w:r>
      <w:r>
        <w:rPr>
          <w:rFonts w:hint="default"/>
        </w:rPr>
        <w:t>ieb. Jej cieľ</w:t>
      </w:r>
      <w:r>
        <w:rPr>
          <w:rFonts w:hint="default"/>
        </w:rPr>
        <w:t>om je teda zvýš</w:t>
      </w:r>
      <w:r>
        <w:rPr>
          <w:rFonts w:hint="default"/>
        </w:rPr>
        <w:t>enie konkurencie, nakoľ</w:t>
      </w:r>
      <w:r>
        <w:rPr>
          <w:rFonts w:hint="default"/>
        </w:rPr>
        <w:t>ko ak by bol spotrebiteľ</w:t>
      </w:r>
      <w:r>
        <w:rPr>
          <w:rFonts w:hint="default"/>
        </w:rPr>
        <w:t xml:space="preserve"> </w:t>
      </w:r>
      <w:r>
        <w:rPr>
          <w:rFonts w:hint="default"/>
        </w:rPr>
        <w:t>nú</w:t>
      </w:r>
      <w:r>
        <w:rPr>
          <w:rFonts w:hint="default"/>
        </w:rPr>
        <w:t>tený</w:t>
      </w:r>
      <w:r>
        <w:rPr>
          <w:rFonts w:hint="default"/>
        </w:rPr>
        <w:t xml:space="preserve"> zmeniť</w:t>
      </w:r>
      <w:r>
        <w:rPr>
          <w:rFonts w:hint="default"/>
        </w:rPr>
        <w:t xml:space="preserve"> si svoje telefó</w:t>
      </w:r>
      <w:r>
        <w:rPr>
          <w:rFonts w:hint="default"/>
        </w:rPr>
        <w:t>nne čí</w:t>
      </w:r>
      <w:r>
        <w:rPr>
          <w:rFonts w:hint="default"/>
        </w:rPr>
        <w:t>slo, mohlo by to predstavovať</w:t>
      </w:r>
      <w:r>
        <w:rPr>
          <w:rFonts w:hint="default"/>
        </w:rPr>
        <w:t xml:space="preserve"> vysoké</w:t>
      </w:r>
      <w:r>
        <w:rPr>
          <w:rFonts w:hint="default"/>
        </w:rPr>
        <w:t xml:space="preserve"> ná</w:t>
      </w:r>
      <w:r>
        <w:rPr>
          <w:rFonts w:hint="default"/>
        </w:rPr>
        <w:t>klady, najmä</w:t>
      </w:r>
      <w:r>
        <w:rPr>
          <w:rFonts w:hint="default"/>
        </w:rPr>
        <w:t xml:space="preserve"> v sú</w:t>
      </w:r>
      <w:r>
        <w:rPr>
          <w:rFonts w:hint="default"/>
        </w:rPr>
        <w:t>vislosti s ozná</w:t>
      </w:r>
      <w:r>
        <w:rPr>
          <w:rFonts w:hint="default"/>
        </w:rPr>
        <w:t>mení</w:t>
      </w:r>
      <w:r>
        <w:rPr>
          <w:rFonts w:hint="default"/>
        </w:rPr>
        <w:t>m tejto skutoč</w:t>
      </w:r>
      <w:r>
        <w:rPr>
          <w:rFonts w:hint="default"/>
        </w:rPr>
        <w:t>nosti vš</w:t>
      </w:r>
      <w:r>
        <w:rPr>
          <w:rFonts w:hint="default"/>
        </w:rPr>
        <w:t>etký</w:t>
      </w:r>
      <w:r>
        <w:rPr>
          <w:rFonts w:hint="default"/>
        </w:rPr>
        <w:t>m svojim kontaktom alebo s ú</w:t>
      </w:r>
      <w:r>
        <w:rPr>
          <w:rFonts w:hint="default"/>
        </w:rPr>
        <w:t>pravou rô</w:t>
      </w:r>
      <w:r>
        <w:rPr>
          <w:rFonts w:hint="default"/>
        </w:rPr>
        <w:t>znych vizitiek alebo hlavič</w:t>
      </w:r>
      <w:r>
        <w:rPr>
          <w:rFonts w:hint="default"/>
        </w:rPr>
        <w:t>kový</w:t>
      </w:r>
      <w:r>
        <w:rPr>
          <w:rFonts w:hint="default"/>
        </w:rPr>
        <w:t>ch papierov. Bez mož</w:t>
      </w:r>
      <w:r>
        <w:rPr>
          <w:rFonts w:hint="default"/>
        </w:rPr>
        <w:t>nosti prenesenia čí</w:t>
      </w:r>
      <w:r>
        <w:rPr>
          <w:rFonts w:hint="default"/>
        </w:rPr>
        <w:t>sla by bol t</w:t>
      </w:r>
      <w:r>
        <w:rPr>
          <w:rFonts w:hint="default"/>
        </w:rPr>
        <w:t>a</w:t>
      </w:r>
      <w:r>
        <w:rPr>
          <w:rFonts w:hint="default"/>
        </w:rPr>
        <w:t>kto vystavený</w:t>
      </w:r>
      <w:r>
        <w:rPr>
          <w:rFonts w:hint="default"/>
        </w:rPr>
        <w:t xml:space="preserve"> tlaku zostať</w:t>
      </w:r>
      <w:r>
        <w:rPr>
          <w:rFonts w:hint="default"/>
        </w:rPr>
        <w:t xml:space="preserve"> u pô</w:t>
      </w:r>
      <w:r>
        <w:rPr>
          <w:rFonts w:hint="default"/>
        </w:rPr>
        <w:t>vodné</w:t>
      </w:r>
      <w:r>
        <w:rPr>
          <w:rFonts w:hint="default"/>
        </w:rPr>
        <w:t>ho, aj keď</w:t>
      </w:r>
      <w:r>
        <w:rPr>
          <w:rFonts w:hint="default"/>
        </w:rPr>
        <w:t xml:space="preserve"> mož</w:t>
      </w:r>
      <w:r>
        <w:rPr>
          <w:rFonts w:hint="default"/>
        </w:rPr>
        <w:t>no menej vý</w:t>
      </w:r>
      <w:r>
        <w:rPr>
          <w:rFonts w:hint="default"/>
        </w:rPr>
        <w:t>hodné</w:t>
      </w:r>
      <w:r>
        <w:rPr>
          <w:rFonts w:hint="default"/>
        </w:rPr>
        <w:t>ho operá</w:t>
      </w:r>
      <w:r>
        <w:rPr>
          <w:rFonts w:hint="default"/>
        </w:rPr>
        <w:t>tora.</w:t>
      </w: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  <w:r w:rsidR="00412BDE">
        <w:tab/>
      </w:r>
      <w:r>
        <w:rPr>
          <w:rFonts w:hint="default"/>
        </w:rPr>
        <w:t>Poplatok za prenositeľ</w:t>
      </w:r>
      <w:r>
        <w:rPr>
          <w:rFonts w:hint="default"/>
        </w:rPr>
        <w:t>nosť</w:t>
      </w:r>
      <w:r>
        <w:rPr>
          <w:rFonts w:hint="default"/>
        </w:rPr>
        <w:t xml:space="preserve"> čí</w:t>
      </w:r>
      <w:r>
        <w:rPr>
          <w:rFonts w:hint="default"/>
        </w:rPr>
        <w:t>sla predstavuje v Slovenskej republike v zá</w:t>
      </w:r>
      <w:r>
        <w:rPr>
          <w:rFonts w:hint="default"/>
        </w:rPr>
        <w:t>vislosti od mobilné</w:t>
      </w:r>
      <w:r>
        <w:rPr>
          <w:rFonts w:hint="default"/>
        </w:rPr>
        <w:t>ho operá</w:t>
      </w:r>
      <w:r>
        <w:rPr>
          <w:rFonts w:hint="default"/>
        </w:rPr>
        <w:t>tora 8 eur, resp. 7.97 eura. Ď</w:t>
      </w:r>
      <w:r>
        <w:rPr>
          <w:rFonts w:hint="default"/>
        </w:rPr>
        <w:t>alší</w:t>
      </w:r>
      <w:r>
        <w:rPr>
          <w:rFonts w:hint="default"/>
        </w:rPr>
        <w:t xml:space="preserve"> z mobilný</w:t>
      </w:r>
      <w:r>
        <w:rPr>
          <w:rFonts w:hint="default"/>
        </w:rPr>
        <w:t>ch operá</w:t>
      </w:r>
      <w:r>
        <w:rPr>
          <w:rFonts w:hint="default"/>
        </w:rPr>
        <w:t>torov tento poplatok po</w:t>
      </w:r>
      <w:r>
        <w:rPr>
          <w:rFonts w:hint="default"/>
        </w:rPr>
        <w:t>dľ</w:t>
      </w:r>
      <w:r>
        <w:rPr>
          <w:rFonts w:hint="default"/>
        </w:rPr>
        <w:t>a dostupný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nevyž</w:t>
      </w:r>
      <w:r>
        <w:rPr>
          <w:rFonts w:hint="default"/>
        </w:rPr>
        <w:t>aduje. Je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 xml:space="preserve"> podotknúť</w:t>
      </w:r>
      <w:r>
        <w:rPr>
          <w:rFonts w:hint="default"/>
        </w:rPr>
        <w:t>, ž</w:t>
      </w:r>
      <w:r>
        <w:rPr>
          <w:rFonts w:hint="default"/>
        </w:rPr>
        <w:t>e prvé</w:t>
      </w:r>
      <w:r>
        <w:rPr>
          <w:rFonts w:hint="default"/>
        </w:rPr>
        <w:t xml:space="preserve"> dva poplatky boli v minulosti nižš</w:t>
      </w:r>
      <w:r>
        <w:rPr>
          <w:rFonts w:hint="default"/>
        </w:rPr>
        <w:t>ie a majú</w:t>
      </w:r>
      <w:r>
        <w:rPr>
          <w:rFonts w:hint="default"/>
        </w:rPr>
        <w:t xml:space="preserve"> teda stú</w:t>
      </w:r>
      <w:r>
        <w:rPr>
          <w:rFonts w:hint="default"/>
        </w:rPr>
        <w:t>pajú</w:t>
      </w:r>
      <w:r>
        <w:rPr>
          <w:rFonts w:hint="default"/>
        </w:rPr>
        <w:t>cu tendenciu.</w:t>
      </w: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  <w:r w:rsidR="00412BDE">
        <w:tab/>
      </w:r>
      <w:r>
        <w:rPr>
          <w:rFonts w:hint="default"/>
        </w:rPr>
        <w:t>Trend v ostatný</w:t>
      </w:r>
      <w:r>
        <w:rPr>
          <w:rFonts w:hint="default"/>
        </w:rPr>
        <w:t>ch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 Euró</w:t>
      </w:r>
      <w:r>
        <w:rPr>
          <w:rFonts w:hint="default"/>
        </w:rPr>
        <w:t>pskej ú</w:t>
      </w:r>
      <w:r>
        <w:rPr>
          <w:rFonts w:hint="default"/>
        </w:rPr>
        <w:t>nie je pritom opač</w:t>
      </w:r>
      <w:r>
        <w:rPr>
          <w:rFonts w:hint="default"/>
        </w:rPr>
        <w:t>ný</w:t>
      </w:r>
      <w:r>
        <w:rPr>
          <w:rFonts w:hint="default"/>
        </w:rPr>
        <w:t>. Podľ</w:t>
      </w:r>
      <w:r>
        <w:rPr>
          <w:rFonts w:hint="default"/>
        </w:rPr>
        <w:t>a zistení</w:t>
      </w:r>
      <w:r>
        <w:rPr>
          <w:rFonts w:hint="default"/>
        </w:rPr>
        <w:t xml:space="preserve"> ú</w:t>
      </w:r>
      <w:r>
        <w:rPr>
          <w:rFonts w:hint="default"/>
        </w:rPr>
        <w:t>radu je vo viacerý</w:t>
      </w:r>
      <w:r>
        <w:rPr>
          <w:rFonts w:hint="default"/>
        </w:rPr>
        <w:t>ch č</w:t>
      </w:r>
      <w:r>
        <w:rPr>
          <w:rFonts w:hint="default"/>
        </w:rPr>
        <w:t>lenský</w:t>
      </w:r>
      <w:r>
        <w:rPr>
          <w:rFonts w:hint="default"/>
        </w:rPr>
        <w:t xml:space="preserve">ch 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toch výš</w:t>
      </w:r>
      <w:r>
        <w:rPr>
          <w:rFonts w:hint="default"/>
        </w:rPr>
        <w:t>ka poplatku nulová</w:t>
      </w:r>
      <w:r>
        <w:rPr>
          <w:rFonts w:hint="default"/>
        </w:rPr>
        <w:t>, a to bez nutnosti regulá</w:t>
      </w:r>
      <w:r>
        <w:rPr>
          <w:rFonts w:hint="default"/>
        </w:rPr>
        <w:t>cie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mi regulač</w:t>
      </w:r>
      <w:r>
        <w:rPr>
          <w:rFonts w:hint="default"/>
        </w:rPr>
        <w:t>ný</w:t>
      </w:r>
      <w:r>
        <w:rPr>
          <w:rFonts w:hint="default"/>
        </w:rPr>
        <w:t>mi orgá</w:t>
      </w:r>
      <w:r>
        <w:rPr>
          <w:rFonts w:hint="default"/>
        </w:rPr>
        <w:t>nmi. Poplatok je regulovaný</w:t>
      </w:r>
      <w:r>
        <w:rPr>
          <w:rFonts w:hint="default"/>
        </w:rPr>
        <w:t xml:space="preserve"> v piatich č</w:t>
      </w:r>
      <w:r>
        <w:rPr>
          <w:rFonts w:hint="default"/>
        </w:rPr>
        <w:t>lenský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toch, prič</w:t>
      </w:r>
      <w:r>
        <w:rPr>
          <w:rFonts w:hint="default"/>
        </w:rPr>
        <w:t>om podľ</w:t>
      </w:r>
      <w:r>
        <w:rPr>
          <w:rFonts w:hint="default"/>
        </w:rPr>
        <w:t>a informá</w:t>
      </w:r>
      <w:r>
        <w:rPr>
          <w:rFonts w:hint="default"/>
        </w:rPr>
        <w:t>cií</w:t>
      </w:r>
      <w:r>
        <w:rPr>
          <w:rFonts w:hint="default"/>
        </w:rPr>
        <w:t xml:space="preserve"> z ú</w:t>
      </w:r>
      <w:r>
        <w:rPr>
          <w:rFonts w:hint="default"/>
        </w:rPr>
        <w:t>radu je ich výš</w:t>
      </w:r>
      <w:r>
        <w:rPr>
          <w:rFonts w:hint="default"/>
        </w:rPr>
        <w:t>ka pod vplyvom regulá</w:t>
      </w:r>
      <w:r>
        <w:rPr>
          <w:rFonts w:hint="default"/>
        </w:rPr>
        <w:t>cie nulová</w:t>
      </w:r>
      <w:r>
        <w:rPr>
          <w:rFonts w:hint="default"/>
        </w:rPr>
        <w:t xml:space="preserve"> vo Š</w:t>
      </w:r>
      <w:r>
        <w:rPr>
          <w:rFonts w:hint="default"/>
        </w:rPr>
        <w:t>vé</w:t>
      </w:r>
      <w:r>
        <w:rPr>
          <w:rFonts w:hint="default"/>
        </w:rPr>
        <w:t>dsku, Francú</w:t>
      </w:r>
      <w:r>
        <w:rPr>
          <w:rFonts w:hint="default"/>
        </w:rPr>
        <w:t>zsku a Taliansku.</w:t>
      </w: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  <w:r w:rsidR="00412BDE">
        <w:tab/>
      </w:r>
      <w:r>
        <w:rPr>
          <w:rFonts w:hint="default"/>
        </w:rPr>
        <w:t>V roku 2009 ú</w:t>
      </w:r>
      <w:r>
        <w:rPr>
          <w:rFonts w:hint="default"/>
        </w:rPr>
        <w:t>rad vo svojom opatrení</w:t>
      </w:r>
      <w:r>
        <w:rPr>
          <w:rFonts w:hint="default"/>
        </w:rPr>
        <w:t xml:space="preserve"> č</w:t>
      </w:r>
      <w:r>
        <w:rPr>
          <w:rFonts w:hint="default"/>
        </w:rPr>
        <w:t>. O-19/2009 ustanovujú</w:t>
      </w:r>
      <w:r>
        <w:rPr>
          <w:rFonts w:hint="default"/>
        </w:rPr>
        <w:t>com podrobnosti zabezpeč</w:t>
      </w:r>
      <w:r>
        <w:rPr>
          <w:rFonts w:hint="default"/>
        </w:rPr>
        <w:t>enia prenositeľ</w:t>
      </w:r>
      <w:r>
        <w:rPr>
          <w:rFonts w:hint="default"/>
        </w:rPr>
        <w:t>nosti telefó</w:t>
      </w:r>
      <w:r>
        <w:rPr>
          <w:rFonts w:hint="default"/>
        </w:rPr>
        <w:t>nneho čí</w:t>
      </w:r>
      <w:r>
        <w:rPr>
          <w:rFonts w:hint="default"/>
        </w:rPr>
        <w:t>sla podnikom odporúč</w:t>
      </w:r>
      <w:r>
        <w:rPr>
          <w:rFonts w:hint="default"/>
        </w:rPr>
        <w:t>al, aby priame ú</w:t>
      </w:r>
      <w:r>
        <w:rPr>
          <w:rFonts w:hint="default"/>
        </w:rPr>
        <w:t>hrady uží</w:t>
      </w:r>
      <w:r>
        <w:rPr>
          <w:rFonts w:hint="default"/>
        </w:rPr>
        <w:t>vateľ</w:t>
      </w:r>
      <w:r>
        <w:rPr>
          <w:rFonts w:hint="default"/>
        </w:rPr>
        <w:t>ov za služ</w:t>
      </w:r>
      <w:r>
        <w:rPr>
          <w:rFonts w:hint="default"/>
        </w:rPr>
        <w:t>by spojené</w:t>
      </w:r>
      <w:r>
        <w:rPr>
          <w:rFonts w:hint="default"/>
        </w:rPr>
        <w:t xml:space="preserve"> s prenositeľ</w:t>
      </w:r>
      <w:r>
        <w:rPr>
          <w:rFonts w:hint="default"/>
        </w:rPr>
        <w:t>nosť</w:t>
      </w:r>
      <w:r>
        <w:rPr>
          <w:rFonts w:hint="default"/>
        </w:rPr>
        <w:t>ou čí</w:t>
      </w:r>
      <w:r>
        <w:rPr>
          <w:rFonts w:hint="default"/>
        </w:rPr>
        <w:t>sla nepož</w:t>
      </w:r>
      <w:r>
        <w:rPr>
          <w:rFonts w:hint="default"/>
        </w:rPr>
        <w:t>adovali, a ak ich už</w:t>
      </w:r>
      <w:r>
        <w:rPr>
          <w:rFonts w:hint="default"/>
        </w:rPr>
        <w:t xml:space="preserve"> pož</w:t>
      </w:r>
      <w:r>
        <w:rPr>
          <w:rFonts w:hint="default"/>
        </w:rPr>
        <w:t>adujú</w:t>
      </w:r>
      <w:r>
        <w:rPr>
          <w:rFonts w:hint="default"/>
        </w:rPr>
        <w:t>, tak m</w:t>
      </w:r>
      <w:r>
        <w:rPr>
          <w:rFonts w:hint="default"/>
        </w:rPr>
        <w:t>a</w:t>
      </w:r>
      <w:r>
        <w:rPr>
          <w:rFonts w:hint="default"/>
        </w:rPr>
        <w:t>ximá</w:t>
      </w:r>
      <w:r>
        <w:rPr>
          <w:rFonts w:hint="default"/>
        </w:rPr>
        <w:t>lne vo výš</w:t>
      </w:r>
      <w:r>
        <w:rPr>
          <w:rFonts w:hint="default"/>
        </w:rPr>
        <w:t>ke 4 eur. Uvedené</w:t>
      </w:r>
      <w:r>
        <w:rPr>
          <w:rFonts w:hint="default"/>
        </w:rPr>
        <w:t xml:space="preserve"> opatrenie bolo zá</w:t>
      </w:r>
      <w:r>
        <w:rPr>
          <w:rFonts w:hint="default"/>
        </w:rPr>
        <w:t>konom zruš</w:t>
      </w:r>
      <w:r>
        <w:rPr>
          <w:rFonts w:hint="default"/>
        </w:rPr>
        <w:t>ené</w:t>
      </w:r>
      <w:r>
        <w:rPr>
          <w:rFonts w:hint="default"/>
        </w:rPr>
        <w:t xml:space="preserve">, </w:t>
      </w:r>
      <w:r w:rsidR="00412BDE">
        <w:t xml:space="preserve">no </w:t>
      </w:r>
      <w:r>
        <w:rPr>
          <w:rFonts w:hint="default"/>
        </w:rPr>
        <w:t>je prí</w:t>
      </w:r>
      <w:r>
        <w:rPr>
          <w:rFonts w:hint="default"/>
        </w:rPr>
        <w:t>znač</w:t>
      </w:r>
      <w:r>
        <w:rPr>
          <w:rFonts w:hint="default"/>
        </w:rPr>
        <w:t>né</w:t>
      </w:r>
      <w:r>
        <w:rPr>
          <w:rFonts w:hint="default"/>
        </w:rPr>
        <w:t>, ž</w:t>
      </w:r>
      <w:r>
        <w:rPr>
          <w:rFonts w:hint="default"/>
        </w:rPr>
        <w:t>e kontradiktó</w:t>
      </w:r>
      <w:r>
        <w:rPr>
          <w:rFonts w:hint="default"/>
        </w:rPr>
        <w:t>rne k odporúč</w:t>
      </w:r>
      <w:r>
        <w:rPr>
          <w:rFonts w:hint="default"/>
        </w:rPr>
        <w:t>aniu je poplatok v súč</w:t>
      </w:r>
      <w:r>
        <w:rPr>
          <w:rFonts w:hint="default"/>
        </w:rPr>
        <w:t>asnosti viac než</w:t>
      </w:r>
      <w:r>
        <w:rPr>
          <w:rFonts w:hint="default"/>
        </w:rPr>
        <w:t xml:space="preserve"> dvojná</w:t>
      </w:r>
      <w:r>
        <w:rPr>
          <w:rFonts w:hint="default"/>
        </w:rPr>
        <w:t>sobný.</w:t>
      </w:r>
    </w:p>
    <w:p w:rsidR="00EB7EDC" w:rsidP="00EB7EDC">
      <w:pPr>
        <w:tabs>
          <w:tab w:val="num" w:pos="0"/>
        </w:tabs>
        <w:bidi w:val="0"/>
        <w:jc w:val="both"/>
        <w:rPr>
          <w:rFonts w:hint="default"/>
        </w:rPr>
      </w:pPr>
    </w:p>
    <w:p w:rsidR="009265EC" w:rsidP="00EB7EDC">
      <w:pPr>
        <w:tabs>
          <w:tab w:val="num" w:pos="0"/>
        </w:tabs>
        <w:bidi w:val="0"/>
        <w:jc w:val="both"/>
      </w:pPr>
      <w:r w:rsidR="001D5095">
        <w:tab/>
      </w:r>
      <w:r w:rsidR="00EB7EDC">
        <w:rPr>
          <w:rFonts w:hint="default"/>
        </w:rPr>
        <w:t>Predmetný</w:t>
      </w:r>
      <w:r w:rsidR="00EB7EDC">
        <w:rPr>
          <w:rFonts w:hint="default"/>
        </w:rPr>
        <w:t xml:space="preserve"> poplatok navyš</w:t>
      </w:r>
      <w:r w:rsidR="00EB7EDC">
        <w:rPr>
          <w:rFonts w:hint="default"/>
        </w:rPr>
        <w:t>e nie je jediný</w:t>
      </w:r>
      <w:r w:rsidR="00EB7EDC">
        <w:rPr>
          <w:rFonts w:hint="default"/>
        </w:rPr>
        <w:t>m, ktorý</w:t>
      </w:r>
      <w:r w:rsidR="00EB7EDC">
        <w:rPr>
          <w:rFonts w:hint="default"/>
        </w:rPr>
        <w:t xml:space="preserve"> sa v sú</w:t>
      </w:r>
      <w:r w:rsidR="00EB7EDC">
        <w:rPr>
          <w:rFonts w:hint="default"/>
        </w:rPr>
        <w:t>vislosti s prenositeľ</w:t>
      </w:r>
      <w:r w:rsidR="00EB7EDC">
        <w:rPr>
          <w:rFonts w:hint="default"/>
        </w:rPr>
        <w:t>nosť</w:t>
      </w:r>
      <w:r w:rsidR="00EB7EDC">
        <w:rPr>
          <w:rFonts w:hint="default"/>
        </w:rPr>
        <w:t>ou telefó</w:t>
      </w:r>
      <w:r w:rsidR="00EB7EDC">
        <w:rPr>
          <w:rFonts w:hint="default"/>
        </w:rPr>
        <w:t>nneho</w:t>
      </w:r>
      <w:r w:rsidR="00EB7EDC">
        <w:rPr>
          <w:rFonts w:hint="default"/>
        </w:rPr>
        <w:t xml:space="preserve"> čí</w:t>
      </w:r>
      <w:r w:rsidR="00EB7EDC">
        <w:rPr>
          <w:rFonts w:hint="default"/>
        </w:rPr>
        <w:t>sla vyskytuje. Z medializovaný</w:t>
      </w:r>
      <w:r w:rsidR="00EB7EDC">
        <w:rPr>
          <w:rFonts w:hint="default"/>
        </w:rPr>
        <w:t>ch informá</w:t>
      </w:r>
      <w:r w:rsidR="00EB7EDC">
        <w:rPr>
          <w:rFonts w:hint="default"/>
        </w:rPr>
        <w:t>cií</w:t>
      </w:r>
      <w:r w:rsidR="00EB7EDC">
        <w:rPr>
          <w:rFonts w:hint="default"/>
        </w:rPr>
        <w:t xml:space="preserve"> vyplý</w:t>
      </w:r>
      <w:r w:rsidR="00EB7EDC">
        <w:rPr>
          <w:rFonts w:hint="default"/>
        </w:rPr>
        <w:t>va, ž</w:t>
      </w:r>
      <w:r w:rsidR="00EB7EDC">
        <w:rPr>
          <w:rFonts w:hint="default"/>
        </w:rPr>
        <w:t>e ná</w:t>
      </w:r>
      <w:r w:rsidR="00EB7EDC">
        <w:rPr>
          <w:rFonts w:hint="default"/>
        </w:rPr>
        <w:t>klady na prechod si platia operá</w:t>
      </w:r>
      <w:r w:rsidR="00EB7EDC">
        <w:rPr>
          <w:rFonts w:hint="default"/>
        </w:rPr>
        <w:t>tori aj medzi sebou. Za odchod od jedné</w:t>
      </w:r>
      <w:r w:rsidR="00EB7EDC">
        <w:rPr>
          <w:rFonts w:hint="default"/>
        </w:rPr>
        <w:t>ho operá</w:t>
      </w:r>
      <w:r w:rsidR="00EB7EDC">
        <w:rPr>
          <w:rFonts w:hint="default"/>
        </w:rPr>
        <w:t>tora k druhé</w:t>
      </w:r>
      <w:r w:rsidR="00EB7EDC">
        <w:rPr>
          <w:rFonts w:hint="default"/>
        </w:rPr>
        <w:t>mu tak nezaplatí</w:t>
      </w:r>
      <w:r w:rsidR="00EB7EDC">
        <w:rPr>
          <w:rFonts w:hint="default"/>
        </w:rPr>
        <w:t xml:space="preserve"> len zá</w:t>
      </w:r>
      <w:r w:rsidR="00EB7EDC">
        <w:rPr>
          <w:rFonts w:hint="default"/>
        </w:rPr>
        <w:t>kazní</w:t>
      </w:r>
      <w:r w:rsidR="00EB7EDC">
        <w:rPr>
          <w:rFonts w:hint="default"/>
        </w:rPr>
        <w:t>k, ale aj jeho nový</w:t>
      </w:r>
      <w:r w:rsidR="00EB7EDC">
        <w:rPr>
          <w:rFonts w:hint="default"/>
        </w:rPr>
        <w:t xml:space="preserve"> operá</w:t>
      </w:r>
      <w:r w:rsidR="00EB7EDC">
        <w:rPr>
          <w:rFonts w:hint="default"/>
        </w:rPr>
        <w:t>tor. Ten má</w:t>
      </w:r>
      <w:r w:rsidR="00EB7EDC">
        <w:rPr>
          <w:rFonts w:hint="default"/>
        </w:rPr>
        <w:t xml:space="preserve"> uhrá</w:t>
      </w:r>
      <w:r w:rsidR="00EB7EDC">
        <w:rPr>
          <w:rFonts w:hint="default"/>
        </w:rPr>
        <w:t>dzať</w:t>
      </w:r>
      <w:r w:rsidR="00EB7EDC">
        <w:rPr>
          <w:rFonts w:hint="default"/>
        </w:rPr>
        <w:t xml:space="preserve"> pô</w:t>
      </w:r>
      <w:r w:rsidR="00EB7EDC">
        <w:rPr>
          <w:rFonts w:hint="default"/>
        </w:rPr>
        <w:t>vodné</w:t>
      </w:r>
      <w:r w:rsidR="00EB7EDC">
        <w:rPr>
          <w:rFonts w:hint="default"/>
        </w:rPr>
        <w:t>mu operá</w:t>
      </w:r>
      <w:r w:rsidR="00EB7EDC">
        <w:rPr>
          <w:rFonts w:hint="default"/>
        </w:rPr>
        <w:t>torovi približ</w:t>
      </w:r>
      <w:r w:rsidR="00EB7EDC">
        <w:rPr>
          <w:rFonts w:hint="default"/>
        </w:rPr>
        <w:t>n</w:t>
      </w:r>
      <w:r w:rsidR="00EB7EDC">
        <w:rPr>
          <w:rFonts w:hint="default"/>
        </w:rPr>
        <w:t>e 3 eurá</w:t>
      </w:r>
      <w:r w:rsidR="00EB7EDC">
        <w:rPr>
          <w:rFonts w:hint="default"/>
        </w:rPr>
        <w:t>, ktoré</w:t>
      </w:r>
      <w:r w:rsidR="00EB7EDC">
        <w:rPr>
          <w:rFonts w:hint="default"/>
        </w:rPr>
        <w:t xml:space="preserve"> majú</w:t>
      </w:r>
      <w:r w:rsidR="00EB7EDC">
        <w:rPr>
          <w:rFonts w:hint="default"/>
        </w:rPr>
        <w:t xml:space="preserve"> pokryť</w:t>
      </w:r>
      <w:r w:rsidR="00EB7EDC">
        <w:rPr>
          <w:rFonts w:hint="default"/>
        </w:rPr>
        <w:t xml:space="preserve"> reá</w:t>
      </w:r>
      <w:r w:rsidR="00EB7EDC">
        <w:rPr>
          <w:rFonts w:hint="default"/>
        </w:rPr>
        <w:t>lne ná</w:t>
      </w:r>
      <w:r w:rsidR="00EB7EDC">
        <w:rPr>
          <w:rFonts w:hint="default"/>
        </w:rPr>
        <w:t>klady s prenosom. Odô</w:t>
      </w:r>
      <w:r w:rsidR="00EB7EDC">
        <w:rPr>
          <w:rFonts w:hint="default"/>
        </w:rPr>
        <w:t>vodň</w:t>
      </w:r>
      <w:r w:rsidR="00EB7EDC">
        <w:rPr>
          <w:rFonts w:hint="default"/>
        </w:rPr>
        <w:t>ovať</w:t>
      </w:r>
      <w:r w:rsidR="00EB7EDC">
        <w:rPr>
          <w:rFonts w:hint="default"/>
        </w:rPr>
        <w:t xml:space="preserve"> vyberanie poplatku od spotrebiteľ</w:t>
      </w:r>
      <w:r w:rsidR="00EB7EDC">
        <w:rPr>
          <w:rFonts w:hint="default"/>
        </w:rPr>
        <w:t>a pokrytí</w:t>
      </w:r>
      <w:r w:rsidR="00EB7EDC">
        <w:rPr>
          <w:rFonts w:hint="default"/>
        </w:rPr>
        <w:t>m ná</w:t>
      </w:r>
      <w:r w:rsidR="00EB7EDC">
        <w:rPr>
          <w:rFonts w:hint="default"/>
        </w:rPr>
        <w:t>kladov by preto bolo zavá</w:t>
      </w:r>
      <w:r w:rsidR="00EB7EDC">
        <w:rPr>
          <w:rFonts w:hint="default"/>
        </w:rPr>
        <w:t>dzaní</w:t>
      </w:r>
      <w:r w:rsidR="00EB7EDC">
        <w:rPr>
          <w:rFonts w:hint="default"/>
        </w:rPr>
        <w:t>m, lebo tie pokrý</w:t>
      </w:r>
      <w:r w:rsidR="00EB7EDC">
        <w:rPr>
          <w:rFonts w:hint="default"/>
        </w:rPr>
        <w:t>va nový</w:t>
      </w:r>
      <w:r w:rsidR="00EB7EDC">
        <w:rPr>
          <w:rFonts w:hint="default"/>
        </w:rPr>
        <w:t xml:space="preserve"> operá</w:t>
      </w:r>
      <w:r w:rsidR="00EB7EDC">
        <w:rPr>
          <w:rFonts w:hint="default"/>
        </w:rPr>
        <w:t>tor. Rô</w:t>
      </w:r>
      <w:r w:rsidR="00EB7EDC">
        <w:rPr>
          <w:rFonts w:hint="default"/>
        </w:rPr>
        <w:t>zne bonusy za prechod, ktoré</w:t>
      </w:r>
      <w:r w:rsidR="00EB7EDC">
        <w:rPr>
          <w:rFonts w:hint="default"/>
        </w:rPr>
        <w:t xml:space="preserve"> majú</w:t>
      </w:r>
      <w:r w:rsidR="00EB7EDC">
        <w:rPr>
          <w:rFonts w:hint="default"/>
        </w:rPr>
        <w:t xml:space="preserve"> poplatok spotrebiteľ</w:t>
      </w:r>
      <w:r w:rsidR="00EB7EDC">
        <w:rPr>
          <w:rFonts w:hint="default"/>
        </w:rPr>
        <w:t>ovi ú</w:t>
      </w:r>
      <w:r w:rsidR="00EB7EDC">
        <w:rPr>
          <w:rFonts w:hint="default"/>
        </w:rPr>
        <w:t>dajne kompenzova</w:t>
      </w:r>
      <w:r w:rsidR="00EB7EDC">
        <w:rPr>
          <w:rFonts w:hint="default"/>
        </w:rPr>
        <w:t>ť</w:t>
      </w:r>
      <w:r w:rsidR="00EB7EDC">
        <w:rPr>
          <w:rFonts w:hint="default"/>
        </w:rPr>
        <w:t>, sa tý</w:t>
      </w:r>
      <w:r w:rsidR="00EB7EDC">
        <w:rPr>
          <w:rFonts w:hint="default"/>
        </w:rPr>
        <w:t>kajú</w:t>
      </w:r>
      <w:r w:rsidR="00EB7EDC">
        <w:rPr>
          <w:rFonts w:hint="default"/>
        </w:rPr>
        <w:t xml:space="preserve"> len vybraný</w:t>
      </w:r>
      <w:r w:rsidR="00EB7EDC">
        <w:rPr>
          <w:rFonts w:hint="default"/>
        </w:rPr>
        <w:t>ch služ</w:t>
      </w:r>
      <w:r w:rsidR="00EB7EDC">
        <w:rPr>
          <w:rFonts w:hint="default"/>
        </w:rPr>
        <w:t>ieb a už</w:t>
      </w:r>
      <w:r w:rsidR="00EB7EDC">
        <w:rPr>
          <w:rFonts w:hint="default"/>
        </w:rPr>
        <w:t xml:space="preserve"> vô</w:t>
      </w:r>
      <w:r w:rsidR="00EB7EDC">
        <w:rPr>
          <w:rFonts w:hint="default"/>
        </w:rPr>
        <w:t>bec nie vš</w:t>
      </w:r>
      <w:r w:rsidR="00EB7EDC">
        <w:rPr>
          <w:rFonts w:hint="default"/>
        </w:rPr>
        <w:t>etký</w:t>
      </w:r>
      <w:r w:rsidR="00EB7EDC">
        <w:rPr>
          <w:rFonts w:hint="default"/>
        </w:rPr>
        <w:t>ch spotrebiteľ</w:t>
      </w:r>
      <w:r w:rsidR="00EB7EDC">
        <w:rPr>
          <w:rFonts w:hint="default"/>
        </w:rPr>
        <w:t xml:space="preserve">ov. </w:t>
      </w:r>
    </w:p>
    <w:p w:rsidR="009265EC" w:rsidP="00EB7EDC">
      <w:pPr>
        <w:tabs>
          <w:tab w:val="num" w:pos="0"/>
        </w:tabs>
        <w:bidi w:val="0"/>
        <w:jc w:val="both"/>
      </w:pPr>
    </w:p>
    <w:p w:rsidR="000129FD" w:rsidP="00EB7EDC">
      <w:pPr>
        <w:tabs>
          <w:tab w:val="num" w:pos="0"/>
        </w:tabs>
        <w:bidi w:val="0"/>
        <w:jc w:val="both"/>
      </w:pPr>
      <w:r w:rsidR="009265EC">
        <w:tab/>
      </w:r>
      <w:r w:rsidR="009265EC">
        <w:rPr>
          <w:rFonts w:hint="default"/>
        </w:rPr>
        <w:t>Predkladateľ</w:t>
      </w:r>
      <w:r w:rsidR="009265EC">
        <w:rPr>
          <w:rFonts w:hint="default"/>
        </w:rPr>
        <w:t xml:space="preserve"> tak má</w:t>
      </w:r>
      <w:r w:rsidR="009265EC">
        <w:rPr>
          <w:rFonts w:hint="default"/>
        </w:rPr>
        <w:t xml:space="preserve"> za to, </w:t>
      </w:r>
      <w:r w:rsidR="00EB7EDC">
        <w:rPr>
          <w:rFonts w:hint="default"/>
        </w:rPr>
        <w:t>ž</w:t>
      </w:r>
      <w:r w:rsidR="00EB7EDC">
        <w:rPr>
          <w:rFonts w:hint="default"/>
        </w:rPr>
        <w:t xml:space="preserve">e argumenty </w:t>
      </w:r>
      <w:r w:rsidR="001D5095">
        <w:t>v prospech vyberania</w:t>
      </w:r>
      <w:r w:rsidR="00EB7EDC">
        <w:rPr>
          <w:rFonts w:hint="default"/>
        </w:rPr>
        <w:t xml:space="preserve"> predmetné</w:t>
      </w:r>
      <w:r w:rsidR="00EB7EDC">
        <w:rPr>
          <w:rFonts w:hint="default"/>
        </w:rPr>
        <w:t>ho poplatku mož</w:t>
      </w:r>
      <w:r w:rsidR="00EB7EDC">
        <w:rPr>
          <w:rFonts w:hint="default"/>
        </w:rPr>
        <w:t>no hľ</w:t>
      </w:r>
      <w:r w:rsidR="00EB7EDC">
        <w:rPr>
          <w:rFonts w:hint="default"/>
        </w:rPr>
        <w:t>adať</w:t>
      </w:r>
      <w:r w:rsidR="00EB7EDC">
        <w:rPr>
          <w:rFonts w:hint="default"/>
        </w:rPr>
        <w:t xml:space="preserve"> len ť</w:t>
      </w:r>
      <w:r w:rsidR="00EB7EDC">
        <w:rPr>
          <w:rFonts w:hint="default"/>
        </w:rPr>
        <w:t>až</w:t>
      </w:r>
      <w:r w:rsidR="00EB7EDC">
        <w:rPr>
          <w:rFonts w:hint="default"/>
        </w:rPr>
        <w:t>ko. Navyš</w:t>
      </w:r>
      <w:r w:rsidR="00EB7EDC">
        <w:rPr>
          <w:rFonts w:hint="default"/>
        </w:rPr>
        <w:t>e, pri zohľ</w:t>
      </w:r>
      <w:r w:rsidR="00EB7EDC">
        <w:rPr>
          <w:rFonts w:hint="default"/>
        </w:rPr>
        <w:t>adnení</w:t>
      </w:r>
      <w:r w:rsidR="00EB7EDC">
        <w:rPr>
          <w:rFonts w:hint="default"/>
        </w:rPr>
        <w:t xml:space="preserve"> prí</w:t>
      </w:r>
      <w:r w:rsidR="00EB7EDC">
        <w:rPr>
          <w:rFonts w:hint="default"/>
        </w:rPr>
        <w:t>jmov priemerný</w:t>
      </w:r>
      <w:r w:rsidR="00EB7EDC">
        <w:rPr>
          <w:rFonts w:hint="default"/>
        </w:rPr>
        <w:t>ch slovenský</w:t>
      </w:r>
      <w:r w:rsidR="00EB7EDC">
        <w:rPr>
          <w:rFonts w:hint="default"/>
        </w:rPr>
        <w:t>ch spotrebiteľ</w:t>
      </w:r>
      <w:r w:rsidR="00EB7EDC">
        <w:rPr>
          <w:rFonts w:hint="default"/>
        </w:rPr>
        <w:t>ov mož</w:t>
      </w:r>
      <w:r w:rsidR="00EB7EDC">
        <w:rPr>
          <w:rFonts w:hint="default"/>
        </w:rPr>
        <w:t>no</w:t>
      </w:r>
      <w:r w:rsidR="00EB7EDC">
        <w:rPr>
          <w:rFonts w:hint="default"/>
        </w:rPr>
        <w:t xml:space="preserve"> povedať</w:t>
      </w:r>
      <w:r w:rsidR="00EB7EDC">
        <w:rPr>
          <w:rFonts w:hint="default"/>
        </w:rPr>
        <w:t>, ž</w:t>
      </w:r>
      <w:r w:rsidR="00EB7EDC">
        <w:rPr>
          <w:rFonts w:hint="default"/>
        </w:rPr>
        <w:t>e jeho výš</w:t>
      </w:r>
      <w:r w:rsidR="00EB7EDC">
        <w:rPr>
          <w:rFonts w:hint="default"/>
        </w:rPr>
        <w:t>ka má</w:t>
      </w:r>
      <w:r w:rsidR="00EB7EDC">
        <w:rPr>
          <w:rFonts w:hint="default"/>
        </w:rPr>
        <w:t xml:space="preserve"> vplyv na slobodné</w:t>
      </w:r>
      <w:r w:rsidR="00EB7EDC">
        <w:rPr>
          <w:rFonts w:hint="default"/>
        </w:rPr>
        <w:t xml:space="preserve"> rozhodovanie, č</w:t>
      </w:r>
      <w:r w:rsidR="00EB7EDC">
        <w:rPr>
          <w:rFonts w:hint="default"/>
        </w:rPr>
        <w:t>i prejsť</w:t>
      </w:r>
      <w:r w:rsidR="00EB7EDC">
        <w:rPr>
          <w:rFonts w:hint="default"/>
        </w:rPr>
        <w:t xml:space="preserve"> ku konkurencii alebo nie.</w:t>
      </w:r>
      <w:r w:rsidR="009265EC">
        <w:t xml:space="preserve"> </w:t>
      </w:r>
    </w:p>
    <w:p w:rsidR="000129FD" w:rsidP="00EB7EDC">
      <w:pPr>
        <w:tabs>
          <w:tab w:val="num" w:pos="0"/>
        </w:tabs>
        <w:bidi w:val="0"/>
        <w:jc w:val="both"/>
      </w:pPr>
    </w:p>
    <w:p w:rsidR="00EB7EDC" w:rsidP="00EB7EDC">
      <w:pPr>
        <w:tabs>
          <w:tab w:val="num" w:pos="0"/>
        </w:tabs>
        <w:bidi w:val="0"/>
        <w:jc w:val="both"/>
      </w:pPr>
      <w:r w:rsidR="000129FD">
        <w:tab/>
      </w:r>
      <w:r w:rsidR="000129FD">
        <w:t>S </w:t>
      </w:r>
      <w:r w:rsidR="000129FD">
        <w:rPr>
          <w:rFonts w:hint="default"/>
        </w:rPr>
        <w:t>tý</w:t>
      </w:r>
      <w:r w:rsidR="000129FD">
        <w:rPr>
          <w:rFonts w:hint="default"/>
        </w:rPr>
        <w:t>m sú</w:t>
      </w:r>
      <w:r w:rsidR="000129FD">
        <w:rPr>
          <w:rFonts w:hint="default"/>
        </w:rPr>
        <w:t>visí</w:t>
      </w:r>
      <w:r w:rsidR="000129FD">
        <w:rPr>
          <w:rFonts w:hint="default"/>
        </w:rPr>
        <w:t xml:space="preserve"> aj spô</w:t>
      </w:r>
      <w:r w:rsidR="000129FD">
        <w:rPr>
          <w:rFonts w:hint="default"/>
        </w:rPr>
        <w:t>sob, aký</w:t>
      </w:r>
      <w:r w:rsidR="000129FD">
        <w:rPr>
          <w:rFonts w:hint="default"/>
        </w:rPr>
        <w:t>m dochá</w:t>
      </w:r>
      <w:r w:rsidR="000129FD">
        <w:rPr>
          <w:rFonts w:hint="default"/>
        </w:rPr>
        <w:t>dza k </w:t>
      </w:r>
      <w:r w:rsidR="000129FD">
        <w:rPr>
          <w:rFonts w:hint="default"/>
        </w:rPr>
        <w:t>samotné</w:t>
      </w:r>
      <w:r w:rsidR="000129FD">
        <w:rPr>
          <w:rFonts w:hint="default"/>
        </w:rPr>
        <w:t>mu vyberaniu poplatku. Ak má</w:t>
      </w:r>
      <w:r w:rsidR="000129FD">
        <w:rPr>
          <w:rFonts w:hint="default"/>
        </w:rPr>
        <w:t xml:space="preserve"> úč</w:t>
      </w:r>
      <w:r w:rsidR="000129FD">
        <w:rPr>
          <w:rFonts w:hint="default"/>
        </w:rPr>
        <w:t>astní</w:t>
      </w:r>
      <w:r w:rsidR="000129FD">
        <w:rPr>
          <w:rFonts w:hint="default"/>
        </w:rPr>
        <w:t>k, ktorý</w:t>
      </w:r>
      <w:r w:rsidR="000129FD">
        <w:rPr>
          <w:rFonts w:hint="default"/>
        </w:rPr>
        <w:t xml:space="preserve"> si chce preniesť</w:t>
      </w:r>
      <w:r w:rsidR="000129FD">
        <w:rPr>
          <w:rFonts w:hint="default"/>
        </w:rPr>
        <w:t xml:space="preserve"> čí</w:t>
      </w:r>
      <w:r w:rsidR="000129FD">
        <w:rPr>
          <w:rFonts w:hint="default"/>
        </w:rPr>
        <w:t>slo ku konkurencii, na predplatenej karte aktuá</w:t>
      </w:r>
      <w:r w:rsidR="000129FD">
        <w:rPr>
          <w:rFonts w:hint="default"/>
        </w:rPr>
        <w:t>lny zostatok kreditu naprí</w:t>
      </w:r>
      <w:r w:rsidR="000129FD">
        <w:rPr>
          <w:rFonts w:hint="default"/>
        </w:rPr>
        <w:t>klad 7 eur, musí</w:t>
      </w:r>
      <w:r w:rsidR="000129FD">
        <w:rPr>
          <w:rFonts w:hint="default"/>
        </w:rPr>
        <w:t xml:space="preserve"> si kredit u </w:t>
      </w:r>
      <w:r w:rsidR="000129FD">
        <w:rPr>
          <w:rFonts w:hint="default"/>
        </w:rPr>
        <w:t>pô</w:t>
      </w:r>
      <w:r w:rsidR="000129FD">
        <w:rPr>
          <w:rFonts w:hint="default"/>
        </w:rPr>
        <w:t>vodné</w:t>
      </w:r>
      <w:r w:rsidR="000129FD">
        <w:rPr>
          <w:rFonts w:hint="default"/>
        </w:rPr>
        <w:t xml:space="preserve">ho </w:t>
      </w:r>
      <w:r w:rsidR="00FB0D19">
        <w:rPr>
          <w:rFonts w:hint="default"/>
        </w:rPr>
        <w:t>operá</w:t>
      </w:r>
      <w:r w:rsidR="00FB0D19">
        <w:rPr>
          <w:rFonts w:hint="default"/>
        </w:rPr>
        <w:t>tora eš</w:t>
      </w:r>
      <w:r w:rsidR="00FB0D19">
        <w:rPr>
          <w:rFonts w:hint="default"/>
        </w:rPr>
        <w:t>te raz dobiť</w:t>
      </w:r>
      <w:r w:rsidR="00FB0D19">
        <w:rPr>
          <w:rFonts w:hint="default"/>
        </w:rPr>
        <w:t>, nakoľ</w:t>
      </w:r>
      <w:r w:rsidR="00FB0D19">
        <w:rPr>
          <w:rFonts w:hint="default"/>
        </w:rPr>
        <w:t>ko</w:t>
      </w:r>
      <w:r w:rsidR="00FB0D19">
        <w:rPr>
          <w:rFonts w:hint="default"/>
        </w:rPr>
        <w:t xml:space="preserve"> na ú</w:t>
      </w:r>
      <w:r w:rsidR="00FB0D19">
        <w:rPr>
          <w:rFonts w:hint="default"/>
        </w:rPr>
        <w:t xml:space="preserve">hradu poplatku potrebuje 8 eur. </w:t>
      </w:r>
      <w:r w:rsidR="000129FD">
        <w:t xml:space="preserve"> </w:t>
      </w:r>
      <w:r w:rsidR="0040772D">
        <w:rPr>
          <w:rFonts w:hint="default"/>
        </w:rPr>
        <w:t>Nie je vš</w:t>
      </w:r>
      <w:r w:rsidR="0040772D">
        <w:rPr>
          <w:rFonts w:hint="default"/>
        </w:rPr>
        <w:t>ak mož</w:t>
      </w:r>
      <w:r w:rsidR="0040772D">
        <w:rPr>
          <w:rFonts w:hint="default"/>
        </w:rPr>
        <w:t>né</w:t>
      </w:r>
      <w:r w:rsidR="0040772D">
        <w:rPr>
          <w:rFonts w:hint="default"/>
        </w:rPr>
        <w:t xml:space="preserve"> si kredit dobiť</w:t>
      </w:r>
      <w:r w:rsidR="0040772D">
        <w:rPr>
          <w:rFonts w:hint="default"/>
        </w:rPr>
        <w:t xml:space="preserve"> po jednotká</w:t>
      </w:r>
      <w:r w:rsidR="0040772D">
        <w:rPr>
          <w:rFonts w:hint="default"/>
        </w:rPr>
        <w:t>ch centov, ale len o </w:t>
      </w:r>
      <w:r w:rsidR="0040772D">
        <w:rPr>
          <w:rFonts w:hint="default"/>
        </w:rPr>
        <w:t>urč</w:t>
      </w:r>
      <w:r w:rsidR="0040772D">
        <w:rPr>
          <w:rFonts w:hint="default"/>
        </w:rPr>
        <w:t>itú</w:t>
      </w:r>
      <w:r w:rsidR="0040772D">
        <w:rPr>
          <w:rFonts w:hint="default"/>
        </w:rPr>
        <w:t xml:space="preserve"> sumu (napr. 2 alebo 5 eur).</w:t>
      </w:r>
      <w:r w:rsidR="00FB0D19">
        <w:rPr>
          <w:rFonts w:hint="default"/>
        </w:rPr>
        <w:t xml:space="preserve"> Úč</w:t>
      </w:r>
      <w:r w:rsidR="00FB0D19">
        <w:rPr>
          <w:rFonts w:hint="default"/>
        </w:rPr>
        <w:t>astní</w:t>
      </w:r>
      <w:r w:rsidR="00FB0D19">
        <w:rPr>
          <w:rFonts w:hint="default"/>
        </w:rPr>
        <w:t>k si tak dobije kredit o</w:t>
      </w:r>
      <w:r w:rsidR="00303FA2">
        <w:t> </w:t>
      </w:r>
      <w:r w:rsidR="00303FA2">
        <w:t xml:space="preserve">povedzme </w:t>
      </w:r>
      <w:r w:rsidR="00FB0D19">
        <w:t>5 eur a </w:t>
      </w:r>
      <w:r w:rsidR="00FB0D19">
        <w:rPr>
          <w:rFonts w:hint="default"/>
        </w:rPr>
        <w:t>jeho okamž</w:t>
      </w:r>
      <w:r w:rsidR="00FB0D19">
        <w:rPr>
          <w:rFonts w:hint="default"/>
        </w:rPr>
        <w:t>itý</w:t>
      </w:r>
      <w:r w:rsidR="00FB0D19">
        <w:rPr>
          <w:rFonts w:hint="default"/>
        </w:rPr>
        <w:t xml:space="preserve"> ná</w:t>
      </w:r>
      <w:r w:rsidR="00FB0D19">
        <w:rPr>
          <w:rFonts w:hint="default"/>
        </w:rPr>
        <w:t xml:space="preserve">klad </w:t>
      </w:r>
      <w:r w:rsidR="00303FA2">
        <w:t xml:space="preserve">vtedy </w:t>
      </w:r>
      <w:r w:rsidR="00FB0D19">
        <w:rPr>
          <w:rFonts w:hint="default"/>
        </w:rPr>
        <w:t>nie je 8 eur, ale až</w:t>
      </w:r>
      <w:r w:rsidR="00FB0D19">
        <w:rPr>
          <w:rFonts w:hint="default"/>
        </w:rPr>
        <w:t xml:space="preserve"> 12 eur, ktoré</w:t>
      </w:r>
      <w:r w:rsidR="00FB0D19">
        <w:rPr>
          <w:rFonts w:hint="default"/>
        </w:rPr>
        <w:t xml:space="preserve"> po pre</w:t>
      </w:r>
      <w:r w:rsidR="00FB0D19">
        <w:rPr>
          <w:rFonts w:hint="default"/>
        </w:rPr>
        <w:t>nose čí</w:t>
      </w:r>
      <w:r w:rsidR="00FB0D19">
        <w:rPr>
          <w:rFonts w:hint="default"/>
        </w:rPr>
        <w:t>sla stratí</w:t>
      </w:r>
      <w:r w:rsidR="00FB0D19">
        <w:rPr>
          <w:rFonts w:hint="default"/>
        </w:rPr>
        <w:t>. Existuje tu mož</w:t>
      </w:r>
      <w:r w:rsidR="00FB0D19">
        <w:rPr>
          <w:rFonts w:hint="default"/>
        </w:rPr>
        <w:t>nosť</w:t>
      </w:r>
      <w:r w:rsidR="00FB0D19">
        <w:rPr>
          <w:rFonts w:hint="default"/>
        </w:rPr>
        <w:t xml:space="preserve"> dodatoč</w:t>
      </w:r>
      <w:r w:rsidR="00FB0D19">
        <w:rPr>
          <w:rFonts w:hint="default"/>
        </w:rPr>
        <w:t>ne pož</w:t>
      </w:r>
      <w:r w:rsidR="00FB0D19">
        <w:rPr>
          <w:rFonts w:hint="default"/>
        </w:rPr>
        <w:t>iadať</w:t>
      </w:r>
      <w:r w:rsidR="00FB0D19">
        <w:rPr>
          <w:rFonts w:hint="default"/>
        </w:rPr>
        <w:t xml:space="preserve"> o </w:t>
      </w:r>
      <w:r w:rsidR="00FB0D19">
        <w:rPr>
          <w:rFonts w:hint="default"/>
        </w:rPr>
        <w:t>vrá</w:t>
      </w:r>
      <w:r w:rsidR="00FB0D19">
        <w:rPr>
          <w:rFonts w:hint="default"/>
        </w:rPr>
        <w:t>tenie nespotrebované</w:t>
      </w:r>
      <w:r w:rsidR="00FB0D19">
        <w:rPr>
          <w:rFonts w:hint="default"/>
        </w:rPr>
        <w:t>ho kreditu, avš</w:t>
      </w:r>
      <w:r w:rsidR="00FB0D19">
        <w:rPr>
          <w:rFonts w:hint="default"/>
        </w:rPr>
        <w:t>ak je zrejmé</w:t>
      </w:r>
      <w:r w:rsidR="00FB0D19">
        <w:rPr>
          <w:rFonts w:hint="default"/>
        </w:rPr>
        <w:t>, ž</w:t>
      </w:r>
      <w:r w:rsidR="00FB0D19">
        <w:rPr>
          <w:rFonts w:hint="default"/>
        </w:rPr>
        <w:t>e taká</w:t>
      </w:r>
      <w:r w:rsidR="00FB0D19">
        <w:rPr>
          <w:rFonts w:hint="default"/>
        </w:rPr>
        <w:t>to barié</w:t>
      </w:r>
      <w:r w:rsidR="00FB0D19">
        <w:rPr>
          <w:rFonts w:hint="default"/>
        </w:rPr>
        <w:t>ra má</w:t>
      </w:r>
      <w:r w:rsidR="00FB0D19">
        <w:rPr>
          <w:rFonts w:hint="default"/>
        </w:rPr>
        <w:t xml:space="preserve"> potenciá</w:t>
      </w:r>
      <w:r w:rsidR="00FB0D19">
        <w:rPr>
          <w:rFonts w:hint="default"/>
        </w:rPr>
        <w:t>l niektorý</w:t>
      </w:r>
      <w:r w:rsidR="00FB0D19">
        <w:rPr>
          <w:rFonts w:hint="default"/>
        </w:rPr>
        <w:t>ch úč</w:t>
      </w:r>
      <w:r w:rsidR="00FB0D19">
        <w:rPr>
          <w:rFonts w:hint="default"/>
        </w:rPr>
        <w:t>astní</w:t>
      </w:r>
      <w:r w:rsidR="00FB0D19">
        <w:rPr>
          <w:rFonts w:hint="default"/>
        </w:rPr>
        <w:t>kov od prenosu čí</w:t>
      </w:r>
      <w:r w:rsidR="00FB0D19">
        <w:rPr>
          <w:rFonts w:hint="default"/>
        </w:rPr>
        <w:t>sla odradiť.</w:t>
      </w:r>
    </w:p>
    <w:p w:rsidR="00EB7EDC" w:rsidP="00EB7EDC">
      <w:pPr>
        <w:tabs>
          <w:tab w:val="num" w:pos="0"/>
        </w:tabs>
        <w:bidi w:val="0"/>
        <w:jc w:val="both"/>
      </w:pPr>
    </w:p>
    <w:p w:rsidR="001D5095" w:rsidP="00EB7EDC">
      <w:pPr>
        <w:tabs>
          <w:tab w:val="num" w:pos="0"/>
        </w:tabs>
        <w:bidi w:val="0"/>
        <w:jc w:val="both"/>
      </w:pPr>
      <w:r>
        <w:tab/>
      </w:r>
      <w:r w:rsidR="0030295C">
        <w:t>Z </w:t>
      </w:r>
      <w:r w:rsidR="0030295C">
        <w:rPr>
          <w:rFonts w:hint="default"/>
        </w:rPr>
        <w:t>hľ</w:t>
      </w:r>
      <w:r w:rsidR="0030295C">
        <w:rPr>
          <w:rFonts w:hint="default"/>
        </w:rPr>
        <w:t>adiska platnej a </w:t>
      </w:r>
      <w:r w:rsidR="0030295C">
        <w:rPr>
          <w:rFonts w:hint="default"/>
        </w:rPr>
        <w:t>úč</w:t>
      </w:r>
      <w:r w:rsidR="0030295C">
        <w:rPr>
          <w:rFonts w:hint="default"/>
        </w:rPr>
        <w:t>innej prá</w:t>
      </w:r>
      <w:r w:rsidR="0030295C">
        <w:rPr>
          <w:rFonts w:hint="default"/>
        </w:rPr>
        <w:t>vnej ú</w:t>
      </w:r>
      <w:r w:rsidR="0030295C">
        <w:rPr>
          <w:rFonts w:hint="default"/>
        </w:rPr>
        <w:t>pravy mož</w:t>
      </w:r>
      <w:r w:rsidR="0030295C">
        <w:rPr>
          <w:rFonts w:hint="default"/>
        </w:rPr>
        <w:t>no konš</w:t>
      </w:r>
      <w:r w:rsidR="0030295C">
        <w:rPr>
          <w:rFonts w:hint="default"/>
        </w:rPr>
        <w:t>tatovať</w:t>
      </w:r>
      <w:r w:rsidR="0030295C">
        <w:rPr>
          <w:rFonts w:hint="default"/>
        </w:rPr>
        <w:t xml:space="preserve">, </w:t>
      </w:r>
      <w:r w:rsidR="0030295C">
        <w:rPr>
          <w:rFonts w:hint="default"/>
        </w:rPr>
        <w:t>ž</w:t>
      </w:r>
      <w:r w:rsidR="0030295C">
        <w:rPr>
          <w:rFonts w:hint="default"/>
        </w:rPr>
        <w:t>e ú</w:t>
      </w:r>
      <w:r w:rsidR="0030295C">
        <w:rPr>
          <w:rFonts w:hint="default"/>
        </w:rPr>
        <w:t>rad má</w:t>
      </w:r>
      <w:r w:rsidR="00EB7EDC">
        <w:rPr>
          <w:rFonts w:hint="default"/>
        </w:rPr>
        <w:t xml:space="preserve"> pri ochrane spotrebiteľ</w:t>
      </w:r>
      <w:r w:rsidR="00EB7EDC">
        <w:rPr>
          <w:rFonts w:hint="default"/>
        </w:rPr>
        <w:t>a voľ</w:t>
      </w:r>
      <w:r w:rsidR="00EB7EDC">
        <w:rPr>
          <w:rFonts w:hint="default"/>
        </w:rPr>
        <w:t>né</w:t>
      </w:r>
      <w:r w:rsidR="00EB7EDC">
        <w:rPr>
          <w:rFonts w:hint="default"/>
        </w:rPr>
        <w:t xml:space="preserve"> ruky, a to nielen na zá</w:t>
      </w:r>
      <w:r w:rsidR="00EB7EDC">
        <w:rPr>
          <w:rFonts w:hint="default"/>
        </w:rPr>
        <w:t>klade §</w:t>
      </w:r>
      <w:r w:rsidR="00EB7EDC">
        <w:rPr>
          <w:rFonts w:hint="default"/>
        </w:rPr>
        <w:t xml:space="preserve"> 48 ods. 3 zá</w:t>
      </w:r>
      <w:r w:rsidR="00EB7EDC">
        <w:rPr>
          <w:rFonts w:hint="default"/>
        </w:rPr>
        <w:t>kona, ale aj z pohľ</w:t>
      </w:r>
      <w:r w:rsidR="00EB7EDC">
        <w:rPr>
          <w:rFonts w:hint="default"/>
        </w:rPr>
        <w:t>adu euró</w:t>
      </w:r>
      <w:r w:rsidR="00EB7EDC">
        <w:rPr>
          <w:rFonts w:hint="default"/>
        </w:rPr>
        <w:t>pskeho prá</w:t>
      </w:r>
      <w:r w:rsidR="00EB7EDC">
        <w:rPr>
          <w:rFonts w:hint="default"/>
        </w:rPr>
        <w:t>va. SD EÚ</w:t>
      </w:r>
      <w:r w:rsidR="00EB7EDC">
        <w:rPr>
          <w:rFonts w:hint="default"/>
        </w:rPr>
        <w:t xml:space="preserve"> v rozsudku vo veci C-9</w:t>
      </w:r>
      <w:r>
        <w:t>9/09 (</w:t>
      </w:r>
      <w:r w:rsidRPr="00303FA2">
        <w:rPr>
          <w:i/>
        </w:rPr>
        <w:t>Polska Telefonia Cyfrowa</w:t>
      </w:r>
      <w:r>
        <w:t xml:space="preserve">) </w:t>
      </w:r>
      <w:r w:rsidR="00EB7EDC">
        <w:rPr>
          <w:rFonts w:hint="default"/>
        </w:rPr>
        <w:t>uviedol, ž</w:t>
      </w:r>
      <w:r w:rsidR="00EB7EDC">
        <w:rPr>
          <w:rFonts w:hint="default"/>
        </w:rPr>
        <w:t>e regulač</w:t>
      </w:r>
      <w:r w:rsidR="00EB7EDC">
        <w:rPr>
          <w:rFonts w:hint="default"/>
        </w:rPr>
        <w:t>ný</w:t>
      </w:r>
      <w:r w:rsidR="00EB7EDC">
        <w:rPr>
          <w:rFonts w:hint="default"/>
        </w:rPr>
        <w:t xml:space="preserve"> orgá</w:t>
      </w:r>
      <w:r w:rsidR="00EB7EDC">
        <w:rPr>
          <w:rFonts w:hint="default"/>
        </w:rPr>
        <w:t>n má</w:t>
      </w:r>
      <w:r w:rsidR="00EB7EDC">
        <w:rPr>
          <w:rFonts w:hint="default"/>
        </w:rPr>
        <w:t xml:space="preserve"> mož</w:t>
      </w:r>
      <w:r w:rsidR="00EB7EDC">
        <w:rPr>
          <w:rFonts w:hint="default"/>
        </w:rPr>
        <w:t>nosť</w:t>
      </w:r>
      <w:r w:rsidR="00EB7EDC">
        <w:rPr>
          <w:rFonts w:hint="default"/>
        </w:rPr>
        <w:t xml:space="preserve"> stanoviť</w:t>
      </w:r>
      <w:r w:rsidR="00EB7EDC">
        <w:rPr>
          <w:rFonts w:hint="default"/>
        </w:rPr>
        <w:t xml:space="preserve"> maximá</w:t>
      </w:r>
      <w:r w:rsidR="00EB7EDC">
        <w:rPr>
          <w:rFonts w:hint="default"/>
        </w:rPr>
        <w:t>lnu sumu predmet</w:t>
      </w:r>
      <w:r w:rsidR="00EB7EDC">
        <w:rPr>
          <w:rFonts w:hint="default"/>
        </w:rPr>
        <w:t>né</w:t>
      </w:r>
      <w:r w:rsidR="00EB7EDC">
        <w:rPr>
          <w:rFonts w:hint="default"/>
        </w:rPr>
        <w:t>ho poplatku dokonca na nižš</w:t>
      </w:r>
      <w:r w:rsidR="00EB7EDC">
        <w:rPr>
          <w:rFonts w:hint="default"/>
        </w:rPr>
        <w:t>ej ú</w:t>
      </w:r>
      <w:r w:rsidR="00EB7EDC">
        <w:rPr>
          <w:rFonts w:hint="default"/>
        </w:rPr>
        <w:t>rovni, než</w:t>
      </w:r>
      <w:r w:rsidR="00EB7EDC">
        <w:rPr>
          <w:rFonts w:hint="default"/>
        </w:rPr>
        <w:t xml:space="preserve"> sú</w:t>
      </w:r>
      <w:r w:rsidR="00EB7EDC">
        <w:rPr>
          <w:rFonts w:hint="default"/>
        </w:rPr>
        <w:t xml:space="preserve"> ná</w:t>
      </w:r>
      <w:r w:rsidR="00EB7EDC">
        <w:rPr>
          <w:rFonts w:hint="default"/>
        </w:rPr>
        <w:t>klady operá</w:t>
      </w:r>
      <w:r w:rsidR="00EB7EDC">
        <w:rPr>
          <w:rFonts w:hint="default"/>
        </w:rPr>
        <w:t>torov, ak by výš</w:t>
      </w:r>
      <w:r w:rsidR="00EB7EDC">
        <w:rPr>
          <w:rFonts w:hint="default"/>
        </w:rPr>
        <w:t>ka poplatku vypočí</w:t>
      </w:r>
      <w:r w:rsidR="00EB7EDC">
        <w:rPr>
          <w:rFonts w:hint="default"/>
        </w:rPr>
        <w:t>taná</w:t>
      </w:r>
      <w:r w:rsidR="00EB7EDC">
        <w:rPr>
          <w:rFonts w:hint="default"/>
        </w:rPr>
        <w:t xml:space="preserve"> len na zá</w:t>
      </w:r>
      <w:r w:rsidR="00EB7EDC">
        <w:rPr>
          <w:rFonts w:hint="default"/>
        </w:rPr>
        <w:t>klade ná</w:t>
      </w:r>
      <w:r w:rsidR="00EB7EDC">
        <w:rPr>
          <w:rFonts w:hint="default"/>
        </w:rPr>
        <w:t>kladov mohla uží</w:t>
      </w:r>
      <w:r w:rsidR="00EB7EDC">
        <w:rPr>
          <w:rFonts w:hint="default"/>
        </w:rPr>
        <w:t>vateľ</w:t>
      </w:r>
      <w:r w:rsidR="00EB7EDC">
        <w:rPr>
          <w:rFonts w:hint="default"/>
        </w:rPr>
        <w:t>ov odradiť</w:t>
      </w:r>
      <w:r w:rsidR="00EB7EDC">
        <w:rPr>
          <w:rFonts w:hint="default"/>
        </w:rPr>
        <w:t xml:space="preserve"> od využ</w:t>
      </w:r>
      <w:r w:rsidR="00EB7EDC">
        <w:rPr>
          <w:rFonts w:hint="default"/>
        </w:rPr>
        <w:t>itia mož</w:t>
      </w:r>
      <w:r w:rsidR="00EB7EDC">
        <w:rPr>
          <w:rFonts w:hint="default"/>
        </w:rPr>
        <w:t>nosti prenosu.</w:t>
      </w:r>
    </w:p>
    <w:p w:rsidR="001D5095" w:rsidP="00EB7EDC">
      <w:pPr>
        <w:tabs>
          <w:tab w:val="num" w:pos="0"/>
        </w:tabs>
        <w:bidi w:val="0"/>
        <w:jc w:val="both"/>
      </w:pPr>
    </w:p>
    <w:p w:rsidR="00A26827" w:rsidP="00EB7EDC">
      <w:pPr>
        <w:tabs>
          <w:tab w:val="num" w:pos="0"/>
        </w:tabs>
        <w:bidi w:val="0"/>
        <w:jc w:val="both"/>
      </w:pPr>
      <w:r>
        <w:tab/>
      </w:r>
      <w:r w:rsidR="0030295C">
        <w:rPr>
          <w:rFonts w:hint="default"/>
        </w:rPr>
        <w:t>Eš</w:t>
      </w:r>
      <w:r w:rsidR="0030295C">
        <w:rPr>
          <w:rFonts w:hint="default"/>
        </w:rPr>
        <w:t>te v</w:t>
      </w:r>
      <w:r w:rsidR="005E5C96">
        <w:t> </w:t>
      </w:r>
      <w:r w:rsidR="005E5C96">
        <w:rPr>
          <w:rFonts w:hint="default"/>
        </w:rPr>
        <w:t>októ</w:t>
      </w:r>
      <w:r w:rsidR="005E5C96">
        <w:rPr>
          <w:rFonts w:hint="default"/>
        </w:rPr>
        <w:t xml:space="preserve">bri 2013 </w:t>
      </w:r>
      <w:r>
        <w:t xml:space="preserve">sa </w:t>
      </w:r>
      <w:r w:rsidR="001D5095">
        <w:rPr>
          <w:rFonts w:hint="default"/>
        </w:rPr>
        <w:t>predkladateľ</w:t>
      </w:r>
      <w:r w:rsidR="001D5095">
        <w:rPr>
          <w:rFonts w:hint="default"/>
        </w:rPr>
        <w:t xml:space="preserve"> ná</w:t>
      </w:r>
      <w:r w:rsidR="001D5095">
        <w:rPr>
          <w:rFonts w:hint="default"/>
        </w:rPr>
        <w:t>vrhu zá</w:t>
      </w:r>
      <w:r w:rsidR="001D5095">
        <w:rPr>
          <w:rFonts w:hint="default"/>
        </w:rPr>
        <w:t>kona obrá</w:t>
      </w:r>
      <w:r w:rsidR="001D5095">
        <w:rPr>
          <w:rFonts w:hint="default"/>
        </w:rPr>
        <w:t>til listom na prá</w:t>
      </w:r>
      <w:r w:rsidR="001D5095">
        <w:rPr>
          <w:rFonts w:hint="default"/>
        </w:rPr>
        <w:t>vneho</w:t>
      </w:r>
      <w:r w:rsidR="001D5095">
        <w:rPr>
          <w:rFonts w:hint="default"/>
        </w:rPr>
        <w:t xml:space="preserve"> predchodcu ú</w:t>
      </w:r>
      <w:r w:rsidR="001D5095">
        <w:rPr>
          <w:rFonts w:hint="default"/>
        </w:rPr>
        <w:t>radu (bý</w:t>
      </w:r>
      <w:r w:rsidR="001D5095">
        <w:rPr>
          <w:rFonts w:hint="default"/>
        </w:rPr>
        <w:t>valý</w:t>
      </w:r>
      <w:r w:rsidR="001D5095">
        <w:rPr>
          <w:rFonts w:hint="default"/>
        </w:rPr>
        <w:t xml:space="preserve"> Telekomunikač</w:t>
      </w:r>
      <w:r w:rsidR="001D5095">
        <w:rPr>
          <w:rFonts w:hint="default"/>
        </w:rPr>
        <w:t>ný</w:t>
      </w:r>
      <w:r w:rsidR="001D5095">
        <w:rPr>
          <w:rFonts w:hint="default"/>
        </w:rPr>
        <w:t xml:space="preserve"> ú</w:t>
      </w:r>
      <w:r w:rsidR="001D5095">
        <w:rPr>
          <w:rFonts w:hint="default"/>
        </w:rPr>
        <w:t>rad Slovenskej republiky)</w:t>
      </w:r>
      <w:r>
        <w:rPr>
          <w:rFonts w:hint="default"/>
        </w:rPr>
        <w:t xml:space="preserve"> so zá</w:t>
      </w:r>
      <w:r>
        <w:rPr>
          <w:rFonts w:hint="default"/>
        </w:rPr>
        <w:t>merom zistiť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harmonogram, v </w:t>
      </w:r>
      <w:r>
        <w:rPr>
          <w:rFonts w:hint="default"/>
        </w:rPr>
        <w:t>ktorom by rozhodnutie podľ</w:t>
      </w:r>
      <w:r>
        <w:rPr>
          <w:rFonts w:hint="default"/>
        </w:rPr>
        <w:t>a §</w:t>
      </w:r>
      <w:r>
        <w:rPr>
          <w:rFonts w:hint="default"/>
        </w:rPr>
        <w:t xml:space="preserve"> 48 ods. 3 zá</w:t>
      </w:r>
      <w:r>
        <w:rPr>
          <w:rFonts w:hint="default"/>
        </w:rPr>
        <w:t>kona (</w:t>
      </w:r>
      <w:r w:rsidRPr="00A26827">
        <w:rPr>
          <w:rFonts w:hint="default"/>
        </w:rPr>
        <w:t>urč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</w:t>
      </w:r>
      <w:r w:rsidRPr="00A26827">
        <w:rPr>
          <w:rFonts w:hint="default"/>
        </w:rPr>
        <w:t xml:space="preserve"> priamych platieb úč</w:t>
      </w:r>
      <w:r w:rsidRPr="00A26827">
        <w:rPr>
          <w:rFonts w:hint="default"/>
        </w:rPr>
        <w:t>astní</w:t>
      </w:r>
      <w:r w:rsidRPr="00A26827">
        <w:rPr>
          <w:rFonts w:hint="default"/>
        </w:rPr>
        <w:t xml:space="preserve">kov za </w:t>
      </w:r>
      <w:r>
        <w:rPr>
          <w:rFonts w:hint="default"/>
        </w:rPr>
        <w:t>služ</w:t>
      </w:r>
      <w:r>
        <w:rPr>
          <w:rFonts w:hint="default"/>
        </w:rPr>
        <w:t>by spojené</w:t>
      </w:r>
      <w:r>
        <w:rPr>
          <w:rFonts w:hint="default"/>
        </w:rPr>
        <w:t xml:space="preserve"> s prenosom čí</w:t>
      </w:r>
      <w:r>
        <w:rPr>
          <w:rFonts w:hint="default"/>
        </w:rPr>
        <w:t xml:space="preserve">sla) bolo </w:t>
      </w:r>
      <w:r w:rsidR="00891C3F">
        <w:t>vydan</w:t>
      </w:r>
      <w:r w:rsidR="00891C3F">
        <w:rPr>
          <w:rFonts w:hint="default"/>
        </w:rPr>
        <w:t>é.</w:t>
      </w:r>
    </w:p>
    <w:p w:rsidR="00891C3F" w:rsidP="00EB7EDC">
      <w:pPr>
        <w:tabs>
          <w:tab w:val="num" w:pos="0"/>
        </w:tabs>
        <w:bidi w:val="0"/>
        <w:jc w:val="both"/>
      </w:pPr>
      <w:r>
        <w:tab/>
      </w:r>
    </w:p>
    <w:p w:rsidR="00AD7B79" w:rsidP="00891C3F">
      <w:pPr>
        <w:tabs>
          <w:tab w:val="num" w:pos="0"/>
        </w:tabs>
        <w:bidi w:val="0"/>
        <w:jc w:val="both"/>
      </w:pPr>
      <w:r w:rsidR="00891C3F">
        <w:tab/>
      </w:r>
      <w:r w:rsidR="00891C3F">
        <w:t>V </w:t>
      </w:r>
      <w:r w:rsidR="00891C3F">
        <w:rPr>
          <w:rFonts w:hint="default"/>
        </w:rPr>
        <w:t>odpovedi prá</w:t>
      </w:r>
      <w:r w:rsidR="00891C3F">
        <w:rPr>
          <w:rFonts w:hint="default"/>
        </w:rPr>
        <w:t>vny predchodca ú</w:t>
      </w:r>
      <w:r w:rsidR="00891C3F">
        <w:rPr>
          <w:rFonts w:hint="default"/>
        </w:rPr>
        <w:t>radu uviedol, ž</w:t>
      </w:r>
      <w:r w:rsidR="00891C3F">
        <w:rPr>
          <w:rFonts w:hint="default"/>
        </w:rPr>
        <w:t>e k </w:t>
      </w:r>
      <w:r w:rsidR="00891C3F">
        <w:rPr>
          <w:rFonts w:hint="default"/>
        </w:rPr>
        <w:t>vydaniu rozhodnutia by mohlo dô</w:t>
      </w:r>
      <w:r w:rsidR="00891C3F">
        <w:rPr>
          <w:rFonts w:hint="default"/>
        </w:rPr>
        <w:t>jsť</w:t>
      </w:r>
      <w:r w:rsidR="00891C3F">
        <w:rPr>
          <w:rFonts w:hint="default"/>
        </w:rPr>
        <w:t xml:space="preserve"> najskô</w:t>
      </w:r>
      <w:r w:rsidR="00891C3F">
        <w:rPr>
          <w:rFonts w:hint="default"/>
        </w:rPr>
        <w:t>r v </w:t>
      </w:r>
      <w:r w:rsidR="00891C3F">
        <w:rPr>
          <w:rFonts w:hint="default"/>
        </w:rPr>
        <w:t>aprí</w:t>
      </w:r>
      <w:r w:rsidR="00891C3F">
        <w:rPr>
          <w:rFonts w:hint="default"/>
        </w:rPr>
        <w:t xml:space="preserve">li 2014. </w:t>
      </w:r>
      <w:r>
        <w:rPr>
          <w:rFonts w:hint="default"/>
        </w:rPr>
        <w:t>Ú</w:t>
      </w:r>
      <w:r>
        <w:rPr>
          <w:rFonts w:hint="default"/>
        </w:rPr>
        <w:t>rad sa v </w:t>
      </w:r>
      <w:r>
        <w:rPr>
          <w:rFonts w:hint="default"/>
        </w:rPr>
        <w:t>má</w:t>
      </w:r>
      <w:r>
        <w:rPr>
          <w:rFonts w:hint="default"/>
        </w:rPr>
        <w:t>ji 2014 prostrední</w:t>
      </w:r>
      <w:r>
        <w:rPr>
          <w:rFonts w:hint="default"/>
        </w:rPr>
        <w:t>ctvom hovorcu už</w:t>
      </w:r>
      <w:r>
        <w:rPr>
          <w:rFonts w:hint="default"/>
        </w:rPr>
        <w:t xml:space="preserve"> ale k </w:t>
      </w:r>
      <w:r>
        <w:rPr>
          <w:rFonts w:hint="default"/>
        </w:rPr>
        <w:t>nové</w:t>
      </w:r>
      <w:r>
        <w:rPr>
          <w:rFonts w:hint="default"/>
        </w:rPr>
        <w:t>mu dá</w:t>
      </w:r>
      <w:r>
        <w:rPr>
          <w:rFonts w:hint="default"/>
        </w:rPr>
        <w:t>tumu nevyjadril, hoci zopakoval, ž</w:t>
      </w:r>
      <w:r>
        <w:rPr>
          <w:rFonts w:hint="default"/>
        </w:rPr>
        <w:t xml:space="preserve">e </w:t>
      </w:r>
      <w:r w:rsidR="00891C3F">
        <w:rPr>
          <w:rFonts w:hint="default"/>
        </w:rPr>
        <w:t>by bolo lepš</w:t>
      </w:r>
      <w:r w:rsidR="00891C3F">
        <w:rPr>
          <w:rFonts w:hint="default"/>
        </w:rPr>
        <w:t>ie, keby sa operá</w:t>
      </w:r>
      <w:r w:rsidR="00891C3F">
        <w:rPr>
          <w:rFonts w:hint="default"/>
        </w:rPr>
        <w:t xml:space="preserve">tori zachovali </w:t>
      </w:r>
      <w:r>
        <w:t>v</w:t>
      </w:r>
      <w:r>
        <w:rPr>
          <w:rFonts w:hint="default"/>
        </w:rPr>
        <w:t>oč</w:t>
      </w:r>
      <w:r>
        <w:rPr>
          <w:rFonts w:hint="default"/>
        </w:rPr>
        <w:t>i zá</w:t>
      </w:r>
      <w:r>
        <w:rPr>
          <w:rFonts w:hint="default"/>
        </w:rPr>
        <w:t>kazní</w:t>
      </w:r>
      <w:r>
        <w:rPr>
          <w:rFonts w:hint="default"/>
        </w:rPr>
        <w:t xml:space="preserve">kom </w:t>
      </w:r>
      <w:r w:rsidR="00891C3F">
        <w:rPr>
          <w:rFonts w:hint="default"/>
        </w:rPr>
        <w:t>veľ</w:t>
      </w:r>
      <w:r w:rsidR="00891C3F">
        <w:rPr>
          <w:rFonts w:hint="default"/>
        </w:rPr>
        <w:t>koryso a podľ</w:t>
      </w:r>
      <w:r w:rsidR="00891C3F">
        <w:rPr>
          <w:rFonts w:hint="default"/>
        </w:rPr>
        <w:t>a vzoru zahranič</w:t>
      </w:r>
      <w:r w:rsidR="00891C3F">
        <w:rPr>
          <w:rFonts w:hint="default"/>
        </w:rPr>
        <w:t>ia sami poplatky prestali vyberať.</w:t>
      </w:r>
      <w:r>
        <w:t xml:space="preserve"> Dvaja z </w:t>
      </w:r>
      <w:r>
        <w:rPr>
          <w:rFonts w:hint="default"/>
        </w:rPr>
        <w:t>troch operá</w:t>
      </w:r>
      <w:r>
        <w:rPr>
          <w:rFonts w:hint="default"/>
        </w:rPr>
        <w:t>torov vyberajú</w:t>
      </w:r>
      <w:r>
        <w:rPr>
          <w:rFonts w:hint="default"/>
        </w:rPr>
        <w:t>ci poplatok sa pritom v </w:t>
      </w:r>
      <w:r>
        <w:rPr>
          <w:rFonts w:hint="default"/>
        </w:rPr>
        <w:t>minulosti vyjadrili, ž</w:t>
      </w:r>
      <w:r>
        <w:rPr>
          <w:rFonts w:hint="default"/>
        </w:rPr>
        <w:t xml:space="preserve">e </w:t>
      </w:r>
      <w:r w:rsidR="00891C3F">
        <w:rPr>
          <w:rFonts w:hint="default"/>
        </w:rPr>
        <w:t>poplatok dobrovoľ</w:t>
      </w:r>
      <w:r w:rsidR="00891C3F">
        <w:rPr>
          <w:rFonts w:hint="default"/>
        </w:rPr>
        <w:t>ne nezr</w:t>
      </w:r>
      <w:r w:rsidR="0030295C">
        <w:rPr>
          <w:rFonts w:hint="default"/>
        </w:rPr>
        <w:t>uš</w:t>
      </w:r>
      <w:r w:rsidR="0030295C">
        <w:rPr>
          <w:rFonts w:hint="default"/>
        </w:rPr>
        <w:t>ia ani pod hrozbou regulá</w:t>
      </w:r>
      <w:r w:rsidR="0030295C">
        <w:rPr>
          <w:rFonts w:hint="default"/>
        </w:rPr>
        <w:t>cie.</w:t>
      </w:r>
    </w:p>
    <w:p w:rsidR="008C7C91" w:rsidP="00891C3F">
      <w:pPr>
        <w:tabs>
          <w:tab w:val="num" w:pos="0"/>
        </w:tabs>
        <w:bidi w:val="0"/>
        <w:jc w:val="both"/>
      </w:pPr>
    </w:p>
    <w:p w:rsidR="008C7C91" w:rsidP="00891C3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Berú</w:t>
      </w:r>
      <w:r>
        <w:rPr>
          <w:rFonts w:hint="default"/>
        </w:rPr>
        <w:t>c do ú</w:t>
      </w:r>
      <w:r>
        <w:rPr>
          <w:rFonts w:hint="default"/>
        </w:rPr>
        <w:t>vahu uvedené</w:t>
      </w:r>
      <w:r>
        <w:rPr>
          <w:rFonts w:hint="default"/>
        </w:rPr>
        <w:t xml:space="preserve"> skutoč</w:t>
      </w:r>
      <w:r>
        <w:rPr>
          <w:rFonts w:hint="default"/>
        </w:rPr>
        <w:t xml:space="preserve">nosti </w:t>
      </w:r>
      <w:r>
        <w:rPr>
          <w:rFonts w:hint="default"/>
        </w:rPr>
        <w:t>sa prenos čí</w:t>
      </w:r>
      <w:r>
        <w:rPr>
          <w:rFonts w:hint="default"/>
        </w:rPr>
        <w:t>sla bez poplatku</w:t>
      </w:r>
      <w:r w:rsidR="0030295C">
        <w:rPr>
          <w:rFonts w:hint="default"/>
        </w:rPr>
        <w:t xml:space="preserve"> zavá</w:t>
      </w:r>
      <w:r w:rsidR="0030295C">
        <w:rPr>
          <w:rFonts w:hint="default"/>
        </w:rPr>
        <w:t xml:space="preserve">dza </w:t>
      </w:r>
      <w:r w:rsidRPr="0030295C" w:rsidR="0030295C">
        <w:rPr>
          <w:rFonts w:hint="default"/>
        </w:rPr>
        <w:t>ná</w:t>
      </w:r>
      <w:r w:rsidRPr="0030295C" w:rsidR="0030295C">
        <w:rPr>
          <w:rFonts w:hint="default"/>
        </w:rPr>
        <w:t>vrhom zá</w:t>
      </w:r>
      <w:r w:rsidRPr="0030295C" w:rsidR="0030295C">
        <w:rPr>
          <w:rFonts w:hint="default"/>
        </w:rPr>
        <w:t>kona</w:t>
      </w:r>
      <w:r w:rsidR="0030295C">
        <w:rPr>
          <w:rFonts w:hint="default"/>
        </w:rPr>
        <w:t>. Tento bezplatný</w:t>
      </w:r>
      <w:r w:rsidR="0030295C">
        <w:rPr>
          <w:rFonts w:hint="default"/>
        </w:rPr>
        <w:t xml:space="preserve"> prenos </w:t>
      </w:r>
      <w:r w:rsidR="00D5548B">
        <w:rPr>
          <w:rFonts w:hint="default"/>
        </w:rPr>
        <w:t>bude mô</w:t>
      </w:r>
      <w:r w:rsidR="00D5548B">
        <w:rPr>
          <w:rFonts w:hint="default"/>
        </w:rPr>
        <w:t>cť</w:t>
      </w:r>
      <w:r w:rsidR="00D5548B">
        <w:rPr>
          <w:rFonts w:hint="default"/>
        </w:rPr>
        <w:t xml:space="preserve"> úč</w:t>
      </w:r>
      <w:r w:rsidR="00D5548B">
        <w:rPr>
          <w:rFonts w:hint="default"/>
        </w:rPr>
        <w:t>astní</w:t>
      </w:r>
      <w:r w:rsidR="00D5548B">
        <w:rPr>
          <w:rFonts w:hint="default"/>
        </w:rPr>
        <w:t>k využ</w:t>
      </w:r>
      <w:r w:rsidR="00D5548B">
        <w:rPr>
          <w:rFonts w:hint="default"/>
        </w:rPr>
        <w:t>iť</w:t>
      </w:r>
      <w:r w:rsidR="00D5548B">
        <w:rPr>
          <w:rFonts w:hint="default"/>
        </w:rPr>
        <w:t xml:space="preserve"> dvakrá</w:t>
      </w:r>
      <w:r w:rsidR="00D5548B">
        <w:rPr>
          <w:rFonts w:hint="default"/>
        </w:rPr>
        <w:t>t za š</w:t>
      </w:r>
      <w:r w:rsidR="00D5548B">
        <w:rPr>
          <w:rFonts w:hint="default"/>
        </w:rPr>
        <w:t>esť</w:t>
      </w:r>
      <w:r w:rsidR="00D5548B">
        <w:rPr>
          <w:rFonts w:hint="default"/>
        </w:rPr>
        <w:t xml:space="preserve"> mesiacov, čí</w:t>
      </w:r>
      <w:r w:rsidR="00D5548B">
        <w:rPr>
          <w:rFonts w:hint="default"/>
        </w:rPr>
        <w:t>m sa reaguje na prí</w:t>
      </w:r>
      <w:r w:rsidR="00D5548B">
        <w:rPr>
          <w:rFonts w:hint="default"/>
        </w:rPr>
        <w:t>padné</w:t>
      </w:r>
      <w:r w:rsidR="00D5548B">
        <w:rPr>
          <w:rFonts w:hint="default"/>
        </w:rPr>
        <w:t xml:space="preserve"> obavy, aby sa bezplatná</w:t>
      </w:r>
      <w:r w:rsidR="00D5548B">
        <w:rPr>
          <w:rFonts w:hint="default"/>
        </w:rPr>
        <w:t xml:space="preserve"> prenositeľ</w:t>
      </w:r>
      <w:r w:rsidR="00D5548B">
        <w:rPr>
          <w:rFonts w:hint="default"/>
        </w:rPr>
        <w:t>nosť</w:t>
      </w:r>
      <w:r w:rsidR="00D5548B">
        <w:rPr>
          <w:rFonts w:hint="default"/>
        </w:rPr>
        <w:t xml:space="preserve"> nezneuží</w:t>
      </w:r>
      <w:r w:rsidR="00D5548B">
        <w:rPr>
          <w:rFonts w:hint="default"/>
        </w:rPr>
        <w:t>vala.</w:t>
      </w:r>
    </w:p>
    <w:p w:rsidR="00AD7B79" w:rsidP="00891C3F">
      <w:pPr>
        <w:tabs>
          <w:tab w:val="num" w:pos="0"/>
        </w:tabs>
        <w:bidi w:val="0"/>
        <w:jc w:val="both"/>
      </w:pPr>
    </w:p>
    <w:p w:rsidR="00531D9A" w:rsidP="00891C3F">
      <w:pPr>
        <w:tabs>
          <w:tab w:val="num" w:pos="0"/>
        </w:tabs>
        <w:bidi w:val="0"/>
        <w:jc w:val="both"/>
      </w:pPr>
      <w:r w:rsidRPr="00531D9A">
        <w:tab/>
      </w:r>
      <w:r w:rsidRPr="00531D9A">
        <w:rPr>
          <w:rFonts w:hint="default"/>
        </w:rPr>
        <w:t>Ná</w:t>
      </w:r>
      <w:r w:rsidRPr="00531D9A">
        <w:rPr>
          <w:rFonts w:hint="default"/>
        </w:rPr>
        <w:t>vrh zá</w:t>
      </w:r>
      <w:r w:rsidRPr="00531D9A">
        <w:rPr>
          <w:rFonts w:hint="default"/>
        </w:rPr>
        <w:t>kona je v sú</w:t>
      </w:r>
      <w:r w:rsidRPr="00531D9A">
        <w:rPr>
          <w:rFonts w:hint="default"/>
        </w:rPr>
        <w:t>lade s Ú</w:t>
      </w:r>
      <w:r w:rsidRPr="00531D9A">
        <w:rPr>
          <w:rFonts w:hint="default"/>
        </w:rPr>
        <w:t xml:space="preserve">stavou Slovenskej </w:t>
      </w:r>
      <w:r w:rsidRPr="00531D9A">
        <w:rPr>
          <w:rFonts w:hint="default"/>
        </w:rPr>
        <w:t>republiky, ú</w:t>
      </w:r>
      <w:r w:rsidRPr="00531D9A">
        <w:rPr>
          <w:rFonts w:hint="default"/>
        </w:rPr>
        <w:t>stavný</w:t>
      </w:r>
      <w:r w:rsidRPr="00531D9A">
        <w:rPr>
          <w:rFonts w:hint="default"/>
        </w:rPr>
        <w:t>mi zá</w:t>
      </w:r>
      <w:r w:rsidRPr="00531D9A">
        <w:rPr>
          <w:rFonts w:hint="default"/>
        </w:rPr>
        <w:t>konmi a iný</w:t>
      </w:r>
      <w:r w:rsidRPr="00531D9A">
        <w:rPr>
          <w:rFonts w:hint="default"/>
        </w:rPr>
        <w:t>mi zá</w:t>
      </w:r>
      <w:r w:rsidRPr="00531D9A">
        <w:rPr>
          <w:rFonts w:hint="default"/>
        </w:rPr>
        <w:t>konmi, medziná</w:t>
      </w:r>
      <w:r w:rsidRPr="00531D9A">
        <w:rPr>
          <w:rFonts w:hint="default"/>
        </w:rPr>
        <w:t>rodný</w:t>
      </w:r>
      <w:r w:rsidRPr="00531D9A">
        <w:rPr>
          <w:rFonts w:hint="default"/>
        </w:rPr>
        <w:t>mi zmluvami a iný</w:t>
      </w:r>
      <w:r w:rsidRPr="00531D9A">
        <w:rPr>
          <w:rFonts w:hint="default"/>
        </w:rPr>
        <w:t>mi medziná</w:t>
      </w:r>
      <w:r w:rsidRPr="00531D9A">
        <w:rPr>
          <w:rFonts w:hint="default"/>
        </w:rPr>
        <w:t>rodný</w:t>
      </w:r>
      <w:r w:rsidRPr="00531D9A">
        <w:rPr>
          <w:rFonts w:hint="default"/>
        </w:rPr>
        <w:t>mi dokumentmi, ktorý</w:t>
      </w:r>
      <w:r w:rsidRPr="00531D9A">
        <w:rPr>
          <w:rFonts w:hint="default"/>
        </w:rPr>
        <w:t>mi je Slovenská</w:t>
      </w:r>
      <w:r w:rsidRPr="00531D9A">
        <w:rPr>
          <w:rFonts w:hint="default"/>
        </w:rPr>
        <w:t xml:space="preserve"> republika viazaná.</w:t>
      </w:r>
    </w:p>
    <w:p w:rsidR="00AD7B79" w:rsidP="00891C3F">
      <w:pPr>
        <w:tabs>
          <w:tab w:val="num" w:pos="0"/>
        </w:tabs>
        <w:bidi w:val="0"/>
        <w:jc w:val="both"/>
      </w:pPr>
    </w:p>
    <w:p w:rsidR="001D5095" w:rsidP="00EB7EDC">
      <w:pPr>
        <w:tabs>
          <w:tab w:val="num" w:pos="0"/>
        </w:tabs>
        <w:bidi w:val="0"/>
        <w:jc w:val="both"/>
      </w:pPr>
    </w:p>
    <w:p w:rsidR="001D5095" w:rsidP="00EB7EDC">
      <w:pPr>
        <w:tabs>
          <w:tab w:val="num" w:pos="0"/>
        </w:tabs>
        <w:bidi w:val="0"/>
        <w:jc w:val="both"/>
      </w:pPr>
    </w:p>
    <w:p w:rsidR="001D5095" w:rsidP="00EB7EDC">
      <w:pPr>
        <w:tabs>
          <w:tab w:val="num" w:pos="0"/>
        </w:tabs>
        <w:bidi w:val="0"/>
        <w:jc w:val="both"/>
      </w:pPr>
    </w:p>
    <w:p w:rsidR="001D5095" w:rsidP="00EB7EDC">
      <w:pPr>
        <w:tabs>
          <w:tab w:val="num" w:pos="0"/>
        </w:tabs>
        <w:bidi w:val="0"/>
        <w:jc w:val="both"/>
      </w:pPr>
    </w:p>
    <w:p w:rsidR="001D5095" w:rsidP="00EB7EDC">
      <w:pPr>
        <w:tabs>
          <w:tab w:val="num" w:pos="0"/>
        </w:tabs>
        <w:bidi w:val="0"/>
        <w:jc w:val="both"/>
      </w:pPr>
    </w:p>
    <w:p w:rsidR="001D5095" w:rsidP="00EB7EDC">
      <w:pPr>
        <w:tabs>
          <w:tab w:val="num" w:pos="0"/>
        </w:tabs>
        <w:bidi w:val="0"/>
        <w:jc w:val="both"/>
      </w:pPr>
    </w:p>
    <w:p w:rsidR="0030295C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EB7EDC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531D9A" w:rsidP="00EE7B57">
      <w:pPr>
        <w:bidi w:val="0"/>
        <w:jc w:val="both"/>
      </w:pPr>
      <w:r>
        <w:rPr>
          <w:b/>
        </w:rPr>
        <w:tab/>
      </w:r>
      <w:r>
        <w:t>Z </w:t>
      </w:r>
      <w:r>
        <w:rPr>
          <w:rFonts w:hint="default"/>
        </w:rPr>
        <w:t>legislatí</w:t>
      </w:r>
      <w:r>
        <w:rPr>
          <w:rFonts w:hint="default"/>
        </w:rPr>
        <w:t>vneho hľ</w:t>
      </w:r>
      <w:r>
        <w:rPr>
          <w:rFonts w:hint="default"/>
        </w:rPr>
        <w:t>adiska sa navrhuje zaviesť</w:t>
      </w:r>
      <w:r>
        <w:rPr>
          <w:rFonts w:hint="default"/>
        </w:rPr>
        <w:t xml:space="preserve"> </w:t>
      </w:r>
      <w:r w:rsidRPr="00531D9A">
        <w:rPr>
          <w:rFonts w:hint="default"/>
        </w:rPr>
        <w:t>prenos čí</w:t>
      </w:r>
      <w:r w:rsidRPr="00531D9A">
        <w:rPr>
          <w:rFonts w:hint="default"/>
        </w:rPr>
        <w:t>sla k iné</w:t>
      </w:r>
      <w:r w:rsidRPr="00531D9A">
        <w:rPr>
          <w:rFonts w:hint="default"/>
        </w:rPr>
        <w:t>mu operá</w:t>
      </w:r>
      <w:r w:rsidRPr="00531D9A">
        <w:rPr>
          <w:rFonts w:hint="default"/>
        </w:rPr>
        <w:t xml:space="preserve">torovi </w:t>
      </w:r>
      <w:r w:rsidR="001C7A3D">
        <w:t>bez poplatkov</w:t>
      </w:r>
      <w:r>
        <w:t xml:space="preserve"> v </w:t>
      </w:r>
      <w:r>
        <w:rPr>
          <w:rFonts w:hint="default"/>
        </w:rPr>
        <w:t>súč</w:t>
      </w:r>
      <w:r>
        <w:rPr>
          <w:rFonts w:hint="default"/>
        </w:rPr>
        <w:t>asnom §</w:t>
      </w:r>
      <w:r>
        <w:rPr>
          <w:rFonts w:hint="default"/>
        </w:rPr>
        <w:t xml:space="preserve"> 48 ods. 3, prič</w:t>
      </w:r>
      <w:r>
        <w:rPr>
          <w:rFonts w:hint="default"/>
        </w:rPr>
        <w:t>om sa vypúšť</w:t>
      </w:r>
      <w:r>
        <w:rPr>
          <w:rFonts w:hint="default"/>
        </w:rPr>
        <w:t>a š</w:t>
      </w:r>
      <w:r>
        <w:rPr>
          <w:rFonts w:hint="default"/>
        </w:rPr>
        <w:t>tvrtá</w:t>
      </w:r>
      <w:r>
        <w:rPr>
          <w:rFonts w:hint="default"/>
        </w:rPr>
        <w:t>, piata a </w:t>
      </w:r>
      <w:r>
        <w:rPr>
          <w:rFonts w:hint="default"/>
        </w:rPr>
        <w:t>š</w:t>
      </w:r>
      <w:r>
        <w:rPr>
          <w:rFonts w:hint="default"/>
        </w:rPr>
        <w:t>iesta veta ako nadbytoč</w:t>
      </w:r>
      <w:r>
        <w:rPr>
          <w:rFonts w:hint="default"/>
        </w:rPr>
        <w:t>né</w:t>
      </w:r>
      <w:r>
        <w:rPr>
          <w:rFonts w:hint="default"/>
        </w:rPr>
        <w:t xml:space="preserve">. </w:t>
      </w:r>
      <w:r w:rsidR="001C7A3D">
        <w:rPr>
          <w:rFonts w:hint="default"/>
        </w:rPr>
        <w:t>Zo zá</w:t>
      </w:r>
      <w:r w:rsidR="001C7A3D">
        <w:rPr>
          <w:rFonts w:hint="default"/>
        </w:rPr>
        <w:t>kona bude mať</w:t>
      </w:r>
      <w:r w:rsidR="001C7A3D">
        <w:rPr>
          <w:rFonts w:hint="default"/>
        </w:rPr>
        <w:t xml:space="preserve"> uží</w:t>
      </w:r>
      <w:r w:rsidR="001C7A3D">
        <w:rPr>
          <w:rFonts w:hint="default"/>
        </w:rPr>
        <w:t>vateľ</w:t>
      </w:r>
      <w:r w:rsidR="001C7A3D">
        <w:rPr>
          <w:rFonts w:hint="default"/>
        </w:rPr>
        <w:t xml:space="preserve"> prá</w:t>
      </w:r>
      <w:r w:rsidR="001C7A3D">
        <w:rPr>
          <w:rFonts w:hint="default"/>
        </w:rPr>
        <w:t xml:space="preserve">vo </w:t>
      </w:r>
      <w:r w:rsidR="00D34BF6">
        <w:rPr>
          <w:rFonts w:hint="default"/>
        </w:rPr>
        <w:t>na prenos čí</w:t>
      </w:r>
      <w:r w:rsidR="00D34BF6">
        <w:rPr>
          <w:rFonts w:hint="default"/>
        </w:rPr>
        <w:t>sla bez poplatku dvakrá</w:t>
      </w:r>
      <w:r w:rsidR="00D34BF6">
        <w:rPr>
          <w:rFonts w:hint="default"/>
        </w:rPr>
        <w:t>t za š</w:t>
      </w:r>
      <w:r w:rsidR="00D34BF6">
        <w:rPr>
          <w:rFonts w:hint="default"/>
        </w:rPr>
        <w:t>esť</w:t>
      </w:r>
      <w:r w:rsidR="00D34BF6">
        <w:rPr>
          <w:rFonts w:hint="default"/>
        </w:rPr>
        <w:t xml:space="preserve"> mesiacov, čí</w:t>
      </w:r>
      <w:r w:rsidR="00D34BF6">
        <w:rPr>
          <w:rFonts w:hint="default"/>
        </w:rPr>
        <w:t>m sa vylúč</w:t>
      </w:r>
      <w:r w:rsidR="00D34BF6">
        <w:rPr>
          <w:rFonts w:hint="default"/>
        </w:rPr>
        <w:t>i riziko š</w:t>
      </w:r>
      <w:r w:rsidR="00D34BF6">
        <w:rPr>
          <w:rFonts w:hint="default"/>
        </w:rPr>
        <w:t>pekulatí</w:t>
      </w:r>
      <w:r w:rsidR="00D34BF6">
        <w:rPr>
          <w:rFonts w:hint="default"/>
        </w:rPr>
        <w:t>vneh</w:t>
      </w:r>
      <w:r w:rsidR="00D34BF6">
        <w:rPr>
          <w:rFonts w:hint="default"/>
        </w:rPr>
        <w:t>o využí</w:t>
      </w:r>
      <w:r w:rsidR="00D34BF6">
        <w:rPr>
          <w:rFonts w:hint="default"/>
        </w:rPr>
        <w:t xml:space="preserve">vania tohto ustanovenia. </w:t>
      </w:r>
    </w:p>
    <w:p w:rsidR="001C7A3D" w:rsidP="00EE7B57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Pr="0045514F" w:rsidR="0045514F">
        <w:rPr>
          <w:b/>
          <w:u w:val="single"/>
        </w:rPr>
        <w:t>K </w:t>
      </w:r>
      <w:r w:rsidRPr="0045514F" w:rsidR="0045514F">
        <w:rPr>
          <w:rFonts w:hint="default"/>
          <w:b/>
          <w:u w:val="single"/>
        </w:rPr>
        <w:t>Č</w:t>
      </w:r>
      <w:r w:rsidRPr="0045514F" w:rsidR="0045514F">
        <w:rPr>
          <w:rFonts w:hint="default"/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45514F" w:rsidRPr="0045514F" w:rsidP="00075997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8251BD">
        <w:rPr>
          <w:rFonts w:hint="default"/>
        </w:rPr>
        <w:t>októ</w:t>
      </w:r>
      <w:r w:rsidR="008251BD">
        <w:rPr>
          <w:rFonts w:hint="default"/>
        </w:rPr>
        <w:t>bra 2014</w:t>
      </w:r>
      <w: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11A4B"/>
    <w:rsid w:val="000129FD"/>
    <w:rsid w:val="0003434F"/>
    <w:rsid w:val="0004540D"/>
    <w:rsid w:val="00070006"/>
    <w:rsid w:val="00075997"/>
    <w:rsid w:val="00077A6C"/>
    <w:rsid w:val="0008356A"/>
    <w:rsid w:val="000842E7"/>
    <w:rsid w:val="00091102"/>
    <w:rsid w:val="000A4469"/>
    <w:rsid w:val="000B2B2D"/>
    <w:rsid w:val="000B4E2E"/>
    <w:rsid w:val="000C3D44"/>
    <w:rsid w:val="000C77FF"/>
    <w:rsid w:val="000E2096"/>
    <w:rsid w:val="00143E48"/>
    <w:rsid w:val="00150ACF"/>
    <w:rsid w:val="00154B93"/>
    <w:rsid w:val="0016425F"/>
    <w:rsid w:val="0017191F"/>
    <w:rsid w:val="0017622F"/>
    <w:rsid w:val="001A09EB"/>
    <w:rsid w:val="001A474E"/>
    <w:rsid w:val="001A53EA"/>
    <w:rsid w:val="001A7996"/>
    <w:rsid w:val="001C4074"/>
    <w:rsid w:val="001C7A3D"/>
    <w:rsid w:val="001D5095"/>
    <w:rsid w:val="001D6350"/>
    <w:rsid w:val="001E5FE5"/>
    <w:rsid w:val="001F46F8"/>
    <w:rsid w:val="002226ED"/>
    <w:rsid w:val="00225B05"/>
    <w:rsid w:val="0023058D"/>
    <w:rsid w:val="0023694A"/>
    <w:rsid w:val="00242ABC"/>
    <w:rsid w:val="002433BD"/>
    <w:rsid w:val="00246832"/>
    <w:rsid w:val="0025197F"/>
    <w:rsid w:val="00254990"/>
    <w:rsid w:val="002562F1"/>
    <w:rsid w:val="0027080C"/>
    <w:rsid w:val="00271233"/>
    <w:rsid w:val="00276AF3"/>
    <w:rsid w:val="0028495A"/>
    <w:rsid w:val="00285353"/>
    <w:rsid w:val="002877D7"/>
    <w:rsid w:val="0029053C"/>
    <w:rsid w:val="002B3C2A"/>
    <w:rsid w:val="002C640A"/>
    <w:rsid w:val="002C73CB"/>
    <w:rsid w:val="002D2DFF"/>
    <w:rsid w:val="002E0433"/>
    <w:rsid w:val="0030295C"/>
    <w:rsid w:val="00303FA2"/>
    <w:rsid w:val="00336F95"/>
    <w:rsid w:val="00336FD9"/>
    <w:rsid w:val="00351BD2"/>
    <w:rsid w:val="00364C2A"/>
    <w:rsid w:val="00367762"/>
    <w:rsid w:val="00375A1B"/>
    <w:rsid w:val="003760BA"/>
    <w:rsid w:val="00376CEA"/>
    <w:rsid w:val="00376D71"/>
    <w:rsid w:val="00392C1A"/>
    <w:rsid w:val="00397539"/>
    <w:rsid w:val="003A6838"/>
    <w:rsid w:val="003D448D"/>
    <w:rsid w:val="003D4F55"/>
    <w:rsid w:val="003F5205"/>
    <w:rsid w:val="00403561"/>
    <w:rsid w:val="0040772D"/>
    <w:rsid w:val="00412BDE"/>
    <w:rsid w:val="00412F75"/>
    <w:rsid w:val="00424490"/>
    <w:rsid w:val="004268EC"/>
    <w:rsid w:val="0045514F"/>
    <w:rsid w:val="004604D8"/>
    <w:rsid w:val="0046389E"/>
    <w:rsid w:val="004671E3"/>
    <w:rsid w:val="00480EA3"/>
    <w:rsid w:val="004A12DA"/>
    <w:rsid w:val="004B3AFE"/>
    <w:rsid w:val="004B626C"/>
    <w:rsid w:val="004C4E9A"/>
    <w:rsid w:val="004F3A27"/>
    <w:rsid w:val="00500C8A"/>
    <w:rsid w:val="005057F9"/>
    <w:rsid w:val="00511FDF"/>
    <w:rsid w:val="00515664"/>
    <w:rsid w:val="00520E89"/>
    <w:rsid w:val="0052165C"/>
    <w:rsid w:val="00531D9A"/>
    <w:rsid w:val="00545822"/>
    <w:rsid w:val="00546507"/>
    <w:rsid w:val="00565DC4"/>
    <w:rsid w:val="005858C8"/>
    <w:rsid w:val="00592EE9"/>
    <w:rsid w:val="005A5F10"/>
    <w:rsid w:val="005A62F6"/>
    <w:rsid w:val="005B3438"/>
    <w:rsid w:val="005B3517"/>
    <w:rsid w:val="005C4749"/>
    <w:rsid w:val="005D0CF3"/>
    <w:rsid w:val="005D6262"/>
    <w:rsid w:val="005E5C96"/>
    <w:rsid w:val="005E61CB"/>
    <w:rsid w:val="005F4463"/>
    <w:rsid w:val="005F5FD5"/>
    <w:rsid w:val="006013BC"/>
    <w:rsid w:val="00627369"/>
    <w:rsid w:val="00631565"/>
    <w:rsid w:val="00632296"/>
    <w:rsid w:val="00645EA6"/>
    <w:rsid w:val="006740C8"/>
    <w:rsid w:val="006C5D62"/>
    <w:rsid w:val="006D2ABF"/>
    <w:rsid w:val="006D60D0"/>
    <w:rsid w:val="006D6F09"/>
    <w:rsid w:val="006E6879"/>
    <w:rsid w:val="007063AF"/>
    <w:rsid w:val="007115A9"/>
    <w:rsid w:val="00713383"/>
    <w:rsid w:val="007324FF"/>
    <w:rsid w:val="00737CC8"/>
    <w:rsid w:val="007666C7"/>
    <w:rsid w:val="00773985"/>
    <w:rsid w:val="00773A69"/>
    <w:rsid w:val="00774A59"/>
    <w:rsid w:val="00774B24"/>
    <w:rsid w:val="00793998"/>
    <w:rsid w:val="007945CB"/>
    <w:rsid w:val="007A02B4"/>
    <w:rsid w:val="007A1A85"/>
    <w:rsid w:val="007A3852"/>
    <w:rsid w:val="007A6886"/>
    <w:rsid w:val="007C1364"/>
    <w:rsid w:val="007D14D5"/>
    <w:rsid w:val="007F3D73"/>
    <w:rsid w:val="008138C2"/>
    <w:rsid w:val="008251BD"/>
    <w:rsid w:val="00844D7C"/>
    <w:rsid w:val="00855A4E"/>
    <w:rsid w:val="00873B12"/>
    <w:rsid w:val="00874CE9"/>
    <w:rsid w:val="00876CC4"/>
    <w:rsid w:val="008844BA"/>
    <w:rsid w:val="0088720C"/>
    <w:rsid w:val="00891C3F"/>
    <w:rsid w:val="00897C09"/>
    <w:rsid w:val="008B0B96"/>
    <w:rsid w:val="008B2485"/>
    <w:rsid w:val="008C7C91"/>
    <w:rsid w:val="008D1355"/>
    <w:rsid w:val="008D2507"/>
    <w:rsid w:val="008D483E"/>
    <w:rsid w:val="008F3A2F"/>
    <w:rsid w:val="00901E8E"/>
    <w:rsid w:val="009029A7"/>
    <w:rsid w:val="0090548E"/>
    <w:rsid w:val="00912F5D"/>
    <w:rsid w:val="00913923"/>
    <w:rsid w:val="00921FE0"/>
    <w:rsid w:val="009241FB"/>
    <w:rsid w:val="009255B8"/>
    <w:rsid w:val="00926427"/>
    <w:rsid w:val="009265EC"/>
    <w:rsid w:val="00937B77"/>
    <w:rsid w:val="0095246B"/>
    <w:rsid w:val="00961753"/>
    <w:rsid w:val="00981CED"/>
    <w:rsid w:val="0098212D"/>
    <w:rsid w:val="00983226"/>
    <w:rsid w:val="00984E2A"/>
    <w:rsid w:val="009850EE"/>
    <w:rsid w:val="009A3C33"/>
    <w:rsid w:val="009A532B"/>
    <w:rsid w:val="009A5D96"/>
    <w:rsid w:val="009B1A48"/>
    <w:rsid w:val="009C6CD0"/>
    <w:rsid w:val="009F3E44"/>
    <w:rsid w:val="00A07D72"/>
    <w:rsid w:val="00A22761"/>
    <w:rsid w:val="00A26827"/>
    <w:rsid w:val="00A31B5A"/>
    <w:rsid w:val="00A47920"/>
    <w:rsid w:val="00A50C05"/>
    <w:rsid w:val="00A5621B"/>
    <w:rsid w:val="00A60058"/>
    <w:rsid w:val="00A87A6C"/>
    <w:rsid w:val="00AA5725"/>
    <w:rsid w:val="00AC4AC4"/>
    <w:rsid w:val="00AD7B79"/>
    <w:rsid w:val="00AD7DC9"/>
    <w:rsid w:val="00AE3265"/>
    <w:rsid w:val="00B02805"/>
    <w:rsid w:val="00B04877"/>
    <w:rsid w:val="00B22B6F"/>
    <w:rsid w:val="00B26D60"/>
    <w:rsid w:val="00B27D05"/>
    <w:rsid w:val="00B32182"/>
    <w:rsid w:val="00B441FC"/>
    <w:rsid w:val="00B54A5C"/>
    <w:rsid w:val="00B62885"/>
    <w:rsid w:val="00B64D4C"/>
    <w:rsid w:val="00B6575B"/>
    <w:rsid w:val="00B7183A"/>
    <w:rsid w:val="00B81A20"/>
    <w:rsid w:val="00B915F9"/>
    <w:rsid w:val="00B9579B"/>
    <w:rsid w:val="00BB30C7"/>
    <w:rsid w:val="00BC6D0D"/>
    <w:rsid w:val="00BF0502"/>
    <w:rsid w:val="00BF56AB"/>
    <w:rsid w:val="00C16709"/>
    <w:rsid w:val="00C17ECC"/>
    <w:rsid w:val="00C20316"/>
    <w:rsid w:val="00C25D26"/>
    <w:rsid w:val="00C26F2C"/>
    <w:rsid w:val="00C31244"/>
    <w:rsid w:val="00C61514"/>
    <w:rsid w:val="00C8387B"/>
    <w:rsid w:val="00C845DF"/>
    <w:rsid w:val="00C92858"/>
    <w:rsid w:val="00C9376A"/>
    <w:rsid w:val="00CC5B65"/>
    <w:rsid w:val="00CD5655"/>
    <w:rsid w:val="00CE2496"/>
    <w:rsid w:val="00D1291B"/>
    <w:rsid w:val="00D162D5"/>
    <w:rsid w:val="00D34BF6"/>
    <w:rsid w:val="00D40347"/>
    <w:rsid w:val="00D46E40"/>
    <w:rsid w:val="00D5548B"/>
    <w:rsid w:val="00D8244F"/>
    <w:rsid w:val="00D96B44"/>
    <w:rsid w:val="00DA0D21"/>
    <w:rsid w:val="00DA4D1B"/>
    <w:rsid w:val="00DB5DB1"/>
    <w:rsid w:val="00DD4F37"/>
    <w:rsid w:val="00E003F4"/>
    <w:rsid w:val="00E21DA2"/>
    <w:rsid w:val="00E31184"/>
    <w:rsid w:val="00E313F4"/>
    <w:rsid w:val="00E50ED3"/>
    <w:rsid w:val="00E65909"/>
    <w:rsid w:val="00E66CB0"/>
    <w:rsid w:val="00E76250"/>
    <w:rsid w:val="00E81660"/>
    <w:rsid w:val="00E857D9"/>
    <w:rsid w:val="00E97A16"/>
    <w:rsid w:val="00EB7EDC"/>
    <w:rsid w:val="00ED5039"/>
    <w:rsid w:val="00EE4B8E"/>
    <w:rsid w:val="00EE4E7D"/>
    <w:rsid w:val="00EE7053"/>
    <w:rsid w:val="00EE7B57"/>
    <w:rsid w:val="00EF2384"/>
    <w:rsid w:val="00EF3323"/>
    <w:rsid w:val="00EF4202"/>
    <w:rsid w:val="00F01119"/>
    <w:rsid w:val="00F02695"/>
    <w:rsid w:val="00F03543"/>
    <w:rsid w:val="00F20DBE"/>
    <w:rsid w:val="00F27455"/>
    <w:rsid w:val="00F36984"/>
    <w:rsid w:val="00F52A81"/>
    <w:rsid w:val="00F56B4E"/>
    <w:rsid w:val="00F6061C"/>
    <w:rsid w:val="00F60E00"/>
    <w:rsid w:val="00F81414"/>
    <w:rsid w:val="00F86A52"/>
    <w:rsid w:val="00F92375"/>
    <w:rsid w:val="00FA08DC"/>
    <w:rsid w:val="00FA34F3"/>
    <w:rsid w:val="00FA57A9"/>
    <w:rsid w:val="00FB0D19"/>
    <w:rsid w:val="00FB7CB4"/>
    <w:rsid w:val="00FC4A32"/>
    <w:rsid w:val="00FD5923"/>
    <w:rsid w:val="00FE122E"/>
    <w:rsid w:val="00FE728C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il">
    <w:name w:val="il"/>
    <w:basedOn w:val="DefaultParagraphFont"/>
    <w:rsid w:val="0029053C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F56A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AB"/>
    <w:pPr>
      <w:jc w:val="left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56AB"/>
    <w:rPr>
      <w:rFonts w:ascii="Times New Roman" w:eastAsia="SimSun" w:hAnsi="Times New Roman" w:cs="Mangal"/>
      <w:kern w:val="1"/>
      <w:sz w:val="18"/>
      <w:szCs w:val="18"/>
      <w:rtl w:val="0"/>
      <w:cs w:val="0"/>
      <w:lang w:val="x-none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AB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5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C67F6-A38B-4039-99F5-97718FE5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1056</Words>
  <Characters>6025</Characters>
  <Application>Microsoft Office Word</Application>
  <DocSecurity>0</DocSecurity>
  <Lines>0</Lines>
  <Paragraphs>0</Paragraphs>
  <ScaleCrop>false</ScaleCrop>
  <Company>HP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2014-06-06T10:57:00Z</cp:lastPrinted>
  <dcterms:created xsi:type="dcterms:W3CDTF">2014-06-06T16:15:00Z</dcterms:created>
  <dcterms:modified xsi:type="dcterms:W3CDTF">2014-06-06T16:15:00Z</dcterms:modified>
</cp:coreProperties>
</file>