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93F1E" w:rsidRPr="00943617">
      <w:pPr>
        <w:bidi w:val="0"/>
        <w:spacing w:after="0" w:line="240" w:lineRule="auto"/>
        <w:jc w:val="center"/>
        <w:rPr>
          <w:rFonts w:ascii="Times New Roman" w:hAnsi="Times New Roman"/>
          <w:b/>
          <w:bCs/>
          <w:caps/>
          <w:spacing w:val="30"/>
          <w:sz w:val="24"/>
          <w:szCs w:val="24"/>
          <w:lang w:val="sk-SK"/>
        </w:rPr>
      </w:pPr>
      <w:r w:rsidRPr="00943617">
        <w:rPr>
          <w:rFonts w:ascii="Times New Roman" w:hAnsi="Times New Roman"/>
          <w:b/>
          <w:bCs/>
          <w:caps/>
          <w:spacing w:val="30"/>
          <w:sz w:val="24"/>
          <w:szCs w:val="24"/>
          <w:lang w:val="sk-SK"/>
        </w:rPr>
        <w:t>Doložka</w:t>
      </w:r>
    </w:p>
    <w:p w:rsidR="00593F1E" w:rsidRPr="00943617">
      <w:pPr>
        <w:bidi w:val="0"/>
        <w:spacing w:after="0" w:line="240" w:lineRule="auto"/>
        <w:jc w:val="center"/>
        <w:rPr>
          <w:rFonts w:ascii="Times New Roman" w:hAnsi="Times New Roman"/>
          <w:b/>
          <w:bCs/>
          <w:sz w:val="24"/>
          <w:szCs w:val="24"/>
          <w:lang w:val="sk-SK"/>
        </w:rPr>
      </w:pPr>
      <w:r w:rsidRPr="00943617">
        <w:rPr>
          <w:rFonts w:ascii="Times New Roman" w:hAnsi="Times New Roman"/>
          <w:b/>
          <w:bCs/>
          <w:sz w:val="24"/>
          <w:szCs w:val="24"/>
          <w:lang w:val="sk-SK"/>
        </w:rPr>
        <w:t>vybraných vplyvov</w:t>
      </w:r>
    </w:p>
    <w:p w:rsidR="00593F1E" w:rsidRPr="00943617">
      <w:pPr>
        <w:bidi w:val="0"/>
        <w:spacing w:after="0" w:line="240" w:lineRule="auto"/>
        <w:rPr>
          <w:rFonts w:ascii="Times New Roman" w:hAnsi="Times New Roman"/>
          <w:sz w:val="24"/>
          <w:szCs w:val="24"/>
          <w:lang w:val="sk-SK"/>
        </w:rPr>
      </w:pPr>
    </w:p>
    <w:p w:rsidR="00593F1E" w:rsidRPr="00943617">
      <w:pPr>
        <w:bidi w:val="0"/>
        <w:spacing w:after="0" w:line="240" w:lineRule="auto"/>
        <w:rPr>
          <w:rFonts w:ascii="Times New Roman" w:hAnsi="Times New Roman"/>
          <w:sz w:val="24"/>
          <w:szCs w:val="24"/>
          <w:lang w:val="sk-SK"/>
        </w:rPr>
      </w:pPr>
    </w:p>
    <w:p w:rsidR="00593F1E" w:rsidRPr="00943617">
      <w:pPr>
        <w:bidi w:val="0"/>
        <w:spacing w:after="0" w:line="240" w:lineRule="auto"/>
        <w:jc w:val="both"/>
        <w:rPr>
          <w:rFonts w:ascii="Times New Roman" w:hAnsi="Times New Roman"/>
          <w:sz w:val="24"/>
          <w:szCs w:val="24"/>
          <w:lang w:val="sk-SK"/>
        </w:rPr>
      </w:pPr>
      <w:r w:rsidRPr="00943617">
        <w:rPr>
          <w:rFonts w:ascii="Times New Roman" w:hAnsi="Times New Roman"/>
          <w:b/>
          <w:bCs/>
          <w:sz w:val="24"/>
          <w:szCs w:val="24"/>
          <w:lang w:val="sk-SK"/>
        </w:rPr>
        <w:t xml:space="preserve">A.1. Názov materiálu: </w:t>
      </w:r>
      <w:r w:rsidRPr="00943617">
        <w:rPr>
          <w:rFonts w:ascii="Times New Roman" w:hAnsi="Times New Roman"/>
          <w:sz w:val="24"/>
          <w:szCs w:val="24"/>
          <w:lang w:val="sk-SK"/>
        </w:rPr>
        <w:t>Návrh zákona, ktorým sa mení a dopĺňa zákon č. 364/2004 Z. z. o vodách a o zmene zákona Slovenskej národnej rady č. 372/1990 Zb. o priestupkoch v znení neskorších predpisov (vodný zákon) v znení neskorších predpisov a ktorým sa menia a dopĺňajú niektoré zákony </w:t>
      </w:r>
    </w:p>
    <w:p w:rsidR="00593F1E" w:rsidRPr="00943617">
      <w:pPr>
        <w:bidi w:val="0"/>
        <w:spacing w:after="0" w:line="240" w:lineRule="auto"/>
        <w:jc w:val="both"/>
        <w:rPr>
          <w:rFonts w:ascii="Times New Roman" w:hAnsi="Times New Roman"/>
          <w:b/>
          <w:bCs/>
          <w:sz w:val="24"/>
          <w:szCs w:val="24"/>
          <w:lang w:val="sk-SK"/>
        </w:rPr>
      </w:pPr>
      <w:r w:rsidRPr="00943617">
        <w:rPr>
          <w:rFonts w:ascii="Times New Roman" w:hAnsi="Times New Roman"/>
          <w:b/>
          <w:bCs/>
          <w:sz w:val="24"/>
          <w:szCs w:val="24"/>
          <w:lang w:val="sk-SK"/>
        </w:rPr>
        <w:t xml:space="preserve">        Termín začatia a ukončenia PPK:</w:t>
      </w:r>
      <w:r w:rsidRPr="00943617" w:rsidR="002704AC">
        <w:rPr>
          <w:rFonts w:ascii="Times New Roman" w:hAnsi="Times New Roman"/>
          <w:sz w:val="24"/>
          <w:szCs w:val="24"/>
          <w:lang w:val="sk-SK"/>
        </w:rPr>
        <w:t xml:space="preserve"> -  </w:t>
      </w:r>
    </w:p>
    <w:p w:rsidR="00593F1E" w:rsidRPr="00943617">
      <w:pPr>
        <w:bidi w:val="0"/>
        <w:spacing w:after="0" w:line="240" w:lineRule="auto"/>
        <w:jc w:val="both"/>
        <w:rPr>
          <w:rFonts w:ascii="Times New Roman" w:hAnsi="Times New Roman"/>
          <w:b/>
          <w:bCs/>
          <w:sz w:val="24"/>
          <w:szCs w:val="24"/>
          <w:lang w:val="sk-SK"/>
        </w:rPr>
      </w:pPr>
    </w:p>
    <w:p w:rsidR="00593F1E" w:rsidRPr="00943617">
      <w:pPr>
        <w:bidi w:val="0"/>
        <w:spacing w:after="0" w:line="240" w:lineRule="auto"/>
        <w:jc w:val="both"/>
        <w:rPr>
          <w:rFonts w:ascii="Times New Roman" w:hAnsi="Times New Roman"/>
          <w:b/>
          <w:bCs/>
          <w:sz w:val="24"/>
          <w:szCs w:val="24"/>
          <w:lang w:val="sk-SK"/>
        </w:rPr>
      </w:pPr>
      <w:r w:rsidRPr="00943617">
        <w:rPr>
          <w:rFonts w:ascii="Times New Roman" w:hAnsi="Times New Roman"/>
          <w:b/>
          <w:bCs/>
          <w:sz w:val="24"/>
          <w:szCs w:val="24"/>
          <w:lang w:val="sk-SK"/>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758"/>
        <w:gridCol w:w="1206"/>
        <w:gridCol w:w="1206"/>
        <w:gridCol w:w="120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rsidRPr="00943617">
            <w:pPr>
              <w:widowControl/>
              <w:bidi w:val="0"/>
              <w:spacing w:after="0"/>
              <w:rPr>
                <w:rFonts w:ascii="Times New Roman" w:hAnsi="Times New Roman"/>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943617">
            <w:pPr>
              <w:widowControl/>
              <w:bidi w:val="0"/>
              <w:spacing w:after="0"/>
              <w:jc w:val="center"/>
              <w:rPr>
                <w:rFonts w:ascii="Times New Roman" w:hAnsi="Times New Roman"/>
                <w:sz w:val="24"/>
                <w:szCs w:val="24"/>
                <w:lang w:val="sk-SK"/>
              </w:rPr>
            </w:pPr>
            <w:r w:rsidRPr="00943617">
              <w:rPr>
                <w:rFonts w:ascii="Times New Roman" w:hAnsi="Times New Roman"/>
                <w:sz w:val="24"/>
                <w:szCs w:val="24"/>
                <w:lang w:val="sk-SK"/>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943617">
            <w:pPr>
              <w:widowControl/>
              <w:bidi w:val="0"/>
              <w:spacing w:after="0"/>
              <w:jc w:val="center"/>
              <w:rPr>
                <w:rFonts w:ascii="Times New Roman" w:hAnsi="Times New Roman"/>
                <w:sz w:val="24"/>
                <w:szCs w:val="24"/>
                <w:lang w:val="sk-SK"/>
              </w:rPr>
            </w:pPr>
            <w:r w:rsidRPr="00943617">
              <w:rPr>
                <w:rFonts w:ascii="Times New Roman" w:hAnsi="Times New Roman"/>
                <w:sz w:val="24"/>
                <w:szCs w:val="24"/>
                <w:lang w:val="sk-SK"/>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943617">
            <w:pPr>
              <w:widowControl/>
              <w:bidi w:val="0"/>
              <w:spacing w:after="0"/>
              <w:jc w:val="center"/>
              <w:rPr>
                <w:rFonts w:ascii="Times New Roman" w:hAnsi="Times New Roman"/>
                <w:sz w:val="24"/>
                <w:szCs w:val="24"/>
                <w:lang w:val="sk-SK"/>
              </w:rPr>
            </w:pPr>
            <w:r w:rsidRPr="00943617">
              <w:rPr>
                <w:rFonts w:ascii="Times New Roman" w:hAnsi="Times New Roman"/>
                <w:sz w:val="24"/>
                <w:szCs w:val="24"/>
                <w:lang w:val="sk-SK"/>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943617">
            <w:pPr>
              <w:widowControl/>
              <w:bidi w:val="0"/>
              <w:spacing w:after="0"/>
              <w:jc w:val="center"/>
              <w:rPr>
                <w:rFonts w:ascii="Times New Roman" w:hAnsi="Times New Roman"/>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943617">
            <w:pPr>
              <w:widowControl/>
              <w:bidi w:val="0"/>
              <w:spacing w:after="0"/>
              <w:jc w:val="center"/>
              <w:rPr>
                <w:rFonts w:ascii="Times New Roman" w:hAnsi="Times New Roman"/>
                <w:sz w:val="24"/>
                <w:szCs w:val="24"/>
                <w:lang w:val="sk-SK"/>
              </w:rPr>
            </w:pPr>
            <w:r w:rsidRPr="00943617">
              <w:rPr>
                <w:rFonts w:ascii="Times New Roman" w:hAnsi="Times New Roman"/>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943617">
            <w:pPr>
              <w:widowControl/>
              <w:bidi w:val="0"/>
              <w:spacing w:after="0"/>
              <w:jc w:val="center"/>
              <w:rPr>
                <w:rFonts w:ascii="Times New Roman" w:hAnsi="Times New Roman"/>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943617">
            <w:pPr>
              <w:widowControl/>
              <w:bidi w:val="0"/>
              <w:spacing w:after="0"/>
              <w:jc w:val="center"/>
              <w:rPr>
                <w:rFonts w:ascii="Times New Roman" w:hAnsi="Times New Roman"/>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943617">
            <w:pPr>
              <w:widowControl/>
              <w:bidi w:val="0"/>
              <w:spacing w:after="0"/>
              <w:jc w:val="center"/>
              <w:rPr>
                <w:rFonts w:ascii="Times New Roman" w:hAnsi="Times New Roman"/>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943617">
            <w:pPr>
              <w:widowControl/>
              <w:bidi w:val="0"/>
              <w:spacing w:after="0"/>
              <w:jc w:val="center"/>
              <w:rPr>
                <w:rFonts w:ascii="Times New Roman" w:hAnsi="Times New Roman"/>
                <w:sz w:val="24"/>
                <w:szCs w:val="24"/>
                <w:lang w:val="sk-SK"/>
              </w:rPr>
            </w:pPr>
            <w:r w:rsidRPr="00943617">
              <w:rPr>
                <w:rFonts w:ascii="Times New Roman" w:hAnsi="Times New Roman"/>
                <w:sz w:val="24"/>
                <w:szCs w:val="24"/>
                <w:lang w:val="sk-SK"/>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943617">
            <w:pPr>
              <w:widowControl/>
              <w:bidi w:val="0"/>
              <w:spacing w:after="0"/>
              <w:jc w:val="center"/>
              <w:rPr>
                <w:rFonts w:ascii="Times New Roman" w:hAnsi="Times New Roman"/>
                <w:sz w:val="24"/>
                <w:szCs w:val="24"/>
                <w:lang w:val="sk-SK"/>
              </w:rPr>
            </w:pPr>
            <w:r w:rsidRPr="00943617">
              <w:rPr>
                <w:rFonts w:ascii="Times New Roman" w:hAnsi="Times New Roman"/>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943617">
            <w:pPr>
              <w:widowControl/>
              <w:bidi w:val="0"/>
              <w:spacing w:after="0"/>
              <w:jc w:val="center"/>
              <w:rPr>
                <w:rFonts w:ascii="Times New Roman" w:hAnsi="Times New Roman"/>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943617">
            <w:pPr>
              <w:widowControl/>
              <w:bidi w:val="0"/>
              <w:spacing w:after="0"/>
              <w:jc w:val="center"/>
              <w:rPr>
                <w:rFonts w:ascii="Times New Roman" w:hAnsi="Times New Roman"/>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593F1E" w:rsidRPr="00943617">
            <w:pPr>
              <w:widowControl/>
              <w:bidi w:val="0"/>
              <w:spacing w:after="0"/>
              <w:rPr>
                <w:rFonts w:ascii="Times New Roman" w:hAnsi="Times New Roman"/>
                <w:sz w:val="24"/>
                <w:szCs w:val="24"/>
                <w:lang w:val="sk-SK"/>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593F1E" w:rsidRPr="00943617">
            <w:pPr>
              <w:widowControl/>
              <w:bidi w:val="0"/>
              <w:spacing w:after="0"/>
              <w:rPr>
                <w:rFonts w:ascii="Times New Roman" w:hAnsi="Times New Roman"/>
                <w:sz w:val="24"/>
                <w:szCs w:val="24"/>
                <w:lang w:val="sk-SK"/>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593F1E" w:rsidRPr="00943617">
            <w:pPr>
              <w:widowControl/>
              <w:bidi w:val="0"/>
              <w:spacing w:after="0"/>
              <w:rPr>
                <w:rFonts w:ascii="Times New Roman" w:hAnsi="Times New Roman"/>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943617">
            <w:pPr>
              <w:widowControl/>
              <w:bidi w:val="0"/>
              <w:spacing w:after="0"/>
              <w:jc w:val="center"/>
              <w:rPr>
                <w:rFonts w:ascii="Times New Roman" w:hAnsi="Times New Roman"/>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943617">
            <w:pPr>
              <w:widowControl/>
              <w:bidi w:val="0"/>
              <w:spacing w:after="0"/>
              <w:jc w:val="center"/>
              <w:rPr>
                <w:rFonts w:ascii="Times New Roman" w:hAnsi="Times New Roman"/>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943617">
            <w:pPr>
              <w:widowControl/>
              <w:bidi w:val="0"/>
              <w:spacing w:after="0"/>
              <w:jc w:val="center"/>
              <w:rPr>
                <w:rFonts w:ascii="Times New Roman" w:hAnsi="Times New Roman"/>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943617">
            <w:pPr>
              <w:widowControl/>
              <w:bidi w:val="0"/>
              <w:spacing w:after="0"/>
              <w:jc w:val="center"/>
              <w:rPr>
                <w:rFonts w:ascii="Times New Roman" w:hAnsi="Times New Roman"/>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943617">
            <w:pPr>
              <w:widowControl/>
              <w:bidi w:val="0"/>
              <w:spacing w:after="0"/>
              <w:jc w:val="center"/>
              <w:rPr>
                <w:rFonts w:ascii="Times New Roman" w:hAnsi="Times New Roman"/>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943617">
            <w:pPr>
              <w:widowControl/>
              <w:bidi w:val="0"/>
              <w:spacing w:after="0"/>
              <w:jc w:val="center"/>
              <w:rPr>
                <w:rFonts w:ascii="Times New Roman" w:hAnsi="Times New Roman"/>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943617">
            <w:pPr>
              <w:widowControl/>
              <w:bidi w:val="0"/>
              <w:spacing w:after="0"/>
              <w:jc w:val="center"/>
              <w:rPr>
                <w:rFonts w:ascii="Times New Roman" w:hAnsi="Times New Roman"/>
                <w:sz w:val="24"/>
                <w:szCs w:val="24"/>
                <w:lang w:val="sk-SK"/>
              </w:rPr>
            </w:pPr>
            <w:r w:rsidRPr="00943617">
              <w:rPr>
                <w:rFonts w:ascii="Times New Roman" w:hAnsi="Times New Roman"/>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943617">
            <w:pPr>
              <w:widowControl/>
              <w:bidi w:val="0"/>
              <w:spacing w:after="0"/>
              <w:jc w:val="center"/>
              <w:rPr>
                <w:rFonts w:ascii="Times New Roman" w:hAnsi="Times New Roman"/>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943617">
            <w:pPr>
              <w:widowControl/>
              <w:bidi w:val="0"/>
              <w:spacing w:after="0"/>
              <w:jc w:val="center"/>
              <w:rPr>
                <w:rFonts w:ascii="Times New Roman" w:hAnsi="Times New Roman"/>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943617">
            <w:pPr>
              <w:widowControl/>
              <w:bidi w:val="0"/>
              <w:spacing w:after="0"/>
              <w:jc w:val="center"/>
              <w:rPr>
                <w:rFonts w:ascii="Times New Roman" w:hAnsi="Times New Roman"/>
                <w:sz w:val="24"/>
                <w:szCs w:val="24"/>
                <w:lang w:val="sk-SK"/>
              </w:rPr>
            </w:pPr>
            <w:r w:rsidRPr="00943617">
              <w:rPr>
                <w:rFonts w:ascii="Times New Roman" w:hAnsi="Times New Roman"/>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943617">
            <w:pPr>
              <w:widowControl/>
              <w:bidi w:val="0"/>
              <w:spacing w:after="0"/>
              <w:jc w:val="center"/>
              <w:rPr>
                <w:rFonts w:ascii="Times New Roman" w:hAnsi="Times New Roman"/>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943617">
            <w:pPr>
              <w:widowControl/>
              <w:bidi w:val="0"/>
              <w:spacing w:after="0"/>
              <w:jc w:val="center"/>
              <w:rPr>
                <w:rFonts w:ascii="Times New Roman" w:hAnsi="Times New Roman"/>
                <w:sz w:val="24"/>
                <w:szCs w:val="24"/>
                <w:lang w:val="sk-SK"/>
              </w:rPr>
            </w:pPr>
          </w:p>
        </w:tc>
      </w:tr>
    </w:tbl>
    <w:p w:rsidR="00593F1E" w:rsidRPr="00943617">
      <w:pPr>
        <w:widowControl/>
        <w:bidi w:val="0"/>
        <w:rPr>
          <w:rFonts w:ascii="Times New Roman" w:hAnsi="Times New Roman"/>
          <w:sz w:val="24"/>
          <w:szCs w:val="24"/>
          <w:lang w:val="sk-SK"/>
        </w:rPr>
      </w:pPr>
      <w:r w:rsidRPr="00943617">
        <w:rPr>
          <w:rFonts w:ascii="Times New Roman" w:hAnsi="Times New Roman"/>
          <w:sz w:val="24"/>
          <w:szCs w:val="24"/>
          <w:lang w:val="sk-SK"/>
        </w:rPr>
        <w:t> </w:t>
      </w:r>
    </w:p>
    <w:p w:rsidR="00593F1E" w:rsidRPr="00943617">
      <w:pPr>
        <w:bidi w:val="0"/>
        <w:spacing w:after="0" w:line="240" w:lineRule="auto"/>
        <w:jc w:val="both"/>
        <w:rPr>
          <w:rFonts w:ascii="Times New Roman" w:hAnsi="Times New Roman"/>
          <w:b/>
          <w:bCs/>
          <w:sz w:val="24"/>
          <w:szCs w:val="24"/>
          <w:lang w:val="sk-SK"/>
        </w:rPr>
      </w:pPr>
    </w:p>
    <w:p w:rsidR="00593F1E" w:rsidRPr="00943617">
      <w:pPr>
        <w:bidi w:val="0"/>
        <w:spacing w:after="0" w:line="240" w:lineRule="auto"/>
        <w:jc w:val="both"/>
        <w:rPr>
          <w:rFonts w:ascii="Times New Roman" w:hAnsi="Times New Roman"/>
          <w:b/>
          <w:bCs/>
          <w:sz w:val="24"/>
          <w:szCs w:val="24"/>
          <w:lang w:val="sk-SK"/>
        </w:rPr>
      </w:pPr>
      <w:r w:rsidRPr="00943617">
        <w:rPr>
          <w:rFonts w:ascii="Times New Roman" w:hAnsi="Times New Roman"/>
          <w:b/>
          <w:bCs/>
          <w:sz w:val="24"/>
          <w:szCs w:val="24"/>
          <w:lang w:val="sk-SK"/>
        </w:rPr>
        <w:t>A.3. Poznámky</w:t>
      </w:r>
    </w:p>
    <w:p w:rsidR="00593F1E" w:rsidRPr="00943617">
      <w:pPr>
        <w:widowControl/>
        <w:bidi w:val="0"/>
        <w:spacing w:after="0"/>
        <w:jc w:val="both"/>
        <w:rPr>
          <w:rFonts w:ascii="Times New Roman" w:hAnsi="Times New Roman"/>
          <w:sz w:val="24"/>
          <w:szCs w:val="24"/>
          <w:lang w:val="sk-SK"/>
        </w:rPr>
      </w:pPr>
      <w:r w:rsidR="001D184B">
        <w:rPr>
          <w:rFonts w:ascii="Times New Roman" w:hAnsi="Times New Roman"/>
          <w:sz w:val="24"/>
          <w:szCs w:val="24"/>
          <w:lang w:val="sk-SK"/>
        </w:rPr>
        <w:tab/>
      </w:r>
      <w:r w:rsidRPr="00943617">
        <w:rPr>
          <w:rFonts w:ascii="Times New Roman" w:hAnsi="Times New Roman"/>
          <w:sz w:val="24"/>
          <w:szCs w:val="24"/>
          <w:lang w:val="sk-SK"/>
        </w:rPr>
        <w:t>V návrhu zákona je riešených niekoľko zmien, ktoré vyplynuli z požiadaviek Európskej únie deklarovaných v strategických dokumentoch, ako napríklad Európa 2020, Európa efektívne využívajúca vodné zdroje, Blueprint ale najmä zo smernice Európskeho parlamentu a Rady 2000/60/ES, ktorou sa ustanovuje rámec pôsobnosti pre opatrenia spoločnosti v oblasti vodného hospodárstva (ďalej len „rámcová smernica o vode“) ako aj z pripomienok Európskej komisie k Plánom manažmentu povodí Dunaja a Visly, resp. Vodnému plánu Slovenska. Úpravy navrhovaného zákona majú prioritne za cieľ splnenie článku 9 rámcovej smernice o vodách, a to zabezpečiť úhradu nákladov za všetky poskytované vodohospodárske služby a dodržanie princípu „znečisťovateľ platí“, ako aj zabezpečiť plnenie ex ante kondicionalít pre Operačný program Kvalita životného prostredia na roky 2014 až 2020, medzi ktoré bola Európskou komisiou začlenená aj podmienka spoplatnenia vody využívanej na závlahy poľnohospodárskej pôdy.</w:t>
      </w:r>
    </w:p>
    <w:p w:rsidR="001D184B">
      <w:pPr>
        <w:widowControl/>
        <w:bidi w:val="0"/>
        <w:spacing w:after="0"/>
        <w:jc w:val="both"/>
        <w:rPr>
          <w:rFonts w:ascii="Times New Roman" w:hAnsi="Times New Roman"/>
          <w:strike/>
          <w:sz w:val="24"/>
          <w:szCs w:val="24"/>
          <w:lang w:val="sk-SK"/>
        </w:rPr>
      </w:pPr>
      <w:r w:rsidRPr="007F452D" w:rsidR="00593F1E">
        <w:rPr>
          <w:rFonts w:ascii="Times New Roman" w:hAnsi="Times New Roman"/>
          <w:sz w:val="24"/>
          <w:szCs w:val="24"/>
          <w:lang w:val="sk-SK"/>
        </w:rPr>
        <w:t>Navrhované zmeny budú mať pozitívny vplyv na sociálnu sféru</w:t>
      </w:r>
      <w:r w:rsidRPr="007F452D" w:rsidR="007F452D">
        <w:rPr>
          <w:rFonts w:ascii="Times New Roman" w:hAnsi="Times New Roman"/>
          <w:sz w:val="24"/>
          <w:szCs w:val="24"/>
          <w:lang w:val="sk-SK"/>
        </w:rPr>
        <w:t>.</w:t>
      </w:r>
      <w:r w:rsidRPr="007F452D" w:rsidR="00593F1E">
        <w:rPr>
          <w:rFonts w:ascii="Times New Roman" w:hAnsi="Times New Roman"/>
          <w:sz w:val="24"/>
          <w:szCs w:val="24"/>
          <w:lang w:val="sk-SK"/>
        </w:rPr>
        <w:t xml:space="preserve"> </w:t>
      </w:r>
    </w:p>
    <w:p w:rsidR="00593F1E" w:rsidRPr="00943617">
      <w:pPr>
        <w:widowControl/>
        <w:bidi w:val="0"/>
        <w:spacing w:after="0"/>
        <w:jc w:val="both"/>
        <w:rPr>
          <w:rFonts w:ascii="Times New Roman" w:hAnsi="Times New Roman"/>
          <w:sz w:val="24"/>
          <w:szCs w:val="24"/>
          <w:lang w:val="sk-SK"/>
        </w:rPr>
      </w:pPr>
      <w:r w:rsidRPr="001D184B" w:rsidR="001D184B">
        <w:rPr>
          <w:rFonts w:ascii="Times New Roman" w:hAnsi="Times New Roman"/>
          <w:sz w:val="24"/>
          <w:szCs w:val="24"/>
          <w:lang w:val="sk-SK"/>
        </w:rPr>
        <w:tab/>
      </w:r>
      <w:r w:rsidRPr="00943617">
        <w:rPr>
          <w:rFonts w:ascii="Times New Roman" w:hAnsi="Times New Roman"/>
          <w:sz w:val="24"/>
          <w:szCs w:val="24"/>
          <w:lang w:val="sk-SK"/>
        </w:rPr>
        <w:t xml:space="preserve">Ďalším pozitívnym vplyvom je vplyv na životné prostredie najmä vody a od vôd závislých ekosystémov v dôsledku zabezpečenia zvýšenej ochrany vodných zdrojov,  ich efektívnejšieho využívania a prerozdeľovania s cieľom trvalo udržateľného rozvoja, ktorých garanciou bude povoľovací proces orgánov štátnej vodnej správy, kontrolná činnosť a oznamovacia povinnosť užívateľov vôd s výnimkou všeobecného užívania vôd prostredníctvom jednoduchých zariadení (ide výlučne o využívanie vody pre domácnosti). Pozitívnym vplyvom je aj zabezpečenie prístupu ku komplexným informáciám o využívaní povrchových vôd a podzemných vôd. </w:t>
      </w:r>
      <w:r w:rsidRPr="00AB4C6F">
        <w:rPr>
          <w:rFonts w:ascii="Times New Roman" w:hAnsi="Times New Roman"/>
          <w:sz w:val="24"/>
          <w:szCs w:val="24"/>
          <w:lang w:val="sk-SK"/>
        </w:rPr>
        <w:t>Vplyv na podnikateľské prostredia možno označiť za mierne  negatívny</w:t>
      </w:r>
      <w:r w:rsidRPr="00943617">
        <w:rPr>
          <w:rFonts w:ascii="Times New Roman" w:hAnsi="Times New Roman"/>
          <w:sz w:val="24"/>
          <w:szCs w:val="24"/>
          <w:lang w:val="sk-SK"/>
        </w:rPr>
        <w:t> </w:t>
      </w:r>
    </w:p>
    <w:p w:rsidR="00593F1E" w:rsidRPr="00943617" w:rsidP="00943617">
      <w:pPr>
        <w:widowControl/>
        <w:bidi w:val="0"/>
        <w:spacing w:after="280" w:afterAutospacing="1"/>
        <w:rPr>
          <w:rFonts w:ascii="Times New Roman" w:hAnsi="Times New Roman"/>
          <w:sz w:val="24"/>
          <w:szCs w:val="24"/>
          <w:lang w:val="sk-SK"/>
        </w:rPr>
      </w:pPr>
    </w:p>
    <w:p w:rsidR="00593F1E" w:rsidRPr="00943617">
      <w:pPr>
        <w:bidi w:val="0"/>
        <w:spacing w:after="0" w:line="240" w:lineRule="auto"/>
        <w:jc w:val="both"/>
        <w:rPr>
          <w:rFonts w:ascii="Times New Roman" w:hAnsi="Times New Roman"/>
          <w:b/>
          <w:bCs/>
          <w:sz w:val="24"/>
          <w:szCs w:val="24"/>
          <w:lang w:val="sk-SK"/>
        </w:rPr>
      </w:pPr>
      <w:r w:rsidRPr="00943617">
        <w:rPr>
          <w:rFonts w:ascii="Times New Roman" w:hAnsi="Times New Roman"/>
          <w:b/>
          <w:bCs/>
          <w:sz w:val="24"/>
          <w:szCs w:val="24"/>
          <w:lang w:val="sk-SK"/>
        </w:rPr>
        <w:t>A.4. Alternatívne riešenia</w:t>
      </w:r>
    </w:p>
    <w:p w:rsidR="00593F1E" w:rsidRPr="00943617">
      <w:pPr>
        <w:bidi w:val="0"/>
        <w:spacing w:after="0" w:line="240" w:lineRule="auto"/>
        <w:jc w:val="both"/>
        <w:rPr>
          <w:rFonts w:ascii="Times New Roman" w:hAnsi="Times New Roman"/>
          <w:b/>
          <w:bCs/>
          <w:sz w:val="24"/>
          <w:szCs w:val="24"/>
          <w:lang w:val="sk-SK"/>
        </w:rPr>
      </w:pPr>
      <w:r w:rsidRPr="00943617">
        <w:rPr>
          <w:rFonts w:ascii="Times New Roman" w:hAnsi="Times New Roman"/>
          <w:sz w:val="24"/>
          <w:szCs w:val="24"/>
          <w:lang w:val="sk-SK"/>
        </w:rPr>
        <w:t>Žiadne. </w:t>
      </w:r>
    </w:p>
    <w:p w:rsidR="00593F1E">
      <w:pPr>
        <w:bidi w:val="0"/>
        <w:spacing w:after="0" w:line="240" w:lineRule="auto"/>
        <w:jc w:val="both"/>
        <w:rPr>
          <w:rFonts w:ascii="Times New Roman" w:hAnsi="Times New Roman"/>
          <w:b/>
          <w:bCs/>
          <w:sz w:val="24"/>
          <w:szCs w:val="24"/>
          <w:lang w:val="sk-SK"/>
        </w:rPr>
      </w:pPr>
    </w:p>
    <w:p w:rsidR="001D184B" w:rsidRPr="00943617">
      <w:pPr>
        <w:bidi w:val="0"/>
        <w:spacing w:after="0" w:line="240" w:lineRule="auto"/>
        <w:jc w:val="both"/>
        <w:rPr>
          <w:rFonts w:ascii="Times New Roman" w:hAnsi="Times New Roman"/>
          <w:b/>
          <w:bCs/>
          <w:sz w:val="24"/>
          <w:szCs w:val="24"/>
          <w:lang w:val="sk-SK"/>
        </w:rPr>
      </w:pPr>
    </w:p>
    <w:p w:rsidR="00593F1E" w:rsidRPr="00943617">
      <w:pPr>
        <w:bidi w:val="0"/>
        <w:spacing w:after="0" w:line="240" w:lineRule="auto"/>
        <w:jc w:val="both"/>
        <w:rPr>
          <w:rFonts w:ascii="Times New Roman" w:hAnsi="Times New Roman"/>
          <w:b/>
          <w:bCs/>
          <w:sz w:val="24"/>
          <w:szCs w:val="24"/>
          <w:lang w:val="sk-SK"/>
        </w:rPr>
      </w:pPr>
      <w:r w:rsidRPr="00943617">
        <w:rPr>
          <w:rFonts w:ascii="Times New Roman" w:hAnsi="Times New Roman"/>
          <w:b/>
          <w:bCs/>
          <w:sz w:val="24"/>
          <w:szCs w:val="24"/>
          <w:lang w:val="sk-SK"/>
        </w:rPr>
        <w:t>A.5. Stanovisko gestorov</w:t>
      </w:r>
    </w:p>
    <w:p w:rsidR="00593F1E" w:rsidRPr="00943617">
      <w:pPr>
        <w:widowControl/>
        <w:bidi w:val="0"/>
        <w:spacing w:after="0"/>
        <w:jc w:val="both"/>
        <w:rPr>
          <w:rFonts w:ascii="Times New Roman" w:hAnsi="Times New Roman"/>
          <w:b/>
          <w:bCs/>
          <w:sz w:val="24"/>
          <w:szCs w:val="24"/>
          <w:lang w:val="sk-SK"/>
        </w:rPr>
      </w:pPr>
      <w:r w:rsidRPr="00943617">
        <w:rPr>
          <w:rFonts w:ascii="Times New Roman" w:hAnsi="Times New Roman"/>
          <w:sz w:val="24"/>
          <w:szCs w:val="24"/>
          <w:lang w:val="sk-SK"/>
        </w:rPr>
        <w:t xml:space="preserve">Na základe komplexného posúdenia všetkých vplyvov a dopadov navrhovaných zmien v návrhu novely zákona, majú pozitívne vplyvy na efektívne využívanie vôd, ich ochranu a na životné prostredie ako celku v súlade s rámcovou smernicou o vode významnú prevahu nad miernymi negatívnymi vplyvmi na podnikateľské prostredia, v ktorom sa uvedenými zmenami však súčasne vytvárajú </w:t>
      </w:r>
      <w:r w:rsidRPr="00943617" w:rsidR="001E7F28">
        <w:rPr>
          <w:rFonts w:ascii="Times New Roman" w:hAnsi="Times New Roman"/>
          <w:sz w:val="24"/>
          <w:szCs w:val="24"/>
          <w:lang w:val="sk-SK"/>
        </w:rPr>
        <w:t>rovnoprávnejšie</w:t>
      </w:r>
      <w:r w:rsidRPr="00943617">
        <w:rPr>
          <w:rFonts w:ascii="Times New Roman" w:hAnsi="Times New Roman"/>
          <w:sz w:val="24"/>
          <w:szCs w:val="24"/>
          <w:lang w:val="sk-SK"/>
        </w:rPr>
        <w:t xml:space="preserve"> prístupy a  postavenie pre podnikateľov, čo má v konečnom dôsledku pozitívny dopad na </w:t>
      </w:r>
      <w:r w:rsidRPr="00943617" w:rsidR="00467F10">
        <w:rPr>
          <w:rFonts w:ascii="Times New Roman" w:hAnsi="Times New Roman"/>
          <w:sz w:val="24"/>
          <w:szCs w:val="24"/>
          <w:lang w:val="sk-SK"/>
        </w:rPr>
        <w:t>z</w:t>
      </w:r>
      <w:r w:rsidRPr="00943617">
        <w:rPr>
          <w:rFonts w:ascii="Times New Roman" w:hAnsi="Times New Roman"/>
          <w:sz w:val="24"/>
          <w:szCs w:val="24"/>
          <w:lang w:val="sk-SK"/>
        </w:rPr>
        <w:t>rovno</w:t>
      </w:r>
      <w:r w:rsidRPr="00943617" w:rsidR="00467F10">
        <w:rPr>
          <w:rFonts w:ascii="Times New Roman" w:hAnsi="Times New Roman"/>
          <w:sz w:val="24"/>
          <w:szCs w:val="24"/>
          <w:lang w:val="sk-SK"/>
        </w:rPr>
        <w:t>právnenie</w:t>
      </w:r>
      <w:r w:rsidRPr="00943617">
        <w:rPr>
          <w:rFonts w:ascii="Times New Roman" w:hAnsi="Times New Roman"/>
          <w:sz w:val="24"/>
          <w:szCs w:val="24"/>
          <w:lang w:val="sk-SK"/>
        </w:rPr>
        <w:t xml:space="preserve"> príležitostí. K ustanoveniam návrhu zákona, ktoré sa týkajú prepravy a prevodu vody za hranice nášho štátu gestor konštatuje, že s ohľadom na skutočnosť, že vláda Slovenskej republiky neplánuje žiaden predaj vody z podzemných zdrojov situovaných na našom území za hranice štátu, pričom naopak má záujem zabezpečiť ich maximálnu ochranu z hľadiska ich využívania, resp. zabezpečenia ich využívania prednostne občanmi Slovenskej republiky, nepredpokladajú sa žiadne vplyvy a dopady.  </w:t>
      </w:r>
    </w:p>
    <w:p w:rsidR="001D184B">
      <w:pPr>
        <w:widowControl/>
        <w:bidi w:val="0"/>
        <w:spacing w:after="0"/>
        <w:jc w:val="both"/>
        <w:rPr>
          <w:rFonts w:ascii="Times New Roman" w:hAnsi="Times New Roman"/>
          <w:sz w:val="24"/>
          <w:szCs w:val="24"/>
          <w:lang w:val="sk-SK"/>
        </w:rPr>
      </w:pPr>
      <w:r w:rsidRPr="00943617" w:rsidR="00593F1E">
        <w:rPr>
          <w:rFonts w:ascii="Times New Roman" w:hAnsi="Times New Roman"/>
          <w:sz w:val="24"/>
          <w:szCs w:val="24"/>
          <w:lang w:val="sk-SK"/>
        </w:rPr>
        <w:t> </w:t>
      </w:r>
    </w:p>
    <w:p w:rsidR="00593F1E" w:rsidRPr="00943617" w:rsidP="001D184B">
      <w:pPr>
        <w:widowControl/>
        <w:bidi w:val="0"/>
        <w:spacing w:after="0"/>
        <w:jc w:val="center"/>
        <w:rPr>
          <w:rFonts w:ascii="Times New Roman" w:hAnsi="Times New Roman"/>
          <w:sz w:val="24"/>
          <w:szCs w:val="24"/>
          <w:lang w:val="sk-SK"/>
        </w:rPr>
      </w:pPr>
      <w:r w:rsidR="001D184B">
        <w:rPr>
          <w:rFonts w:ascii="Times New Roman" w:hAnsi="Times New Roman"/>
          <w:sz w:val="24"/>
          <w:szCs w:val="24"/>
          <w:lang w:val="sk-SK"/>
        </w:rPr>
        <w:br w:type="page"/>
      </w:r>
      <w:r w:rsidRPr="00943617">
        <w:rPr>
          <w:rFonts w:ascii="Times New Roman" w:hAnsi="Times New Roman"/>
          <w:b/>
          <w:sz w:val="28"/>
          <w:szCs w:val="24"/>
          <w:lang w:val="sk-SK"/>
        </w:rPr>
        <w:t>Vplyvy na rozpočet verejnej správy,</w:t>
      </w:r>
    </w:p>
    <w:p w:rsidR="00593F1E" w:rsidRPr="00943617">
      <w:pPr>
        <w:widowControl/>
        <w:bidi w:val="0"/>
        <w:spacing w:after="0"/>
        <w:jc w:val="center"/>
        <w:rPr>
          <w:rFonts w:ascii="Times New Roman" w:hAnsi="Times New Roman"/>
          <w:sz w:val="24"/>
          <w:szCs w:val="24"/>
          <w:lang w:val="sk-SK"/>
        </w:rPr>
      </w:pPr>
      <w:r w:rsidRPr="00943617">
        <w:rPr>
          <w:rFonts w:ascii="Times New Roman" w:hAnsi="Times New Roman"/>
          <w:b/>
          <w:sz w:val="28"/>
          <w:szCs w:val="24"/>
          <w:lang w:val="sk-SK"/>
        </w:rPr>
        <w:t>na zamestnanosť vo verejnej správe a financovanie návrhu</w:t>
      </w:r>
    </w:p>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p w:rsidR="00593F1E" w:rsidRPr="00943617">
      <w:pPr>
        <w:widowControl/>
        <w:bidi w:val="0"/>
        <w:spacing w:after="0"/>
        <w:rPr>
          <w:rFonts w:ascii="Times New Roman" w:hAnsi="Times New Roman"/>
          <w:sz w:val="24"/>
          <w:szCs w:val="24"/>
          <w:lang w:val="sk-SK"/>
        </w:rPr>
      </w:pPr>
      <w:r w:rsidRPr="00943617">
        <w:rPr>
          <w:rFonts w:ascii="Times New Roman" w:hAnsi="Times New Roman"/>
          <w:b/>
          <w:sz w:val="24"/>
          <w:szCs w:val="24"/>
          <w:lang w:val="sk-SK"/>
        </w:rPr>
        <w:t>2.1. Zhrnutie vplyvov na rozpočet verejnej správy v návrhu</w:t>
      </w:r>
    </w:p>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sz w:val="20"/>
          <w:szCs w:val="24"/>
          <w:lang w:val="sk-SK"/>
        </w:rPr>
        <w:t xml:space="preserve">Tabuľka č. 1 </w:t>
      </w:r>
    </w:p>
    <w:tbl>
      <w:tblPr>
        <w:tblStyle w:val="TableNormal"/>
        <w:tblW w:w="9729" w:type="dxa"/>
        <w:tblCellMar>
          <w:left w:w="0" w:type="dxa"/>
          <w:right w:w="0" w:type="dxa"/>
        </w:tblCellMar>
      </w:tblPr>
      <w:tblGrid>
        <w:gridCol w:w="4598"/>
        <w:gridCol w:w="1246"/>
        <w:gridCol w:w="1246"/>
        <w:gridCol w:w="1246"/>
        <w:gridCol w:w="1393"/>
      </w:tblGrid>
      <w:tr>
        <w:tblPrEx>
          <w:tblW w:w="9729" w:type="dxa"/>
          <w:tblCellMar>
            <w:left w:w="0" w:type="dxa"/>
            <w:right w:w="0" w:type="dxa"/>
          </w:tblCellMar>
        </w:tblPrEx>
        <w:trPr>
          <w:trHeight w:val="194"/>
        </w:trPr>
        <w:tc>
          <w:tcPr>
            <w:tcW w:w="4661" w:type="dxa"/>
            <w:vMerge w:val="restart"/>
            <w:tcBorders>
              <w:top w:val="single" w:sz="8" w:space="0" w:color="000000"/>
              <w:left w:val="single" w:sz="8" w:space="0" w:color="000000"/>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593F1E" w:rsidRPr="00943617">
            <w:pPr>
              <w:widowControl/>
              <w:bidi w:val="0"/>
              <w:spacing w:after="0"/>
              <w:jc w:val="center"/>
              <w:rPr>
                <w:rFonts w:ascii="Times New Roman" w:hAnsi="Times New Roman"/>
                <w:sz w:val="24"/>
                <w:szCs w:val="24"/>
                <w:lang w:val="sk-SK"/>
              </w:rPr>
            </w:pPr>
            <w:bookmarkStart w:id="0" w:name="OLE_LINK1"/>
            <w:bookmarkEnd w:id="0"/>
            <w:r w:rsidRPr="00943617">
              <w:rPr>
                <w:rFonts w:ascii="Times New Roman" w:hAnsi="Times New Roman"/>
                <w:b/>
                <w:sz w:val="24"/>
                <w:szCs w:val="24"/>
                <w:lang w:val="sk-SK"/>
              </w:rPr>
              <w:t>Vplyvy na rozpočet verejnej správy</w:t>
            </w:r>
          </w:p>
        </w:tc>
        <w:tc>
          <w:tcPr>
            <w:tcW w:w="5218" w:type="dxa"/>
            <w:gridSpan w:val="4"/>
            <w:tcBorders>
              <w:top w:val="single" w:sz="8" w:space="0" w:color="000000"/>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593F1E" w:rsidRPr="00943617">
            <w:pPr>
              <w:widowControl/>
              <w:bidi w:val="0"/>
              <w:spacing w:after="0"/>
              <w:jc w:val="center"/>
              <w:rPr>
                <w:rFonts w:ascii="Times New Roman" w:hAnsi="Times New Roman"/>
                <w:sz w:val="24"/>
                <w:szCs w:val="24"/>
                <w:lang w:val="sk-SK"/>
              </w:rPr>
            </w:pPr>
            <w:r w:rsidRPr="00943617">
              <w:rPr>
                <w:rFonts w:ascii="Times New Roman" w:hAnsi="Times New Roman"/>
                <w:b/>
                <w:sz w:val="24"/>
                <w:szCs w:val="24"/>
                <w:lang w:val="sk-SK"/>
              </w:rPr>
              <w:t>Vplyv na rozpočet verejnej správy (v eurách)</w:t>
            </w:r>
          </w:p>
        </w:tc>
      </w:tr>
      <w:tr>
        <w:tblPrEx>
          <w:tblW w:w="9729" w:type="dxa"/>
          <w:tblCellMar>
            <w:left w:w="0" w:type="dxa"/>
            <w:right w:w="0" w:type="dxa"/>
          </w:tblCellMar>
        </w:tblPrEx>
        <w:trPr>
          <w:trHeight w:val="70"/>
        </w:trPr>
        <w:tc>
          <w:tcPr>
            <w:tcW w:w="0" w:type="auto"/>
            <w:vMerge/>
            <w:tcBorders>
              <w:top w:val="single" w:sz="8" w:space="0" w:color="000000"/>
              <w:left w:val="single" w:sz="8" w:space="0" w:color="000000"/>
              <w:bottom w:val="single" w:sz="8" w:space="0" w:color="000000"/>
              <w:right w:val="single" w:sz="8" w:space="0" w:color="000000"/>
            </w:tcBorders>
            <w:textDirection w:val="lrTb"/>
            <w:vAlign w:val="center"/>
          </w:tcPr>
          <w:p w:rsidR="00593F1E" w:rsidRPr="00943617">
            <w:pPr>
              <w:widowControl/>
              <w:bidi w:val="0"/>
              <w:spacing w:after="0"/>
              <w:jc w:val="center"/>
              <w:rPr>
                <w:rFonts w:ascii="Times New Roman" w:hAnsi="Times New Roman"/>
                <w:sz w:val="24"/>
                <w:szCs w:val="24"/>
                <w:lang w:val="sk-SK"/>
              </w:rPr>
            </w:pPr>
          </w:p>
        </w:tc>
        <w:tc>
          <w:tcPr>
            <w:tcW w:w="1267"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593F1E" w:rsidRPr="00943617">
            <w:pPr>
              <w:widowControl/>
              <w:bidi w:val="0"/>
              <w:spacing w:after="0"/>
              <w:jc w:val="center"/>
              <w:rPr>
                <w:rFonts w:ascii="Times New Roman" w:hAnsi="Times New Roman"/>
                <w:sz w:val="24"/>
                <w:szCs w:val="24"/>
                <w:lang w:val="sk-SK"/>
              </w:rPr>
            </w:pPr>
            <w:r w:rsidRPr="00943617">
              <w:rPr>
                <w:rFonts w:ascii="Times New Roman" w:hAnsi="Times New Roman"/>
                <w:b/>
                <w:sz w:val="24"/>
                <w:szCs w:val="24"/>
                <w:lang w:val="sk-SK"/>
              </w:rPr>
              <w:t>r</w:t>
            </w:r>
          </w:p>
        </w:tc>
        <w:tc>
          <w:tcPr>
            <w:tcW w:w="1267"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593F1E" w:rsidRPr="00943617">
            <w:pPr>
              <w:widowControl/>
              <w:bidi w:val="0"/>
              <w:spacing w:after="0"/>
              <w:jc w:val="center"/>
              <w:rPr>
                <w:rFonts w:ascii="Times New Roman" w:hAnsi="Times New Roman"/>
                <w:sz w:val="24"/>
                <w:szCs w:val="24"/>
                <w:lang w:val="sk-SK"/>
              </w:rPr>
            </w:pPr>
            <w:r w:rsidRPr="00943617">
              <w:rPr>
                <w:rFonts w:ascii="Times New Roman" w:hAnsi="Times New Roman"/>
                <w:b/>
                <w:sz w:val="24"/>
                <w:szCs w:val="24"/>
                <w:lang w:val="sk-SK"/>
              </w:rPr>
              <w:t>r 1</w:t>
            </w:r>
          </w:p>
        </w:tc>
        <w:tc>
          <w:tcPr>
            <w:tcW w:w="1267"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593F1E" w:rsidRPr="00943617">
            <w:pPr>
              <w:widowControl/>
              <w:bidi w:val="0"/>
              <w:spacing w:after="0"/>
              <w:jc w:val="center"/>
              <w:rPr>
                <w:rFonts w:ascii="Times New Roman" w:hAnsi="Times New Roman"/>
                <w:sz w:val="24"/>
                <w:szCs w:val="24"/>
                <w:lang w:val="sk-SK"/>
              </w:rPr>
            </w:pPr>
            <w:r w:rsidRPr="00943617">
              <w:rPr>
                <w:rFonts w:ascii="Times New Roman" w:hAnsi="Times New Roman"/>
                <w:b/>
                <w:sz w:val="24"/>
                <w:szCs w:val="24"/>
                <w:lang w:val="sk-SK"/>
              </w:rPr>
              <w:t>r 2</w:t>
            </w:r>
          </w:p>
        </w:tc>
        <w:tc>
          <w:tcPr>
            <w:tcW w:w="1267"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593F1E" w:rsidRPr="00943617">
            <w:pPr>
              <w:widowControl/>
              <w:bidi w:val="0"/>
              <w:spacing w:after="0"/>
              <w:jc w:val="center"/>
              <w:rPr>
                <w:rFonts w:ascii="Times New Roman" w:hAnsi="Times New Roman"/>
                <w:sz w:val="24"/>
                <w:szCs w:val="24"/>
                <w:lang w:val="sk-SK"/>
              </w:rPr>
            </w:pPr>
            <w:r w:rsidRPr="00943617">
              <w:rPr>
                <w:rFonts w:ascii="Times New Roman" w:hAnsi="Times New Roman"/>
                <w:b/>
                <w:sz w:val="24"/>
                <w:szCs w:val="24"/>
                <w:lang w:val="sk-SK"/>
              </w:rPr>
              <w:t>r 3</w:t>
            </w:r>
          </w:p>
        </w:tc>
      </w:tr>
      <w:tr>
        <w:tblPrEx>
          <w:tblW w:w="9729" w:type="dxa"/>
          <w:tblCellMar>
            <w:left w:w="0" w:type="dxa"/>
            <w:right w:w="0" w:type="dxa"/>
          </w:tblCellMar>
        </w:tblPrEx>
        <w:trPr>
          <w:trHeight w:val="70"/>
        </w:trPr>
        <w:tc>
          <w:tcPr>
            <w:tcW w:w="4661" w:type="dxa"/>
            <w:tcBorders>
              <w:top w:val="nil"/>
              <w:left w:val="single" w:sz="8" w:space="0" w:color="000000"/>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593F1E" w:rsidRPr="00943617">
            <w:pPr>
              <w:widowControl/>
              <w:bidi w:val="0"/>
              <w:spacing w:after="0"/>
              <w:rPr>
                <w:rFonts w:ascii="Times New Roman" w:hAnsi="Times New Roman"/>
                <w:sz w:val="24"/>
                <w:szCs w:val="24"/>
                <w:lang w:val="sk-SK"/>
              </w:rPr>
            </w:pPr>
            <w:r w:rsidRPr="00943617">
              <w:rPr>
                <w:rFonts w:ascii="Times New Roman" w:hAnsi="Times New Roman"/>
                <w:b/>
                <w:sz w:val="24"/>
                <w:szCs w:val="24"/>
                <w:lang w:val="sk-SK"/>
              </w:rPr>
              <w:t>Príjmy verejnej správy celkom</w:t>
            </w:r>
          </w:p>
        </w:tc>
        <w:tc>
          <w:tcPr>
            <w:tcW w:w="1267"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b/>
                <w:sz w:val="24"/>
                <w:szCs w:val="24"/>
                <w:lang w:val="sk-SK"/>
              </w:rPr>
              <w:t>0</w:t>
            </w:r>
          </w:p>
        </w:tc>
        <w:tc>
          <w:tcPr>
            <w:tcW w:w="1267"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b/>
                <w:sz w:val="24"/>
                <w:szCs w:val="24"/>
                <w:lang w:val="sk-SK"/>
              </w:rPr>
              <w:t>0</w:t>
            </w:r>
          </w:p>
        </w:tc>
        <w:tc>
          <w:tcPr>
            <w:tcW w:w="1267"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b/>
                <w:sz w:val="24"/>
                <w:szCs w:val="24"/>
                <w:lang w:val="sk-SK"/>
              </w:rPr>
              <w:t>0</w:t>
            </w:r>
          </w:p>
        </w:tc>
        <w:tc>
          <w:tcPr>
            <w:tcW w:w="1267"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b/>
                <w:sz w:val="24"/>
                <w:szCs w:val="24"/>
                <w:lang w:val="sk-SK"/>
              </w:rPr>
              <w:t>0</w:t>
            </w:r>
          </w:p>
        </w:tc>
      </w:tr>
      <w:tr>
        <w:tblPrEx>
          <w:tblW w:w="9729" w:type="dxa"/>
          <w:tblCellMar>
            <w:left w:w="0" w:type="dxa"/>
            <w:right w:w="0" w:type="dxa"/>
          </w:tblCellMar>
        </w:tblPrEx>
        <w:trPr>
          <w:trHeight w:val="132"/>
        </w:trPr>
        <w:tc>
          <w:tcPr>
            <w:tcW w:w="4661"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v tom: za každý subjekt verejnej správy zvlášť</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sz w:val="24"/>
                <w:szCs w:val="24"/>
                <w:lang w:val="sk-SK"/>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sz w:val="24"/>
                <w:szCs w:val="24"/>
                <w:lang w:val="sk-SK"/>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sz w:val="24"/>
                <w:szCs w:val="24"/>
                <w:lang w:val="sk-SK"/>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sz w:val="24"/>
                <w:szCs w:val="24"/>
                <w:lang w:val="sk-SK"/>
              </w:rPr>
              <w:t>0</w:t>
            </w:r>
          </w:p>
        </w:tc>
      </w:tr>
      <w:tr>
        <w:tblPrEx>
          <w:tblW w:w="9729" w:type="dxa"/>
          <w:tblCellMar>
            <w:left w:w="0" w:type="dxa"/>
            <w:right w:w="0" w:type="dxa"/>
          </w:tblCellMar>
        </w:tblPrEx>
        <w:trPr>
          <w:trHeight w:val="70"/>
        </w:trPr>
        <w:tc>
          <w:tcPr>
            <w:tcW w:w="4661"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rPr>
                <w:rFonts w:ascii="Times New Roman" w:hAnsi="Times New Roman"/>
                <w:sz w:val="24"/>
                <w:szCs w:val="24"/>
                <w:lang w:val="sk-SK"/>
              </w:rPr>
            </w:pPr>
            <w:r w:rsidRPr="00943617">
              <w:rPr>
                <w:rFonts w:ascii="Times New Roman" w:hAnsi="Times New Roman"/>
                <w:b/>
                <w:i/>
                <w:sz w:val="24"/>
                <w:szCs w:val="24"/>
                <w:lang w:val="sk-SK"/>
              </w:rPr>
              <w:t xml:space="preserve">z toho: </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sz w:val="24"/>
                <w:szCs w:val="24"/>
                <w:lang w:val="sk-SK"/>
              </w:rPr>
              <w:t> </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sz w:val="24"/>
                <w:szCs w:val="24"/>
                <w:lang w:val="sk-SK"/>
              </w:rPr>
              <w:t> </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sz w:val="24"/>
                <w:szCs w:val="24"/>
                <w:lang w:val="sk-SK"/>
              </w:rPr>
              <w:t> </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sz w:val="24"/>
                <w:szCs w:val="24"/>
                <w:lang w:val="sk-SK"/>
              </w:rPr>
              <w:t> </w:t>
            </w:r>
          </w:p>
        </w:tc>
      </w:tr>
      <w:tr>
        <w:tblPrEx>
          <w:tblW w:w="9729" w:type="dxa"/>
          <w:tblCellMar>
            <w:left w:w="0" w:type="dxa"/>
            <w:right w:w="0" w:type="dxa"/>
          </w:tblCellMar>
        </w:tblPrEx>
        <w:trPr>
          <w:trHeight w:val="125"/>
        </w:trPr>
        <w:tc>
          <w:tcPr>
            <w:tcW w:w="4661"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rPr>
                <w:rFonts w:ascii="Times New Roman" w:hAnsi="Times New Roman"/>
                <w:sz w:val="24"/>
                <w:szCs w:val="24"/>
                <w:lang w:val="sk-SK"/>
              </w:rPr>
            </w:pPr>
            <w:r w:rsidRPr="00943617">
              <w:rPr>
                <w:rFonts w:ascii="Times New Roman" w:hAnsi="Times New Roman"/>
                <w:b/>
                <w:i/>
                <w:sz w:val="24"/>
                <w:szCs w:val="24"/>
                <w:lang w:val="sk-SK"/>
              </w:rPr>
              <w:t>- vplyv na ŠR</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b/>
                <w:sz w:val="24"/>
                <w:szCs w:val="24"/>
                <w:lang w:val="sk-SK"/>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b/>
                <w:sz w:val="24"/>
                <w:szCs w:val="24"/>
                <w:lang w:val="sk-SK"/>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b/>
                <w:sz w:val="24"/>
                <w:szCs w:val="24"/>
                <w:lang w:val="sk-SK"/>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b/>
                <w:sz w:val="24"/>
                <w:szCs w:val="24"/>
                <w:lang w:val="sk-SK"/>
              </w:rPr>
              <w:t>0</w:t>
            </w:r>
          </w:p>
        </w:tc>
      </w:tr>
      <w:tr>
        <w:tblPrEx>
          <w:tblW w:w="9729" w:type="dxa"/>
          <w:tblCellMar>
            <w:left w:w="0" w:type="dxa"/>
            <w:right w:w="0" w:type="dxa"/>
          </w:tblCellMar>
        </w:tblPrEx>
        <w:trPr>
          <w:trHeight w:val="125"/>
        </w:trPr>
        <w:tc>
          <w:tcPr>
            <w:tcW w:w="4661"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rPr>
                <w:rFonts w:ascii="Times New Roman" w:hAnsi="Times New Roman"/>
                <w:sz w:val="24"/>
                <w:szCs w:val="24"/>
                <w:lang w:val="sk-SK"/>
              </w:rPr>
            </w:pPr>
            <w:r w:rsidRPr="00943617">
              <w:rPr>
                <w:rFonts w:ascii="Times New Roman" w:hAnsi="Times New Roman"/>
                <w:b/>
                <w:i/>
                <w:sz w:val="24"/>
                <w:szCs w:val="24"/>
                <w:lang w:val="sk-SK"/>
              </w:rPr>
              <w:t>- vplyv na územnú samosprávu</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b/>
                <w:sz w:val="24"/>
                <w:szCs w:val="24"/>
                <w:lang w:val="sk-SK"/>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b/>
                <w:sz w:val="24"/>
                <w:szCs w:val="24"/>
                <w:lang w:val="sk-SK"/>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b/>
                <w:sz w:val="24"/>
                <w:szCs w:val="24"/>
                <w:lang w:val="sk-SK"/>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b/>
                <w:sz w:val="24"/>
                <w:szCs w:val="24"/>
                <w:lang w:val="sk-SK"/>
              </w:rPr>
              <w:t>0</w:t>
            </w:r>
          </w:p>
        </w:tc>
      </w:tr>
      <w:tr>
        <w:tblPrEx>
          <w:tblW w:w="9729" w:type="dxa"/>
          <w:tblCellMar>
            <w:left w:w="0" w:type="dxa"/>
            <w:right w:w="0" w:type="dxa"/>
          </w:tblCellMar>
        </w:tblPrEx>
        <w:trPr>
          <w:trHeight w:val="125"/>
        </w:trPr>
        <w:tc>
          <w:tcPr>
            <w:tcW w:w="4661" w:type="dxa"/>
            <w:tcBorders>
              <w:top w:val="nil"/>
              <w:left w:val="single" w:sz="8" w:space="0" w:color="000000"/>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593F1E" w:rsidRPr="00943617">
            <w:pPr>
              <w:widowControl/>
              <w:bidi w:val="0"/>
              <w:spacing w:after="0"/>
              <w:rPr>
                <w:rFonts w:ascii="Times New Roman" w:hAnsi="Times New Roman"/>
                <w:sz w:val="24"/>
                <w:szCs w:val="24"/>
                <w:lang w:val="sk-SK"/>
              </w:rPr>
            </w:pPr>
            <w:r w:rsidRPr="00943617">
              <w:rPr>
                <w:rFonts w:ascii="Times New Roman" w:hAnsi="Times New Roman"/>
                <w:b/>
                <w:sz w:val="24"/>
                <w:szCs w:val="24"/>
                <w:lang w:val="sk-SK"/>
              </w:rPr>
              <w:t>Výdavky verejnej správy celkom</w:t>
            </w:r>
          </w:p>
        </w:tc>
        <w:tc>
          <w:tcPr>
            <w:tcW w:w="1267"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b/>
                <w:sz w:val="24"/>
                <w:szCs w:val="24"/>
                <w:lang w:val="sk-SK"/>
              </w:rPr>
              <w:t>0</w:t>
            </w:r>
          </w:p>
        </w:tc>
        <w:tc>
          <w:tcPr>
            <w:tcW w:w="1267"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b/>
                <w:sz w:val="24"/>
                <w:szCs w:val="24"/>
                <w:lang w:val="sk-SK"/>
              </w:rPr>
              <w:t>0</w:t>
            </w:r>
          </w:p>
        </w:tc>
        <w:tc>
          <w:tcPr>
            <w:tcW w:w="1267"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b/>
                <w:sz w:val="24"/>
                <w:szCs w:val="24"/>
                <w:lang w:val="sk-SK"/>
              </w:rPr>
              <w:t>0</w:t>
            </w:r>
          </w:p>
        </w:tc>
        <w:tc>
          <w:tcPr>
            <w:tcW w:w="1267"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b/>
                <w:sz w:val="24"/>
                <w:szCs w:val="24"/>
                <w:lang w:val="sk-SK"/>
              </w:rPr>
              <w:t xml:space="preserve">  0 </w:t>
            </w:r>
          </w:p>
        </w:tc>
      </w:tr>
      <w:tr>
        <w:tblPrEx>
          <w:tblW w:w="9729" w:type="dxa"/>
          <w:tblCellMar>
            <w:left w:w="0" w:type="dxa"/>
            <w:right w:w="0" w:type="dxa"/>
          </w:tblCellMar>
        </w:tblPrEx>
        <w:trPr>
          <w:trHeight w:val="70"/>
        </w:trPr>
        <w:tc>
          <w:tcPr>
            <w:tcW w:w="4661"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v tom: za každý subjekt verejnej správy / program zvlášť</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sz w:val="24"/>
                <w:szCs w:val="24"/>
                <w:lang w:val="sk-SK"/>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sz w:val="24"/>
                <w:szCs w:val="24"/>
                <w:lang w:val="sk-SK"/>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sz w:val="24"/>
                <w:szCs w:val="24"/>
                <w:lang w:val="sk-SK"/>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sz w:val="24"/>
                <w:szCs w:val="24"/>
                <w:lang w:val="sk-SK"/>
              </w:rPr>
              <w:t>0</w:t>
            </w:r>
          </w:p>
        </w:tc>
      </w:tr>
      <w:tr>
        <w:tblPrEx>
          <w:tblW w:w="9729" w:type="dxa"/>
          <w:tblCellMar>
            <w:left w:w="0" w:type="dxa"/>
            <w:right w:w="0" w:type="dxa"/>
          </w:tblCellMar>
        </w:tblPrEx>
        <w:trPr>
          <w:trHeight w:val="70"/>
        </w:trPr>
        <w:tc>
          <w:tcPr>
            <w:tcW w:w="4661"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rPr>
                <w:rFonts w:ascii="Times New Roman" w:hAnsi="Times New Roman"/>
                <w:sz w:val="24"/>
                <w:szCs w:val="24"/>
                <w:lang w:val="sk-SK"/>
              </w:rPr>
            </w:pPr>
            <w:r w:rsidRPr="00943617">
              <w:rPr>
                <w:rFonts w:ascii="Times New Roman" w:hAnsi="Times New Roman"/>
                <w:b/>
                <w:i/>
                <w:sz w:val="24"/>
                <w:szCs w:val="24"/>
                <w:lang w:val="sk-SK"/>
              </w:rPr>
              <w:t xml:space="preserve">z toho: </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sz w:val="24"/>
                <w:szCs w:val="24"/>
                <w:lang w:val="sk-SK"/>
              </w:rPr>
              <w:t> </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sz w:val="24"/>
                <w:szCs w:val="24"/>
                <w:lang w:val="sk-SK"/>
              </w:rPr>
              <w:t> </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sz w:val="24"/>
                <w:szCs w:val="24"/>
                <w:lang w:val="sk-SK"/>
              </w:rPr>
              <w:t> </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sz w:val="24"/>
                <w:szCs w:val="24"/>
                <w:lang w:val="sk-SK"/>
              </w:rPr>
              <w:t> </w:t>
            </w:r>
          </w:p>
        </w:tc>
      </w:tr>
      <w:tr>
        <w:tblPrEx>
          <w:tblW w:w="9729" w:type="dxa"/>
          <w:tblCellMar>
            <w:left w:w="0" w:type="dxa"/>
            <w:right w:w="0" w:type="dxa"/>
          </w:tblCellMar>
        </w:tblPrEx>
        <w:trPr>
          <w:trHeight w:val="70"/>
        </w:trPr>
        <w:tc>
          <w:tcPr>
            <w:tcW w:w="4661"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rPr>
                <w:rFonts w:ascii="Times New Roman" w:hAnsi="Times New Roman"/>
                <w:sz w:val="24"/>
                <w:szCs w:val="24"/>
                <w:lang w:val="sk-SK"/>
              </w:rPr>
            </w:pPr>
            <w:r w:rsidRPr="00943617">
              <w:rPr>
                <w:rFonts w:ascii="Times New Roman" w:hAnsi="Times New Roman"/>
                <w:b/>
                <w:i/>
                <w:sz w:val="24"/>
                <w:szCs w:val="24"/>
                <w:lang w:val="sk-SK"/>
              </w:rPr>
              <w:t>- vplyv na ŠR</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b/>
                <w:sz w:val="24"/>
                <w:szCs w:val="24"/>
                <w:lang w:val="sk-SK"/>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b/>
                <w:sz w:val="24"/>
                <w:szCs w:val="24"/>
                <w:lang w:val="sk-SK"/>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b/>
                <w:sz w:val="24"/>
                <w:szCs w:val="24"/>
                <w:lang w:val="sk-SK"/>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b/>
                <w:sz w:val="24"/>
                <w:szCs w:val="24"/>
                <w:lang w:val="sk-SK"/>
              </w:rPr>
              <w:t>0</w:t>
            </w:r>
          </w:p>
        </w:tc>
      </w:tr>
      <w:tr>
        <w:tblPrEx>
          <w:tblW w:w="9729" w:type="dxa"/>
          <w:tblCellMar>
            <w:left w:w="0" w:type="dxa"/>
            <w:right w:w="0" w:type="dxa"/>
          </w:tblCellMar>
        </w:tblPrEx>
        <w:trPr>
          <w:trHeight w:val="125"/>
        </w:trPr>
        <w:tc>
          <w:tcPr>
            <w:tcW w:w="4661"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rPr>
                <w:rFonts w:ascii="Times New Roman" w:hAnsi="Times New Roman"/>
                <w:sz w:val="24"/>
                <w:szCs w:val="24"/>
                <w:lang w:val="sk-SK"/>
              </w:rPr>
            </w:pPr>
            <w:r w:rsidRPr="00943617">
              <w:rPr>
                <w:rFonts w:ascii="Times New Roman" w:hAnsi="Times New Roman"/>
                <w:b/>
                <w:i/>
                <w:sz w:val="24"/>
                <w:szCs w:val="24"/>
                <w:lang w:val="sk-SK"/>
              </w:rPr>
              <w:t>- vplyv na územnú samosprávu</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b/>
                <w:sz w:val="24"/>
                <w:szCs w:val="24"/>
                <w:lang w:val="sk-SK"/>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b/>
                <w:sz w:val="24"/>
                <w:szCs w:val="24"/>
                <w:lang w:val="sk-SK"/>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b/>
                <w:sz w:val="24"/>
                <w:szCs w:val="24"/>
                <w:lang w:val="sk-SK"/>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b/>
                <w:sz w:val="24"/>
                <w:szCs w:val="24"/>
                <w:lang w:val="sk-SK"/>
              </w:rPr>
              <w:t>0</w:t>
            </w:r>
          </w:p>
        </w:tc>
      </w:tr>
      <w:tr>
        <w:tblPrEx>
          <w:tblW w:w="9729" w:type="dxa"/>
          <w:tblCellMar>
            <w:left w:w="0" w:type="dxa"/>
            <w:right w:w="0" w:type="dxa"/>
          </w:tblCellMar>
        </w:tblPrEx>
        <w:trPr>
          <w:trHeight w:val="70"/>
        </w:trPr>
        <w:tc>
          <w:tcPr>
            <w:tcW w:w="4661" w:type="dxa"/>
            <w:tcBorders>
              <w:top w:val="nil"/>
              <w:left w:val="single" w:sz="8" w:space="0" w:color="000000"/>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593F1E" w:rsidRPr="00943617">
            <w:pPr>
              <w:widowControl/>
              <w:bidi w:val="0"/>
              <w:spacing w:after="0"/>
              <w:rPr>
                <w:rFonts w:ascii="Times New Roman" w:hAnsi="Times New Roman"/>
                <w:sz w:val="24"/>
                <w:szCs w:val="24"/>
                <w:lang w:val="sk-SK"/>
              </w:rPr>
            </w:pPr>
            <w:r w:rsidRPr="00943617">
              <w:rPr>
                <w:rFonts w:ascii="Times New Roman" w:hAnsi="Times New Roman"/>
                <w:b/>
                <w:sz w:val="24"/>
                <w:szCs w:val="24"/>
                <w:lang w:val="sk-SK"/>
              </w:rPr>
              <w:t xml:space="preserve">Celková zamestnanosť </w:t>
            </w:r>
          </w:p>
        </w:tc>
        <w:tc>
          <w:tcPr>
            <w:tcW w:w="1267"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b/>
                <w:sz w:val="24"/>
                <w:szCs w:val="24"/>
                <w:lang w:val="sk-SK"/>
              </w:rPr>
              <w:t>0</w:t>
            </w:r>
          </w:p>
        </w:tc>
        <w:tc>
          <w:tcPr>
            <w:tcW w:w="1267"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b/>
                <w:sz w:val="24"/>
                <w:szCs w:val="24"/>
                <w:lang w:val="sk-SK"/>
              </w:rPr>
              <w:t>0</w:t>
            </w:r>
          </w:p>
        </w:tc>
        <w:tc>
          <w:tcPr>
            <w:tcW w:w="1267"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b/>
                <w:sz w:val="24"/>
                <w:szCs w:val="24"/>
                <w:lang w:val="sk-SK"/>
              </w:rPr>
              <w:t>0</w:t>
            </w:r>
          </w:p>
        </w:tc>
        <w:tc>
          <w:tcPr>
            <w:tcW w:w="1267"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b/>
                <w:sz w:val="24"/>
                <w:szCs w:val="24"/>
                <w:lang w:val="sk-SK"/>
              </w:rPr>
              <w:t>0</w:t>
            </w:r>
          </w:p>
        </w:tc>
      </w:tr>
      <w:tr>
        <w:tblPrEx>
          <w:tblW w:w="9729" w:type="dxa"/>
          <w:tblCellMar>
            <w:left w:w="0" w:type="dxa"/>
            <w:right w:w="0" w:type="dxa"/>
          </w:tblCellMar>
        </w:tblPrEx>
        <w:trPr>
          <w:trHeight w:val="70"/>
        </w:trPr>
        <w:tc>
          <w:tcPr>
            <w:tcW w:w="4661"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rPr>
                <w:rFonts w:ascii="Times New Roman" w:hAnsi="Times New Roman"/>
                <w:sz w:val="24"/>
                <w:szCs w:val="24"/>
                <w:lang w:val="sk-SK"/>
              </w:rPr>
            </w:pPr>
            <w:r w:rsidRPr="00943617">
              <w:rPr>
                <w:rFonts w:ascii="Times New Roman" w:hAnsi="Times New Roman"/>
                <w:b/>
                <w:i/>
                <w:sz w:val="24"/>
                <w:szCs w:val="24"/>
                <w:lang w:val="sk-SK"/>
              </w:rPr>
              <w:t>- z toho vplyv na ŠR</w:t>
            </w:r>
            <w:r w:rsidRPr="00943617">
              <w:rPr>
                <w:rFonts w:ascii="Times New Roman" w:hAnsi="Times New Roman"/>
                <w:sz w:val="24"/>
                <w:szCs w:val="24"/>
                <w:lang w:val="sk-SK"/>
              </w:rPr>
              <w:t xml:space="preserve"> </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sz w:val="24"/>
                <w:szCs w:val="24"/>
                <w:lang w:val="sk-SK"/>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sz w:val="24"/>
                <w:szCs w:val="24"/>
                <w:lang w:val="sk-SK"/>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sz w:val="24"/>
                <w:szCs w:val="24"/>
                <w:lang w:val="sk-SK"/>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sz w:val="24"/>
                <w:szCs w:val="24"/>
                <w:lang w:val="sk-SK"/>
              </w:rPr>
              <w:t>0</w:t>
            </w:r>
          </w:p>
        </w:tc>
      </w:tr>
      <w:tr>
        <w:tblPrEx>
          <w:tblW w:w="9729" w:type="dxa"/>
          <w:tblCellMar>
            <w:left w:w="0" w:type="dxa"/>
            <w:right w:w="0" w:type="dxa"/>
          </w:tblCellMar>
        </w:tblPrEx>
        <w:trPr>
          <w:trHeight w:val="70"/>
        </w:trPr>
        <w:tc>
          <w:tcPr>
            <w:tcW w:w="4661" w:type="dxa"/>
            <w:tcBorders>
              <w:top w:val="nil"/>
              <w:left w:val="single" w:sz="8" w:space="0" w:color="000000"/>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593F1E" w:rsidRPr="00943617">
            <w:pPr>
              <w:widowControl/>
              <w:bidi w:val="0"/>
              <w:spacing w:after="0"/>
              <w:rPr>
                <w:rFonts w:ascii="Times New Roman" w:hAnsi="Times New Roman"/>
                <w:sz w:val="24"/>
                <w:szCs w:val="24"/>
                <w:lang w:val="sk-SK"/>
              </w:rPr>
            </w:pPr>
            <w:r w:rsidRPr="00943617">
              <w:rPr>
                <w:rFonts w:ascii="Times New Roman" w:hAnsi="Times New Roman"/>
                <w:b/>
                <w:sz w:val="24"/>
                <w:szCs w:val="24"/>
                <w:lang w:val="sk-SK"/>
              </w:rPr>
              <w:t>Financovanie zabezpečené v rozpočte</w:t>
            </w:r>
          </w:p>
        </w:tc>
        <w:tc>
          <w:tcPr>
            <w:tcW w:w="1267"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b/>
                <w:sz w:val="24"/>
                <w:szCs w:val="24"/>
                <w:lang w:val="sk-SK"/>
              </w:rPr>
              <w:t>0</w:t>
            </w:r>
          </w:p>
        </w:tc>
        <w:tc>
          <w:tcPr>
            <w:tcW w:w="1267"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b/>
                <w:sz w:val="24"/>
                <w:szCs w:val="24"/>
                <w:lang w:val="sk-SK"/>
              </w:rPr>
              <w:t>0</w:t>
            </w:r>
          </w:p>
        </w:tc>
        <w:tc>
          <w:tcPr>
            <w:tcW w:w="1267"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b/>
                <w:sz w:val="24"/>
                <w:szCs w:val="24"/>
                <w:lang w:val="sk-SK"/>
              </w:rPr>
              <w:t>0</w:t>
            </w:r>
          </w:p>
        </w:tc>
        <w:tc>
          <w:tcPr>
            <w:tcW w:w="1267"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b/>
                <w:sz w:val="24"/>
                <w:szCs w:val="24"/>
                <w:lang w:val="sk-SK"/>
              </w:rPr>
              <w:t>0</w:t>
            </w:r>
          </w:p>
        </w:tc>
      </w:tr>
      <w:tr>
        <w:tblPrEx>
          <w:tblW w:w="9729" w:type="dxa"/>
          <w:tblCellMar>
            <w:left w:w="0" w:type="dxa"/>
            <w:right w:w="0" w:type="dxa"/>
          </w:tblCellMar>
        </w:tblPrEx>
        <w:trPr>
          <w:trHeight w:val="70"/>
        </w:trPr>
        <w:tc>
          <w:tcPr>
            <w:tcW w:w="4661"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v tom: za každý subjekt verejnej správy / program zvlášť</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sz w:val="24"/>
                <w:szCs w:val="24"/>
                <w:lang w:val="sk-SK"/>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sz w:val="24"/>
                <w:szCs w:val="24"/>
                <w:lang w:val="sk-SK"/>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sz w:val="24"/>
                <w:szCs w:val="24"/>
                <w:lang w:val="sk-SK"/>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sz w:val="24"/>
                <w:szCs w:val="24"/>
                <w:lang w:val="sk-SK"/>
              </w:rPr>
              <w:t>0</w:t>
            </w:r>
          </w:p>
        </w:tc>
      </w:tr>
      <w:tr>
        <w:tblPrEx>
          <w:tblW w:w="9729" w:type="dxa"/>
          <w:tblCellMar>
            <w:left w:w="0" w:type="dxa"/>
            <w:right w:w="0" w:type="dxa"/>
          </w:tblCellMar>
        </w:tblPrEx>
        <w:tc>
          <w:tcPr>
            <w:tcW w:w="4661" w:type="dxa"/>
            <w:tcBorders>
              <w:top w:val="nil"/>
              <w:left w:val="nil"/>
              <w:bottom w:val="nil"/>
              <w:right w:val="nil"/>
            </w:tcBorders>
            <w:tcMar>
              <w:top w:w="0" w:type="dxa"/>
              <w:left w:w="0" w:type="dxa"/>
              <w:bottom w:w="0" w:type="dxa"/>
              <w:right w:w="0" w:type="dxa"/>
            </w:tcMar>
            <w:textDirection w:val="lrTb"/>
            <w:vAlign w:val="center"/>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tc>
        <w:tc>
          <w:tcPr>
            <w:tcW w:w="1267" w:type="dxa"/>
            <w:tcBorders>
              <w:top w:val="nil"/>
              <w:left w:val="nil"/>
              <w:bottom w:val="nil"/>
              <w:right w:val="nil"/>
            </w:tcBorders>
            <w:tcMar>
              <w:top w:w="0" w:type="dxa"/>
              <w:left w:w="0" w:type="dxa"/>
              <w:bottom w:w="0" w:type="dxa"/>
              <w:right w:w="0" w:type="dxa"/>
            </w:tcMar>
            <w:textDirection w:val="lrTb"/>
            <w:vAlign w:val="center"/>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tc>
        <w:tc>
          <w:tcPr>
            <w:tcW w:w="1267" w:type="dxa"/>
            <w:tcBorders>
              <w:top w:val="nil"/>
              <w:left w:val="nil"/>
              <w:bottom w:val="nil"/>
              <w:right w:val="nil"/>
            </w:tcBorders>
            <w:tcMar>
              <w:top w:w="0" w:type="dxa"/>
              <w:left w:w="0" w:type="dxa"/>
              <w:bottom w:w="0" w:type="dxa"/>
              <w:right w:w="0" w:type="dxa"/>
            </w:tcMar>
            <w:textDirection w:val="lrTb"/>
            <w:vAlign w:val="center"/>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tc>
        <w:tc>
          <w:tcPr>
            <w:tcW w:w="1267" w:type="dxa"/>
            <w:tcBorders>
              <w:top w:val="nil"/>
              <w:left w:val="nil"/>
              <w:bottom w:val="nil"/>
              <w:right w:val="nil"/>
            </w:tcBorders>
            <w:tcMar>
              <w:top w:w="0" w:type="dxa"/>
              <w:left w:w="0" w:type="dxa"/>
              <w:bottom w:w="0" w:type="dxa"/>
              <w:right w:w="0" w:type="dxa"/>
            </w:tcMar>
            <w:textDirection w:val="lrTb"/>
            <w:vAlign w:val="center"/>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tc>
        <w:tc>
          <w:tcPr>
            <w:tcW w:w="1267" w:type="dxa"/>
            <w:tcBorders>
              <w:top w:val="nil"/>
              <w:left w:val="nil"/>
              <w:bottom w:val="nil"/>
              <w:right w:val="nil"/>
            </w:tcBorders>
            <w:tcMar>
              <w:top w:w="0" w:type="dxa"/>
              <w:left w:w="0" w:type="dxa"/>
              <w:bottom w:w="0" w:type="dxa"/>
              <w:right w:w="0" w:type="dxa"/>
            </w:tcMar>
            <w:textDirection w:val="lrTb"/>
            <w:vAlign w:val="center"/>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tc>
      </w:tr>
    </w:tbl>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p w:rsidR="00593F1E" w:rsidRPr="00943617">
      <w:pPr>
        <w:widowControl/>
        <w:bidi w:val="0"/>
        <w:spacing w:after="0"/>
        <w:rPr>
          <w:rFonts w:ascii="Times New Roman" w:hAnsi="Times New Roman"/>
          <w:sz w:val="24"/>
          <w:szCs w:val="24"/>
          <w:lang w:val="sk-SK"/>
        </w:rPr>
      </w:pPr>
      <w:r w:rsidRPr="00943617">
        <w:rPr>
          <w:rFonts w:ascii="Times New Roman" w:hAnsi="Times New Roman"/>
          <w:b/>
          <w:sz w:val="24"/>
          <w:szCs w:val="24"/>
          <w:lang w:val="sk-SK"/>
        </w:rPr>
        <w:t>2.2. Financovanie návrhu</w:t>
      </w:r>
    </w:p>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sz w:val="20"/>
          <w:szCs w:val="24"/>
          <w:lang w:val="sk-SK"/>
        </w:rPr>
        <w:t>Tabuľka č. 2</w:t>
      </w:r>
    </w:p>
    <w:tbl>
      <w:tblPr>
        <w:tblStyle w:val="TableNormal"/>
        <w:tblW w:w="9360" w:type="dxa"/>
        <w:tblCellMar>
          <w:left w:w="0" w:type="dxa"/>
          <w:right w:w="0" w:type="dxa"/>
        </w:tblCellMar>
      </w:tblPr>
      <w:tblGrid>
        <w:gridCol w:w="4249"/>
        <w:gridCol w:w="1245"/>
        <w:gridCol w:w="1245"/>
        <w:gridCol w:w="1245"/>
        <w:gridCol w:w="1376"/>
      </w:tblGrid>
      <w:tr>
        <w:tblPrEx>
          <w:tblW w:w="9360" w:type="dxa"/>
          <w:tblCellMar>
            <w:left w:w="0" w:type="dxa"/>
            <w:right w:w="0" w:type="dxa"/>
          </w:tblCellMar>
        </w:tblPrEx>
        <w:trPr>
          <w:trHeight w:val="70"/>
        </w:trPr>
        <w:tc>
          <w:tcPr>
            <w:tcW w:w="4304" w:type="dxa"/>
            <w:vMerge w:val="restart"/>
            <w:tcBorders>
              <w:top w:val="single" w:sz="8" w:space="0" w:color="000000"/>
              <w:left w:val="single" w:sz="8" w:space="0" w:color="000000"/>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593F1E" w:rsidRPr="00943617">
            <w:pPr>
              <w:widowControl/>
              <w:bidi w:val="0"/>
              <w:spacing w:after="0"/>
              <w:jc w:val="center"/>
              <w:rPr>
                <w:rFonts w:ascii="Times New Roman" w:hAnsi="Times New Roman"/>
                <w:sz w:val="24"/>
                <w:szCs w:val="24"/>
                <w:lang w:val="sk-SK"/>
              </w:rPr>
            </w:pPr>
            <w:r w:rsidRPr="00943617">
              <w:rPr>
                <w:rFonts w:ascii="Times New Roman" w:hAnsi="Times New Roman"/>
                <w:b/>
                <w:sz w:val="24"/>
                <w:szCs w:val="24"/>
                <w:lang w:val="sk-SK"/>
              </w:rPr>
              <w:t>Financovanie</w:t>
            </w:r>
          </w:p>
        </w:tc>
        <w:tc>
          <w:tcPr>
            <w:tcW w:w="5190" w:type="dxa"/>
            <w:gridSpan w:val="4"/>
            <w:tcBorders>
              <w:top w:val="single" w:sz="8" w:space="0" w:color="000000"/>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593F1E" w:rsidRPr="00943617">
            <w:pPr>
              <w:widowControl/>
              <w:bidi w:val="0"/>
              <w:spacing w:after="0"/>
              <w:jc w:val="center"/>
              <w:rPr>
                <w:rFonts w:ascii="Times New Roman" w:hAnsi="Times New Roman"/>
                <w:sz w:val="24"/>
                <w:szCs w:val="24"/>
                <w:lang w:val="sk-SK"/>
              </w:rPr>
            </w:pPr>
            <w:r w:rsidRPr="00943617">
              <w:rPr>
                <w:rFonts w:ascii="Times New Roman" w:hAnsi="Times New Roman"/>
                <w:b/>
                <w:sz w:val="24"/>
                <w:szCs w:val="24"/>
                <w:lang w:val="sk-SK"/>
              </w:rPr>
              <w:t>Vplyv na rozpočet verejnej správy (v eurách)</w:t>
            </w:r>
          </w:p>
        </w:tc>
      </w:tr>
      <w:tr>
        <w:tblPrEx>
          <w:tblW w:w="9360" w:type="dxa"/>
          <w:tblCellMar>
            <w:left w:w="0" w:type="dxa"/>
            <w:right w:w="0" w:type="dxa"/>
          </w:tblCellMar>
        </w:tblPrEx>
        <w:trPr>
          <w:trHeight w:val="70"/>
        </w:trPr>
        <w:tc>
          <w:tcPr>
            <w:tcW w:w="0" w:type="auto"/>
            <w:vMerge/>
            <w:tcBorders>
              <w:top w:val="single" w:sz="8" w:space="0" w:color="000000"/>
              <w:left w:val="single" w:sz="8" w:space="0" w:color="000000"/>
              <w:bottom w:val="single" w:sz="8" w:space="0" w:color="000000"/>
              <w:right w:val="single" w:sz="8" w:space="0" w:color="000000"/>
            </w:tcBorders>
            <w:textDirection w:val="lrTb"/>
            <w:vAlign w:val="center"/>
          </w:tcPr>
          <w:p w:rsidR="00593F1E" w:rsidRPr="00943617">
            <w:pPr>
              <w:widowControl/>
              <w:bidi w:val="0"/>
              <w:spacing w:after="0"/>
              <w:jc w:val="center"/>
              <w:rPr>
                <w:rFonts w:ascii="Times New Roman" w:hAnsi="Times New Roman"/>
                <w:sz w:val="24"/>
                <w:szCs w:val="24"/>
                <w:lang w:val="sk-SK"/>
              </w:rPr>
            </w:pPr>
          </w:p>
        </w:tc>
        <w:tc>
          <w:tcPr>
            <w:tcW w:w="1264"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593F1E" w:rsidRPr="00943617">
            <w:pPr>
              <w:widowControl/>
              <w:bidi w:val="0"/>
              <w:spacing w:after="0"/>
              <w:jc w:val="center"/>
              <w:rPr>
                <w:rFonts w:ascii="Times New Roman" w:hAnsi="Times New Roman"/>
                <w:sz w:val="24"/>
                <w:szCs w:val="24"/>
                <w:lang w:val="sk-SK"/>
              </w:rPr>
            </w:pPr>
            <w:r w:rsidRPr="00943617">
              <w:rPr>
                <w:rFonts w:ascii="Times New Roman" w:hAnsi="Times New Roman"/>
                <w:b/>
                <w:sz w:val="24"/>
                <w:szCs w:val="24"/>
                <w:lang w:val="sk-SK"/>
              </w:rPr>
              <w:t>r</w:t>
            </w:r>
          </w:p>
        </w:tc>
        <w:tc>
          <w:tcPr>
            <w:tcW w:w="1264"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593F1E" w:rsidRPr="00943617">
            <w:pPr>
              <w:widowControl/>
              <w:bidi w:val="0"/>
              <w:spacing w:after="0"/>
              <w:jc w:val="center"/>
              <w:rPr>
                <w:rFonts w:ascii="Times New Roman" w:hAnsi="Times New Roman"/>
                <w:sz w:val="24"/>
                <w:szCs w:val="24"/>
                <w:lang w:val="sk-SK"/>
              </w:rPr>
            </w:pPr>
            <w:r w:rsidRPr="00943617">
              <w:rPr>
                <w:rFonts w:ascii="Times New Roman" w:hAnsi="Times New Roman"/>
                <w:b/>
                <w:sz w:val="24"/>
                <w:szCs w:val="24"/>
                <w:lang w:val="sk-SK"/>
              </w:rPr>
              <w:t>r 1</w:t>
            </w:r>
          </w:p>
        </w:tc>
        <w:tc>
          <w:tcPr>
            <w:tcW w:w="1264"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593F1E" w:rsidRPr="00943617">
            <w:pPr>
              <w:widowControl/>
              <w:bidi w:val="0"/>
              <w:spacing w:after="0"/>
              <w:jc w:val="center"/>
              <w:rPr>
                <w:rFonts w:ascii="Times New Roman" w:hAnsi="Times New Roman"/>
                <w:sz w:val="24"/>
                <w:szCs w:val="24"/>
                <w:lang w:val="sk-SK"/>
              </w:rPr>
            </w:pPr>
            <w:r w:rsidRPr="00943617">
              <w:rPr>
                <w:rFonts w:ascii="Times New Roman" w:hAnsi="Times New Roman"/>
                <w:b/>
                <w:sz w:val="24"/>
                <w:szCs w:val="24"/>
                <w:lang w:val="sk-SK"/>
              </w:rPr>
              <w:t>r 2</w:t>
            </w:r>
          </w:p>
        </w:tc>
        <w:tc>
          <w:tcPr>
            <w:tcW w:w="1264"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593F1E" w:rsidRPr="00943617">
            <w:pPr>
              <w:widowControl/>
              <w:bidi w:val="0"/>
              <w:spacing w:after="0"/>
              <w:jc w:val="center"/>
              <w:rPr>
                <w:rFonts w:ascii="Times New Roman" w:hAnsi="Times New Roman"/>
                <w:sz w:val="24"/>
                <w:szCs w:val="24"/>
                <w:lang w:val="sk-SK"/>
              </w:rPr>
            </w:pPr>
            <w:r w:rsidRPr="00943617">
              <w:rPr>
                <w:rFonts w:ascii="Times New Roman" w:hAnsi="Times New Roman"/>
                <w:b/>
                <w:sz w:val="24"/>
                <w:szCs w:val="24"/>
                <w:lang w:val="sk-SK"/>
              </w:rPr>
              <w:t>r 3</w:t>
            </w:r>
          </w:p>
        </w:tc>
      </w:tr>
      <w:tr>
        <w:tblPrEx>
          <w:tblW w:w="9360" w:type="dxa"/>
          <w:tblCellMar>
            <w:left w:w="0" w:type="dxa"/>
            <w:right w:w="0" w:type="dxa"/>
          </w:tblCellMar>
        </w:tblPrEx>
        <w:trPr>
          <w:trHeight w:val="70"/>
        </w:trPr>
        <w:tc>
          <w:tcPr>
            <w:tcW w:w="4304"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rPr>
                <w:rFonts w:ascii="Times New Roman" w:hAnsi="Times New Roman"/>
                <w:sz w:val="24"/>
                <w:szCs w:val="24"/>
                <w:lang w:val="sk-SK"/>
              </w:rPr>
            </w:pPr>
            <w:r w:rsidRPr="00943617">
              <w:rPr>
                <w:rFonts w:ascii="Times New Roman" w:hAnsi="Times New Roman"/>
                <w:b/>
                <w:sz w:val="24"/>
                <w:szCs w:val="24"/>
                <w:lang w:val="sk-SK"/>
              </w:rPr>
              <w:t>Celkový vplyv na rozpočet verejnej správy ( - príjmy, výdavky)</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b/>
                <w:sz w:val="24"/>
                <w:szCs w:val="24"/>
                <w:lang w:val="sk-SK"/>
              </w:rPr>
              <w:t>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b/>
                <w:sz w:val="24"/>
                <w:szCs w:val="24"/>
                <w:lang w:val="sk-SK"/>
              </w:rPr>
              <w:t>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b/>
                <w:sz w:val="24"/>
                <w:szCs w:val="24"/>
                <w:lang w:val="sk-SK"/>
              </w:rPr>
              <w:t>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b/>
                <w:sz w:val="24"/>
                <w:szCs w:val="24"/>
                <w:lang w:val="sk-SK"/>
              </w:rPr>
              <w:t>0</w:t>
            </w:r>
          </w:p>
        </w:tc>
      </w:tr>
      <w:tr>
        <w:tblPrEx>
          <w:tblW w:w="9360" w:type="dxa"/>
          <w:tblCellMar>
            <w:left w:w="0" w:type="dxa"/>
            <w:right w:w="0" w:type="dxa"/>
          </w:tblCellMar>
        </w:tblPrEx>
        <w:trPr>
          <w:trHeight w:val="70"/>
        </w:trPr>
        <w:tc>
          <w:tcPr>
            <w:tcW w:w="4304"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z toho vplyv na ŠR</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sz w:val="24"/>
                <w:szCs w:val="24"/>
                <w:lang w:val="sk-SK"/>
              </w:rPr>
              <w:t>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sz w:val="24"/>
                <w:szCs w:val="24"/>
                <w:lang w:val="sk-SK"/>
              </w:rPr>
              <w:t>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sz w:val="24"/>
                <w:szCs w:val="24"/>
                <w:lang w:val="sk-SK"/>
              </w:rPr>
              <w:t>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sz w:val="24"/>
                <w:szCs w:val="24"/>
                <w:lang w:val="sk-SK"/>
              </w:rPr>
              <w:t>0</w:t>
            </w:r>
          </w:p>
        </w:tc>
      </w:tr>
      <w:tr>
        <w:tblPrEx>
          <w:tblW w:w="9360" w:type="dxa"/>
          <w:tblCellMar>
            <w:left w:w="0" w:type="dxa"/>
            <w:right w:w="0" w:type="dxa"/>
          </w:tblCellMar>
        </w:tblPrEx>
        <w:trPr>
          <w:trHeight w:val="151"/>
        </w:trPr>
        <w:tc>
          <w:tcPr>
            <w:tcW w:w="4304"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financovanie zabezpečené v rozpočte</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sz w:val="24"/>
                <w:szCs w:val="24"/>
                <w:lang w:val="sk-SK"/>
              </w:rPr>
              <w:t>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sz w:val="24"/>
                <w:szCs w:val="24"/>
                <w:lang w:val="sk-SK"/>
              </w:rPr>
              <w:t>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sz w:val="24"/>
                <w:szCs w:val="24"/>
                <w:lang w:val="sk-SK"/>
              </w:rPr>
              <w:t>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sz w:val="24"/>
                <w:szCs w:val="24"/>
                <w:lang w:val="sk-SK"/>
              </w:rPr>
              <w:t>0</w:t>
            </w:r>
          </w:p>
        </w:tc>
      </w:tr>
      <w:tr>
        <w:tblPrEx>
          <w:tblW w:w="9360" w:type="dxa"/>
          <w:tblCellMar>
            <w:left w:w="0" w:type="dxa"/>
            <w:right w:w="0" w:type="dxa"/>
          </w:tblCellMar>
        </w:tblPrEx>
        <w:trPr>
          <w:trHeight w:val="135"/>
        </w:trPr>
        <w:tc>
          <w:tcPr>
            <w:tcW w:w="4304"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ostatné zdroje financovania</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sz w:val="24"/>
                <w:szCs w:val="24"/>
                <w:lang w:val="sk-SK"/>
              </w:rPr>
              <w:t>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sz w:val="24"/>
                <w:szCs w:val="24"/>
                <w:lang w:val="sk-SK"/>
              </w:rPr>
              <w:t>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sz w:val="24"/>
                <w:szCs w:val="24"/>
                <w:lang w:val="sk-SK"/>
              </w:rPr>
              <w:t>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sz w:val="24"/>
                <w:szCs w:val="24"/>
                <w:lang w:val="sk-SK"/>
              </w:rPr>
              <w:t>0</w:t>
            </w:r>
          </w:p>
        </w:tc>
      </w:tr>
      <w:tr>
        <w:tblPrEx>
          <w:tblW w:w="9360" w:type="dxa"/>
          <w:tblCellMar>
            <w:left w:w="0" w:type="dxa"/>
            <w:right w:w="0" w:type="dxa"/>
          </w:tblCellMar>
        </w:tblPrEx>
        <w:trPr>
          <w:trHeight w:val="70"/>
        </w:trPr>
        <w:tc>
          <w:tcPr>
            <w:tcW w:w="4304"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rPr>
                <w:rFonts w:ascii="Times New Roman" w:hAnsi="Times New Roman"/>
                <w:sz w:val="24"/>
                <w:szCs w:val="24"/>
                <w:lang w:val="sk-SK"/>
              </w:rPr>
            </w:pPr>
            <w:r w:rsidRPr="00943617">
              <w:rPr>
                <w:rFonts w:ascii="Times New Roman" w:hAnsi="Times New Roman"/>
                <w:b/>
                <w:sz w:val="24"/>
                <w:szCs w:val="24"/>
                <w:lang w:val="sk-SK"/>
              </w:rPr>
              <w:t>Rozpočtovo nekrytý vplyv / úspora</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b/>
                <w:sz w:val="24"/>
                <w:szCs w:val="24"/>
                <w:lang w:val="sk-SK"/>
              </w:rPr>
              <w:t>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b/>
                <w:sz w:val="24"/>
                <w:szCs w:val="24"/>
                <w:lang w:val="sk-SK"/>
              </w:rPr>
              <w:t>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b/>
                <w:sz w:val="24"/>
                <w:szCs w:val="24"/>
                <w:lang w:val="sk-SK"/>
              </w:rPr>
              <w:t>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593F1E" w:rsidRPr="00943617">
            <w:pPr>
              <w:widowControl/>
              <w:bidi w:val="0"/>
              <w:spacing w:after="0"/>
              <w:jc w:val="right"/>
              <w:rPr>
                <w:rFonts w:ascii="Times New Roman" w:hAnsi="Times New Roman"/>
                <w:sz w:val="24"/>
                <w:szCs w:val="24"/>
                <w:lang w:val="sk-SK"/>
              </w:rPr>
            </w:pPr>
            <w:r w:rsidRPr="00943617">
              <w:rPr>
                <w:rFonts w:ascii="Times New Roman" w:hAnsi="Times New Roman"/>
                <w:b/>
                <w:sz w:val="24"/>
                <w:szCs w:val="24"/>
                <w:lang w:val="sk-SK"/>
              </w:rPr>
              <w:t>0</w:t>
            </w:r>
          </w:p>
        </w:tc>
      </w:tr>
      <w:tr>
        <w:tblPrEx>
          <w:tblW w:w="9360" w:type="dxa"/>
          <w:tblCellMar>
            <w:left w:w="0" w:type="dxa"/>
            <w:right w:w="0" w:type="dxa"/>
          </w:tblCellMar>
        </w:tblPrEx>
        <w:tc>
          <w:tcPr>
            <w:tcW w:w="4304" w:type="dxa"/>
            <w:tcBorders>
              <w:top w:val="nil"/>
              <w:left w:val="nil"/>
              <w:bottom w:val="nil"/>
              <w:right w:val="nil"/>
            </w:tcBorders>
            <w:tcMar>
              <w:top w:w="0" w:type="dxa"/>
              <w:left w:w="0" w:type="dxa"/>
              <w:bottom w:w="0" w:type="dxa"/>
              <w:right w:w="0" w:type="dxa"/>
            </w:tcMar>
            <w:textDirection w:val="lrTb"/>
            <w:vAlign w:val="center"/>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tc>
        <w:tc>
          <w:tcPr>
            <w:tcW w:w="1264" w:type="dxa"/>
            <w:tcBorders>
              <w:top w:val="nil"/>
              <w:left w:val="nil"/>
              <w:bottom w:val="nil"/>
              <w:right w:val="nil"/>
            </w:tcBorders>
            <w:tcMar>
              <w:top w:w="0" w:type="dxa"/>
              <w:left w:w="0" w:type="dxa"/>
              <w:bottom w:w="0" w:type="dxa"/>
              <w:right w:w="0" w:type="dxa"/>
            </w:tcMar>
            <w:textDirection w:val="lrTb"/>
            <w:vAlign w:val="center"/>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tc>
        <w:tc>
          <w:tcPr>
            <w:tcW w:w="1264" w:type="dxa"/>
            <w:tcBorders>
              <w:top w:val="nil"/>
              <w:left w:val="nil"/>
              <w:bottom w:val="nil"/>
              <w:right w:val="nil"/>
            </w:tcBorders>
            <w:tcMar>
              <w:top w:w="0" w:type="dxa"/>
              <w:left w:w="0" w:type="dxa"/>
              <w:bottom w:w="0" w:type="dxa"/>
              <w:right w:w="0" w:type="dxa"/>
            </w:tcMar>
            <w:textDirection w:val="lrTb"/>
            <w:vAlign w:val="center"/>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tc>
        <w:tc>
          <w:tcPr>
            <w:tcW w:w="1264" w:type="dxa"/>
            <w:tcBorders>
              <w:top w:val="nil"/>
              <w:left w:val="nil"/>
              <w:bottom w:val="nil"/>
              <w:right w:val="nil"/>
            </w:tcBorders>
            <w:tcMar>
              <w:top w:w="0" w:type="dxa"/>
              <w:left w:w="0" w:type="dxa"/>
              <w:bottom w:w="0" w:type="dxa"/>
              <w:right w:w="0" w:type="dxa"/>
            </w:tcMar>
            <w:textDirection w:val="lrTb"/>
            <w:vAlign w:val="center"/>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tc>
        <w:tc>
          <w:tcPr>
            <w:tcW w:w="1264" w:type="dxa"/>
            <w:tcBorders>
              <w:top w:val="nil"/>
              <w:left w:val="nil"/>
              <w:bottom w:val="nil"/>
              <w:right w:val="nil"/>
            </w:tcBorders>
            <w:tcMar>
              <w:top w:w="0" w:type="dxa"/>
              <w:left w:w="0" w:type="dxa"/>
              <w:bottom w:w="0" w:type="dxa"/>
              <w:right w:w="0" w:type="dxa"/>
            </w:tcMar>
            <w:textDirection w:val="lrTb"/>
            <w:vAlign w:val="center"/>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tc>
      </w:tr>
    </w:tbl>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r w:rsidRPr="00943617">
        <w:rPr>
          <w:rFonts w:ascii="Times New Roman" w:hAnsi="Times New Roman"/>
          <w:b/>
          <w:sz w:val="24"/>
          <w:szCs w:val="24"/>
          <w:lang w:val="sk-SK"/>
        </w:rPr>
        <w:t>Návrh na riešenie úbytku príjmov alebo zvýšených výdavkov podľa § 33 ods. 1 zákona č. 523/2004 Z. z. o rozpočtových pravidlách verejnej správy:</w:t>
      </w:r>
    </w:p>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p w:rsidR="00593F1E" w:rsidRPr="00943617">
      <w:pPr>
        <w:widowControl/>
        <w:bidi w:val="0"/>
        <w:spacing w:after="0"/>
        <w:rPr>
          <w:rFonts w:ascii="Times New Roman" w:hAnsi="Times New Roman"/>
          <w:sz w:val="24"/>
          <w:szCs w:val="24"/>
          <w:lang w:val="sk-SK"/>
        </w:rPr>
      </w:pPr>
      <w:r w:rsidRPr="00943617">
        <w:rPr>
          <w:rFonts w:ascii="Times New Roman" w:hAnsi="Times New Roman"/>
          <w:b/>
          <w:sz w:val="24"/>
          <w:szCs w:val="24"/>
          <w:lang w:val="sk-SK"/>
        </w:rPr>
        <w:t>2.3. Popis a charakteristika návrhu</w:t>
      </w:r>
    </w:p>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sz w:val="24"/>
          <w:szCs w:val="24"/>
          <w:lang w:val="sk-SK"/>
        </w:rPr>
        <w:t xml:space="preserve">Návrh zákona, ktorým sa mení a dopĺňa zákon č. 364/2004 Z. z. o vodách a o zmene zákona Slovenskej národnej rady č. 372/1990 Zb. o priestupkoch v znení neskorších predpisov (vodný zákon) v znení neskorších predpisov a ktorým sa menia a dopĺňajú niektoré zákony </w:t>
      </w:r>
    </w:p>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sz w:val="24"/>
          <w:szCs w:val="24"/>
          <w:lang w:val="sk-SK"/>
        </w:rPr>
        <w:t> </w:t>
      </w:r>
    </w:p>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b/>
          <w:sz w:val="24"/>
          <w:szCs w:val="24"/>
          <w:lang w:val="sk-SK"/>
        </w:rPr>
        <w:t>2.3.1. Popis návrhu:</w:t>
      </w:r>
    </w:p>
    <w:p w:rsidR="00593F1E" w:rsidRPr="00943617">
      <w:pPr>
        <w:widowControl/>
        <w:bidi w:val="0"/>
        <w:spacing w:after="0"/>
        <w:jc w:val="both"/>
        <w:rPr>
          <w:rFonts w:ascii="Times New Roman" w:hAnsi="Times New Roman"/>
          <w:sz w:val="24"/>
          <w:szCs w:val="24"/>
          <w:lang w:val="sk-SK"/>
        </w:rPr>
      </w:pPr>
      <w:r w:rsidR="001D184B">
        <w:rPr>
          <w:rFonts w:ascii="Times New Roman" w:hAnsi="Times New Roman"/>
          <w:sz w:val="24"/>
          <w:szCs w:val="24"/>
          <w:lang w:val="sk-SK"/>
        </w:rPr>
        <w:tab/>
      </w:r>
      <w:r w:rsidRPr="00943617">
        <w:rPr>
          <w:rFonts w:ascii="Times New Roman" w:hAnsi="Times New Roman"/>
          <w:sz w:val="24"/>
          <w:szCs w:val="24"/>
          <w:lang w:val="sk-SK"/>
        </w:rPr>
        <w:t>Návrh zákona je zameraný na plnenie uznesenia vlády Sl</w:t>
      </w:r>
      <w:r w:rsidRPr="00943617" w:rsidR="001E7F28">
        <w:rPr>
          <w:rFonts w:ascii="Times New Roman" w:hAnsi="Times New Roman"/>
          <w:sz w:val="24"/>
          <w:szCs w:val="24"/>
          <w:lang w:val="sk-SK"/>
        </w:rPr>
        <w:t>ovenskej republiky č. 583 z 24. </w:t>
      </w:r>
      <w:r w:rsidRPr="00943617">
        <w:rPr>
          <w:rFonts w:ascii="Times New Roman" w:hAnsi="Times New Roman"/>
          <w:sz w:val="24"/>
          <w:szCs w:val="24"/>
          <w:lang w:val="sk-SK"/>
        </w:rPr>
        <w:t>októbra  2012 k materiálu Voda ako strategická surovina štátu a návrh na jej ochranu a trvalú udržateľnosť vo vzťahu k cezhraničnému nakladaniu s vodou odobratou zo zdrojov situovaných na území Slovenskej republiky.</w:t>
      </w:r>
    </w:p>
    <w:p w:rsidR="00593F1E" w:rsidRPr="00943617">
      <w:pPr>
        <w:widowControl/>
        <w:bidi w:val="0"/>
        <w:spacing w:after="0"/>
        <w:jc w:val="both"/>
        <w:rPr>
          <w:rFonts w:ascii="Times New Roman" w:hAnsi="Times New Roman"/>
          <w:sz w:val="24"/>
          <w:szCs w:val="24"/>
          <w:lang w:val="sk-SK"/>
        </w:rPr>
      </w:pPr>
      <w:r w:rsidR="001D184B">
        <w:rPr>
          <w:rFonts w:ascii="Times New Roman" w:hAnsi="Times New Roman"/>
          <w:sz w:val="24"/>
          <w:szCs w:val="24"/>
          <w:lang w:val="sk-SK"/>
        </w:rPr>
        <w:tab/>
      </w:r>
      <w:r w:rsidRPr="00943617">
        <w:rPr>
          <w:rFonts w:ascii="Times New Roman" w:hAnsi="Times New Roman"/>
          <w:sz w:val="24"/>
          <w:szCs w:val="24"/>
          <w:lang w:val="sk-SK"/>
        </w:rPr>
        <w:t>Ďalším dôvodom pre návrh zákona je zapracovanie pripomienok Európskej komisie k prebratiu smernice Európskeho parlamentu a Rady 2006/118/ES z 12. decembra 2006 o ochrane podzemných vôd pred znečistením a zhoršením kvality.  Ďalej zosúladenie národnej legislatívy s článkom 22 smernice Európskeho parlamentu a Rady 2000/60/ES, ktorou sa stanovuje rámec pôsobnosti pre opatrenia spoločenstva v oblasti vodného hospodárstva (ďalej len „rámcová smernica o vode“), ktorým sa k 22. decembru 2013 rušia niektoré smernice napríklad smernica Rady 80/68/EHS o ochrane podzemných vôd pred znečistením niektorými nebezpečnými látkami, smernica 76/464/EHS o  znečistení spôsobenom určitými nebezpečnými látkami vypúšťanými do vodného prostredia. Okrem toho sú zohľadnené úpravy vyplývajúce z procesu implementácie rámcovej smernice o vode a súvisiacich smerníc v sektore voda.</w:t>
      </w:r>
    </w:p>
    <w:p w:rsidR="00593F1E" w:rsidRPr="00943617">
      <w:pPr>
        <w:widowControl/>
        <w:bidi w:val="0"/>
        <w:spacing w:after="0"/>
        <w:jc w:val="both"/>
        <w:rPr>
          <w:rFonts w:ascii="Times New Roman" w:hAnsi="Times New Roman"/>
          <w:sz w:val="24"/>
          <w:szCs w:val="24"/>
          <w:lang w:val="sk-SK"/>
        </w:rPr>
      </w:pPr>
      <w:r w:rsidR="001D184B">
        <w:rPr>
          <w:rFonts w:ascii="Times New Roman" w:hAnsi="Times New Roman"/>
          <w:sz w:val="24"/>
          <w:szCs w:val="24"/>
          <w:lang w:val="sk-SK"/>
        </w:rPr>
        <w:tab/>
      </w:r>
      <w:r w:rsidRPr="00943617">
        <w:rPr>
          <w:rFonts w:ascii="Times New Roman" w:hAnsi="Times New Roman"/>
          <w:sz w:val="24"/>
          <w:szCs w:val="24"/>
          <w:lang w:val="sk-SK"/>
        </w:rPr>
        <w:t>V návrhu zákona  sú spresnené aj niektoré ustanovenia na základe skúsenosti  z aplikačnej praxe pri uplatňovaní zákona orgánmi štátnej vodnej správy a organizáciami v pôsobnosti Ministerstva životného prostredia Slovenskej republiky.</w:t>
      </w:r>
    </w:p>
    <w:p w:rsidR="00593F1E" w:rsidRPr="00943617">
      <w:pPr>
        <w:widowControl/>
        <w:bidi w:val="0"/>
        <w:spacing w:after="0"/>
        <w:ind w:firstLine="708"/>
        <w:jc w:val="both"/>
        <w:rPr>
          <w:rFonts w:ascii="Times New Roman" w:hAnsi="Times New Roman"/>
          <w:sz w:val="24"/>
          <w:szCs w:val="24"/>
          <w:lang w:val="sk-SK"/>
        </w:rPr>
      </w:pPr>
      <w:r w:rsidRPr="00943617">
        <w:rPr>
          <w:rFonts w:ascii="Times New Roman" w:hAnsi="Times New Roman"/>
          <w:sz w:val="24"/>
          <w:szCs w:val="24"/>
          <w:lang w:val="sk-SK"/>
        </w:rPr>
        <w:t xml:space="preserve">Účelom návrhu zákona je zabezpečiť ochranu štátnych záujmov vo vzťahu k vode ako obzvlášť významnej a ničím nenahraditeľnej surovine strategického charakteru a stanoviť tomu zodpovedajúce postupy jej užívania  s dôrazom na verejné záujmy. Využívanie tejto vody na prepravu a prevod cez hranice štátu musí byť pod kontrolou štátu prostredníctvom jeho vlády. </w:t>
      </w:r>
    </w:p>
    <w:p w:rsidR="00593F1E" w:rsidRPr="00943617">
      <w:pPr>
        <w:widowControl/>
        <w:bidi w:val="0"/>
        <w:spacing w:after="0"/>
        <w:ind w:firstLine="708"/>
        <w:jc w:val="both"/>
        <w:rPr>
          <w:rFonts w:ascii="Times New Roman" w:hAnsi="Times New Roman"/>
          <w:sz w:val="24"/>
          <w:szCs w:val="24"/>
          <w:lang w:val="sk-SK"/>
        </w:rPr>
      </w:pPr>
      <w:r w:rsidRPr="00943617">
        <w:rPr>
          <w:rFonts w:ascii="Times New Roman" w:hAnsi="Times New Roman"/>
          <w:sz w:val="24"/>
          <w:szCs w:val="24"/>
          <w:lang w:val="sk-SK"/>
        </w:rPr>
        <w:t>Ďalej návrh zákona zrovnoprávňuje postavenie užívateľov vôd vo vzťahu k povoľovaciemu procesu, plneniu povinností vyplývajúcich z povolenia, zodpovednosti za neplnenie povinností vyplývajúcich zo zákona a z povolenia na užívanie vôd a k spoplatneniu vodohospodárskych služieb v</w:t>
      </w:r>
      <w:r w:rsidRPr="00943617" w:rsidR="00467F10">
        <w:rPr>
          <w:rFonts w:ascii="Times New Roman" w:hAnsi="Times New Roman"/>
          <w:sz w:val="24"/>
          <w:szCs w:val="24"/>
          <w:lang w:val="sk-SK"/>
        </w:rPr>
        <w:t> nadväznosti na článok</w:t>
      </w:r>
      <w:r w:rsidRPr="00943617">
        <w:rPr>
          <w:rFonts w:ascii="Times New Roman" w:hAnsi="Times New Roman"/>
          <w:sz w:val="24"/>
          <w:szCs w:val="24"/>
          <w:lang w:val="sk-SK"/>
        </w:rPr>
        <w:t xml:space="preserve"> 9 rámcovej smernice o vodách a z ex ante kondicionalít k Operačnému programu Kvalita životného prostredia na roky 2014 až 2020.</w:t>
      </w:r>
    </w:p>
    <w:p w:rsidR="00593F1E" w:rsidRPr="00943617">
      <w:pPr>
        <w:widowControl/>
        <w:bidi w:val="0"/>
        <w:spacing w:after="0"/>
        <w:ind w:firstLine="708"/>
        <w:jc w:val="both"/>
        <w:rPr>
          <w:rFonts w:ascii="Times New Roman" w:hAnsi="Times New Roman"/>
          <w:sz w:val="24"/>
          <w:szCs w:val="24"/>
          <w:lang w:val="sk-SK"/>
        </w:rPr>
      </w:pPr>
      <w:r w:rsidRPr="00943617">
        <w:rPr>
          <w:rFonts w:ascii="Times New Roman" w:hAnsi="Times New Roman"/>
          <w:sz w:val="24"/>
          <w:szCs w:val="24"/>
          <w:lang w:val="sk-SK"/>
        </w:rPr>
        <w:t>Ustanovené povinnosti budú implementovať užívatelia vôd a producenti odpadových vôd v rámci celého územia Slovenskej republiky.</w:t>
      </w:r>
    </w:p>
    <w:p w:rsidR="00593F1E" w:rsidRPr="00943617" w:rsidP="00943617">
      <w:pPr>
        <w:widowControl/>
        <w:bidi w:val="0"/>
        <w:spacing w:after="0"/>
        <w:jc w:val="both"/>
        <w:rPr>
          <w:rFonts w:ascii="Times New Roman" w:hAnsi="Times New Roman"/>
          <w:sz w:val="24"/>
          <w:szCs w:val="24"/>
          <w:lang w:val="sk-SK"/>
        </w:rPr>
      </w:pPr>
      <w:r w:rsidRPr="00943617">
        <w:rPr>
          <w:rFonts w:ascii="Times New Roman" w:hAnsi="Times New Roman"/>
          <w:sz w:val="24"/>
          <w:szCs w:val="24"/>
          <w:lang w:val="sk-SK"/>
        </w:rPr>
        <w:t> Návrh zákona nebude mať  vplyvy na rozpočet verejnej správy, na zamestnanosť vo verejnej správe a jeho financovanie.</w:t>
      </w:r>
    </w:p>
    <w:p w:rsidR="00593F1E" w:rsidRPr="00943617">
      <w:pPr>
        <w:widowControl/>
        <w:bidi w:val="0"/>
        <w:spacing w:after="0"/>
        <w:jc w:val="center"/>
        <w:rPr>
          <w:rFonts w:ascii="Times New Roman" w:hAnsi="Times New Roman"/>
          <w:sz w:val="24"/>
          <w:szCs w:val="24"/>
          <w:lang w:val="sk-SK"/>
        </w:rPr>
      </w:pPr>
      <w:r w:rsidRPr="00943617">
        <w:rPr>
          <w:rFonts w:ascii="Times New Roman" w:hAnsi="Times New Roman"/>
          <w:sz w:val="24"/>
          <w:szCs w:val="24"/>
          <w:lang w:val="sk-SK"/>
        </w:rPr>
        <w:t> </w:t>
      </w:r>
    </w:p>
    <w:p w:rsidR="00593F1E" w:rsidRPr="00943617">
      <w:pPr>
        <w:widowControl/>
        <w:bidi w:val="0"/>
        <w:spacing w:after="0"/>
        <w:jc w:val="center"/>
        <w:rPr>
          <w:rFonts w:ascii="Times New Roman" w:hAnsi="Times New Roman"/>
          <w:sz w:val="24"/>
          <w:szCs w:val="24"/>
          <w:lang w:val="sk-SK"/>
        </w:rPr>
      </w:pPr>
      <w:r w:rsidRPr="00943617">
        <w:rPr>
          <w:rFonts w:ascii="Times New Roman" w:hAnsi="Times New Roman"/>
          <w:b/>
          <w:sz w:val="28"/>
          <w:szCs w:val="24"/>
          <w:lang w:val="sk-SK"/>
        </w:rPr>
        <w:t>Vplyvy na podnikateľské prostredie</w:t>
      </w:r>
    </w:p>
    <w:p w:rsidR="00593F1E">
      <w:pPr>
        <w:widowControl/>
        <w:bidi w:val="0"/>
        <w:spacing w:after="0"/>
        <w:jc w:val="center"/>
        <w:rPr>
          <w:rFonts w:ascii="Times New Roman" w:hAnsi="Times New Roman"/>
          <w:sz w:val="24"/>
          <w:szCs w:val="24"/>
          <w:lang w:val="sk-SK"/>
        </w:rPr>
      </w:pPr>
      <w:r w:rsidRPr="00943617">
        <w:rPr>
          <w:rFonts w:ascii="Times New Roman" w:hAnsi="Times New Roman"/>
          <w:sz w:val="24"/>
          <w:szCs w:val="24"/>
          <w:lang w:val="sk-SK"/>
        </w:rPr>
        <w:t> </w:t>
      </w:r>
    </w:p>
    <w:p w:rsidR="00C1117B" w:rsidRPr="00943617">
      <w:pPr>
        <w:widowControl/>
        <w:bidi w:val="0"/>
        <w:spacing w:after="0"/>
        <w:jc w:val="center"/>
        <w:rPr>
          <w:rFonts w:ascii="Times New Roman" w:hAnsi="Times New Roman"/>
          <w:sz w:val="24"/>
          <w:szCs w:val="24"/>
          <w:lang w:val="sk-SK"/>
        </w:rPr>
      </w:pPr>
    </w:p>
    <w:tbl>
      <w:tblPr>
        <w:tblStyle w:val="TableNormal"/>
        <w:tblW w:w="9568" w:type="dxa"/>
        <w:tblCellMar>
          <w:left w:w="0" w:type="dxa"/>
          <w:right w:w="0" w:type="dxa"/>
        </w:tblCellMar>
      </w:tblPr>
      <w:tblGrid>
        <w:gridCol w:w="4155"/>
        <w:gridCol w:w="5413"/>
      </w:tblGrid>
      <w:tr>
        <w:tblPrEx>
          <w:tblW w:w="9568" w:type="dxa"/>
          <w:tblCellMar>
            <w:left w:w="0" w:type="dxa"/>
            <w:right w:w="0" w:type="dxa"/>
          </w:tblCellMar>
        </w:tblPrEx>
        <w:trPr>
          <w:trHeight w:val="600"/>
        </w:trPr>
        <w:tc>
          <w:tcPr>
            <w:tcW w:w="9568" w:type="dxa"/>
            <w:gridSpan w:val="2"/>
            <w:tcBorders>
              <w:top w:val="single" w:sz="8" w:space="0" w:color="auto"/>
              <w:left w:val="single" w:sz="8" w:space="0" w:color="auto"/>
              <w:bottom w:val="single" w:sz="8" w:space="0" w:color="auto"/>
              <w:right w:val="single" w:sz="8" w:space="0" w:color="000000"/>
            </w:tcBorders>
            <w:shd w:val="solid" w:color="000000" w:fill="auto"/>
            <w:tcMar>
              <w:top w:w="0" w:type="dxa"/>
              <w:left w:w="70" w:type="dxa"/>
              <w:bottom w:w="0" w:type="dxa"/>
              <w:right w:w="70" w:type="dxa"/>
            </w:tcMar>
            <w:textDirection w:val="lrTb"/>
            <w:vAlign w:val="center"/>
          </w:tcPr>
          <w:p w:rsidR="00593F1E" w:rsidRPr="00943617">
            <w:pPr>
              <w:widowControl/>
              <w:bidi w:val="0"/>
              <w:spacing w:after="0"/>
              <w:jc w:val="center"/>
              <w:rPr>
                <w:rFonts w:ascii="Times New Roman" w:hAnsi="Times New Roman"/>
                <w:sz w:val="24"/>
                <w:szCs w:val="24"/>
                <w:lang w:val="sk-SK"/>
              </w:rPr>
            </w:pPr>
            <w:r w:rsidRPr="00943617">
              <w:rPr>
                <w:rFonts w:ascii="Times New Roman" w:hAnsi="Times New Roman"/>
                <w:b/>
                <w:sz w:val="24"/>
                <w:szCs w:val="24"/>
                <w:lang w:val="sk-SK"/>
              </w:rPr>
              <w:t>Vplyvy na podnikateľské prostredie</w:t>
            </w:r>
          </w:p>
        </w:tc>
      </w:tr>
      <w:tr>
        <w:tblPrEx>
          <w:tblW w:w="9568" w:type="dxa"/>
          <w:tblCellMar>
            <w:left w:w="0" w:type="dxa"/>
            <w:right w:w="0" w:type="dxa"/>
          </w:tblCellMar>
        </w:tblPrEx>
        <w:trPr>
          <w:trHeight w:val="600"/>
        </w:trPr>
        <w:tc>
          <w:tcPr>
            <w:tcW w:w="4155" w:type="dxa"/>
            <w:tcBorders>
              <w:top w:val="nil"/>
              <w:left w:val="single" w:sz="8" w:space="0" w:color="auto"/>
              <w:bottom w:val="single" w:sz="4" w:space="0" w:color="auto"/>
              <w:right w:val="single" w:sz="8" w:space="0" w:color="auto"/>
            </w:tcBorders>
            <w:tcMar>
              <w:top w:w="0" w:type="dxa"/>
              <w:left w:w="70" w:type="dxa"/>
              <w:bottom w:w="0" w:type="dxa"/>
              <w:right w:w="70" w:type="dxa"/>
            </w:tcMar>
            <w:textDirection w:val="lrTb"/>
            <w:vAlign w:val="center"/>
          </w:tcPr>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sz w:val="24"/>
                <w:szCs w:val="24"/>
                <w:lang w:val="sk-SK"/>
              </w:rPr>
              <w:t> </w:t>
            </w:r>
          </w:p>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b/>
                <w:sz w:val="24"/>
                <w:szCs w:val="24"/>
                <w:lang w:val="sk-SK"/>
              </w:rPr>
              <w:t>3.1</w:t>
            </w:r>
            <w:r w:rsidRPr="00943617">
              <w:rPr>
                <w:rFonts w:ascii="Times New Roman" w:hAnsi="Times New Roman"/>
                <w:sz w:val="24"/>
                <w:szCs w:val="24"/>
                <w:lang w:val="sk-SK"/>
              </w:rPr>
              <w:t>. Ktoré podnikateľské subjekty budú predkladaným návrhom ovplyvnené a aký je ich počet?</w:t>
            </w:r>
          </w:p>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sz w:val="24"/>
                <w:szCs w:val="24"/>
                <w:lang w:val="sk-SK"/>
              </w:rPr>
              <w:t> </w:t>
            </w:r>
          </w:p>
        </w:tc>
        <w:tc>
          <w:tcPr>
            <w:tcW w:w="5413" w:type="dxa"/>
            <w:tcBorders>
              <w:top w:val="nil"/>
              <w:left w:val="nil"/>
              <w:bottom w:val="single" w:sz="4" w:space="0" w:color="auto"/>
              <w:right w:val="single" w:sz="8" w:space="0" w:color="auto"/>
            </w:tcBorders>
            <w:tcMar>
              <w:top w:w="0" w:type="dxa"/>
              <w:left w:w="70" w:type="dxa"/>
              <w:bottom w:w="0" w:type="dxa"/>
              <w:right w:w="70" w:type="dxa"/>
            </w:tcMar>
            <w:textDirection w:val="lrTb"/>
            <w:vAlign w:val="center"/>
          </w:tcPr>
          <w:p w:rsidR="00593F1E" w:rsidRPr="00943617" w:rsidP="00C1117B">
            <w:pPr>
              <w:widowControl/>
              <w:bidi w:val="0"/>
              <w:spacing w:after="0"/>
              <w:rPr>
                <w:rFonts w:ascii="Times New Roman" w:hAnsi="Times New Roman"/>
                <w:sz w:val="24"/>
                <w:szCs w:val="24"/>
                <w:lang w:val="sk-SK"/>
              </w:rPr>
            </w:pPr>
            <w:r w:rsidRPr="00943617">
              <w:rPr>
                <w:rFonts w:ascii="Times New Roman" w:hAnsi="Times New Roman"/>
                <w:sz w:val="24"/>
                <w:szCs w:val="24"/>
                <w:lang w:val="sk-SK"/>
              </w:rPr>
              <w:t>Zavedením spoplatnenia odberov vody na zavlažovanie poľnohospodárskej pôdy budú ovplyvnené subjekty, ktoré podnikajú v poľnohospodárskej rastlinnej výrobe a využívajú vodu na zavlažovanie poľnohospodársky využívanej pôdy</w:t>
            </w:r>
            <w:r w:rsidRPr="00943617" w:rsidR="001E7F28">
              <w:rPr>
                <w:rFonts w:ascii="Times New Roman" w:hAnsi="Times New Roman"/>
                <w:sz w:val="24"/>
                <w:szCs w:val="24"/>
                <w:lang w:val="sk-SK"/>
              </w:rPr>
              <w:t xml:space="preserve"> v množstve  </w:t>
            </w:r>
            <w:r w:rsidRPr="00C1117B" w:rsidR="001E7F28">
              <w:rPr>
                <w:rFonts w:ascii="Times New Roman" w:hAnsi="Times New Roman"/>
                <w:sz w:val="24"/>
                <w:szCs w:val="24"/>
                <w:lang w:val="sk-SK"/>
              </w:rPr>
              <w:t xml:space="preserve">nad </w:t>
            </w:r>
            <w:r w:rsidRPr="00C1117B" w:rsidR="007A5281">
              <w:rPr>
                <w:rFonts w:ascii="Times New Roman" w:hAnsi="Times New Roman"/>
                <w:sz w:val="24"/>
                <w:szCs w:val="24"/>
                <w:lang w:val="sk-SK"/>
              </w:rPr>
              <w:t xml:space="preserve">15 </w:t>
            </w:r>
            <w:r w:rsidRPr="00C1117B" w:rsidR="001E7F28">
              <w:rPr>
                <w:rFonts w:ascii="Times New Roman" w:hAnsi="Times New Roman"/>
                <w:sz w:val="24"/>
                <w:szCs w:val="24"/>
                <w:lang w:val="sk-SK"/>
              </w:rPr>
              <w:t>000 m</w:t>
            </w:r>
            <w:r w:rsidRPr="00C1117B" w:rsidR="001E7F28">
              <w:rPr>
                <w:rFonts w:ascii="Times New Roman" w:hAnsi="Times New Roman"/>
                <w:sz w:val="24"/>
                <w:szCs w:val="24"/>
                <w:vertAlign w:val="superscript"/>
                <w:lang w:val="sk-SK"/>
              </w:rPr>
              <w:t>3</w:t>
            </w:r>
            <w:r w:rsidRPr="00C1117B" w:rsidR="001E7F28">
              <w:rPr>
                <w:rFonts w:ascii="Times New Roman" w:hAnsi="Times New Roman"/>
                <w:sz w:val="24"/>
                <w:szCs w:val="24"/>
                <w:lang w:val="sk-SK"/>
              </w:rPr>
              <w:t xml:space="preserve"> ročne alebo </w:t>
            </w:r>
            <w:r w:rsidRPr="00C1117B" w:rsidR="007A5281">
              <w:rPr>
                <w:rFonts w:ascii="Times New Roman" w:hAnsi="Times New Roman"/>
                <w:sz w:val="24"/>
                <w:szCs w:val="24"/>
                <w:lang w:val="sk-SK"/>
              </w:rPr>
              <w:t>1 2</w:t>
            </w:r>
            <w:r w:rsidRPr="00C1117B" w:rsidR="001E7F28">
              <w:rPr>
                <w:rFonts w:ascii="Times New Roman" w:hAnsi="Times New Roman"/>
                <w:sz w:val="24"/>
                <w:szCs w:val="24"/>
                <w:lang w:val="sk-SK"/>
              </w:rPr>
              <w:t>50 m</w:t>
            </w:r>
            <w:r w:rsidRPr="00C1117B" w:rsidR="001E7F28">
              <w:rPr>
                <w:rFonts w:ascii="Times New Roman" w:hAnsi="Times New Roman"/>
                <w:sz w:val="24"/>
                <w:szCs w:val="24"/>
                <w:vertAlign w:val="superscript"/>
                <w:lang w:val="sk-SK"/>
              </w:rPr>
              <w:t>3</w:t>
            </w:r>
            <w:r w:rsidRPr="00943617" w:rsidR="001E7F28">
              <w:rPr>
                <w:rFonts w:ascii="Times New Roman" w:hAnsi="Times New Roman"/>
                <w:sz w:val="24"/>
                <w:szCs w:val="24"/>
                <w:lang w:val="sk-SK"/>
              </w:rPr>
              <w:t xml:space="preserve"> mesačne</w:t>
            </w:r>
            <w:r w:rsidRPr="00943617">
              <w:rPr>
                <w:rFonts w:ascii="Times New Roman" w:hAnsi="Times New Roman"/>
                <w:sz w:val="24"/>
                <w:szCs w:val="24"/>
                <w:lang w:val="sk-SK"/>
              </w:rPr>
              <w:t xml:space="preserve">. </w:t>
            </w:r>
            <w:r w:rsidR="00C1117B">
              <w:rPr>
                <w:rFonts w:ascii="Times New Roman" w:hAnsi="Times New Roman"/>
                <w:sz w:val="24"/>
                <w:szCs w:val="24"/>
                <w:lang w:val="sk-SK"/>
              </w:rPr>
              <w:t>N</w:t>
            </w:r>
            <w:r w:rsidRPr="00943617">
              <w:rPr>
                <w:rFonts w:ascii="Times New Roman" w:hAnsi="Times New Roman"/>
                <w:sz w:val="24"/>
                <w:szCs w:val="24"/>
                <w:lang w:val="sk-SK"/>
              </w:rPr>
              <w:t>ie je k dispozícii žiadna evidencia o počte podnikateľských subjektov, ktoré budú reálne ovplyvnené navrhovanou úpravou zákona o vodách a preto nie je možné ani hrubým odhadom stanoviť ich počet.</w:t>
            </w:r>
          </w:p>
        </w:tc>
      </w:tr>
      <w:tr>
        <w:tblPrEx>
          <w:tblW w:w="9568" w:type="dxa"/>
          <w:tblCellMar>
            <w:left w:w="0" w:type="dxa"/>
            <w:right w:w="0" w:type="dxa"/>
          </w:tblCellMar>
        </w:tblPrEx>
        <w:trPr>
          <w:trHeight w:val="600"/>
        </w:trPr>
        <w:tc>
          <w:tcPr>
            <w:tcW w:w="4155"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extDirection w:val="lrTb"/>
            <w:vAlign w:val="center"/>
          </w:tcPr>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sz w:val="24"/>
                <w:szCs w:val="24"/>
                <w:lang w:val="sk-SK"/>
              </w:rPr>
              <w:t> </w:t>
            </w:r>
          </w:p>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b/>
                <w:sz w:val="24"/>
                <w:szCs w:val="24"/>
                <w:lang w:val="sk-SK"/>
              </w:rPr>
              <w:t>3.2</w:t>
            </w:r>
            <w:r w:rsidRPr="00943617">
              <w:rPr>
                <w:rFonts w:ascii="Times New Roman" w:hAnsi="Times New Roman"/>
                <w:sz w:val="24"/>
                <w:szCs w:val="24"/>
                <w:lang w:val="sk-SK"/>
              </w:rPr>
              <w:t>. Aký je predpokladaný charakter a rozsah nákladov a prínosov?</w:t>
            </w:r>
          </w:p>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sz w:val="24"/>
                <w:szCs w:val="24"/>
                <w:lang w:val="sk-SK"/>
              </w:rPr>
              <w:t> </w:t>
            </w:r>
          </w:p>
        </w:tc>
        <w:tc>
          <w:tcPr>
            <w:tcW w:w="5413" w:type="dxa"/>
            <w:tcBorders>
              <w:top w:val="single" w:sz="4" w:space="0" w:color="auto"/>
              <w:left w:val="nil"/>
              <w:bottom w:val="single" w:sz="4" w:space="0" w:color="auto"/>
              <w:right w:val="single" w:sz="8" w:space="0" w:color="auto"/>
            </w:tcBorders>
            <w:tcMar>
              <w:top w:w="0" w:type="dxa"/>
              <w:left w:w="70" w:type="dxa"/>
              <w:bottom w:w="0" w:type="dxa"/>
              <w:right w:w="70" w:type="dxa"/>
            </w:tcMar>
            <w:textDirection w:val="lrTb"/>
            <w:vAlign w:val="center"/>
          </w:tcPr>
          <w:p w:rsidR="00593F1E">
            <w:pPr>
              <w:widowControl/>
              <w:bidi w:val="0"/>
              <w:spacing w:after="0"/>
              <w:rPr>
                <w:rFonts w:ascii="Times New Roman" w:hAnsi="Times New Roman"/>
                <w:sz w:val="24"/>
                <w:szCs w:val="24"/>
                <w:lang w:val="sk-SK"/>
              </w:rPr>
            </w:pPr>
            <w:r w:rsidRPr="00943617">
              <w:rPr>
                <w:rFonts w:ascii="Times New Roman" w:hAnsi="Times New Roman"/>
                <w:sz w:val="24"/>
                <w:szCs w:val="24"/>
                <w:lang w:val="sk-SK"/>
              </w:rPr>
              <w:t xml:space="preserve">Všetkým podnikateľským subjektom v poľnohospodárskej rastlinnej výrobe, ktorí odoberajú vodu </w:t>
            </w:r>
            <w:r w:rsidRPr="00C1117B" w:rsidR="007A5281">
              <w:rPr>
                <w:rFonts w:ascii="Times New Roman" w:hAnsi="Times New Roman"/>
                <w:sz w:val="24"/>
                <w:szCs w:val="24"/>
                <w:lang w:val="sk-SK"/>
              </w:rPr>
              <w:t>nad 15 000 m</w:t>
            </w:r>
            <w:r w:rsidRPr="00C1117B" w:rsidR="007A5281">
              <w:rPr>
                <w:rFonts w:ascii="Times New Roman" w:hAnsi="Times New Roman"/>
                <w:sz w:val="24"/>
                <w:szCs w:val="24"/>
                <w:vertAlign w:val="superscript"/>
                <w:lang w:val="sk-SK"/>
              </w:rPr>
              <w:t>3</w:t>
            </w:r>
            <w:r w:rsidRPr="00C1117B" w:rsidR="007A5281">
              <w:rPr>
                <w:rFonts w:ascii="Times New Roman" w:hAnsi="Times New Roman"/>
                <w:sz w:val="24"/>
                <w:szCs w:val="24"/>
                <w:lang w:val="sk-SK"/>
              </w:rPr>
              <w:t xml:space="preserve"> ročne alebo 1 250 m</w:t>
            </w:r>
            <w:r w:rsidRPr="00C1117B" w:rsidR="007A5281">
              <w:rPr>
                <w:rFonts w:ascii="Times New Roman" w:hAnsi="Times New Roman"/>
                <w:sz w:val="24"/>
                <w:szCs w:val="24"/>
                <w:vertAlign w:val="superscript"/>
                <w:lang w:val="sk-SK"/>
              </w:rPr>
              <w:t>3</w:t>
            </w:r>
            <w:r w:rsidRPr="00943617" w:rsidR="007A5281">
              <w:rPr>
                <w:rFonts w:ascii="Times New Roman" w:hAnsi="Times New Roman"/>
                <w:sz w:val="24"/>
                <w:szCs w:val="24"/>
                <w:lang w:val="sk-SK"/>
              </w:rPr>
              <w:t xml:space="preserve"> </w:t>
            </w:r>
            <w:r w:rsidRPr="00943617" w:rsidR="00D51A63">
              <w:rPr>
                <w:rFonts w:ascii="Times New Roman" w:hAnsi="Times New Roman"/>
                <w:sz w:val="24"/>
                <w:szCs w:val="24"/>
                <w:lang w:val="sk-SK"/>
              </w:rPr>
              <w:t xml:space="preserve">mesačne </w:t>
            </w:r>
            <w:r w:rsidRPr="00943617">
              <w:rPr>
                <w:rFonts w:ascii="Times New Roman" w:hAnsi="Times New Roman"/>
                <w:sz w:val="24"/>
                <w:szCs w:val="24"/>
                <w:lang w:val="sk-SK"/>
              </w:rPr>
              <w:t>na zavlažovanie poľnohospodárskej pôdy vzrastú náklady</w:t>
            </w:r>
            <w:r w:rsidRPr="00943617" w:rsidR="00D51A63">
              <w:rPr>
                <w:rFonts w:ascii="Times New Roman" w:hAnsi="Times New Roman"/>
                <w:sz w:val="24"/>
                <w:szCs w:val="24"/>
                <w:lang w:val="sk-SK"/>
              </w:rPr>
              <w:t xml:space="preserve">. Za </w:t>
            </w:r>
            <w:r w:rsidRPr="00943617">
              <w:rPr>
                <w:rFonts w:ascii="Times New Roman" w:hAnsi="Times New Roman"/>
                <w:sz w:val="24"/>
                <w:szCs w:val="24"/>
                <w:lang w:val="sk-SK"/>
              </w:rPr>
              <w:t xml:space="preserve">predpokladu, že výška poplatku za odber vody na závlahy bude </w:t>
            </w:r>
            <w:r w:rsidRPr="00943617" w:rsidR="00D51A63">
              <w:rPr>
                <w:rFonts w:ascii="Times New Roman" w:hAnsi="Times New Roman"/>
                <w:sz w:val="24"/>
                <w:szCs w:val="24"/>
                <w:lang w:val="sk-SK"/>
              </w:rPr>
              <w:t>následne schválená novelou NV SR č. 755/2004 Z. z.</w:t>
            </w:r>
            <w:r w:rsidR="00425870">
              <w:rPr>
                <w:rFonts w:ascii="Times New Roman" w:hAnsi="Times New Roman"/>
                <w:sz w:val="24"/>
                <w:szCs w:val="24"/>
                <w:lang w:val="sk-SK"/>
              </w:rPr>
              <w:t xml:space="preserve"> (</w:t>
            </w:r>
            <w:r w:rsidRPr="00943617" w:rsidR="00D51A63">
              <w:rPr>
                <w:rFonts w:ascii="Times New Roman" w:hAnsi="Times New Roman"/>
                <w:sz w:val="24"/>
                <w:szCs w:val="24"/>
                <w:lang w:val="sk-SK"/>
              </w:rPr>
              <w:t xml:space="preserve">napríklad </w:t>
            </w:r>
            <w:r w:rsidRPr="00943617">
              <w:rPr>
                <w:rFonts w:ascii="Times New Roman" w:hAnsi="Times New Roman"/>
                <w:sz w:val="24"/>
                <w:szCs w:val="24"/>
                <w:lang w:val="sk-SK"/>
              </w:rPr>
              <w:t>na úrovni 0,01 € za 1 m</w:t>
            </w:r>
            <w:r w:rsidRPr="00943617">
              <w:rPr>
                <w:rFonts w:ascii="Times New Roman" w:hAnsi="Times New Roman"/>
                <w:sz w:val="24"/>
                <w:szCs w:val="24"/>
                <w:vertAlign w:val="superscript"/>
                <w:lang w:val="sk-SK"/>
              </w:rPr>
              <w:t>3</w:t>
            </w:r>
            <w:r w:rsidR="00425870">
              <w:rPr>
                <w:rFonts w:ascii="Times New Roman" w:hAnsi="Times New Roman"/>
                <w:sz w:val="24"/>
                <w:szCs w:val="24"/>
                <w:lang w:val="sk-SK"/>
              </w:rPr>
              <w:t xml:space="preserve"> odobratej vody, </w:t>
            </w:r>
            <w:r w:rsidRPr="00943617">
              <w:rPr>
                <w:rFonts w:ascii="Times New Roman" w:hAnsi="Times New Roman"/>
                <w:sz w:val="24"/>
                <w:szCs w:val="24"/>
                <w:lang w:val="sk-SK"/>
              </w:rPr>
              <w:t>a to bez rozdielu, či pôjde o odber z povrchových zdrojov vody alebo podzemných zdrojov vody) pri celkovom priemernom odbere cca 21,4 mil. m</w:t>
            </w:r>
            <w:r w:rsidRPr="00943617">
              <w:rPr>
                <w:rFonts w:ascii="Times New Roman" w:hAnsi="Times New Roman"/>
                <w:sz w:val="24"/>
                <w:szCs w:val="24"/>
                <w:vertAlign w:val="superscript"/>
                <w:lang w:val="sk-SK"/>
              </w:rPr>
              <w:t>3</w:t>
            </w:r>
            <w:r w:rsidRPr="00943617">
              <w:rPr>
                <w:rFonts w:ascii="Times New Roman" w:hAnsi="Times New Roman"/>
                <w:sz w:val="24"/>
                <w:szCs w:val="24"/>
                <w:lang w:val="sk-SK"/>
              </w:rPr>
              <w:t xml:space="preserve"> vody ročne pre všetky podnikateľské subjekty spolu </w:t>
            </w:r>
            <w:r w:rsidRPr="00943617" w:rsidR="00D51A63">
              <w:rPr>
                <w:rFonts w:ascii="Times New Roman" w:hAnsi="Times New Roman"/>
                <w:sz w:val="24"/>
                <w:szCs w:val="24"/>
                <w:lang w:val="sk-SK"/>
              </w:rPr>
              <w:t xml:space="preserve">náklady by predstavovali </w:t>
            </w:r>
            <w:r w:rsidRPr="00943617">
              <w:rPr>
                <w:rFonts w:ascii="Times New Roman" w:hAnsi="Times New Roman"/>
                <w:sz w:val="24"/>
                <w:szCs w:val="24"/>
                <w:lang w:val="sk-SK"/>
              </w:rPr>
              <w:t xml:space="preserve">cca o 214 000 € za rok. </w:t>
            </w:r>
            <w:r w:rsidRPr="00943617" w:rsidR="00D51A63">
              <w:rPr>
                <w:rFonts w:ascii="Times New Roman" w:hAnsi="Times New Roman"/>
                <w:sz w:val="24"/>
                <w:szCs w:val="24"/>
                <w:lang w:val="sk-SK"/>
              </w:rPr>
              <w:t xml:space="preserve">Keďže ale spoplatnenie sa vzťahuje iba na podnikateľské subjekty, ktoré </w:t>
            </w:r>
            <w:r w:rsidRPr="00943617" w:rsidR="007825FF">
              <w:rPr>
                <w:rFonts w:ascii="Times New Roman" w:hAnsi="Times New Roman"/>
                <w:sz w:val="24"/>
                <w:szCs w:val="24"/>
                <w:lang w:val="sk-SK"/>
              </w:rPr>
              <w:t xml:space="preserve">odoberajú vodu </w:t>
            </w:r>
            <w:r w:rsidRPr="00C1117B" w:rsidR="007A5281">
              <w:rPr>
                <w:rFonts w:ascii="Times New Roman" w:hAnsi="Times New Roman"/>
                <w:sz w:val="24"/>
                <w:szCs w:val="24"/>
                <w:lang w:val="sk-SK"/>
              </w:rPr>
              <w:t>nad 15 000 m</w:t>
            </w:r>
            <w:r w:rsidRPr="00C1117B" w:rsidR="007A5281">
              <w:rPr>
                <w:rFonts w:ascii="Times New Roman" w:hAnsi="Times New Roman"/>
                <w:sz w:val="24"/>
                <w:szCs w:val="24"/>
                <w:vertAlign w:val="superscript"/>
                <w:lang w:val="sk-SK"/>
              </w:rPr>
              <w:t>3</w:t>
            </w:r>
            <w:r w:rsidRPr="00C1117B" w:rsidR="007A5281">
              <w:rPr>
                <w:rFonts w:ascii="Times New Roman" w:hAnsi="Times New Roman"/>
                <w:sz w:val="24"/>
                <w:szCs w:val="24"/>
                <w:lang w:val="sk-SK"/>
              </w:rPr>
              <w:t xml:space="preserve"> ročne alebo 1 250 m</w:t>
            </w:r>
            <w:r w:rsidRPr="00C1117B" w:rsidR="007A5281">
              <w:rPr>
                <w:rFonts w:ascii="Times New Roman" w:hAnsi="Times New Roman"/>
                <w:sz w:val="24"/>
                <w:szCs w:val="24"/>
                <w:vertAlign w:val="superscript"/>
                <w:lang w:val="sk-SK"/>
              </w:rPr>
              <w:t>3</w:t>
            </w:r>
            <w:r w:rsidRPr="00C1117B" w:rsidR="007A5281">
              <w:rPr>
                <w:rFonts w:ascii="Times New Roman" w:hAnsi="Times New Roman"/>
                <w:sz w:val="24"/>
                <w:szCs w:val="24"/>
                <w:lang w:val="sk-SK"/>
              </w:rPr>
              <w:t xml:space="preserve"> </w:t>
            </w:r>
            <w:r w:rsidRPr="00C1117B" w:rsidR="007825FF">
              <w:rPr>
                <w:rFonts w:ascii="Times New Roman" w:hAnsi="Times New Roman"/>
                <w:sz w:val="24"/>
                <w:szCs w:val="24"/>
                <w:lang w:val="sk-SK"/>
              </w:rPr>
              <w:t>mesačne na závlahy</w:t>
            </w:r>
            <w:r w:rsidRPr="00C1117B" w:rsidR="001E7F28">
              <w:rPr>
                <w:rFonts w:ascii="Times New Roman" w:hAnsi="Times New Roman"/>
                <w:sz w:val="24"/>
                <w:szCs w:val="24"/>
                <w:lang w:val="sk-SK"/>
              </w:rPr>
              <w:t>, o ktorých nie je k dispozícii</w:t>
            </w:r>
            <w:r w:rsidRPr="00C1117B" w:rsidR="007825FF">
              <w:rPr>
                <w:rFonts w:ascii="Times New Roman" w:hAnsi="Times New Roman"/>
                <w:sz w:val="24"/>
                <w:szCs w:val="24"/>
                <w:lang w:val="sk-SK"/>
              </w:rPr>
              <w:t xml:space="preserve"> evidencia o odberoch vody na závlahy </w:t>
            </w:r>
            <w:r w:rsidRPr="00C1117B" w:rsidR="001E7F28">
              <w:rPr>
                <w:rFonts w:ascii="Times New Roman" w:hAnsi="Times New Roman"/>
                <w:sz w:val="24"/>
                <w:szCs w:val="24"/>
                <w:lang w:val="sk-SK"/>
              </w:rPr>
              <w:t xml:space="preserve"> </w:t>
            </w:r>
            <w:r w:rsidRPr="00C1117B" w:rsidR="00523D6E">
              <w:rPr>
                <w:rFonts w:ascii="Times New Roman" w:hAnsi="Times New Roman"/>
                <w:sz w:val="24"/>
                <w:szCs w:val="24"/>
                <w:lang w:val="sk-SK"/>
              </w:rPr>
              <w:t xml:space="preserve">(keďže táto nebola spoplatnená), </w:t>
            </w:r>
            <w:r w:rsidRPr="00C1117B" w:rsidR="001E7F28">
              <w:rPr>
                <w:rFonts w:ascii="Times New Roman" w:hAnsi="Times New Roman"/>
                <w:sz w:val="24"/>
                <w:szCs w:val="24"/>
                <w:lang w:val="sk-SK"/>
              </w:rPr>
              <w:t xml:space="preserve"> je možný iba </w:t>
            </w:r>
            <w:r w:rsidRPr="00C1117B" w:rsidR="007825FF">
              <w:rPr>
                <w:rFonts w:ascii="Times New Roman" w:hAnsi="Times New Roman"/>
                <w:sz w:val="24"/>
                <w:szCs w:val="24"/>
                <w:lang w:val="sk-SK"/>
              </w:rPr>
              <w:t xml:space="preserve"> hrub</w:t>
            </w:r>
            <w:r w:rsidRPr="00C1117B" w:rsidR="001E7F28">
              <w:rPr>
                <w:rFonts w:ascii="Times New Roman" w:hAnsi="Times New Roman"/>
                <w:sz w:val="24"/>
                <w:szCs w:val="24"/>
                <w:lang w:val="sk-SK"/>
              </w:rPr>
              <w:t xml:space="preserve">ý </w:t>
            </w:r>
            <w:r w:rsidRPr="00C1117B" w:rsidR="007825FF">
              <w:rPr>
                <w:rFonts w:ascii="Times New Roman" w:hAnsi="Times New Roman"/>
                <w:sz w:val="24"/>
                <w:szCs w:val="24"/>
                <w:lang w:val="sk-SK"/>
              </w:rPr>
              <w:t>odhad</w:t>
            </w:r>
            <w:r w:rsidRPr="00C1117B" w:rsidR="001E7F28">
              <w:rPr>
                <w:rFonts w:ascii="Times New Roman" w:hAnsi="Times New Roman"/>
                <w:sz w:val="24"/>
                <w:szCs w:val="24"/>
                <w:lang w:val="sk-SK"/>
              </w:rPr>
              <w:t xml:space="preserve"> </w:t>
            </w:r>
            <w:r w:rsidRPr="00C1117B" w:rsidR="007825FF">
              <w:rPr>
                <w:rFonts w:ascii="Times New Roman" w:hAnsi="Times New Roman"/>
                <w:sz w:val="24"/>
                <w:szCs w:val="24"/>
                <w:lang w:val="sk-SK"/>
              </w:rPr>
              <w:t>, že spoplatnen</w:t>
            </w:r>
            <w:r w:rsidRPr="00C1117B" w:rsidR="001E7F28">
              <w:rPr>
                <w:rFonts w:ascii="Times New Roman" w:hAnsi="Times New Roman"/>
                <w:sz w:val="24"/>
                <w:szCs w:val="24"/>
                <w:lang w:val="sk-SK"/>
              </w:rPr>
              <w:t>ých bude</w:t>
            </w:r>
            <w:r w:rsidRPr="00C1117B" w:rsidR="00523D6E">
              <w:rPr>
                <w:rFonts w:ascii="Times New Roman" w:hAnsi="Times New Roman"/>
                <w:sz w:val="24"/>
                <w:szCs w:val="24"/>
                <w:lang w:val="sk-SK"/>
              </w:rPr>
              <w:t xml:space="preserve"> cca 1</w:t>
            </w:r>
            <w:r w:rsidRPr="00C1117B" w:rsidR="00425870">
              <w:rPr>
                <w:rFonts w:ascii="Times New Roman" w:hAnsi="Times New Roman"/>
                <w:sz w:val="24"/>
                <w:szCs w:val="24"/>
                <w:lang w:val="sk-SK"/>
              </w:rPr>
              <w:t>/10</w:t>
            </w:r>
            <w:r w:rsidRPr="00C1117B" w:rsidR="007825FF">
              <w:rPr>
                <w:rFonts w:ascii="Times New Roman" w:hAnsi="Times New Roman"/>
                <w:sz w:val="24"/>
                <w:szCs w:val="24"/>
                <w:lang w:val="sk-SK"/>
              </w:rPr>
              <w:t xml:space="preserve"> celkových odberov</w:t>
            </w:r>
            <w:r w:rsidRPr="00C1117B" w:rsidR="001E7F28">
              <w:rPr>
                <w:rFonts w:ascii="Times New Roman" w:hAnsi="Times New Roman"/>
                <w:sz w:val="24"/>
                <w:szCs w:val="24"/>
                <w:lang w:val="sk-SK"/>
              </w:rPr>
              <w:t>. Z uvedeného vyplýva, že</w:t>
            </w:r>
            <w:r w:rsidRPr="00C1117B" w:rsidR="007825FF">
              <w:rPr>
                <w:rFonts w:ascii="Times New Roman" w:hAnsi="Times New Roman"/>
                <w:sz w:val="24"/>
                <w:szCs w:val="24"/>
                <w:lang w:val="sk-SK"/>
              </w:rPr>
              <w:t xml:space="preserve"> náklady budú predstavovať cca </w:t>
            </w:r>
            <w:r w:rsidRPr="00C1117B" w:rsidR="00425870">
              <w:rPr>
                <w:rFonts w:ascii="Times New Roman" w:hAnsi="Times New Roman"/>
                <w:sz w:val="24"/>
                <w:szCs w:val="24"/>
                <w:lang w:val="sk-SK"/>
              </w:rPr>
              <w:t>21</w:t>
            </w:r>
            <w:r w:rsidRPr="00C1117B" w:rsidR="00BF1F78">
              <w:rPr>
                <w:rFonts w:ascii="Times New Roman" w:hAnsi="Times New Roman"/>
                <w:sz w:val="24"/>
                <w:szCs w:val="24"/>
                <w:lang w:val="sk-SK"/>
              </w:rPr>
              <w:t xml:space="preserve"> </w:t>
            </w:r>
            <w:r w:rsidRPr="00C1117B" w:rsidR="00425870">
              <w:rPr>
                <w:rFonts w:ascii="Times New Roman" w:hAnsi="Times New Roman"/>
                <w:sz w:val="24"/>
                <w:szCs w:val="24"/>
                <w:lang w:val="sk-SK"/>
              </w:rPr>
              <w:t>400</w:t>
            </w:r>
            <w:r w:rsidRPr="00C1117B" w:rsidR="00523D6E">
              <w:rPr>
                <w:rFonts w:ascii="Times New Roman" w:hAnsi="Times New Roman"/>
                <w:sz w:val="24"/>
                <w:szCs w:val="24"/>
                <w:lang w:val="sk-SK"/>
              </w:rPr>
              <w:t xml:space="preserve"> </w:t>
            </w:r>
            <w:r w:rsidRPr="00C1117B" w:rsidR="007825FF">
              <w:rPr>
                <w:rFonts w:ascii="Times New Roman" w:hAnsi="Times New Roman"/>
                <w:sz w:val="24"/>
                <w:szCs w:val="24"/>
                <w:lang w:val="sk-SK"/>
              </w:rPr>
              <w:t>€</w:t>
            </w:r>
            <w:r w:rsidRPr="00943617" w:rsidR="007825FF">
              <w:rPr>
                <w:rFonts w:ascii="Times New Roman" w:hAnsi="Times New Roman"/>
                <w:sz w:val="24"/>
                <w:szCs w:val="24"/>
                <w:lang w:val="sk-SK"/>
              </w:rPr>
              <w:t>/rok</w:t>
            </w:r>
            <w:r w:rsidR="00BF1F78">
              <w:rPr>
                <w:rFonts w:ascii="Times New Roman" w:hAnsi="Times New Roman"/>
                <w:sz w:val="24"/>
                <w:szCs w:val="24"/>
                <w:lang w:val="sk-SK"/>
              </w:rPr>
              <w:t xml:space="preserve"> pre všetky poľnohospodárske subjekty</w:t>
            </w:r>
            <w:r w:rsidRPr="00943617" w:rsidR="00D51A63">
              <w:rPr>
                <w:rFonts w:ascii="Times New Roman" w:hAnsi="Times New Roman"/>
                <w:sz w:val="24"/>
                <w:szCs w:val="24"/>
                <w:lang w:val="sk-SK"/>
              </w:rPr>
              <w:t>.</w:t>
            </w:r>
          </w:p>
          <w:p w:rsidR="00C1117B" w:rsidRPr="00943617">
            <w:pPr>
              <w:widowControl/>
              <w:bidi w:val="0"/>
              <w:spacing w:after="0"/>
              <w:rPr>
                <w:rFonts w:ascii="Times New Roman" w:hAnsi="Times New Roman"/>
                <w:sz w:val="24"/>
                <w:szCs w:val="24"/>
                <w:lang w:val="sk-SK"/>
              </w:rPr>
            </w:pPr>
          </w:p>
        </w:tc>
      </w:tr>
      <w:tr>
        <w:tblPrEx>
          <w:tblW w:w="9568" w:type="dxa"/>
          <w:tblCellMar>
            <w:left w:w="0" w:type="dxa"/>
            <w:right w:w="0" w:type="dxa"/>
          </w:tblCellMar>
        </w:tblPrEx>
        <w:trPr>
          <w:trHeight w:val="600"/>
        </w:trPr>
        <w:tc>
          <w:tcPr>
            <w:tcW w:w="415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extDirection w:val="lrTb"/>
            <w:vAlign w:val="center"/>
          </w:tcPr>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sz w:val="24"/>
                <w:szCs w:val="24"/>
                <w:lang w:val="sk-SK"/>
              </w:rPr>
              <w:t> </w:t>
            </w:r>
          </w:p>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b/>
                <w:sz w:val="24"/>
                <w:szCs w:val="24"/>
                <w:lang w:val="sk-SK"/>
              </w:rPr>
              <w:t>3.3</w:t>
            </w:r>
            <w:r w:rsidRPr="00943617">
              <w:rPr>
                <w:rFonts w:ascii="Times New Roman" w:hAnsi="Times New Roman"/>
                <w:sz w:val="24"/>
                <w:szCs w:val="24"/>
                <w:lang w:val="sk-SK"/>
              </w:rPr>
              <w:t>. Aká je predpokladaná výška administratívnych nákladov, ktoré podniky vynaložia v súvislosti s implementáciou návrhu?</w:t>
            </w:r>
          </w:p>
          <w:p w:rsidR="00593F1E" w:rsidRPr="00943617">
            <w:pPr>
              <w:widowControl/>
              <w:bidi w:val="0"/>
              <w:spacing w:after="0"/>
              <w:ind w:left="360" w:hanging="360"/>
              <w:jc w:val="both"/>
              <w:rPr>
                <w:rFonts w:ascii="Times New Roman" w:hAnsi="Times New Roman"/>
                <w:sz w:val="24"/>
                <w:szCs w:val="24"/>
                <w:lang w:val="sk-SK"/>
              </w:rPr>
            </w:pPr>
            <w:r w:rsidRPr="00943617">
              <w:rPr>
                <w:rFonts w:ascii="Times New Roman" w:hAnsi="Times New Roman"/>
                <w:sz w:val="24"/>
                <w:szCs w:val="24"/>
                <w:lang w:val="sk-SK"/>
              </w:rPr>
              <w:t> </w:t>
            </w:r>
          </w:p>
        </w:tc>
        <w:tc>
          <w:tcPr>
            <w:tcW w:w="5413" w:type="dxa"/>
            <w:tcBorders>
              <w:top w:val="single" w:sz="4" w:space="0" w:color="auto"/>
              <w:left w:val="nil"/>
              <w:bottom w:val="single" w:sz="8" w:space="0" w:color="auto"/>
              <w:right w:val="single" w:sz="8" w:space="0" w:color="auto"/>
            </w:tcBorders>
            <w:tcMar>
              <w:top w:w="0" w:type="dxa"/>
              <w:left w:w="70" w:type="dxa"/>
              <w:bottom w:w="0" w:type="dxa"/>
              <w:right w:w="70" w:type="dxa"/>
            </w:tcMar>
            <w:textDirection w:val="lrTb"/>
            <w:vAlign w:val="center"/>
          </w:tcPr>
          <w:p w:rsidR="00593F1E" w:rsidRPr="00943617" w:rsidP="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Zvýšenie administratívnych nákladov sa  predpokladá v administrácii súvisiacej s povolením na odbery vôd a  na vypúšťanie odpadových vôd (jednorázovo, resp. v intervaloch podľa ustanovení vodného zákona) a oznamovacou činnosťou (raz ročne poverenej osobe podľa vodného zákona). Rozsah uvedených činností nepredpokladá potrebu nárastu pracovných miest. V nadväznosti na uvedené je výška nákladov na admi</w:t>
            </w:r>
            <w:r w:rsidRPr="00943617" w:rsidR="001434AF">
              <w:rPr>
                <w:rFonts w:ascii="Times New Roman" w:hAnsi="Times New Roman"/>
                <w:sz w:val="24"/>
                <w:szCs w:val="24"/>
                <w:lang w:val="sk-SK"/>
              </w:rPr>
              <w:t xml:space="preserve">nistráciu </w:t>
            </w:r>
            <w:r w:rsidRPr="00943617">
              <w:rPr>
                <w:rFonts w:ascii="Times New Roman" w:hAnsi="Times New Roman"/>
                <w:sz w:val="24"/>
                <w:szCs w:val="24"/>
                <w:lang w:val="sk-SK"/>
              </w:rPr>
              <w:t>pre jednotlivé podniky závislá od ich veľkosti a rozsahu využívania vodohospodárskych služieb.</w:t>
            </w:r>
          </w:p>
        </w:tc>
      </w:tr>
      <w:tr>
        <w:tblPrEx>
          <w:tblW w:w="9568" w:type="dxa"/>
          <w:tblCellMar>
            <w:left w:w="0" w:type="dxa"/>
            <w:right w:w="0" w:type="dxa"/>
          </w:tblCellMar>
        </w:tblPrEx>
        <w:trPr>
          <w:trHeight w:val="600"/>
        </w:trPr>
        <w:tc>
          <w:tcPr>
            <w:tcW w:w="4155" w:type="dxa"/>
            <w:tcBorders>
              <w:top w:val="nil"/>
              <w:left w:val="single" w:sz="8" w:space="0" w:color="auto"/>
              <w:bottom w:val="single" w:sz="4" w:space="0" w:color="auto"/>
              <w:right w:val="single" w:sz="8" w:space="0" w:color="auto"/>
            </w:tcBorders>
            <w:tcMar>
              <w:top w:w="0" w:type="dxa"/>
              <w:left w:w="70" w:type="dxa"/>
              <w:bottom w:w="0" w:type="dxa"/>
              <w:right w:w="70" w:type="dxa"/>
            </w:tcMar>
            <w:textDirection w:val="lrTb"/>
            <w:vAlign w:val="center"/>
          </w:tcPr>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sz w:val="24"/>
                <w:szCs w:val="24"/>
                <w:lang w:val="sk-SK"/>
              </w:rPr>
              <w:t> </w:t>
            </w:r>
          </w:p>
          <w:p w:rsidR="00593F1E" w:rsidRPr="00943617" w:rsidP="00943617">
            <w:pPr>
              <w:widowControl/>
              <w:bidi w:val="0"/>
              <w:spacing w:after="0"/>
              <w:jc w:val="both"/>
              <w:rPr>
                <w:rFonts w:ascii="Times New Roman" w:hAnsi="Times New Roman"/>
                <w:sz w:val="24"/>
                <w:szCs w:val="24"/>
                <w:lang w:val="sk-SK"/>
              </w:rPr>
            </w:pPr>
            <w:r w:rsidRPr="00943617">
              <w:rPr>
                <w:rFonts w:ascii="Times New Roman" w:hAnsi="Times New Roman"/>
                <w:b/>
                <w:sz w:val="24"/>
                <w:szCs w:val="24"/>
                <w:lang w:val="sk-SK"/>
              </w:rPr>
              <w:t>3.4</w:t>
            </w:r>
            <w:r w:rsidRPr="00943617">
              <w:rPr>
                <w:rFonts w:ascii="Times New Roman" w:hAnsi="Times New Roman"/>
                <w:sz w:val="24"/>
                <w:szCs w:val="24"/>
                <w:lang w:val="sk-SK"/>
              </w:rPr>
              <w:t>. Aké sú dôsledky pripravovaného návrhu pre fungovanie podnikateľských subjektov na slovenskom trhu (ako sa zmenia operácie na trhu?)</w:t>
            </w:r>
          </w:p>
        </w:tc>
        <w:tc>
          <w:tcPr>
            <w:tcW w:w="5413" w:type="dxa"/>
            <w:tcBorders>
              <w:top w:val="nil"/>
              <w:left w:val="nil"/>
              <w:bottom w:val="single" w:sz="4" w:space="0" w:color="auto"/>
              <w:right w:val="single" w:sz="8" w:space="0" w:color="auto"/>
            </w:tcBorders>
            <w:tcMar>
              <w:top w:w="0" w:type="dxa"/>
              <w:left w:w="70" w:type="dxa"/>
              <w:bottom w:w="0" w:type="dxa"/>
              <w:right w:w="70" w:type="dxa"/>
            </w:tcMar>
            <w:textDirection w:val="lrTb"/>
            <w:vAlign w:val="center"/>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xml:space="preserve">Dôsledky pripravovaného návrhu v rámci fungovania celého podnikateľského prostredia v SR sa neočakávajú, resp. môžu byť ojedinelé bez zmeny operácií na trhu. </w:t>
            </w:r>
          </w:p>
        </w:tc>
      </w:tr>
      <w:tr>
        <w:tblPrEx>
          <w:tblW w:w="9568" w:type="dxa"/>
          <w:tblCellMar>
            <w:left w:w="0" w:type="dxa"/>
            <w:right w:w="0" w:type="dxa"/>
          </w:tblCellMar>
        </w:tblPrEx>
        <w:trPr>
          <w:trHeight w:val="600"/>
        </w:trPr>
        <w:tc>
          <w:tcPr>
            <w:tcW w:w="415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extDirection w:val="lrTb"/>
            <w:vAlign w:val="center"/>
          </w:tcPr>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sz w:val="24"/>
                <w:szCs w:val="24"/>
                <w:lang w:val="sk-SK"/>
              </w:rPr>
              <w:t> </w:t>
            </w:r>
          </w:p>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b/>
                <w:sz w:val="24"/>
                <w:szCs w:val="24"/>
                <w:lang w:val="sk-SK"/>
              </w:rPr>
              <w:t>3.5</w:t>
            </w:r>
            <w:r w:rsidRPr="00943617">
              <w:rPr>
                <w:rFonts w:ascii="Times New Roman" w:hAnsi="Times New Roman"/>
                <w:sz w:val="24"/>
                <w:szCs w:val="24"/>
                <w:lang w:val="sk-SK"/>
              </w:rPr>
              <w:t>. Aké sú predpokladané spoločensko – ekonomické dôsledky pripravovaných regulácií?</w:t>
            </w:r>
          </w:p>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sz w:val="24"/>
                <w:szCs w:val="24"/>
                <w:lang w:val="sk-SK"/>
              </w:rPr>
              <w:t> </w:t>
            </w:r>
          </w:p>
        </w:tc>
        <w:tc>
          <w:tcPr>
            <w:tcW w:w="5413" w:type="dxa"/>
            <w:tcBorders>
              <w:top w:val="single" w:sz="4" w:space="0" w:color="auto"/>
              <w:left w:val="nil"/>
              <w:bottom w:val="single" w:sz="8" w:space="0" w:color="auto"/>
              <w:right w:val="single" w:sz="8" w:space="0" w:color="auto"/>
            </w:tcBorders>
            <w:tcMar>
              <w:top w:w="0" w:type="dxa"/>
              <w:left w:w="70" w:type="dxa"/>
              <w:bottom w:w="0" w:type="dxa"/>
              <w:right w:w="70" w:type="dxa"/>
            </w:tcMar>
            <w:textDirection w:val="lrTb"/>
            <w:vAlign w:val="center"/>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tc>
      </w:tr>
    </w:tbl>
    <w:p w:rsidR="00593F1E" w:rsidRPr="00943617">
      <w:pPr>
        <w:widowControl/>
        <w:bidi w:val="0"/>
        <w:spacing w:after="280" w:afterAutospacing="1"/>
        <w:rPr>
          <w:rFonts w:ascii="Times New Roman" w:hAnsi="Times New Roman"/>
          <w:sz w:val="24"/>
          <w:szCs w:val="24"/>
          <w:lang w:val="sk-SK"/>
        </w:rPr>
      </w:pPr>
      <w:r w:rsidRPr="00943617">
        <w:rPr>
          <w:rFonts w:ascii="Times New Roman" w:hAnsi="Times New Roman"/>
          <w:b/>
          <w:sz w:val="24"/>
          <w:szCs w:val="24"/>
          <w:lang w:val="sk-SK"/>
        </w:rPr>
        <w:t>Analýza vplyvov</w:t>
      </w:r>
    </w:p>
    <w:p w:rsidR="00593F1E" w:rsidRPr="00943617">
      <w:pPr>
        <w:widowControl/>
        <w:bidi w:val="0"/>
        <w:spacing w:after="280" w:afterAutospacing="1"/>
        <w:rPr>
          <w:rFonts w:ascii="Times New Roman" w:hAnsi="Times New Roman"/>
          <w:sz w:val="24"/>
          <w:szCs w:val="24"/>
          <w:lang w:val="sk-SK"/>
        </w:rPr>
      </w:pPr>
      <w:r w:rsidRPr="00943617">
        <w:rPr>
          <w:rFonts w:ascii="Times New Roman" w:hAnsi="Times New Roman"/>
          <w:b/>
          <w:sz w:val="24"/>
          <w:szCs w:val="24"/>
          <w:lang w:val="sk-SK"/>
        </w:rPr>
        <w:t>3. 1.  Ktoré podnikateľské subjekty budú reguláciou ovplyvnené a aký je ich počet?</w:t>
      </w:r>
    </w:p>
    <w:p w:rsidR="00593F1E" w:rsidRPr="00943617">
      <w:pPr>
        <w:widowControl/>
        <w:bidi w:val="0"/>
        <w:spacing w:after="280" w:afterAutospacing="1"/>
        <w:ind w:firstLine="708"/>
        <w:jc w:val="both"/>
        <w:rPr>
          <w:rFonts w:ascii="Times New Roman" w:hAnsi="Times New Roman"/>
          <w:sz w:val="24"/>
          <w:szCs w:val="24"/>
          <w:lang w:val="sk-SK"/>
        </w:rPr>
      </w:pPr>
      <w:r w:rsidRPr="00943617">
        <w:rPr>
          <w:rFonts w:ascii="Times New Roman" w:hAnsi="Times New Roman"/>
          <w:sz w:val="24"/>
          <w:szCs w:val="24"/>
          <w:lang w:val="sk-SK"/>
        </w:rPr>
        <w:t>Spoplatnenie odberov vody na zavlažovanie poľnohospodárskej pôdy navrhované v novele zákona o vodách sa týka poľnohospodárskeho odvetvia, a to podnikateľských subjektov pôsobiacich v oblasti rastlinnej výroby, ktor</w:t>
      </w:r>
      <w:r w:rsidR="00F800C3">
        <w:rPr>
          <w:rFonts w:ascii="Times New Roman" w:hAnsi="Times New Roman"/>
          <w:sz w:val="24"/>
          <w:szCs w:val="24"/>
          <w:lang w:val="sk-SK"/>
        </w:rPr>
        <w:t>í</w:t>
      </w:r>
      <w:r w:rsidRPr="00943617">
        <w:rPr>
          <w:rFonts w:ascii="Times New Roman" w:hAnsi="Times New Roman"/>
          <w:sz w:val="24"/>
          <w:szCs w:val="24"/>
          <w:lang w:val="sk-SK"/>
        </w:rPr>
        <w:t xml:space="preserve"> odoberajú povrchovú vodu alebo podzemnú vodu na zavlažovanie poľnohospodárskej pôdy</w:t>
      </w:r>
      <w:r w:rsidRPr="00943617" w:rsidR="007F17A6">
        <w:rPr>
          <w:rFonts w:ascii="Times New Roman" w:hAnsi="Times New Roman"/>
          <w:sz w:val="24"/>
          <w:szCs w:val="24"/>
          <w:lang w:val="sk-SK"/>
        </w:rPr>
        <w:t xml:space="preserve"> nad </w:t>
      </w:r>
      <w:r w:rsidRPr="00C1117B" w:rsidR="000E15B5">
        <w:rPr>
          <w:rFonts w:ascii="Times New Roman" w:hAnsi="Times New Roman"/>
          <w:sz w:val="24"/>
          <w:szCs w:val="24"/>
          <w:lang w:val="sk-SK"/>
        </w:rPr>
        <w:t xml:space="preserve">15 </w:t>
      </w:r>
      <w:r w:rsidRPr="00C1117B" w:rsidR="007F17A6">
        <w:rPr>
          <w:rFonts w:ascii="Times New Roman" w:hAnsi="Times New Roman"/>
          <w:sz w:val="24"/>
          <w:szCs w:val="24"/>
          <w:lang w:val="sk-SK"/>
        </w:rPr>
        <w:t>000 m</w:t>
      </w:r>
      <w:r w:rsidRPr="00C1117B" w:rsidR="007F17A6">
        <w:rPr>
          <w:rFonts w:ascii="Times New Roman" w:hAnsi="Times New Roman"/>
          <w:sz w:val="24"/>
          <w:szCs w:val="24"/>
          <w:vertAlign w:val="superscript"/>
          <w:lang w:val="sk-SK"/>
        </w:rPr>
        <w:t>3</w:t>
      </w:r>
      <w:r w:rsidRPr="00C1117B" w:rsidR="007F17A6">
        <w:rPr>
          <w:rFonts w:ascii="Times New Roman" w:hAnsi="Times New Roman"/>
          <w:sz w:val="24"/>
          <w:szCs w:val="24"/>
          <w:lang w:val="sk-SK"/>
        </w:rPr>
        <w:t xml:space="preserve"> ročne alebo </w:t>
      </w:r>
      <w:r w:rsidRPr="00C1117B" w:rsidR="000E15B5">
        <w:rPr>
          <w:rFonts w:ascii="Times New Roman" w:hAnsi="Times New Roman"/>
          <w:sz w:val="24"/>
          <w:szCs w:val="24"/>
          <w:lang w:val="sk-SK"/>
        </w:rPr>
        <w:t>1 2</w:t>
      </w:r>
      <w:r w:rsidRPr="00C1117B" w:rsidR="007F17A6">
        <w:rPr>
          <w:rFonts w:ascii="Times New Roman" w:hAnsi="Times New Roman"/>
          <w:sz w:val="24"/>
          <w:szCs w:val="24"/>
          <w:lang w:val="sk-SK"/>
        </w:rPr>
        <w:t>50</w:t>
      </w:r>
      <w:r w:rsidRPr="00943617" w:rsidR="007F17A6">
        <w:rPr>
          <w:rFonts w:ascii="Times New Roman" w:hAnsi="Times New Roman"/>
          <w:sz w:val="24"/>
          <w:szCs w:val="24"/>
          <w:lang w:val="sk-SK"/>
        </w:rPr>
        <w:t xml:space="preserve"> m</w:t>
      </w:r>
      <w:r w:rsidRPr="00943617" w:rsidR="007F17A6">
        <w:rPr>
          <w:rFonts w:ascii="Times New Roman" w:hAnsi="Times New Roman"/>
          <w:sz w:val="24"/>
          <w:szCs w:val="24"/>
          <w:vertAlign w:val="superscript"/>
          <w:lang w:val="sk-SK"/>
        </w:rPr>
        <w:t>3</w:t>
      </w:r>
      <w:r w:rsidRPr="00943617" w:rsidR="007F17A6">
        <w:rPr>
          <w:rFonts w:ascii="Times New Roman" w:hAnsi="Times New Roman"/>
          <w:sz w:val="24"/>
          <w:szCs w:val="24"/>
          <w:lang w:val="sk-SK"/>
        </w:rPr>
        <w:t xml:space="preserve"> mesačne</w:t>
      </w:r>
      <w:r w:rsidRPr="00943617">
        <w:rPr>
          <w:rFonts w:ascii="Times New Roman" w:hAnsi="Times New Roman"/>
          <w:sz w:val="24"/>
          <w:szCs w:val="24"/>
          <w:lang w:val="sk-SK"/>
        </w:rPr>
        <w:t xml:space="preserve">. Štatistické údaje o počte takýchto podnikateľských subjektov nie sú dostupné a preto nebolo možné definovať počet takýchto podnikateľských subjektov, ktoré budú v skutočnosti ovplyvnené. </w:t>
      </w:r>
    </w:p>
    <w:p w:rsidR="00593F1E" w:rsidRPr="00943617">
      <w:pPr>
        <w:widowControl/>
        <w:bidi w:val="0"/>
        <w:spacing w:after="280" w:afterAutospacing="1"/>
        <w:jc w:val="both"/>
        <w:rPr>
          <w:rFonts w:ascii="Times New Roman" w:hAnsi="Times New Roman"/>
          <w:sz w:val="24"/>
          <w:szCs w:val="24"/>
          <w:lang w:val="sk-SK"/>
        </w:rPr>
      </w:pPr>
      <w:r w:rsidRPr="00943617">
        <w:rPr>
          <w:rFonts w:ascii="Times New Roman" w:hAnsi="Times New Roman"/>
          <w:b/>
          <w:sz w:val="24"/>
          <w:szCs w:val="24"/>
          <w:lang w:val="sk-SK"/>
        </w:rPr>
        <w:t>3. 2. Aký je predpokladaný charakter a rozsah nákladov/prínosov pripravovanej regulácie pre ovplyvnené podnikateľské subjekty</w:t>
      </w:r>
    </w:p>
    <w:p w:rsidR="00593F1E" w:rsidRPr="00943617">
      <w:pPr>
        <w:widowControl/>
        <w:bidi w:val="0"/>
        <w:spacing w:after="0"/>
        <w:ind w:firstLine="708"/>
        <w:rPr>
          <w:rFonts w:ascii="Times New Roman" w:hAnsi="Times New Roman"/>
          <w:sz w:val="24"/>
          <w:szCs w:val="24"/>
          <w:lang w:val="sk-SK"/>
        </w:rPr>
      </w:pPr>
      <w:r w:rsidRPr="00943617">
        <w:rPr>
          <w:rFonts w:ascii="Times New Roman" w:hAnsi="Times New Roman"/>
          <w:sz w:val="24"/>
          <w:szCs w:val="24"/>
          <w:lang w:val="sk-SK"/>
        </w:rPr>
        <w:t>Pre podnikateľské subjekty v poľnohospodárstve, resp. v rastlinnej výrobe vzrastú v dôsledku navrhovanej regulácie náklady o výšku poplatku za odobrané množstvo vody určenej na zavlažovanie.</w:t>
      </w:r>
    </w:p>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Za predpokladu, že:</w:t>
      </w:r>
    </w:p>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sz w:val="24"/>
          <w:szCs w:val="24"/>
          <w:lang w:val="sk-SK"/>
        </w:rPr>
        <w:t>-  výška poplatku za odber vody na závlahy bude stanovená v nariadení vlády Slovenskej republiky č. 755/2004 Z. z. napríklad vo výške 0,01 € za 1 m</w:t>
      </w:r>
      <w:r w:rsidRPr="00943617">
        <w:rPr>
          <w:rFonts w:ascii="Times New Roman" w:hAnsi="Times New Roman"/>
          <w:sz w:val="24"/>
          <w:szCs w:val="24"/>
          <w:vertAlign w:val="superscript"/>
          <w:lang w:val="sk-SK"/>
        </w:rPr>
        <w:t>3</w:t>
      </w:r>
      <w:r w:rsidRPr="00943617">
        <w:rPr>
          <w:rFonts w:ascii="Times New Roman" w:hAnsi="Times New Roman"/>
          <w:sz w:val="24"/>
          <w:szCs w:val="24"/>
          <w:lang w:val="sk-SK"/>
        </w:rPr>
        <w:t xml:space="preserve"> odobratej vody, a to bez rozdielu, či pôjde o odber z povrchových zdrojov vody alebo podzemných zdrojov vody (odbery vody na zavlažovanie </w:t>
      </w:r>
      <w:r w:rsidRPr="00943617" w:rsidR="007F17A6">
        <w:rPr>
          <w:rFonts w:ascii="Times New Roman" w:hAnsi="Times New Roman"/>
          <w:sz w:val="24"/>
          <w:szCs w:val="24"/>
          <w:lang w:val="sk-SK"/>
        </w:rPr>
        <w:t>poľnohospodárskej</w:t>
      </w:r>
      <w:r w:rsidRPr="00943617">
        <w:rPr>
          <w:rFonts w:ascii="Times New Roman" w:hAnsi="Times New Roman"/>
          <w:sz w:val="24"/>
          <w:szCs w:val="24"/>
          <w:lang w:val="sk-SK"/>
        </w:rPr>
        <w:t xml:space="preserve"> pôdy z povrchových zdrojov vody boli vyňaté z regulovaných služieb z dôvodu zavedenia jednotného poplatku pre odber z povrchových a z podzemných zdrojov vody), </w:t>
      </w:r>
    </w:p>
    <w:p w:rsidR="004856AB" w:rsidRPr="00943617">
      <w:pPr>
        <w:widowControl/>
        <w:bidi w:val="0"/>
        <w:spacing w:after="0"/>
        <w:jc w:val="both"/>
        <w:rPr>
          <w:rFonts w:ascii="Times New Roman" w:hAnsi="Times New Roman"/>
          <w:sz w:val="24"/>
          <w:szCs w:val="24"/>
          <w:lang w:val="sk-SK"/>
        </w:rPr>
      </w:pPr>
      <w:r w:rsidRPr="00943617" w:rsidR="00593F1E">
        <w:rPr>
          <w:rFonts w:ascii="Times New Roman" w:hAnsi="Times New Roman"/>
          <w:sz w:val="24"/>
          <w:szCs w:val="24"/>
          <w:lang w:val="sk-SK"/>
        </w:rPr>
        <w:t>- celkový priemerný odber predstavuje cca 21,4 mil. m</w:t>
      </w:r>
      <w:r w:rsidRPr="00943617" w:rsidR="00593F1E">
        <w:rPr>
          <w:rFonts w:ascii="Times New Roman" w:hAnsi="Times New Roman"/>
          <w:sz w:val="24"/>
          <w:szCs w:val="24"/>
          <w:vertAlign w:val="superscript"/>
          <w:lang w:val="sk-SK"/>
        </w:rPr>
        <w:t>3</w:t>
      </w:r>
      <w:r w:rsidRPr="00943617" w:rsidR="00593F1E">
        <w:rPr>
          <w:rFonts w:ascii="Times New Roman" w:hAnsi="Times New Roman"/>
          <w:sz w:val="24"/>
          <w:szCs w:val="24"/>
          <w:lang w:val="sk-SK"/>
        </w:rPr>
        <w:t xml:space="preserve"> vody ročne pre všetky podnikateľské subjekty</w:t>
      </w:r>
      <w:r w:rsidRPr="00943617" w:rsidR="007F17A6">
        <w:rPr>
          <w:rFonts w:ascii="Times New Roman" w:hAnsi="Times New Roman"/>
          <w:sz w:val="24"/>
          <w:szCs w:val="24"/>
          <w:lang w:val="sk-SK"/>
        </w:rPr>
        <w:t xml:space="preserve"> </w:t>
      </w:r>
      <w:r w:rsidRPr="00943617" w:rsidR="00F60771">
        <w:rPr>
          <w:rFonts w:ascii="Times New Roman" w:hAnsi="Times New Roman"/>
          <w:sz w:val="24"/>
          <w:szCs w:val="24"/>
          <w:lang w:val="sk-SK"/>
        </w:rPr>
        <w:t>(</w:t>
      </w:r>
      <w:r w:rsidRPr="00943617" w:rsidR="007F17A6">
        <w:rPr>
          <w:rFonts w:ascii="Times New Roman" w:hAnsi="Times New Roman"/>
          <w:sz w:val="24"/>
          <w:szCs w:val="24"/>
          <w:lang w:val="sk-SK"/>
        </w:rPr>
        <w:t xml:space="preserve">bez ohľadu na odoberané </w:t>
      </w:r>
      <w:r w:rsidRPr="00943617">
        <w:rPr>
          <w:rFonts w:ascii="Times New Roman" w:hAnsi="Times New Roman"/>
          <w:sz w:val="24"/>
          <w:szCs w:val="24"/>
          <w:lang w:val="sk-SK"/>
        </w:rPr>
        <w:t xml:space="preserve">množstvo, </w:t>
      </w:r>
      <w:r w:rsidRPr="00943617" w:rsidR="00F60771">
        <w:rPr>
          <w:rFonts w:ascii="Times New Roman" w:hAnsi="Times New Roman"/>
          <w:sz w:val="24"/>
          <w:szCs w:val="24"/>
          <w:lang w:val="sk-SK"/>
        </w:rPr>
        <w:t xml:space="preserve">resp. </w:t>
      </w:r>
      <w:r w:rsidRPr="00943617" w:rsidR="00924EA8">
        <w:rPr>
          <w:rFonts w:ascii="Times New Roman" w:hAnsi="Times New Roman"/>
          <w:sz w:val="24"/>
          <w:szCs w:val="24"/>
          <w:lang w:val="sk-SK"/>
        </w:rPr>
        <w:t>n</w:t>
      </w:r>
      <w:r w:rsidRPr="00943617" w:rsidR="00F60771">
        <w:rPr>
          <w:rFonts w:ascii="Times New Roman" w:hAnsi="Times New Roman"/>
          <w:sz w:val="24"/>
          <w:szCs w:val="24"/>
          <w:lang w:val="sk-SK"/>
        </w:rPr>
        <w:t xml:space="preserve">a </w:t>
      </w:r>
      <w:r w:rsidRPr="00943617" w:rsidR="00924EA8">
        <w:rPr>
          <w:rFonts w:ascii="Times New Roman" w:hAnsi="Times New Roman"/>
          <w:sz w:val="24"/>
          <w:szCs w:val="24"/>
          <w:lang w:val="sk-SK"/>
        </w:rPr>
        <w:t xml:space="preserve">výšku </w:t>
      </w:r>
      <w:r w:rsidRPr="00943617" w:rsidR="00F60771">
        <w:rPr>
          <w:rFonts w:ascii="Times New Roman" w:hAnsi="Times New Roman"/>
          <w:sz w:val="24"/>
          <w:szCs w:val="24"/>
          <w:lang w:val="sk-SK"/>
        </w:rPr>
        <w:t>limitn</w:t>
      </w:r>
      <w:r w:rsidRPr="00943617" w:rsidR="00924EA8">
        <w:rPr>
          <w:rFonts w:ascii="Times New Roman" w:hAnsi="Times New Roman"/>
          <w:sz w:val="24"/>
          <w:szCs w:val="24"/>
          <w:lang w:val="sk-SK"/>
        </w:rPr>
        <w:t>ej</w:t>
      </w:r>
      <w:r w:rsidRPr="00943617" w:rsidR="00F60771">
        <w:rPr>
          <w:rFonts w:ascii="Times New Roman" w:hAnsi="Times New Roman"/>
          <w:sz w:val="24"/>
          <w:szCs w:val="24"/>
          <w:lang w:val="sk-SK"/>
        </w:rPr>
        <w:t xml:space="preserve"> hodnot</w:t>
      </w:r>
      <w:r w:rsidRPr="00943617" w:rsidR="00924EA8">
        <w:rPr>
          <w:rFonts w:ascii="Times New Roman" w:hAnsi="Times New Roman"/>
          <w:sz w:val="24"/>
          <w:szCs w:val="24"/>
          <w:lang w:val="sk-SK"/>
        </w:rPr>
        <w:t>y</w:t>
      </w:r>
      <w:r w:rsidRPr="00943617" w:rsidR="00F60771">
        <w:rPr>
          <w:rFonts w:ascii="Times New Roman" w:hAnsi="Times New Roman"/>
          <w:sz w:val="24"/>
          <w:szCs w:val="24"/>
          <w:lang w:val="sk-SK"/>
        </w:rPr>
        <w:t xml:space="preserve"> odberov, ktorých sa týka spoplatnenie)</w:t>
      </w:r>
      <w:r w:rsidRPr="00943617" w:rsidR="00593F1E">
        <w:rPr>
          <w:rFonts w:ascii="Times New Roman" w:hAnsi="Times New Roman"/>
          <w:sz w:val="24"/>
          <w:szCs w:val="24"/>
          <w:lang w:val="sk-SK"/>
        </w:rPr>
        <w:t xml:space="preserve"> – zdroj údaju je správa Vodné hospodárstvo v Slovenskej republike v roku 2012, pričom tieto údaje do správy poskytlo Ministerstvo </w:t>
      </w:r>
      <w:r w:rsidRPr="00943617" w:rsidR="00290EE7">
        <w:rPr>
          <w:rFonts w:ascii="Times New Roman" w:hAnsi="Times New Roman"/>
          <w:sz w:val="24"/>
          <w:szCs w:val="24"/>
          <w:lang w:val="sk-SK"/>
        </w:rPr>
        <w:t>pôdohospodárstva</w:t>
      </w:r>
      <w:r w:rsidRPr="00943617" w:rsidR="00593F1E">
        <w:rPr>
          <w:rFonts w:ascii="Times New Roman" w:hAnsi="Times New Roman"/>
          <w:sz w:val="24"/>
          <w:szCs w:val="24"/>
          <w:lang w:val="sk-SK"/>
        </w:rPr>
        <w:t xml:space="preserve"> a rozvoja vidieka Slovenskej republiky,</w:t>
      </w:r>
    </w:p>
    <w:p w:rsidR="00593F1E" w:rsidRPr="00943617">
      <w:pPr>
        <w:widowControl/>
        <w:bidi w:val="0"/>
        <w:spacing w:after="0"/>
        <w:jc w:val="both"/>
        <w:rPr>
          <w:rFonts w:ascii="Times New Roman" w:hAnsi="Times New Roman"/>
          <w:sz w:val="24"/>
          <w:szCs w:val="24"/>
          <w:lang w:val="sk-SK"/>
        </w:rPr>
      </w:pPr>
      <w:r w:rsidRPr="00943617" w:rsidR="004856AB">
        <w:rPr>
          <w:rFonts w:ascii="Times New Roman" w:hAnsi="Times New Roman"/>
          <w:sz w:val="24"/>
          <w:szCs w:val="24"/>
          <w:lang w:val="sk-SK"/>
        </w:rPr>
        <w:t xml:space="preserve">- spoplatnenie je navrhované iba pre odbery nad </w:t>
      </w:r>
      <w:r w:rsidRPr="00C1117B" w:rsidR="000E15B5">
        <w:rPr>
          <w:rFonts w:ascii="Times New Roman" w:hAnsi="Times New Roman"/>
          <w:sz w:val="24"/>
          <w:szCs w:val="24"/>
          <w:lang w:val="sk-SK"/>
        </w:rPr>
        <w:t xml:space="preserve">15 </w:t>
      </w:r>
      <w:r w:rsidRPr="00C1117B" w:rsidR="004856AB">
        <w:rPr>
          <w:rFonts w:ascii="Times New Roman" w:hAnsi="Times New Roman"/>
          <w:sz w:val="24"/>
          <w:szCs w:val="24"/>
          <w:lang w:val="sk-SK"/>
        </w:rPr>
        <w:t>000 m</w:t>
      </w:r>
      <w:r w:rsidRPr="00C1117B" w:rsidR="004856AB">
        <w:rPr>
          <w:rFonts w:ascii="Times New Roman" w:hAnsi="Times New Roman"/>
          <w:sz w:val="24"/>
          <w:szCs w:val="24"/>
          <w:vertAlign w:val="superscript"/>
          <w:lang w:val="sk-SK"/>
        </w:rPr>
        <w:t>3</w:t>
      </w:r>
      <w:r w:rsidRPr="00C1117B" w:rsidR="004856AB">
        <w:rPr>
          <w:rFonts w:ascii="Times New Roman" w:hAnsi="Times New Roman"/>
          <w:sz w:val="24"/>
          <w:szCs w:val="24"/>
          <w:lang w:val="sk-SK"/>
        </w:rPr>
        <w:t xml:space="preserve"> ročne alebo </w:t>
      </w:r>
      <w:r w:rsidRPr="00C1117B" w:rsidR="000E15B5">
        <w:rPr>
          <w:rFonts w:ascii="Times New Roman" w:hAnsi="Times New Roman"/>
          <w:sz w:val="24"/>
          <w:szCs w:val="24"/>
          <w:lang w:val="sk-SK"/>
        </w:rPr>
        <w:t>125</w:t>
      </w:r>
      <w:r w:rsidRPr="00C1117B" w:rsidR="004856AB">
        <w:rPr>
          <w:rFonts w:ascii="Times New Roman" w:hAnsi="Times New Roman"/>
          <w:sz w:val="24"/>
          <w:szCs w:val="24"/>
          <w:lang w:val="sk-SK"/>
        </w:rPr>
        <w:t>0 m</w:t>
      </w:r>
      <w:r w:rsidRPr="00C1117B" w:rsidR="004856AB">
        <w:rPr>
          <w:rFonts w:ascii="Times New Roman" w:hAnsi="Times New Roman"/>
          <w:sz w:val="24"/>
          <w:szCs w:val="24"/>
          <w:vertAlign w:val="superscript"/>
          <w:lang w:val="sk-SK"/>
        </w:rPr>
        <w:t>3</w:t>
      </w:r>
      <w:r w:rsidRPr="00C1117B" w:rsidR="004856AB">
        <w:rPr>
          <w:rFonts w:ascii="Times New Roman" w:hAnsi="Times New Roman"/>
          <w:sz w:val="24"/>
          <w:szCs w:val="24"/>
          <w:lang w:val="sk-SK"/>
        </w:rPr>
        <w:t xml:space="preserve"> mesačne a evidencia o odberoch vôd na zavlažovanie poľnohospodárskej pôdy</w:t>
      </w:r>
      <w:r w:rsidRPr="00C1117B" w:rsidR="000F64C5">
        <w:rPr>
          <w:rFonts w:ascii="Times New Roman" w:hAnsi="Times New Roman"/>
          <w:sz w:val="24"/>
          <w:szCs w:val="24"/>
          <w:lang w:val="sk-SK"/>
        </w:rPr>
        <w:t xml:space="preserve"> vo vzťahu k jednotlivým podnikom </w:t>
      </w:r>
      <w:r w:rsidRPr="00C1117B" w:rsidR="004856AB">
        <w:rPr>
          <w:rFonts w:ascii="Times New Roman" w:hAnsi="Times New Roman"/>
          <w:sz w:val="24"/>
          <w:szCs w:val="24"/>
          <w:lang w:val="sk-SK"/>
        </w:rPr>
        <w:t>nie je k dispozícii (keďže doposiaľ tieto odbery spoplatnené</w:t>
      </w:r>
      <w:r w:rsidRPr="00C1117B" w:rsidR="006A1CF7">
        <w:rPr>
          <w:rFonts w:ascii="Times New Roman" w:hAnsi="Times New Roman"/>
          <w:sz w:val="24"/>
          <w:szCs w:val="24"/>
          <w:lang w:val="sk-SK"/>
        </w:rPr>
        <w:t xml:space="preserve"> </w:t>
      </w:r>
      <w:r w:rsidRPr="00C1117B" w:rsidR="004856AB">
        <w:rPr>
          <w:rFonts w:ascii="Times New Roman" w:hAnsi="Times New Roman"/>
          <w:sz w:val="24"/>
          <w:szCs w:val="24"/>
          <w:lang w:val="sk-SK"/>
        </w:rPr>
        <w:t>neboli) môžeme iba hrubo odhadovať, že v prípade spoplatneni</w:t>
      </w:r>
      <w:r w:rsidRPr="00C1117B" w:rsidR="000F64C5">
        <w:rPr>
          <w:rFonts w:ascii="Times New Roman" w:hAnsi="Times New Roman"/>
          <w:sz w:val="24"/>
          <w:szCs w:val="24"/>
          <w:lang w:val="sk-SK"/>
        </w:rPr>
        <w:t xml:space="preserve">a cca </w:t>
      </w:r>
      <w:r w:rsidRPr="00C1117B" w:rsidR="000E15B5">
        <w:rPr>
          <w:rFonts w:ascii="Times New Roman" w:hAnsi="Times New Roman"/>
          <w:sz w:val="24"/>
          <w:szCs w:val="24"/>
          <w:lang w:val="sk-SK"/>
        </w:rPr>
        <w:t>1</w:t>
      </w:r>
      <w:r w:rsidRPr="00C1117B" w:rsidR="000F64C5">
        <w:rPr>
          <w:rFonts w:ascii="Times New Roman" w:hAnsi="Times New Roman"/>
          <w:sz w:val="24"/>
          <w:szCs w:val="24"/>
          <w:lang w:val="sk-SK"/>
        </w:rPr>
        <w:t>/</w:t>
      </w:r>
      <w:r w:rsidRPr="00C1117B" w:rsidR="00BF1F78">
        <w:rPr>
          <w:rFonts w:ascii="Times New Roman" w:hAnsi="Times New Roman"/>
          <w:sz w:val="24"/>
          <w:szCs w:val="24"/>
          <w:lang w:val="sk-SK"/>
        </w:rPr>
        <w:t xml:space="preserve">10 </w:t>
      </w:r>
      <w:r w:rsidRPr="00C1117B" w:rsidR="000F64C5">
        <w:rPr>
          <w:rFonts w:ascii="Times New Roman" w:hAnsi="Times New Roman"/>
          <w:sz w:val="24"/>
          <w:szCs w:val="24"/>
          <w:lang w:val="sk-SK"/>
        </w:rPr>
        <w:t>celkových odberov (t. </w:t>
      </w:r>
      <w:r w:rsidRPr="00C1117B" w:rsidR="004856AB">
        <w:rPr>
          <w:rFonts w:ascii="Times New Roman" w:hAnsi="Times New Roman"/>
          <w:sz w:val="24"/>
          <w:szCs w:val="24"/>
          <w:lang w:val="sk-SK"/>
        </w:rPr>
        <w:t>j.</w:t>
      </w:r>
      <w:r w:rsidRPr="00C1117B" w:rsidR="000F64C5">
        <w:rPr>
          <w:rFonts w:ascii="Times New Roman" w:hAnsi="Times New Roman"/>
          <w:sz w:val="24"/>
          <w:szCs w:val="24"/>
          <w:lang w:val="sk-SK"/>
        </w:rPr>
        <w:t> z 21,4 </w:t>
      </w:r>
      <w:r w:rsidRPr="00C1117B" w:rsidR="004856AB">
        <w:rPr>
          <w:rFonts w:ascii="Times New Roman" w:hAnsi="Times New Roman"/>
          <w:sz w:val="24"/>
          <w:szCs w:val="24"/>
          <w:lang w:val="sk-SK"/>
        </w:rPr>
        <w:t>mil. m</w:t>
      </w:r>
      <w:r w:rsidRPr="00C1117B" w:rsidR="004856AB">
        <w:rPr>
          <w:rFonts w:ascii="Times New Roman" w:hAnsi="Times New Roman"/>
          <w:sz w:val="24"/>
          <w:szCs w:val="24"/>
          <w:vertAlign w:val="superscript"/>
          <w:lang w:val="sk-SK"/>
        </w:rPr>
        <w:t>3</w:t>
      </w:r>
      <w:r w:rsidRPr="00C1117B" w:rsidR="004856AB">
        <w:rPr>
          <w:rFonts w:ascii="Times New Roman" w:hAnsi="Times New Roman"/>
          <w:sz w:val="24"/>
          <w:szCs w:val="24"/>
          <w:lang w:val="sk-SK"/>
        </w:rPr>
        <w:t xml:space="preserve"> ročne) bude sa spoplatnenie týkať cca </w:t>
      </w:r>
      <w:r w:rsidRPr="00C1117B" w:rsidR="00BF1F78">
        <w:rPr>
          <w:rFonts w:ascii="Times New Roman" w:hAnsi="Times New Roman"/>
          <w:sz w:val="24"/>
          <w:szCs w:val="24"/>
          <w:lang w:val="sk-SK"/>
        </w:rPr>
        <w:t>2</w:t>
      </w:r>
      <w:r w:rsidRPr="00C1117B" w:rsidR="004856AB">
        <w:rPr>
          <w:rFonts w:ascii="Times New Roman" w:hAnsi="Times New Roman"/>
          <w:sz w:val="24"/>
          <w:szCs w:val="24"/>
          <w:lang w:val="sk-SK"/>
        </w:rPr>
        <w:t>,</w:t>
      </w:r>
      <w:r w:rsidRPr="00C1117B" w:rsidR="000E15B5">
        <w:rPr>
          <w:rFonts w:ascii="Times New Roman" w:hAnsi="Times New Roman"/>
          <w:sz w:val="24"/>
          <w:szCs w:val="24"/>
          <w:lang w:val="sk-SK"/>
        </w:rPr>
        <w:t>1</w:t>
      </w:r>
      <w:r w:rsidRPr="00C1117B" w:rsidR="00BF1F78">
        <w:rPr>
          <w:rFonts w:ascii="Times New Roman" w:hAnsi="Times New Roman"/>
          <w:sz w:val="24"/>
          <w:szCs w:val="24"/>
          <w:lang w:val="sk-SK"/>
        </w:rPr>
        <w:t>4</w:t>
      </w:r>
      <w:r w:rsidRPr="00C1117B" w:rsidR="004856AB">
        <w:rPr>
          <w:rFonts w:ascii="Times New Roman" w:hAnsi="Times New Roman"/>
          <w:sz w:val="24"/>
          <w:szCs w:val="24"/>
          <w:lang w:val="sk-SK"/>
        </w:rPr>
        <w:t xml:space="preserve"> mil. m</w:t>
      </w:r>
      <w:r w:rsidRPr="00C1117B" w:rsidR="004856AB">
        <w:rPr>
          <w:rFonts w:ascii="Times New Roman" w:hAnsi="Times New Roman"/>
          <w:sz w:val="24"/>
          <w:szCs w:val="24"/>
          <w:vertAlign w:val="superscript"/>
          <w:lang w:val="sk-SK"/>
        </w:rPr>
        <w:t>3</w:t>
      </w:r>
      <w:r w:rsidRPr="00C1117B" w:rsidR="004856AB">
        <w:rPr>
          <w:rFonts w:ascii="Times New Roman" w:hAnsi="Times New Roman"/>
          <w:sz w:val="24"/>
          <w:szCs w:val="24"/>
          <w:lang w:val="sk-SK"/>
        </w:rPr>
        <w:t xml:space="preserve"> ročne</w:t>
      </w:r>
      <w:r w:rsidRPr="00943617" w:rsidR="004856AB">
        <w:rPr>
          <w:rFonts w:ascii="Times New Roman" w:hAnsi="Times New Roman"/>
          <w:sz w:val="24"/>
          <w:szCs w:val="24"/>
          <w:lang w:val="sk-SK"/>
        </w:rPr>
        <w:t xml:space="preserve">, čo predstavuje cca </w:t>
      </w:r>
      <w:r w:rsidR="00BF1F78">
        <w:rPr>
          <w:rFonts w:ascii="Times New Roman" w:hAnsi="Times New Roman"/>
          <w:sz w:val="24"/>
          <w:szCs w:val="24"/>
          <w:lang w:val="sk-SK"/>
        </w:rPr>
        <w:t>21 4</w:t>
      </w:r>
      <w:r w:rsidR="000E15B5">
        <w:rPr>
          <w:rFonts w:ascii="Times New Roman" w:hAnsi="Times New Roman"/>
          <w:sz w:val="24"/>
          <w:szCs w:val="24"/>
          <w:lang w:val="sk-SK"/>
        </w:rPr>
        <w:t>00</w:t>
      </w:r>
      <w:r w:rsidRPr="00943617" w:rsidR="004856AB">
        <w:rPr>
          <w:rFonts w:ascii="Times New Roman" w:hAnsi="Times New Roman"/>
          <w:sz w:val="24"/>
          <w:szCs w:val="24"/>
          <w:lang w:val="sk-SK"/>
        </w:rPr>
        <w:t xml:space="preserve"> €</w:t>
      </w:r>
      <w:r w:rsidRPr="00943617" w:rsidR="006A1CF7">
        <w:rPr>
          <w:rFonts w:ascii="Times New Roman" w:hAnsi="Times New Roman"/>
          <w:sz w:val="24"/>
          <w:szCs w:val="24"/>
          <w:lang w:val="sk-SK"/>
        </w:rPr>
        <w:t xml:space="preserve"> za rok</w:t>
      </w:r>
      <w:r w:rsidRPr="00943617" w:rsidR="008357A8">
        <w:rPr>
          <w:rFonts w:ascii="Times New Roman" w:hAnsi="Times New Roman"/>
          <w:sz w:val="24"/>
          <w:szCs w:val="24"/>
          <w:lang w:val="sk-SK"/>
        </w:rPr>
        <w:t>; t</w:t>
      </w:r>
      <w:r w:rsidRPr="00943617" w:rsidR="006A1CF7">
        <w:rPr>
          <w:rFonts w:ascii="Times New Roman" w:hAnsi="Times New Roman"/>
          <w:sz w:val="24"/>
          <w:szCs w:val="24"/>
          <w:lang w:val="sk-SK"/>
        </w:rPr>
        <w:t>ieto</w:t>
      </w:r>
      <w:r w:rsidRPr="00943617" w:rsidR="000F64C5">
        <w:rPr>
          <w:rFonts w:ascii="Times New Roman" w:hAnsi="Times New Roman"/>
          <w:sz w:val="24"/>
          <w:szCs w:val="24"/>
          <w:lang w:val="sk-SK"/>
        </w:rPr>
        <w:t xml:space="preserve"> finančné prostriedky</w:t>
      </w:r>
      <w:r w:rsidRPr="00943617" w:rsidR="006A1CF7">
        <w:rPr>
          <w:rFonts w:ascii="Times New Roman" w:hAnsi="Times New Roman"/>
          <w:sz w:val="24"/>
          <w:szCs w:val="24"/>
          <w:lang w:val="sk-SK"/>
        </w:rPr>
        <w:t xml:space="preserve"> </w:t>
      </w:r>
      <w:r w:rsidRPr="00943617">
        <w:rPr>
          <w:rFonts w:ascii="Times New Roman" w:hAnsi="Times New Roman"/>
          <w:sz w:val="24"/>
          <w:szCs w:val="24"/>
          <w:lang w:val="sk-SK"/>
        </w:rPr>
        <w:t>budú slúžiť na úhradu nákladov za vodohospodárske služby a činnosti v oblasti vôd prostredníctvom správcu vodohospodársky významných vodných tokov a Environmentálneho fondu.</w:t>
      </w:r>
    </w:p>
    <w:p w:rsidR="00C1117B">
      <w:pPr>
        <w:widowControl/>
        <w:bidi w:val="0"/>
        <w:spacing w:after="280" w:afterAutospacing="1"/>
        <w:jc w:val="both"/>
        <w:rPr>
          <w:rFonts w:ascii="Times New Roman" w:hAnsi="Times New Roman"/>
          <w:strike/>
          <w:sz w:val="24"/>
          <w:szCs w:val="24"/>
          <w:lang w:val="sk-SK"/>
        </w:rPr>
      </w:pPr>
    </w:p>
    <w:p w:rsidR="00593F1E" w:rsidRPr="00943617">
      <w:pPr>
        <w:widowControl/>
        <w:bidi w:val="0"/>
        <w:spacing w:after="280" w:afterAutospacing="1"/>
        <w:jc w:val="both"/>
        <w:rPr>
          <w:rFonts w:ascii="Times New Roman" w:hAnsi="Times New Roman"/>
          <w:sz w:val="24"/>
          <w:szCs w:val="24"/>
          <w:lang w:val="sk-SK"/>
        </w:rPr>
      </w:pPr>
      <w:r w:rsidRPr="00943617">
        <w:rPr>
          <w:rFonts w:ascii="Times New Roman" w:hAnsi="Times New Roman"/>
          <w:b/>
          <w:sz w:val="24"/>
          <w:szCs w:val="24"/>
          <w:lang w:val="sk-SK"/>
        </w:rPr>
        <w:t>3. 3.  Aká je predpokladaná výška administratívnych nákladov, ktoré podniky vynaložia v súvislosti s implementáciou návrhu?</w:t>
      </w:r>
    </w:p>
    <w:p w:rsidR="00593F1E" w:rsidRPr="00943617">
      <w:pPr>
        <w:widowControl/>
        <w:bidi w:val="0"/>
        <w:spacing w:after="280" w:afterAutospacing="1"/>
        <w:ind w:firstLine="708"/>
        <w:jc w:val="both"/>
        <w:rPr>
          <w:rFonts w:ascii="Times New Roman" w:hAnsi="Times New Roman"/>
          <w:sz w:val="24"/>
          <w:szCs w:val="24"/>
          <w:lang w:val="sk-SK"/>
        </w:rPr>
      </w:pPr>
      <w:r w:rsidRPr="00943617">
        <w:rPr>
          <w:rFonts w:ascii="Times New Roman" w:hAnsi="Times New Roman"/>
          <w:sz w:val="24"/>
          <w:szCs w:val="24"/>
          <w:lang w:val="sk-SK"/>
        </w:rPr>
        <w:t>Zvýšenie administratívnych nákladov sa  predpokladá v administrácii súvisiacej s povolením na odbery vôd a  na vypúšťanie odpadových vôd (jednorázovo, resp. v intervaloch podľa ustanovení vodného zákona)</w:t>
      </w:r>
      <w:r w:rsidR="00BF6CCD">
        <w:rPr>
          <w:rFonts w:ascii="Times New Roman" w:hAnsi="Times New Roman"/>
          <w:sz w:val="24"/>
          <w:szCs w:val="24"/>
          <w:lang w:val="sk-SK"/>
        </w:rPr>
        <w:t xml:space="preserve">. </w:t>
      </w:r>
      <w:r w:rsidRPr="00943617">
        <w:rPr>
          <w:rFonts w:ascii="Times New Roman" w:hAnsi="Times New Roman"/>
          <w:sz w:val="24"/>
          <w:szCs w:val="24"/>
          <w:lang w:val="sk-SK"/>
        </w:rPr>
        <w:t>Rozsah uvedených činností nepredpokladá potrebu nárastu pracovných miest. V nadväznosti na uvedené je výška nákladov na admi</w:t>
      </w:r>
      <w:r w:rsidRPr="00943617" w:rsidR="00C453B6">
        <w:rPr>
          <w:rFonts w:ascii="Times New Roman" w:hAnsi="Times New Roman"/>
          <w:sz w:val="24"/>
          <w:szCs w:val="24"/>
          <w:lang w:val="sk-SK"/>
        </w:rPr>
        <w:t>ni</w:t>
      </w:r>
      <w:r w:rsidRPr="00943617">
        <w:rPr>
          <w:rFonts w:ascii="Times New Roman" w:hAnsi="Times New Roman"/>
          <w:sz w:val="24"/>
          <w:szCs w:val="24"/>
          <w:lang w:val="sk-SK"/>
        </w:rPr>
        <w:t>stráciu pre jednotlivé podniky závislá od ich veľkosti a rozsahu využívania vodohospodárskych služieb.</w:t>
      </w:r>
    </w:p>
    <w:p w:rsidR="00593F1E" w:rsidRPr="00943617">
      <w:pPr>
        <w:widowControl/>
        <w:bidi w:val="0"/>
        <w:spacing w:after="280" w:afterAutospacing="1"/>
        <w:jc w:val="both"/>
        <w:rPr>
          <w:rFonts w:ascii="Times New Roman" w:hAnsi="Times New Roman"/>
          <w:sz w:val="24"/>
          <w:szCs w:val="24"/>
          <w:lang w:val="sk-SK"/>
        </w:rPr>
      </w:pPr>
      <w:r w:rsidRPr="00943617">
        <w:rPr>
          <w:rFonts w:ascii="Times New Roman" w:hAnsi="Times New Roman"/>
          <w:b/>
          <w:sz w:val="24"/>
          <w:szCs w:val="24"/>
          <w:lang w:val="sk-SK"/>
        </w:rPr>
        <w:t>3. 4. Aké sú dôsledky pripravovaných regulácií pre fungovanie podnikateľských subjektov na slovenskom trhu (ako sa zmenia operácie na trhu)?</w:t>
      </w:r>
    </w:p>
    <w:p w:rsidR="00593F1E" w:rsidRPr="00943617">
      <w:pPr>
        <w:widowControl/>
        <w:bidi w:val="0"/>
        <w:spacing w:after="280" w:afterAutospacing="1"/>
        <w:ind w:firstLine="708"/>
        <w:jc w:val="both"/>
        <w:rPr>
          <w:rFonts w:ascii="Times New Roman" w:hAnsi="Times New Roman"/>
          <w:sz w:val="24"/>
          <w:szCs w:val="24"/>
          <w:lang w:val="sk-SK"/>
        </w:rPr>
      </w:pPr>
      <w:r w:rsidRPr="00943617">
        <w:rPr>
          <w:rFonts w:ascii="Times New Roman" w:hAnsi="Times New Roman"/>
          <w:sz w:val="24"/>
          <w:szCs w:val="24"/>
          <w:lang w:val="sk-SK"/>
        </w:rPr>
        <w:t>V rámci fungovania podnikateľského prostredia v SR sa v dôsledku navrhovaných regulácií neočakávajú žiadne významnejšie zmeny, resp. zmeny operácií na trhu.</w:t>
      </w:r>
    </w:p>
    <w:p w:rsidR="00593F1E" w:rsidRPr="00943617">
      <w:pPr>
        <w:widowControl/>
        <w:bidi w:val="0"/>
        <w:spacing w:after="280" w:afterAutospacing="1"/>
        <w:rPr>
          <w:rFonts w:ascii="Times New Roman" w:hAnsi="Times New Roman"/>
          <w:sz w:val="24"/>
          <w:szCs w:val="24"/>
          <w:lang w:val="sk-SK"/>
        </w:rPr>
      </w:pPr>
      <w:bookmarkStart w:id="1" w:name="_Toc26167455"/>
      <w:r w:rsidRPr="00943617">
        <w:rPr>
          <w:rFonts w:ascii="Times New Roman" w:hAnsi="Times New Roman"/>
          <w:b/>
          <w:sz w:val="24"/>
          <w:szCs w:val="24"/>
          <w:lang w:val="sk-SK"/>
        </w:rPr>
        <w:t xml:space="preserve">3. 5.  </w:t>
      </w:r>
      <w:bookmarkEnd w:id="1"/>
      <w:r w:rsidRPr="00943617">
        <w:rPr>
          <w:rFonts w:ascii="Times New Roman" w:hAnsi="Times New Roman"/>
          <w:b/>
          <w:sz w:val="24"/>
          <w:szCs w:val="24"/>
          <w:lang w:val="sk-SK"/>
        </w:rPr>
        <w:t>Aké sú spoločensko-ekonomické vplyvy pripravovaných regulácií?</w:t>
      </w:r>
    </w:p>
    <w:p w:rsidR="00593F1E">
      <w:pPr>
        <w:widowControl/>
        <w:bidi w:val="0"/>
        <w:spacing w:after="280" w:afterAutospacing="1"/>
        <w:ind w:firstLine="708"/>
        <w:rPr>
          <w:rFonts w:ascii="Times New Roman" w:hAnsi="Times New Roman"/>
          <w:sz w:val="24"/>
          <w:szCs w:val="24"/>
          <w:lang w:val="sk-SK"/>
        </w:rPr>
      </w:pPr>
      <w:r w:rsidRPr="00943617">
        <w:rPr>
          <w:rFonts w:ascii="Times New Roman" w:hAnsi="Times New Roman"/>
          <w:sz w:val="24"/>
          <w:szCs w:val="24"/>
          <w:lang w:val="sk-SK"/>
        </w:rPr>
        <w:t>Dôsledkom navrhovaných regulácií možno očakávať mierne zvýšenie cien dotknutých tovarov a služieb.</w:t>
      </w:r>
    </w:p>
    <w:p w:rsidR="00593F1E" w:rsidRPr="00943617">
      <w:pPr>
        <w:widowControl/>
        <w:bidi w:val="0"/>
        <w:spacing w:after="0"/>
        <w:jc w:val="center"/>
        <w:rPr>
          <w:rFonts w:ascii="Times New Roman" w:hAnsi="Times New Roman"/>
          <w:sz w:val="24"/>
          <w:szCs w:val="24"/>
          <w:lang w:val="sk-SK"/>
        </w:rPr>
      </w:pPr>
      <w:r w:rsidRPr="00943617">
        <w:rPr>
          <w:rFonts w:ascii="Times New Roman" w:hAnsi="Times New Roman"/>
          <w:b/>
          <w:sz w:val="28"/>
          <w:szCs w:val="24"/>
          <w:lang w:val="sk-SK"/>
        </w:rPr>
        <w:t>Sociálne vplyvy -  vplyvy na hospodárenie obyvateľstva, sociálnu exklúziu, rovnosť príležitostí a rodovú rovnosť  a na zamestnanosť</w:t>
      </w:r>
    </w:p>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tbl>
      <w:tblPr>
        <w:tblStyle w:val="TableNormal"/>
        <w:tblW w:w="9015" w:type="dxa"/>
        <w:tblCellMar>
          <w:left w:w="0" w:type="dxa"/>
          <w:right w:w="0" w:type="dxa"/>
        </w:tblCellMar>
      </w:tblPr>
      <w:tblGrid>
        <w:gridCol w:w="4875"/>
        <w:gridCol w:w="4140"/>
      </w:tblGrid>
      <w:tr>
        <w:tblPrEx>
          <w:tblW w:w="9015" w:type="dxa"/>
          <w:tblCellMar>
            <w:left w:w="0" w:type="dxa"/>
            <w:right w:w="0" w:type="dxa"/>
          </w:tblCellMar>
        </w:tblPrEx>
        <w:trPr>
          <w:trHeight w:val="660"/>
        </w:trPr>
        <w:tc>
          <w:tcPr>
            <w:tcW w:w="9015" w:type="dxa"/>
            <w:gridSpan w:val="2"/>
            <w:tcBorders>
              <w:top w:val="single" w:sz="8" w:space="0" w:color="auto"/>
              <w:left w:val="single" w:sz="8" w:space="0" w:color="auto"/>
              <w:bottom w:val="single" w:sz="8" w:space="0" w:color="auto"/>
              <w:right w:val="single" w:sz="8" w:space="0" w:color="000000"/>
            </w:tcBorders>
            <w:shd w:val="solid" w:color="0C0C0C" w:fill="auto"/>
            <w:tcMar>
              <w:top w:w="0" w:type="dxa"/>
              <w:left w:w="70" w:type="dxa"/>
              <w:bottom w:w="0" w:type="dxa"/>
              <w:right w:w="70" w:type="dxa"/>
            </w:tcMar>
            <w:textDirection w:val="lrTb"/>
            <w:vAlign w:val="top"/>
          </w:tcPr>
          <w:p w:rsidR="00593F1E" w:rsidRPr="00943617">
            <w:pPr>
              <w:widowControl/>
              <w:bidi w:val="0"/>
              <w:spacing w:after="0"/>
              <w:jc w:val="center"/>
              <w:rPr>
                <w:rFonts w:ascii="Times New Roman" w:hAnsi="Times New Roman"/>
                <w:sz w:val="24"/>
                <w:szCs w:val="24"/>
                <w:lang w:val="sk-SK"/>
              </w:rPr>
            </w:pPr>
            <w:r w:rsidRPr="00943617">
              <w:rPr>
                <w:rFonts w:ascii="Times New Roman" w:hAnsi="Times New Roman"/>
                <w:b/>
                <w:sz w:val="24"/>
                <w:szCs w:val="24"/>
                <w:lang w:val="sk-SK"/>
              </w:rPr>
              <w:t>Sociálne vplyvy predkladaného materiálu -  vplyvy na hospodárenie obyvateľstva, sociálnu exklúziu, rovnosť príležitostí a rodovú rovnosť a vplyvy na zamestnanosť</w:t>
            </w:r>
          </w:p>
        </w:tc>
      </w:tr>
      <w:tr>
        <w:tblPrEx>
          <w:tblW w:w="9015" w:type="dxa"/>
          <w:tblCellMar>
            <w:left w:w="0" w:type="dxa"/>
            <w:right w:w="0" w:type="dxa"/>
          </w:tblCellMar>
        </w:tblPrEx>
        <w:trPr>
          <w:trHeight w:val="1530"/>
        </w:trPr>
        <w:tc>
          <w:tcPr>
            <w:tcW w:w="4875"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center"/>
          </w:tcPr>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b/>
                <w:sz w:val="24"/>
                <w:szCs w:val="24"/>
                <w:lang w:val="sk-SK"/>
              </w:rPr>
              <w:t>4.1.</w:t>
            </w:r>
            <w:r w:rsidRPr="00943617">
              <w:rPr>
                <w:rFonts w:ascii="Times New Roman" w:hAnsi="Times New Roman"/>
                <w:sz w:val="24"/>
                <w:szCs w:val="24"/>
                <w:lang w:val="sk-SK"/>
              </w:rPr>
              <w:t xml:space="preserve"> Identifikujte vplyv na hospodárenie   domácností a špecifikujte ovplyvnené skupiny domácností, ktoré budú pozitívne/negatívne ovplyvnené.  </w:t>
            </w:r>
          </w:p>
        </w:tc>
        <w:tc>
          <w:tcPr>
            <w:tcW w:w="4140" w:type="dxa"/>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C1117B" w:rsidP="00C1117B">
            <w:pPr>
              <w:widowControl/>
              <w:bidi w:val="0"/>
              <w:spacing w:after="0"/>
              <w:jc w:val="both"/>
              <w:rPr>
                <w:rFonts w:ascii="Times New Roman" w:hAnsi="Times New Roman"/>
                <w:sz w:val="24"/>
                <w:szCs w:val="24"/>
                <w:lang w:val="sk-SK"/>
              </w:rPr>
            </w:pPr>
            <w:r w:rsidRPr="00943617" w:rsidR="00593F1E">
              <w:rPr>
                <w:rFonts w:ascii="Times New Roman" w:hAnsi="Times New Roman"/>
                <w:sz w:val="24"/>
                <w:szCs w:val="24"/>
                <w:lang w:val="sk-SK"/>
              </w:rPr>
              <w:t> </w:t>
            </w:r>
          </w:p>
          <w:p w:rsidR="00F8152D" w:rsidRPr="00F8152D" w:rsidP="00C1117B">
            <w:pPr>
              <w:widowControl/>
              <w:bidi w:val="0"/>
              <w:spacing w:after="0"/>
              <w:jc w:val="both"/>
              <w:rPr>
                <w:rFonts w:ascii="Times New Roman" w:hAnsi="Times New Roman"/>
                <w:sz w:val="24"/>
                <w:szCs w:val="24"/>
                <w:lang w:val="sk-SK"/>
              </w:rPr>
            </w:pPr>
            <w:r w:rsidRPr="00C1117B">
              <w:rPr>
                <w:rFonts w:ascii="Times New Roman" w:hAnsi="Times New Roman"/>
                <w:sz w:val="24"/>
                <w:szCs w:val="24"/>
                <w:lang w:val="sk-SK"/>
              </w:rPr>
              <w:t>Žiadne</w:t>
            </w:r>
          </w:p>
        </w:tc>
      </w:tr>
      <w:tr>
        <w:tblPrEx>
          <w:tblW w:w="9015" w:type="dxa"/>
          <w:tblCellMar>
            <w:left w:w="0" w:type="dxa"/>
            <w:right w:w="0" w:type="dxa"/>
          </w:tblCellMar>
        </w:tblPrEx>
        <w:trPr>
          <w:trHeight w:val="528"/>
        </w:trPr>
        <w:tc>
          <w:tcPr>
            <w:tcW w:w="4875" w:type="dxa"/>
            <w:tcBorders>
              <w:top w:val="nil"/>
              <w:left w:val="single" w:sz="8" w:space="0" w:color="auto"/>
              <w:bottom w:val="nil"/>
              <w:right w:val="single" w:sz="8" w:space="0" w:color="auto"/>
            </w:tcBorders>
            <w:tcMar>
              <w:top w:w="0" w:type="dxa"/>
              <w:left w:w="70" w:type="dxa"/>
              <w:bottom w:w="0" w:type="dxa"/>
              <w:right w:w="70" w:type="dxa"/>
            </w:tcMar>
            <w:textDirection w:val="lrTb"/>
            <w:vAlign w:val="center"/>
          </w:tcPr>
          <w:p w:rsidR="00593F1E" w:rsidRPr="00943617">
            <w:pPr>
              <w:widowControl/>
              <w:bidi w:val="0"/>
              <w:spacing w:after="0"/>
              <w:ind w:firstLine="373"/>
              <w:jc w:val="both"/>
              <w:rPr>
                <w:rFonts w:ascii="Times New Roman" w:hAnsi="Times New Roman"/>
                <w:sz w:val="24"/>
                <w:szCs w:val="24"/>
                <w:lang w:val="sk-SK"/>
              </w:rPr>
            </w:pPr>
            <w:r w:rsidRPr="00943617">
              <w:rPr>
                <w:rFonts w:ascii="Times New Roman" w:hAnsi="Times New Roman"/>
                <w:sz w:val="24"/>
                <w:szCs w:val="24"/>
                <w:lang w:val="sk-SK"/>
              </w:rPr>
              <w:t xml:space="preserve">Kvantifikujte: </w:t>
            </w:r>
          </w:p>
        </w:tc>
        <w:tc>
          <w:tcPr>
            <w:tcW w:w="4140" w:type="dxa"/>
            <w:vMerge w:val="restart"/>
            <w:tcBorders>
              <w:top w:val="nil"/>
              <w:left w:val="nil"/>
              <w:bottom w:val="single" w:sz="8" w:space="0" w:color="auto"/>
              <w:right w:val="single" w:sz="8" w:space="0" w:color="auto"/>
            </w:tcBorders>
            <w:tcMar>
              <w:top w:w="0" w:type="dxa"/>
              <w:left w:w="70" w:type="dxa"/>
              <w:bottom w:w="0" w:type="dxa"/>
              <w:right w:w="70" w:type="dxa"/>
            </w:tcMar>
            <w:textDirection w:val="lrTb"/>
            <w:vAlign w:val="top"/>
          </w:tcPr>
          <w:p w:rsidR="00C1117B">
            <w:pPr>
              <w:widowControl/>
              <w:bidi w:val="0"/>
              <w:spacing w:after="0"/>
              <w:jc w:val="both"/>
              <w:rPr>
                <w:rFonts w:ascii="Times New Roman" w:hAnsi="Times New Roman"/>
                <w:strike/>
                <w:sz w:val="24"/>
                <w:szCs w:val="24"/>
                <w:lang w:val="sk-SK"/>
              </w:rPr>
            </w:pPr>
          </w:p>
          <w:p w:rsidR="00F8152D" w:rsidRPr="00943617">
            <w:pPr>
              <w:widowControl/>
              <w:bidi w:val="0"/>
              <w:spacing w:after="0"/>
              <w:jc w:val="both"/>
              <w:rPr>
                <w:rFonts w:ascii="Times New Roman" w:hAnsi="Times New Roman"/>
                <w:sz w:val="24"/>
                <w:szCs w:val="24"/>
                <w:lang w:val="sk-SK"/>
              </w:rPr>
            </w:pPr>
            <w:r w:rsidRPr="00C1117B">
              <w:rPr>
                <w:rFonts w:ascii="Times New Roman" w:hAnsi="Times New Roman"/>
                <w:sz w:val="24"/>
                <w:szCs w:val="24"/>
                <w:lang w:val="sk-SK"/>
              </w:rPr>
              <w:t>Žiadne</w:t>
            </w:r>
          </w:p>
        </w:tc>
      </w:tr>
      <w:tr>
        <w:tblPrEx>
          <w:tblW w:w="9015" w:type="dxa"/>
          <w:tblCellMar>
            <w:left w:w="0" w:type="dxa"/>
            <w:right w:w="0" w:type="dxa"/>
          </w:tblCellMar>
        </w:tblPrEx>
        <w:trPr>
          <w:trHeight w:val="549"/>
        </w:trPr>
        <w:tc>
          <w:tcPr>
            <w:tcW w:w="4875" w:type="dxa"/>
            <w:tcBorders>
              <w:top w:val="nil"/>
              <w:left w:val="single" w:sz="8" w:space="0" w:color="auto"/>
              <w:bottom w:val="nil"/>
              <w:right w:val="single" w:sz="8" w:space="0" w:color="auto"/>
            </w:tcBorders>
            <w:tcMar>
              <w:top w:w="0" w:type="dxa"/>
              <w:left w:w="70" w:type="dxa"/>
              <w:bottom w:w="0" w:type="dxa"/>
              <w:right w:w="70" w:type="dxa"/>
            </w:tcMar>
            <w:textDirection w:val="lrTb"/>
            <w:vAlign w:val="center"/>
          </w:tcPr>
          <w:p w:rsidR="00593F1E" w:rsidRPr="00943617" w:rsidP="0004473D">
            <w:pPr>
              <w:widowControl/>
              <w:bidi w:val="0"/>
              <w:spacing w:after="0"/>
              <w:ind w:firstLine="560"/>
              <w:rPr>
                <w:rFonts w:ascii="Times New Roman" w:hAnsi="Times New Roman"/>
                <w:sz w:val="24"/>
                <w:szCs w:val="24"/>
                <w:lang w:val="sk-SK"/>
              </w:rPr>
            </w:pPr>
            <w:r w:rsidRPr="00943617">
              <w:rPr>
                <w:rFonts w:ascii="Times New Roman" w:hAnsi="Times New Roman"/>
                <w:sz w:val="24"/>
                <w:szCs w:val="24"/>
                <w:lang w:val="sk-SK"/>
              </w:rPr>
              <w:t>- Rast alebo pok</w:t>
            </w:r>
            <w:r w:rsidR="0004473D">
              <w:rPr>
                <w:rFonts w:ascii="Times New Roman" w:hAnsi="Times New Roman"/>
                <w:sz w:val="24"/>
                <w:szCs w:val="24"/>
                <w:lang w:val="sk-SK"/>
              </w:rPr>
              <w:t>les príjmov/výdavkov </w:t>
            </w:r>
            <w:r w:rsidRPr="00943617">
              <w:rPr>
                <w:rFonts w:ascii="Times New Roman" w:hAnsi="Times New Roman"/>
                <w:sz w:val="24"/>
                <w:szCs w:val="24"/>
                <w:lang w:val="sk-SK"/>
              </w:rPr>
              <w:t>na priemerného obyvateľa</w:t>
            </w:r>
          </w:p>
        </w:tc>
        <w:tc>
          <w:tcPr>
            <w:tcW w:w="0" w:type="auto"/>
            <w:vMerge/>
            <w:tcBorders>
              <w:top w:val="nil"/>
              <w:left w:val="nil"/>
              <w:bottom w:val="single" w:sz="8" w:space="0" w:color="auto"/>
              <w:right w:val="single" w:sz="8" w:space="0" w:color="auto"/>
            </w:tcBorders>
            <w:textDirection w:val="lrTb"/>
            <w:vAlign w:val="center"/>
          </w:tcPr>
          <w:p w:rsidR="00593F1E" w:rsidRPr="00943617">
            <w:pPr>
              <w:widowControl/>
              <w:bidi w:val="0"/>
              <w:spacing w:after="0"/>
              <w:ind w:firstLine="560"/>
              <w:jc w:val="both"/>
              <w:rPr>
                <w:rFonts w:ascii="Times New Roman" w:hAnsi="Times New Roman"/>
                <w:sz w:val="24"/>
                <w:szCs w:val="24"/>
                <w:lang w:val="sk-SK"/>
              </w:rPr>
            </w:pPr>
          </w:p>
        </w:tc>
      </w:tr>
      <w:tr>
        <w:tblPrEx>
          <w:tblW w:w="9015" w:type="dxa"/>
          <w:tblCellMar>
            <w:left w:w="0" w:type="dxa"/>
            <w:right w:w="0" w:type="dxa"/>
          </w:tblCellMar>
        </w:tblPrEx>
        <w:trPr>
          <w:trHeight w:val="870"/>
        </w:trPr>
        <w:tc>
          <w:tcPr>
            <w:tcW w:w="4875" w:type="dxa"/>
            <w:tcBorders>
              <w:top w:val="nil"/>
              <w:left w:val="single" w:sz="8" w:space="0" w:color="auto"/>
              <w:bottom w:val="nil"/>
              <w:right w:val="single" w:sz="8" w:space="0" w:color="auto"/>
            </w:tcBorders>
            <w:tcMar>
              <w:top w:w="0" w:type="dxa"/>
              <w:left w:w="70" w:type="dxa"/>
              <w:bottom w:w="0" w:type="dxa"/>
              <w:right w:w="70" w:type="dxa"/>
            </w:tcMar>
            <w:textDirection w:val="lrTb"/>
            <w:vAlign w:val="center"/>
          </w:tcPr>
          <w:p w:rsidR="00593F1E" w:rsidRPr="00943617" w:rsidP="0004473D">
            <w:pPr>
              <w:widowControl/>
              <w:bidi w:val="0"/>
              <w:spacing w:after="0"/>
              <w:ind w:firstLine="560"/>
              <w:rPr>
                <w:rFonts w:ascii="Times New Roman" w:hAnsi="Times New Roman"/>
                <w:sz w:val="24"/>
                <w:szCs w:val="24"/>
                <w:lang w:val="sk-SK"/>
              </w:rPr>
            </w:pPr>
            <w:r w:rsidRPr="00943617">
              <w:rPr>
                <w:rFonts w:ascii="Times New Roman" w:hAnsi="Times New Roman"/>
                <w:sz w:val="24"/>
                <w:szCs w:val="24"/>
                <w:lang w:val="sk-SK"/>
              </w:rPr>
              <w:t>- Rast alebo pokles p</w:t>
            </w:r>
            <w:r w:rsidR="0004473D">
              <w:rPr>
                <w:rFonts w:ascii="Times New Roman" w:hAnsi="Times New Roman"/>
                <w:sz w:val="24"/>
                <w:szCs w:val="24"/>
                <w:lang w:val="sk-SK"/>
              </w:rPr>
              <w:t>ríjmov/výdavkov</w:t>
            </w:r>
            <w:r w:rsidRPr="00943617">
              <w:rPr>
                <w:rFonts w:ascii="Times New Roman" w:hAnsi="Times New Roman"/>
                <w:sz w:val="24"/>
                <w:szCs w:val="24"/>
                <w:lang w:val="sk-SK"/>
              </w:rPr>
              <w:t xml:space="preserve"> za jednotlivé ovplyvnené  skupiny domácností</w:t>
            </w:r>
          </w:p>
          <w:p w:rsidR="00593F1E" w:rsidRPr="00943617" w:rsidP="0004473D">
            <w:pPr>
              <w:widowControl/>
              <w:bidi w:val="0"/>
              <w:spacing w:after="0"/>
              <w:ind w:firstLine="560"/>
              <w:rPr>
                <w:rFonts w:ascii="Times New Roman" w:hAnsi="Times New Roman"/>
                <w:sz w:val="24"/>
                <w:szCs w:val="24"/>
                <w:lang w:val="sk-SK"/>
              </w:rPr>
            </w:pPr>
            <w:r w:rsidRPr="00943617">
              <w:rPr>
                <w:rFonts w:ascii="Times New Roman" w:hAnsi="Times New Roman"/>
                <w:sz w:val="24"/>
                <w:szCs w:val="24"/>
                <w:lang w:val="sk-SK"/>
              </w:rPr>
              <w:t>- Celkový počet obyvateľstva/domácností ovplyvnených predkladaným materiálom</w:t>
            </w:r>
          </w:p>
        </w:tc>
        <w:tc>
          <w:tcPr>
            <w:tcW w:w="0" w:type="auto"/>
            <w:vMerge/>
            <w:tcBorders>
              <w:top w:val="nil"/>
              <w:left w:val="nil"/>
              <w:bottom w:val="single" w:sz="8" w:space="0" w:color="auto"/>
              <w:right w:val="single" w:sz="8" w:space="0" w:color="auto"/>
            </w:tcBorders>
            <w:textDirection w:val="lrTb"/>
            <w:vAlign w:val="center"/>
          </w:tcPr>
          <w:p w:rsidR="00593F1E" w:rsidRPr="00943617">
            <w:pPr>
              <w:widowControl/>
              <w:bidi w:val="0"/>
              <w:spacing w:after="0"/>
              <w:ind w:firstLine="560"/>
              <w:jc w:val="both"/>
              <w:rPr>
                <w:rFonts w:ascii="Times New Roman" w:hAnsi="Times New Roman"/>
                <w:sz w:val="24"/>
                <w:szCs w:val="24"/>
                <w:lang w:val="sk-SK"/>
              </w:rPr>
            </w:pPr>
          </w:p>
        </w:tc>
      </w:tr>
      <w:tr>
        <w:tblPrEx>
          <w:tblW w:w="9015" w:type="dxa"/>
          <w:tblCellMar>
            <w:left w:w="0" w:type="dxa"/>
            <w:right w:w="0" w:type="dxa"/>
          </w:tblCellMar>
        </w:tblPrEx>
        <w:trPr>
          <w:trHeight w:val="128"/>
        </w:trPr>
        <w:tc>
          <w:tcPr>
            <w:tcW w:w="4875" w:type="dxa"/>
            <w:tcBorders>
              <w:top w:val="nil"/>
              <w:left w:val="single" w:sz="8" w:space="0" w:color="auto"/>
              <w:bottom w:val="single" w:sz="4" w:space="0" w:color="auto"/>
              <w:right w:val="single" w:sz="8" w:space="0" w:color="auto"/>
            </w:tcBorders>
            <w:tcMar>
              <w:top w:w="0" w:type="dxa"/>
              <w:left w:w="70" w:type="dxa"/>
              <w:bottom w:w="0" w:type="dxa"/>
              <w:right w:w="70" w:type="dxa"/>
            </w:tcMar>
            <w:textDirection w:val="lrTb"/>
            <w:vAlign w:val="center"/>
          </w:tcPr>
          <w:p w:rsidR="00593F1E" w:rsidRPr="00943617">
            <w:pPr>
              <w:widowControl/>
              <w:bidi w:val="0"/>
              <w:spacing w:after="0"/>
              <w:ind w:firstLine="280"/>
              <w:jc w:val="both"/>
              <w:rPr>
                <w:rFonts w:ascii="Times New Roman" w:hAnsi="Times New Roman"/>
                <w:sz w:val="24"/>
                <w:szCs w:val="24"/>
                <w:lang w:val="sk-SK"/>
              </w:rPr>
            </w:pPr>
            <w:r w:rsidRPr="00943617">
              <w:rPr>
                <w:rFonts w:ascii="Times New Roman" w:hAnsi="Times New Roman"/>
                <w:sz w:val="24"/>
                <w:szCs w:val="24"/>
                <w:lang w:val="sk-SK"/>
              </w:rPr>
              <w:t> </w:t>
            </w:r>
          </w:p>
        </w:tc>
        <w:tc>
          <w:tcPr>
            <w:tcW w:w="0" w:type="auto"/>
            <w:vMerge/>
            <w:tcBorders>
              <w:top w:val="nil"/>
              <w:left w:val="nil"/>
              <w:bottom w:val="single" w:sz="4" w:space="0" w:color="auto"/>
              <w:right w:val="single" w:sz="8" w:space="0" w:color="auto"/>
            </w:tcBorders>
            <w:textDirection w:val="lrTb"/>
            <w:vAlign w:val="center"/>
          </w:tcPr>
          <w:p w:rsidR="00593F1E" w:rsidRPr="00943617">
            <w:pPr>
              <w:widowControl/>
              <w:bidi w:val="0"/>
              <w:spacing w:after="0"/>
              <w:ind w:firstLine="280"/>
              <w:jc w:val="both"/>
              <w:rPr>
                <w:rFonts w:ascii="Times New Roman" w:hAnsi="Times New Roman"/>
                <w:sz w:val="24"/>
                <w:szCs w:val="24"/>
                <w:lang w:val="sk-SK"/>
              </w:rPr>
            </w:pPr>
          </w:p>
        </w:tc>
      </w:tr>
      <w:tr>
        <w:tblPrEx>
          <w:tblW w:w="9015" w:type="dxa"/>
          <w:tblCellMar>
            <w:left w:w="0" w:type="dxa"/>
            <w:right w:w="0" w:type="dxa"/>
          </w:tblCellMar>
        </w:tblPrEx>
        <w:trPr>
          <w:trHeight w:val="1608"/>
        </w:trPr>
        <w:tc>
          <w:tcPr>
            <w:tcW w:w="487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extDirection w:val="lrTb"/>
            <w:vAlign w:val="center"/>
          </w:tcPr>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b/>
                <w:sz w:val="24"/>
                <w:szCs w:val="24"/>
                <w:lang w:val="sk-SK"/>
              </w:rPr>
              <w:t>4.2.</w:t>
            </w:r>
            <w:r w:rsidRPr="00943617">
              <w:rPr>
                <w:rFonts w:ascii="Times New Roman" w:hAnsi="Times New Roman"/>
                <w:sz w:val="24"/>
                <w:szCs w:val="24"/>
                <w:lang w:val="sk-SK"/>
              </w:rPr>
              <w:t xml:space="preserve"> Zhodnoťte kvalitatívne (prípadne kvantitatívne) vplyvy na prístup k zdrojom, právam, tovarom a službám u jednotlivých ovplyvnených skupín obyvateľstva.</w:t>
            </w:r>
          </w:p>
        </w:tc>
        <w:tc>
          <w:tcPr>
            <w:tcW w:w="4140" w:type="dxa"/>
            <w:tcBorders>
              <w:top w:val="single" w:sz="4" w:space="0" w:color="auto"/>
              <w:left w:val="nil"/>
              <w:bottom w:val="single" w:sz="8" w:space="0" w:color="auto"/>
              <w:right w:val="single" w:sz="8" w:space="0" w:color="auto"/>
            </w:tcBorders>
            <w:tcMar>
              <w:top w:w="0" w:type="dxa"/>
              <w:left w:w="70" w:type="dxa"/>
              <w:bottom w:w="0" w:type="dxa"/>
              <w:right w:w="70" w:type="dxa"/>
            </w:tcMar>
            <w:textDirection w:val="lrTb"/>
            <w:vAlign w:val="top"/>
          </w:tcPr>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sz w:val="24"/>
                <w:szCs w:val="24"/>
                <w:lang w:val="sk-SK"/>
              </w:rPr>
              <w:t> Každý občan Slovenskej republiky má právo na bezpečnú pitnú vodu a na zdravé životné prostredie – vyplýva to z Ústavy Slovenskej republiky a ďalších právnych predpisov (nap</w:t>
            </w:r>
            <w:r w:rsidRPr="00943617" w:rsidR="002B71C6">
              <w:rPr>
                <w:rFonts w:ascii="Times New Roman" w:hAnsi="Times New Roman"/>
                <w:sz w:val="24"/>
                <w:szCs w:val="24"/>
                <w:lang w:val="sk-SK"/>
              </w:rPr>
              <w:t>ríklad zákon Slovenskej národne</w:t>
            </w:r>
            <w:r w:rsidRPr="00943617">
              <w:rPr>
                <w:rFonts w:ascii="Times New Roman" w:hAnsi="Times New Roman"/>
                <w:sz w:val="24"/>
                <w:szCs w:val="24"/>
                <w:lang w:val="sk-SK"/>
              </w:rPr>
              <w:t xml:space="preserve">j rady č. 309/1990 o obecnom zriadení, vodný zákon, zákon č. 442/2002 Z. z. o verejných vodovodoch a verejných kanalizáciách). </w:t>
            </w:r>
          </w:p>
        </w:tc>
      </w:tr>
      <w:tr>
        <w:tblPrEx>
          <w:tblW w:w="9015" w:type="dxa"/>
          <w:tblCellMar>
            <w:left w:w="0" w:type="dxa"/>
            <w:right w:w="0" w:type="dxa"/>
          </w:tblCellMar>
        </w:tblPrEx>
        <w:trPr>
          <w:trHeight w:val="660"/>
        </w:trPr>
        <w:tc>
          <w:tcPr>
            <w:tcW w:w="4875" w:type="dxa"/>
            <w:tcBorders>
              <w:top w:val="nil"/>
              <w:left w:val="single" w:sz="8" w:space="0" w:color="auto"/>
              <w:bottom w:val="single" w:sz="4" w:space="0" w:color="auto"/>
              <w:right w:val="single" w:sz="8" w:space="0" w:color="auto"/>
            </w:tcBorders>
            <w:tcMar>
              <w:top w:w="0" w:type="dxa"/>
              <w:left w:w="70" w:type="dxa"/>
              <w:bottom w:w="0" w:type="dxa"/>
              <w:right w:w="70" w:type="dxa"/>
            </w:tcMar>
            <w:textDirection w:val="lrTb"/>
            <w:vAlign w:val="center"/>
          </w:tcPr>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sz w:val="24"/>
                <w:szCs w:val="24"/>
                <w:lang w:val="sk-SK"/>
              </w:rPr>
              <w:t> </w:t>
            </w:r>
          </w:p>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b/>
                <w:sz w:val="24"/>
                <w:szCs w:val="24"/>
                <w:lang w:val="sk-SK"/>
              </w:rPr>
              <w:t>4.3.</w:t>
            </w:r>
            <w:r w:rsidRPr="00943617">
              <w:rPr>
                <w:rFonts w:ascii="Times New Roman" w:hAnsi="Times New Roman"/>
                <w:szCs w:val="24"/>
                <w:lang w:val="sk-SK"/>
              </w:rPr>
              <w:t xml:space="preserve">  </w:t>
            </w:r>
            <w:r w:rsidRPr="00943617">
              <w:rPr>
                <w:rFonts w:ascii="Times New Roman" w:hAnsi="Times New Roman"/>
                <w:sz w:val="24"/>
                <w:szCs w:val="24"/>
                <w:lang w:val="sk-SK"/>
              </w:rPr>
              <w:t>Zhodnoťte vplyv na rovnosť príležitostí:</w:t>
            </w:r>
          </w:p>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sz w:val="24"/>
                <w:szCs w:val="24"/>
                <w:lang w:val="sk-SK"/>
              </w:rPr>
              <w:t> </w:t>
            </w:r>
          </w:p>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sz w:val="24"/>
                <w:szCs w:val="24"/>
                <w:lang w:val="sk-SK"/>
              </w:rPr>
              <w:t>Zhodnoťte vplyv na rodovú rovnosť.</w:t>
            </w:r>
          </w:p>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sz w:val="24"/>
                <w:szCs w:val="24"/>
                <w:lang w:val="sk-SK"/>
              </w:rPr>
              <w:t> </w:t>
            </w:r>
          </w:p>
        </w:tc>
        <w:tc>
          <w:tcPr>
            <w:tcW w:w="4140" w:type="dxa"/>
            <w:tcBorders>
              <w:top w:val="nil"/>
              <w:left w:val="nil"/>
              <w:bottom w:val="single" w:sz="4" w:space="0" w:color="auto"/>
              <w:right w:val="single" w:sz="8" w:space="0" w:color="auto"/>
            </w:tcBorders>
            <w:tcMar>
              <w:top w:w="0" w:type="dxa"/>
              <w:left w:w="70" w:type="dxa"/>
              <w:bottom w:w="0" w:type="dxa"/>
              <w:right w:w="70" w:type="dxa"/>
            </w:tcMar>
            <w:textDirection w:val="lrTb"/>
            <w:vAlign w:val="top"/>
          </w:tcPr>
          <w:p w:rsidR="00BF6CCD" w:rsidRPr="00BF6CCD" w:rsidP="00C1117B">
            <w:pPr>
              <w:widowControl/>
              <w:bidi w:val="0"/>
              <w:spacing w:after="0"/>
              <w:jc w:val="both"/>
              <w:rPr>
                <w:rFonts w:ascii="Times New Roman" w:hAnsi="Times New Roman"/>
                <w:sz w:val="24"/>
                <w:szCs w:val="24"/>
                <w:lang w:val="sk-SK"/>
              </w:rPr>
            </w:pPr>
            <w:r w:rsidRPr="00943617" w:rsidR="00593F1E">
              <w:rPr>
                <w:rFonts w:ascii="Times New Roman" w:hAnsi="Times New Roman"/>
                <w:sz w:val="24"/>
                <w:szCs w:val="24"/>
                <w:lang w:val="sk-SK"/>
              </w:rPr>
              <w:t> </w:t>
            </w:r>
            <w:r w:rsidRPr="00BF6CCD">
              <w:rPr>
                <w:rFonts w:ascii="Times New Roman" w:hAnsi="Times New Roman"/>
                <w:sz w:val="24"/>
                <w:szCs w:val="24"/>
                <w:lang w:val="sk-SK"/>
              </w:rPr>
              <w:t xml:space="preserve">V súlade </w:t>
            </w:r>
            <w:r>
              <w:rPr>
                <w:rFonts w:ascii="Times New Roman" w:hAnsi="Times New Roman"/>
                <w:sz w:val="24"/>
                <w:szCs w:val="24"/>
                <w:lang w:val="sk-SK"/>
              </w:rPr>
              <w:t>s požiadavkou rámcovej smernice o vode je cieľom novely zákona optimalizovať okruh subjektov pre ktoré sa poskytujú vodohospodárske služby.</w:t>
            </w:r>
          </w:p>
        </w:tc>
      </w:tr>
      <w:tr>
        <w:tblPrEx>
          <w:tblW w:w="9015" w:type="dxa"/>
          <w:tblCellMar>
            <w:left w:w="0" w:type="dxa"/>
            <w:right w:w="0" w:type="dxa"/>
          </w:tblCellMar>
        </w:tblPrEx>
        <w:trPr>
          <w:trHeight w:val="2252"/>
        </w:trPr>
        <w:tc>
          <w:tcPr>
            <w:tcW w:w="487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extDirection w:val="lrTb"/>
            <w:vAlign w:val="center"/>
          </w:tcPr>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b/>
                <w:sz w:val="24"/>
                <w:szCs w:val="24"/>
                <w:lang w:val="sk-SK"/>
              </w:rPr>
              <w:t xml:space="preserve">4.4. </w:t>
            </w:r>
            <w:r w:rsidRPr="00943617">
              <w:rPr>
                <w:rFonts w:ascii="Times New Roman" w:hAnsi="Times New Roman"/>
                <w:sz w:val="24"/>
                <w:szCs w:val="24"/>
                <w:lang w:val="sk-SK"/>
              </w:rPr>
              <w:t>Zhodnoťte vplyvy na zamestnanosť.</w:t>
            </w:r>
          </w:p>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sz w:val="24"/>
                <w:szCs w:val="24"/>
                <w:lang w:val="sk-SK"/>
              </w:rPr>
              <w:t> </w:t>
            </w:r>
          </w:p>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sz w:val="24"/>
                <w:szCs w:val="24"/>
                <w:lang w:val="sk-SK"/>
              </w:rPr>
              <w:t>Aké sú  vplyvy na zamestnanosť ?</w:t>
            </w:r>
          </w:p>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sz w:val="24"/>
                <w:szCs w:val="24"/>
                <w:lang w:val="sk-SK"/>
              </w:rPr>
              <w:t>Ktoré skupiny zamestnancov budú ohrozené schválením predkladaného materiálu ?</w:t>
            </w:r>
          </w:p>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sz w:val="24"/>
                <w:szCs w:val="24"/>
                <w:lang w:val="sk-SK"/>
              </w:rPr>
              <w:t>Hrozí v prípade schválenia predkladaného materiálu hromadné prepúšťanie ?</w:t>
            </w:r>
          </w:p>
        </w:tc>
        <w:tc>
          <w:tcPr>
            <w:tcW w:w="4140" w:type="dxa"/>
            <w:tcBorders>
              <w:top w:val="single" w:sz="4" w:space="0" w:color="auto"/>
              <w:left w:val="nil"/>
              <w:bottom w:val="single" w:sz="8" w:space="0" w:color="auto"/>
              <w:right w:val="single" w:sz="8" w:space="0" w:color="auto"/>
            </w:tcBorders>
            <w:tcMar>
              <w:top w:w="0" w:type="dxa"/>
              <w:left w:w="70" w:type="dxa"/>
              <w:bottom w:w="0" w:type="dxa"/>
              <w:right w:w="70" w:type="dxa"/>
            </w:tcMar>
            <w:textDirection w:val="lrTb"/>
            <w:vAlign w:val="top"/>
          </w:tcPr>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sz w:val="24"/>
                <w:szCs w:val="24"/>
                <w:lang w:val="sk-SK"/>
              </w:rPr>
              <w:t> </w:t>
            </w:r>
          </w:p>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sz w:val="24"/>
                <w:szCs w:val="24"/>
                <w:lang w:val="sk-SK"/>
              </w:rPr>
              <w:t>Žiadne</w:t>
            </w:r>
          </w:p>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sz w:val="24"/>
                <w:szCs w:val="24"/>
                <w:lang w:val="sk-SK"/>
              </w:rPr>
              <w:t> </w:t>
            </w:r>
          </w:p>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sz w:val="24"/>
                <w:szCs w:val="24"/>
                <w:lang w:val="sk-SK"/>
              </w:rPr>
              <w:t> </w:t>
            </w:r>
          </w:p>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sz w:val="24"/>
                <w:szCs w:val="24"/>
                <w:lang w:val="sk-SK"/>
              </w:rPr>
              <w:t> </w:t>
            </w:r>
          </w:p>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sz w:val="24"/>
                <w:szCs w:val="24"/>
                <w:lang w:val="sk-SK"/>
              </w:rPr>
              <w:t> </w:t>
            </w:r>
          </w:p>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sz w:val="24"/>
                <w:szCs w:val="24"/>
                <w:lang w:val="sk-SK"/>
              </w:rPr>
              <w:t> </w:t>
            </w:r>
          </w:p>
        </w:tc>
      </w:tr>
    </w:tbl>
    <w:p w:rsidR="00593F1E" w:rsidRPr="00943617">
      <w:pPr>
        <w:widowControl/>
        <w:bidi w:val="0"/>
        <w:spacing w:after="120"/>
        <w:jc w:val="both"/>
        <w:rPr>
          <w:rFonts w:ascii="Times New Roman" w:hAnsi="Times New Roman"/>
          <w:sz w:val="24"/>
          <w:szCs w:val="24"/>
          <w:lang w:val="sk-SK"/>
        </w:rPr>
      </w:pPr>
      <w:r w:rsidRPr="00943617">
        <w:rPr>
          <w:rFonts w:ascii="Times New Roman" w:hAnsi="Times New Roman"/>
          <w:sz w:val="24"/>
          <w:szCs w:val="24"/>
          <w:lang w:val="sk-SK"/>
        </w:rPr>
        <w:t> </w:t>
      </w:r>
    </w:p>
    <w:p w:rsidR="00593F1E" w:rsidRPr="00943617">
      <w:pPr>
        <w:widowControl/>
        <w:bidi w:val="0"/>
        <w:spacing w:after="0"/>
        <w:rPr>
          <w:rFonts w:ascii="Times New Roman" w:hAnsi="Times New Roman"/>
          <w:sz w:val="24"/>
          <w:szCs w:val="24"/>
          <w:lang w:val="sk-SK"/>
        </w:rPr>
      </w:pPr>
      <w:r w:rsidRPr="00943617">
        <w:rPr>
          <w:rFonts w:ascii="Times New Roman" w:hAnsi="Times New Roman"/>
          <w:b/>
          <w:sz w:val="28"/>
          <w:szCs w:val="24"/>
          <w:lang w:val="sk-SK"/>
        </w:rPr>
        <w:t>Analýza vplyvov</w:t>
      </w:r>
    </w:p>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p w:rsidR="00593F1E" w:rsidRPr="00943617" w:rsidP="003477A8">
      <w:pPr>
        <w:widowControl/>
        <w:bidi w:val="0"/>
        <w:spacing w:after="0"/>
        <w:jc w:val="both"/>
        <w:rPr>
          <w:rFonts w:ascii="Times New Roman" w:hAnsi="Times New Roman"/>
          <w:sz w:val="24"/>
          <w:szCs w:val="24"/>
          <w:lang w:val="sk-SK"/>
        </w:rPr>
      </w:pPr>
      <w:r w:rsidRPr="00943617">
        <w:rPr>
          <w:rFonts w:ascii="Times New Roman" w:hAnsi="Times New Roman"/>
          <w:sz w:val="24"/>
          <w:szCs w:val="24"/>
          <w:lang w:val="sk-SK"/>
        </w:rPr>
        <w:t xml:space="preserve">Žiadne vplyvy nebudú na </w:t>
      </w:r>
      <w:r w:rsidR="00BF6CCD">
        <w:rPr>
          <w:rFonts w:ascii="Times New Roman" w:hAnsi="Times New Roman"/>
          <w:sz w:val="24"/>
          <w:szCs w:val="24"/>
          <w:lang w:val="sk-SK"/>
        </w:rPr>
        <w:t>subjekty</w:t>
      </w:r>
      <w:r w:rsidRPr="00943617">
        <w:rPr>
          <w:rFonts w:ascii="Times New Roman" w:hAnsi="Times New Roman"/>
          <w:sz w:val="24"/>
          <w:szCs w:val="24"/>
          <w:lang w:val="sk-SK"/>
        </w:rPr>
        <w:t>, ktoré</w:t>
      </w:r>
      <w:r w:rsidRPr="00943617" w:rsidR="003477A8">
        <w:rPr>
          <w:rFonts w:ascii="Times New Roman" w:hAnsi="Times New Roman"/>
          <w:sz w:val="24"/>
          <w:szCs w:val="24"/>
          <w:lang w:val="sk-SK"/>
        </w:rPr>
        <w:t xml:space="preserve"> odoberajú menej ako </w:t>
      </w:r>
      <w:r w:rsidR="00F8152D">
        <w:rPr>
          <w:rFonts w:ascii="Times New Roman" w:hAnsi="Times New Roman"/>
          <w:sz w:val="24"/>
          <w:szCs w:val="24"/>
          <w:lang w:val="sk-SK"/>
        </w:rPr>
        <w:t xml:space="preserve">15 </w:t>
      </w:r>
      <w:r w:rsidRPr="00943617" w:rsidR="003477A8">
        <w:rPr>
          <w:rFonts w:ascii="Times New Roman" w:hAnsi="Times New Roman"/>
          <w:sz w:val="24"/>
          <w:szCs w:val="24"/>
          <w:lang w:val="sk-SK"/>
        </w:rPr>
        <w:t>000 m</w:t>
      </w:r>
      <w:r w:rsidRPr="00943617" w:rsidR="003477A8">
        <w:rPr>
          <w:rFonts w:ascii="Times New Roman" w:hAnsi="Times New Roman"/>
          <w:sz w:val="24"/>
          <w:szCs w:val="24"/>
          <w:vertAlign w:val="superscript"/>
          <w:lang w:val="sk-SK"/>
        </w:rPr>
        <w:t>3</w:t>
      </w:r>
      <w:r w:rsidRPr="00943617" w:rsidR="003477A8">
        <w:rPr>
          <w:rFonts w:ascii="Times New Roman" w:hAnsi="Times New Roman"/>
          <w:sz w:val="24"/>
          <w:szCs w:val="24"/>
          <w:lang w:val="sk-SK"/>
        </w:rPr>
        <w:t xml:space="preserve"> za rok  alebo menej ako </w:t>
      </w:r>
      <w:r w:rsidR="00F8152D">
        <w:rPr>
          <w:rFonts w:ascii="Times New Roman" w:hAnsi="Times New Roman"/>
          <w:sz w:val="24"/>
          <w:szCs w:val="24"/>
          <w:lang w:val="sk-SK"/>
        </w:rPr>
        <w:t>125</w:t>
      </w:r>
      <w:r w:rsidRPr="00943617" w:rsidR="003477A8">
        <w:rPr>
          <w:rFonts w:ascii="Times New Roman" w:hAnsi="Times New Roman"/>
          <w:sz w:val="24"/>
          <w:szCs w:val="24"/>
          <w:lang w:val="sk-SK"/>
        </w:rPr>
        <w:t>0 m</w:t>
      </w:r>
      <w:r w:rsidRPr="00943617" w:rsidR="003477A8">
        <w:rPr>
          <w:rFonts w:ascii="Times New Roman" w:hAnsi="Times New Roman"/>
          <w:sz w:val="24"/>
          <w:szCs w:val="24"/>
          <w:vertAlign w:val="superscript"/>
          <w:lang w:val="sk-SK"/>
        </w:rPr>
        <w:t>3</w:t>
      </w:r>
      <w:r w:rsidRPr="00943617" w:rsidR="003477A8">
        <w:rPr>
          <w:rFonts w:ascii="Times New Roman" w:hAnsi="Times New Roman"/>
          <w:sz w:val="24"/>
          <w:szCs w:val="24"/>
          <w:lang w:val="sk-SK"/>
        </w:rPr>
        <w:t xml:space="preserve"> za mesiac</w:t>
      </w:r>
      <w:r w:rsidR="00BF6CCD">
        <w:rPr>
          <w:rFonts w:ascii="Times New Roman" w:hAnsi="Times New Roman"/>
          <w:sz w:val="24"/>
          <w:szCs w:val="24"/>
          <w:lang w:val="sk-SK"/>
        </w:rPr>
        <w:t xml:space="preserve"> </w:t>
      </w:r>
      <w:r w:rsidRPr="00943617" w:rsidR="003477A8">
        <w:rPr>
          <w:rFonts w:ascii="Times New Roman" w:hAnsi="Times New Roman"/>
          <w:sz w:val="24"/>
          <w:szCs w:val="24"/>
          <w:lang w:val="sk-SK"/>
        </w:rPr>
        <w:t xml:space="preserve"> </w:t>
      </w:r>
      <w:r w:rsidRPr="00943617">
        <w:rPr>
          <w:rFonts w:ascii="Times New Roman" w:hAnsi="Times New Roman"/>
          <w:sz w:val="24"/>
          <w:szCs w:val="24"/>
          <w:lang w:val="sk-SK"/>
        </w:rPr>
        <w:t>spôsobom a v rozsahu podľa zákona o vodách. Žiadne vplyvy nebudú ani na obce, ktoré nemajú vybudovanú verejnú kanalizáciu</w:t>
      </w:r>
      <w:r w:rsidRPr="00943617" w:rsidR="003477A8">
        <w:rPr>
          <w:rFonts w:ascii="Times New Roman" w:hAnsi="Times New Roman"/>
          <w:sz w:val="24"/>
          <w:szCs w:val="24"/>
          <w:lang w:val="sk-SK"/>
        </w:rPr>
        <w:t xml:space="preserve"> alebo vypúšťajú odpadové vody v množstve menšom ako </w:t>
      </w:r>
      <w:r w:rsidR="00F8152D">
        <w:rPr>
          <w:rFonts w:ascii="Times New Roman" w:hAnsi="Times New Roman"/>
          <w:sz w:val="24"/>
          <w:szCs w:val="24"/>
          <w:lang w:val="sk-SK"/>
        </w:rPr>
        <w:t>10</w:t>
      </w:r>
      <w:r w:rsidRPr="00943617" w:rsidR="003477A8">
        <w:rPr>
          <w:rFonts w:ascii="Times New Roman" w:hAnsi="Times New Roman"/>
          <w:sz w:val="24"/>
          <w:szCs w:val="24"/>
          <w:lang w:val="sk-SK"/>
        </w:rPr>
        <w:t>000 m</w:t>
      </w:r>
      <w:r w:rsidRPr="00943617" w:rsidR="003477A8">
        <w:rPr>
          <w:rFonts w:ascii="Times New Roman" w:hAnsi="Times New Roman"/>
          <w:sz w:val="24"/>
          <w:szCs w:val="24"/>
          <w:vertAlign w:val="superscript"/>
          <w:lang w:val="sk-SK"/>
        </w:rPr>
        <w:t>3</w:t>
      </w:r>
      <w:r w:rsidRPr="00943617" w:rsidR="003477A8">
        <w:rPr>
          <w:rFonts w:ascii="Times New Roman" w:hAnsi="Times New Roman"/>
          <w:sz w:val="24"/>
          <w:szCs w:val="24"/>
          <w:lang w:val="sk-SK"/>
        </w:rPr>
        <w:t xml:space="preserve"> za rok  alebo menej ako </w:t>
      </w:r>
      <w:r w:rsidR="00F8152D">
        <w:rPr>
          <w:rFonts w:ascii="Times New Roman" w:hAnsi="Times New Roman"/>
          <w:sz w:val="24"/>
          <w:szCs w:val="24"/>
          <w:lang w:val="sk-SK"/>
        </w:rPr>
        <w:t>100</w:t>
      </w:r>
      <w:r w:rsidRPr="00943617" w:rsidR="003477A8">
        <w:rPr>
          <w:rFonts w:ascii="Times New Roman" w:hAnsi="Times New Roman"/>
          <w:sz w:val="24"/>
          <w:szCs w:val="24"/>
          <w:lang w:val="sk-SK"/>
        </w:rPr>
        <w:t>0 m</w:t>
      </w:r>
      <w:r w:rsidRPr="00943617" w:rsidR="003477A8">
        <w:rPr>
          <w:rFonts w:ascii="Times New Roman" w:hAnsi="Times New Roman"/>
          <w:sz w:val="24"/>
          <w:szCs w:val="24"/>
          <w:vertAlign w:val="superscript"/>
          <w:lang w:val="sk-SK"/>
        </w:rPr>
        <w:t>3</w:t>
      </w:r>
      <w:r w:rsidRPr="00943617" w:rsidR="003477A8">
        <w:rPr>
          <w:rFonts w:ascii="Times New Roman" w:hAnsi="Times New Roman"/>
          <w:sz w:val="24"/>
          <w:szCs w:val="24"/>
          <w:lang w:val="sk-SK"/>
        </w:rPr>
        <w:t xml:space="preserve"> za mesiac</w:t>
      </w:r>
      <w:r w:rsidRPr="00943617">
        <w:rPr>
          <w:rFonts w:ascii="Times New Roman" w:hAnsi="Times New Roman"/>
          <w:sz w:val="24"/>
          <w:szCs w:val="24"/>
          <w:lang w:val="sk-SK"/>
        </w:rPr>
        <w:t xml:space="preserve">. </w:t>
      </w:r>
    </w:p>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p w:rsidR="00593F1E" w:rsidRPr="00943617">
      <w:pPr>
        <w:widowControl/>
        <w:bidi w:val="0"/>
        <w:spacing w:after="0"/>
        <w:jc w:val="center"/>
        <w:rPr>
          <w:rFonts w:ascii="Times New Roman" w:hAnsi="Times New Roman"/>
          <w:sz w:val="24"/>
          <w:szCs w:val="24"/>
          <w:lang w:val="sk-SK"/>
        </w:rPr>
      </w:pPr>
      <w:r w:rsidRPr="00943617">
        <w:rPr>
          <w:rFonts w:ascii="Times New Roman" w:hAnsi="Times New Roman"/>
          <w:sz w:val="24"/>
          <w:szCs w:val="24"/>
          <w:lang w:val="sk-SK"/>
        </w:rPr>
        <w:t>  </w:t>
      </w:r>
      <w:r w:rsidRPr="00943617">
        <w:rPr>
          <w:rFonts w:ascii="Times New Roman" w:hAnsi="Times New Roman"/>
          <w:b/>
          <w:sz w:val="28"/>
          <w:szCs w:val="24"/>
          <w:lang w:val="sk-SK"/>
        </w:rPr>
        <w:t>Vplyvy na životné prostredie</w:t>
      </w:r>
    </w:p>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sz w:val="24"/>
          <w:szCs w:val="24"/>
          <w:lang w:val="sk-SK"/>
        </w:rPr>
        <w:t> </w:t>
      </w:r>
    </w:p>
    <w:tbl>
      <w:tblPr>
        <w:tblStyle w:val="TableNormal"/>
        <w:tblW w:w="9568" w:type="dxa"/>
        <w:tblCellMar>
          <w:left w:w="0" w:type="dxa"/>
          <w:right w:w="0" w:type="dxa"/>
        </w:tblCellMar>
      </w:tblPr>
      <w:tblGrid>
        <w:gridCol w:w="4335"/>
        <w:gridCol w:w="5233"/>
      </w:tblGrid>
      <w:tr>
        <w:tblPrEx>
          <w:tblW w:w="9568" w:type="dxa"/>
          <w:tblCellMar>
            <w:left w:w="0" w:type="dxa"/>
            <w:right w:w="0" w:type="dxa"/>
          </w:tblCellMar>
        </w:tblPrEx>
        <w:trPr>
          <w:trHeight w:val="600"/>
        </w:trPr>
        <w:tc>
          <w:tcPr>
            <w:tcW w:w="9568" w:type="dxa"/>
            <w:gridSpan w:val="2"/>
            <w:tcBorders>
              <w:top w:val="single" w:sz="8" w:space="0" w:color="auto"/>
              <w:left w:val="single" w:sz="8" w:space="0" w:color="auto"/>
              <w:bottom w:val="single" w:sz="4" w:space="0" w:color="auto"/>
              <w:right w:val="single" w:sz="8" w:space="0" w:color="000000"/>
            </w:tcBorders>
            <w:shd w:val="solid" w:color="000000" w:fill="auto"/>
            <w:tcMar>
              <w:top w:w="28" w:type="dxa"/>
              <w:left w:w="70" w:type="dxa"/>
              <w:bottom w:w="28" w:type="dxa"/>
              <w:right w:w="70" w:type="dxa"/>
            </w:tcMar>
            <w:textDirection w:val="lrTb"/>
            <w:vAlign w:val="center"/>
          </w:tcPr>
          <w:p w:rsidR="00593F1E" w:rsidRPr="00943617">
            <w:pPr>
              <w:widowControl/>
              <w:bidi w:val="0"/>
              <w:spacing w:after="0"/>
              <w:jc w:val="center"/>
              <w:rPr>
                <w:rFonts w:ascii="Times New Roman" w:hAnsi="Times New Roman"/>
                <w:sz w:val="24"/>
                <w:szCs w:val="24"/>
                <w:lang w:val="sk-SK"/>
              </w:rPr>
            </w:pPr>
            <w:r w:rsidRPr="00943617">
              <w:rPr>
                <w:rFonts w:ascii="Times New Roman" w:hAnsi="Times New Roman"/>
                <w:b/>
                <w:sz w:val="24"/>
                <w:szCs w:val="24"/>
                <w:lang w:val="sk-SK"/>
              </w:rPr>
              <w:t>Životné prostredie</w:t>
            </w:r>
          </w:p>
        </w:tc>
      </w:tr>
      <w:tr>
        <w:tblPrEx>
          <w:tblW w:w="9568" w:type="dxa"/>
          <w:tblCellMar>
            <w:left w:w="0" w:type="dxa"/>
            <w:right w:w="0" w:type="dxa"/>
          </w:tblCellMar>
        </w:tblPrEx>
        <w:trPr>
          <w:trHeight w:val="600"/>
        </w:trPr>
        <w:tc>
          <w:tcPr>
            <w:tcW w:w="4335" w:type="dxa"/>
            <w:tcBorders>
              <w:top w:val="single" w:sz="4" w:space="0" w:color="auto"/>
              <w:left w:val="single" w:sz="8" w:space="0" w:color="auto"/>
              <w:bottom w:val="single" w:sz="4" w:space="0" w:color="auto"/>
              <w:right w:val="single" w:sz="8" w:space="0" w:color="auto"/>
            </w:tcBorders>
            <w:tcMar>
              <w:top w:w="28" w:type="dxa"/>
              <w:left w:w="70" w:type="dxa"/>
              <w:bottom w:w="28" w:type="dxa"/>
              <w:right w:w="70" w:type="dxa"/>
            </w:tcMar>
            <w:textDirection w:val="lrTb"/>
            <w:vAlign w:val="top"/>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p w:rsidR="00593F1E" w:rsidRPr="00943617">
            <w:pPr>
              <w:widowControl/>
              <w:bidi w:val="0"/>
              <w:spacing w:after="0"/>
              <w:rPr>
                <w:rFonts w:ascii="Times New Roman" w:hAnsi="Times New Roman"/>
                <w:sz w:val="24"/>
                <w:szCs w:val="24"/>
                <w:lang w:val="sk-SK"/>
              </w:rPr>
            </w:pPr>
            <w:r w:rsidRPr="00943617">
              <w:rPr>
                <w:rFonts w:ascii="Times New Roman" w:hAnsi="Times New Roman"/>
                <w:b/>
                <w:sz w:val="24"/>
                <w:szCs w:val="24"/>
                <w:lang w:val="sk-SK"/>
              </w:rPr>
              <w:t>5.1.</w:t>
            </w:r>
            <w:r w:rsidRPr="00943617">
              <w:rPr>
                <w:rFonts w:ascii="Times New Roman" w:hAnsi="Times New Roman"/>
                <w:sz w:val="24"/>
                <w:szCs w:val="24"/>
                <w:lang w:val="sk-SK"/>
              </w:rPr>
              <w:t>  Ktoré zložky životného prostredia (najmä ovzdušie, voda, horniny, pôda, organizmy) budú návrhom ovplyvnené a aký bude ich vplyv (pozitívny alebo negatívny)?</w:t>
            </w:r>
          </w:p>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tc>
        <w:tc>
          <w:tcPr>
            <w:tcW w:w="5233" w:type="dxa"/>
            <w:tcBorders>
              <w:top w:val="single" w:sz="4" w:space="0" w:color="auto"/>
              <w:left w:val="nil"/>
              <w:bottom w:val="single" w:sz="4" w:space="0" w:color="auto"/>
              <w:right w:val="single" w:sz="8" w:space="0" w:color="auto"/>
            </w:tcBorders>
            <w:tcMar>
              <w:top w:w="28" w:type="dxa"/>
              <w:left w:w="70" w:type="dxa"/>
              <w:bottom w:w="28" w:type="dxa"/>
              <w:right w:w="70" w:type="dxa"/>
            </w:tcMar>
            <w:textDirection w:val="lrTb"/>
            <w:vAlign w:val="top"/>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xml:space="preserve">Zo samotnej podstaty návrhu zákona, ktorého predkladateľom je Ministerstvo životného prostredia Slovenskej republiky vyplýva, že v celom svojom kontexte je jeho prioritným cieľom ochrana životného prostredia ako celku a súčasne jeho jednej z najvýznamnejších zložiek nevyhnutnej pre existenciu života a zdravia ľudí - povrchovej vody a podzemnej vody. Účelom návrhu zákona je zabezpečiť v súlade s rámcovou smernicou o vode environmentálne ciele – dosiahnutie dobrého stavu všetkých vôd pri uplatnení dostupných a odporúčaných nástrojov a opatrení Európskej únie.   Medzi tieto nástroje a opatrenia okrem iného patrí zabezpečenie návratnosti nákladov za všetky vodohospodárske služby a uplatnenie princípu „znečisťovateľ platí“ tak, aby výnosy z týchto poplatkov a platieb pokryli náklady súvisiace s poskytovaním týchto služieb pri zachovaní alebo zlepšení ich stavu. K dosiahnutiu environmentálnych cieľov synergicky  pôsobia aj ďalšie navrhované opatrenia, ktorými sú najmä povolenia na odbery všetkých vôd s výnimkou všeobecného užívania vôd a povolenia na vypúšťanie odpadových vôd, ich evidencia a kontrola pod sankciou za porušenie tohto zákona. V prípade vypúšťaných odpadových vôd je cieľom navrhovaných úprav zabezpečiť kontrolu nad vypúšťaným znečistením odpadových vôd tak do povrchových vôd ako aj do podzemných vôd. Zavedením povinnosti v rámci všetkých novobudovaných vodných stavieb zabezpečiť prirodzený pohyb rýb a vodných živočíchov je významným príspevkom k eliminácii hydromorfologických zmien vodného toku v dôsledku výstavby vodných stavieb. </w:t>
            </w:r>
          </w:p>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Navrhované úpravy majú na základe vyššie uvedeného priamy a súčasne kumulatívny dlhodobý a významne pozitívny environmentálny vplyv na zlepšenie životného prostredia a podmienok pre život človeka, rastlín a živočíchov.</w:t>
            </w:r>
          </w:p>
        </w:tc>
      </w:tr>
      <w:tr>
        <w:tblPrEx>
          <w:tblW w:w="9568" w:type="dxa"/>
          <w:tblCellMar>
            <w:left w:w="0" w:type="dxa"/>
            <w:right w:w="0" w:type="dxa"/>
          </w:tblCellMar>
        </w:tblPrEx>
        <w:trPr>
          <w:trHeight w:val="1020"/>
        </w:trPr>
        <w:tc>
          <w:tcPr>
            <w:tcW w:w="4335" w:type="dxa"/>
            <w:tcBorders>
              <w:top w:val="single" w:sz="4" w:space="0" w:color="auto"/>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p w:rsidR="00593F1E" w:rsidRPr="00943617">
            <w:pPr>
              <w:widowControl/>
              <w:bidi w:val="0"/>
              <w:spacing w:after="0"/>
              <w:rPr>
                <w:rFonts w:ascii="Times New Roman" w:hAnsi="Times New Roman"/>
                <w:sz w:val="24"/>
                <w:szCs w:val="24"/>
                <w:lang w:val="sk-SK"/>
              </w:rPr>
            </w:pPr>
            <w:r w:rsidRPr="00943617">
              <w:rPr>
                <w:rFonts w:ascii="Times New Roman" w:hAnsi="Times New Roman"/>
                <w:b/>
                <w:sz w:val="24"/>
                <w:szCs w:val="24"/>
                <w:lang w:val="sk-SK"/>
              </w:rPr>
              <w:t xml:space="preserve">5.2. </w:t>
            </w:r>
            <w:r w:rsidRPr="00943617">
              <w:rPr>
                <w:rFonts w:ascii="Times New Roman" w:hAnsi="Times New Roman"/>
                <w:sz w:val="24"/>
                <w:szCs w:val="24"/>
                <w:lang w:val="sk-SK"/>
              </w:rPr>
              <w:t>Bude mať navrhovaný materiál vplyv na chránené územia a ak áno aký?</w:t>
            </w:r>
          </w:p>
        </w:tc>
        <w:tc>
          <w:tcPr>
            <w:tcW w:w="5233" w:type="dxa"/>
            <w:tcBorders>
              <w:top w:val="single" w:sz="4" w:space="0" w:color="auto"/>
              <w:left w:val="nil"/>
              <w:bottom w:val="single" w:sz="8" w:space="0" w:color="auto"/>
              <w:right w:val="single" w:sz="8" w:space="0" w:color="auto"/>
            </w:tcBorders>
            <w:tcMar>
              <w:top w:w="28" w:type="dxa"/>
              <w:left w:w="70" w:type="dxa"/>
              <w:bottom w:w="28" w:type="dxa"/>
              <w:right w:w="70" w:type="dxa"/>
            </w:tcMar>
            <w:textDirection w:val="lrTb"/>
            <w:vAlign w:val="top"/>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Návrh zákona bude mať v nadväznosti na vyššie uvedené pozitívny vplyv aj na chránené územia osobitne na vodohospodársky chránené územia, kde sa návrhom zákona upravujú alebo sprísňujú a rozširujú zákazy niektorých aktivít a realizácie vybraných stavieb. Odstránené boli aj niektoré výnimky v záujme komplexnej ochrany území s významnou akumuláciou podzemných vôd.</w:t>
            </w:r>
          </w:p>
        </w:tc>
      </w:tr>
      <w:tr>
        <w:tblPrEx>
          <w:tblW w:w="9568" w:type="dxa"/>
          <w:tblCellMar>
            <w:left w:w="0" w:type="dxa"/>
            <w:right w:w="0" w:type="dxa"/>
          </w:tblCellMar>
        </w:tblPrEx>
        <w:trPr>
          <w:trHeight w:val="600"/>
        </w:trPr>
        <w:tc>
          <w:tcPr>
            <w:tcW w:w="4335" w:type="dxa"/>
            <w:tcBorders>
              <w:top w:val="nil"/>
              <w:left w:val="single" w:sz="8" w:space="0" w:color="auto"/>
              <w:bottom w:val="nil"/>
              <w:right w:val="single" w:sz="8" w:space="0" w:color="auto"/>
            </w:tcBorders>
            <w:tcMar>
              <w:top w:w="28" w:type="dxa"/>
              <w:left w:w="70" w:type="dxa"/>
              <w:bottom w:w="28" w:type="dxa"/>
              <w:right w:w="70" w:type="dxa"/>
            </w:tcMar>
            <w:textDirection w:val="lrTb"/>
            <w:vAlign w:val="top"/>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p w:rsidR="00593F1E" w:rsidRPr="00943617">
            <w:pPr>
              <w:widowControl/>
              <w:bidi w:val="0"/>
              <w:spacing w:after="0"/>
              <w:rPr>
                <w:rFonts w:ascii="Times New Roman" w:hAnsi="Times New Roman"/>
                <w:sz w:val="24"/>
                <w:szCs w:val="24"/>
                <w:lang w:val="sk-SK"/>
              </w:rPr>
            </w:pPr>
            <w:r w:rsidRPr="00943617">
              <w:rPr>
                <w:rFonts w:ascii="Times New Roman" w:hAnsi="Times New Roman"/>
                <w:b/>
                <w:sz w:val="24"/>
                <w:szCs w:val="24"/>
                <w:lang w:val="sk-SK"/>
              </w:rPr>
              <w:t>5.3.</w:t>
            </w:r>
            <w:r w:rsidRPr="00943617">
              <w:rPr>
                <w:rFonts w:ascii="Times New Roman" w:hAnsi="Times New Roman"/>
                <w:sz w:val="24"/>
                <w:szCs w:val="24"/>
                <w:lang w:val="sk-SK"/>
              </w:rPr>
              <w:t xml:space="preserve"> Bude mať návrh vplyv na životné prostredie presahujúce štátne hranice?</w:t>
            </w:r>
          </w:p>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tc>
        <w:tc>
          <w:tcPr>
            <w:tcW w:w="5233" w:type="dxa"/>
            <w:tcBorders>
              <w:top w:val="nil"/>
              <w:left w:val="nil"/>
              <w:bottom w:val="nil"/>
              <w:right w:val="single" w:sz="8" w:space="0" w:color="auto"/>
            </w:tcBorders>
            <w:tcMar>
              <w:top w:w="28" w:type="dxa"/>
              <w:left w:w="70" w:type="dxa"/>
              <w:bottom w:w="28" w:type="dxa"/>
              <w:right w:w="70" w:type="dxa"/>
            </w:tcMar>
            <w:textDirection w:val="lrTb"/>
            <w:vAlign w:val="top"/>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xml:space="preserve">Opatrenia prispievajúce k zlepšeniu stavu vôd na území Slovenskej republiky vrátane hraničných tokov Dunaj a Poprad a ich prítokov prispievajú súčasne k zlepšeniu stavu vôd presahujúcom štátne hranice Slovenskej republiky.  </w:t>
            </w:r>
          </w:p>
        </w:tc>
      </w:tr>
      <w:tr>
        <w:tblPrEx>
          <w:tblW w:w="9568" w:type="dxa"/>
          <w:tblCellMar>
            <w:left w:w="0" w:type="dxa"/>
            <w:right w:w="0" w:type="dxa"/>
          </w:tblCellMar>
        </w:tblPrEx>
        <w:trPr>
          <w:trHeight w:val="52"/>
        </w:trPr>
        <w:tc>
          <w:tcPr>
            <w:tcW w:w="4335" w:type="dxa"/>
            <w:tcBorders>
              <w:top w:val="nil"/>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593F1E" w:rsidRPr="00943617">
            <w:pPr>
              <w:widowControl/>
              <w:bidi w:val="0"/>
              <w:spacing w:after="0"/>
              <w:rPr>
                <w:rFonts w:ascii="Times New Roman" w:hAnsi="Times New Roman"/>
                <w:sz w:val="24"/>
                <w:szCs w:val="24"/>
                <w:lang w:val="sk-SK"/>
              </w:rPr>
            </w:pPr>
          </w:p>
        </w:tc>
        <w:tc>
          <w:tcPr>
            <w:tcW w:w="5233" w:type="dxa"/>
            <w:tcBorders>
              <w:top w:val="nil"/>
              <w:left w:val="nil"/>
              <w:bottom w:val="single" w:sz="8" w:space="0" w:color="auto"/>
              <w:right w:val="single" w:sz="8" w:space="0" w:color="auto"/>
            </w:tcBorders>
            <w:tcMar>
              <w:top w:w="28" w:type="dxa"/>
              <w:left w:w="70" w:type="dxa"/>
              <w:bottom w:w="28" w:type="dxa"/>
              <w:right w:w="70" w:type="dxa"/>
            </w:tcMar>
            <w:textDirection w:val="lrTb"/>
            <w:vAlign w:val="top"/>
          </w:tcPr>
          <w:p w:rsidR="00593F1E" w:rsidRPr="00943617">
            <w:pPr>
              <w:widowControl/>
              <w:bidi w:val="0"/>
              <w:spacing w:after="0"/>
              <w:rPr>
                <w:rFonts w:ascii="Times New Roman" w:hAnsi="Times New Roman"/>
                <w:sz w:val="24"/>
                <w:szCs w:val="24"/>
                <w:lang w:val="sk-SK"/>
              </w:rPr>
            </w:pPr>
          </w:p>
        </w:tc>
      </w:tr>
    </w:tbl>
    <w:p w:rsidR="00593F1E">
      <w:pPr>
        <w:widowControl/>
        <w:bidi w:val="0"/>
        <w:spacing w:after="0"/>
        <w:jc w:val="center"/>
        <w:rPr>
          <w:rFonts w:ascii="Times New Roman" w:hAnsi="Times New Roman"/>
          <w:sz w:val="24"/>
          <w:szCs w:val="24"/>
          <w:lang w:val="sk-SK"/>
        </w:rPr>
      </w:pPr>
      <w:r w:rsidRPr="00943617">
        <w:rPr>
          <w:rFonts w:ascii="Times New Roman" w:hAnsi="Times New Roman"/>
          <w:sz w:val="24"/>
          <w:szCs w:val="24"/>
          <w:lang w:val="sk-SK"/>
        </w:rPr>
        <w:t> </w:t>
      </w:r>
    </w:p>
    <w:p w:rsidR="0004473D">
      <w:pPr>
        <w:widowControl/>
        <w:bidi w:val="0"/>
        <w:spacing w:after="0"/>
        <w:jc w:val="center"/>
        <w:rPr>
          <w:rFonts w:ascii="Times New Roman" w:hAnsi="Times New Roman"/>
          <w:sz w:val="24"/>
          <w:szCs w:val="24"/>
          <w:lang w:val="sk-SK"/>
        </w:rPr>
      </w:pPr>
    </w:p>
    <w:p w:rsidR="00C1117B">
      <w:pPr>
        <w:widowControl/>
        <w:bidi w:val="0"/>
        <w:spacing w:after="0"/>
        <w:jc w:val="center"/>
        <w:rPr>
          <w:rFonts w:ascii="Times New Roman" w:hAnsi="Times New Roman"/>
          <w:sz w:val="24"/>
          <w:szCs w:val="24"/>
          <w:lang w:val="sk-SK"/>
        </w:rPr>
      </w:pPr>
    </w:p>
    <w:p w:rsidR="00C1117B" w:rsidRPr="00943617">
      <w:pPr>
        <w:widowControl/>
        <w:bidi w:val="0"/>
        <w:spacing w:after="0"/>
        <w:jc w:val="center"/>
        <w:rPr>
          <w:rFonts w:ascii="Times New Roman" w:hAnsi="Times New Roman"/>
          <w:sz w:val="24"/>
          <w:szCs w:val="24"/>
          <w:lang w:val="sk-SK"/>
        </w:rPr>
      </w:pPr>
    </w:p>
    <w:p w:rsidR="00593F1E" w:rsidRPr="00943617">
      <w:pPr>
        <w:widowControl/>
        <w:bidi w:val="0"/>
        <w:spacing w:after="280" w:afterAutospacing="1"/>
        <w:jc w:val="center"/>
        <w:rPr>
          <w:rFonts w:ascii="Times New Roman" w:hAnsi="Times New Roman"/>
          <w:sz w:val="24"/>
          <w:szCs w:val="24"/>
          <w:lang w:val="sk-SK"/>
        </w:rPr>
      </w:pPr>
      <w:r w:rsidRPr="00943617">
        <w:rPr>
          <w:rFonts w:ascii="Times New Roman" w:hAnsi="Times New Roman"/>
          <w:b/>
          <w:sz w:val="28"/>
          <w:szCs w:val="24"/>
          <w:lang w:val="sk-SK"/>
        </w:rPr>
        <w:t>Vplyvy na informatizáciu spoločnosti</w:t>
      </w:r>
    </w:p>
    <w:tbl>
      <w:tblPr>
        <w:tblStyle w:val="TableNormal"/>
        <w:tblW w:w="9426"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4835"/>
        <w:gridCol w:w="4591"/>
      </w:tblGrid>
      <w:tr>
        <w:tblPrEx>
          <w:tblW w:w="9426"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0"/>
        </w:trPr>
        <w:tc>
          <w:tcPr>
            <w:tcW w:w="4835" w:type="dxa"/>
            <w:tcBorders>
              <w:top w:val="single" w:sz="8" w:space="0" w:color="auto"/>
              <w:left w:val="single" w:sz="8" w:space="0" w:color="auto"/>
              <w:bottom w:val="single" w:sz="8" w:space="0" w:color="auto"/>
              <w:right w:val="single" w:sz="8" w:space="0" w:color="auto"/>
            </w:tcBorders>
            <w:shd w:val="solid" w:color="000000" w:fill="auto"/>
            <w:tcMar>
              <w:top w:w="28" w:type="dxa"/>
              <w:left w:w="70" w:type="dxa"/>
              <w:bottom w:w="28" w:type="dxa"/>
              <w:right w:w="70" w:type="dxa"/>
            </w:tcMar>
            <w:textDirection w:val="lrTb"/>
            <w:vAlign w:val="top"/>
          </w:tcPr>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b/>
                <w:sz w:val="24"/>
                <w:szCs w:val="24"/>
                <w:lang w:val="sk-SK"/>
              </w:rPr>
              <w:t>Budovanie základných pilierov informatizácie</w:t>
            </w:r>
          </w:p>
        </w:tc>
        <w:tc>
          <w:tcPr>
            <w:tcW w:w="4591" w:type="dxa"/>
            <w:tcBorders>
              <w:top w:val="single" w:sz="8" w:space="0" w:color="auto"/>
              <w:left w:val="outset" w:sz="6" w:space="0" w:color="ECE9D8"/>
              <w:bottom w:val="single" w:sz="8" w:space="0" w:color="auto"/>
              <w:right w:val="single" w:sz="8" w:space="0" w:color="auto"/>
            </w:tcBorders>
            <w:shd w:val="solid" w:color="000000" w:fill="auto"/>
            <w:tcMar>
              <w:top w:w="28" w:type="dxa"/>
              <w:left w:w="70" w:type="dxa"/>
              <w:bottom w:w="28" w:type="dxa"/>
              <w:right w:w="70" w:type="dxa"/>
            </w:tcMar>
            <w:textDirection w:val="lrTb"/>
            <w:vAlign w:val="top"/>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tc>
      </w:tr>
      <w:tr>
        <w:tblPrEx>
          <w:tblW w:w="9426" w:type="dxa"/>
          <w:tblCellMar>
            <w:left w:w="0" w:type="dxa"/>
            <w:right w:w="0" w:type="dxa"/>
          </w:tblCellMar>
        </w:tblPrEx>
        <w:trPr>
          <w:trHeight w:val="20"/>
        </w:trPr>
        <w:tc>
          <w:tcPr>
            <w:tcW w:w="4835" w:type="dxa"/>
            <w:tcBorders>
              <w:top w:val="outset" w:sz="6" w:space="0" w:color="ECE9D8"/>
              <w:left w:val="single" w:sz="8" w:space="0" w:color="auto"/>
              <w:bottom w:val="single" w:sz="8" w:space="0" w:color="auto"/>
              <w:right w:val="single" w:sz="8" w:space="0" w:color="auto"/>
            </w:tcBorders>
            <w:shd w:val="solid" w:color="C0C0C0" w:fill="auto"/>
            <w:tcMar>
              <w:top w:w="28" w:type="dxa"/>
              <w:left w:w="70" w:type="dxa"/>
              <w:bottom w:w="28" w:type="dxa"/>
              <w:right w:w="70" w:type="dxa"/>
            </w:tcMar>
            <w:textDirection w:val="lrTb"/>
            <w:vAlign w:val="top"/>
          </w:tcPr>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b/>
                <w:sz w:val="24"/>
                <w:szCs w:val="24"/>
                <w:lang w:val="sk-SK"/>
              </w:rPr>
              <w:t>Obsah</w:t>
            </w:r>
          </w:p>
        </w:tc>
        <w:tc>
          <w:tcPr>
            <w:tcW w:w="4591" w:type="dxa"/>
            <w:tcBorders>
              <w:top w:val="outset" w:sz="6" w:space="0" w:color="ECE9D8"/>
              <w:left w:val="outset" w:sz="6" w:space="0" w:color="ECE9D8"/>
              <w:bottom w:val="single" w:sz="8" w:space="0" w:color="auto"/>
              <w:right w:val="single" w:sz="8" w:space="0" w:color="auto"/>
            </w:tcBorders>
            <w:shd w:val="solid" w:color="C0C0C0" w:fill="auto"/>
            <w:tcMar>
              <w:top w:w="28" w:type="dxa"/>
              <w:left w:w="70" w:type="dxa"/>
              <w:bottom w:w="28" w:type="dxa"/>
              <w:right w:w="70" w:type="dxa"/>
            </w:tcMar>
            <w:textDirection w:val="lrTb"/>
            <w:vAlign w:val="top"/>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tc>
      </w:tr>
      <w:tr>
        <w:tblPrEx>
          <w:tblW w:w="9426" w:type="dxa"/>
          <w:tblCellMar>
            <w:left w:w="0" w:type="dxa"/>
            <w:right w:w="0" w:type="dxa"/>
          </w:tblCellMar>
        </w:tblPrEx>
        <w:trPr>
          <w:trHeight w:val="20"/>
        </w:trPr>
        <w:tc>
          <w:tcPr>
            <w:tcW w:w="4835" w:type="dxa"/>
            <w:tcBorders>
              <w:top w:val="outset" w:sz="6" w:space="0" w:color="ECE9D8"/>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b/>
                <w:sz w:val="24"/>
                <w:szCs w:val="24"/>
                <w:lang w:val="sk-SK"/>
              </w:rPr>
              <w:t>6.1.</w:t>
            </w:r>
            <w:r w:rsidRPr="00943617">
              <w:rPr>
                <w:rFonts w:ascii="Times New Roman" w:hAnsi="Times New Roman"/>
                <w:sz w:val="24"/>
                <w:szCs w:val="24"/>
                <w:lang w:val="sk-SK"/>
              </w:rPr>
              <w:t xml:space="preserve"> Rozširujú alebo inovujú  sa existujúce alebo vytvárajú sa či zavádzajú  sa nové elektronické služby?</w:t>
            </w:r>
          </w:p>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i/>
                <w:sz w:val="24"/>
                <w:szCs w:val="24"/>
                <w:lang w:val="sk-SK"/>
              </w:rPr>
              <w:t>(Popíšte ich funkciu a úroveň poskytovania.)</w:t>
            </w:r>
          </w:p>
        </w:tc>
        <w:tc>
          <w:tcPr>
            <w:tcW w:w="4591" w:type="dxa"/>
            <w:tcBorders>
              <w:top w:val="outset" w:sz="6" w:space="0" w:color="ECE9D8"/>
              <w:left w:val="outset" w:sz="6" w:space="0" w:color="ECE9D8"/>
              <w:bottom w:val="single" w:sz="8" w:space="0" w:color="auto"/>
              <w:right w:val="single" w:sz="8" w:space="0" w:color="auto"/>
            </w:tcBorders>
            <w:tcMar>
              <w:top w:w="28" w:type="dxa"/>
              <w:left w:w="70" w:type="dxa"/>
              <w:bottom w:w="28" w:type="dxa"/>
              <w:right w:w="70" w:type="dxa"/>
            </w:tcMar>
            <w:textDirection w:val="lrTb"/>
            <w:vAlign w:val="top"/>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Nie.</w:t>
            </w:r>
          </w:p>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tc>
      </w:tr>
      <w:tr>
        <w:tblPrEx>
          <w:tblW w:w="9426" w:type="dxa"/>
          <w:tblCellMar>
            <w:left w:w="0" w:type="dxa"/>
            <w:right w:w="0" w:type="dxa"/>
          </w:tblCellMar>
        </w:tblPrEx>
        <w:trPr>
          <w:trHeight w:val="20"/>
        </w:trPr>
        <w:tc>
          <w:tcPr>
            <w:tcW w:w="4835" w:type="dxa"/>
            <w:tcBorders>
              <w:top w:val="outset" w:sz="6" w:space="0" w:color="ECE9D8"/>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b/>
                <w:sz w:val="24"/>
                <w:szCs w:val="24"/>
                <w:lang w:val="sk-SK"/>
              </w:rPr>
              <w:t>6.2.</w:t>
            </w:r>
            <w:r w:rsidRPr="00943617">
              <w:rPr>
                <w:rFonts w:ascii="Times New Roman" w:hAnsi="Times New Roman"/>
                <w:sz w:val="24"/>
                <w:szCs w:val="24"/>
                <w:lang w:val="sk-SK"/>
              </w:rPr>
              <w:t xml:space="preserve"> Vytvárajú sa podmienky pre sémantickú interoperabilitu?</w:t>
            </w:r>
          </w:p>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i/>
                <w:sz w:val="24"/>
                <w:szCs w:val="24"/>
                <w:lang w:val="sk-SK"/>
              </w:rPr>
              <w:t>(Popíšte spôsob jej zabezpečenia.)</w:t>
            </w:r>
          </w:p>
        </w:tc>
        <w:tc>
          <w:tcPr>
            <w:tcW w:w="4591" w:type="dxa"/>
            <w:tcBorders>
              <w:top w:val="outset" w:sz="6" w:space="0" w:color="ECE9D8"/>
              <w:left w:val="outset" w:sz="6" w:space="0" w:color="ECE9D8"/>
              <w:bottom w:val="single" w:sz="8" w:space="0" w:color="auto"/>
              <w:right w:val="single" w:sz="8" w:space="0" w:color="auto"/>
            </w:tcBorders>
            <w:tcMar>
              <w:top w:w="28" w:type="dxa"/>
              <w:left w:w="70" w:type="dxa"/>
              <w:bottom w:w="28" w:type="dxa"/>
              <w:right w:w="70" w:type="dxa"/>
            </w:tcMar>
            <w:textDirection w:val="lrTb"/>
            <w:vAlign w:val="top"/>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Nie.</w:t>
            </w:r>
          </w:p>
          <w:p w:rsidR="00593F1E" w:rsidRPr="00943617">
            <w:pPr>
              <w:widowControl/>
              <w:bidi w:val="0"/>
              <w:spacing w:after="0"/>
              <w:jc w:val="center"/>
              <w:rPr>
                <w:rFonts w:ascii="Times New Roman" w:hAnsi="Times New Roman"/>
                <w:sz w:val="24"/>
                <w:szCs w:val="24"/>
                <w:lang w:val="sk-SK"/>
              </w:rPr>
            </w:pPr>
            <w:r w:rsidRPr="00943617">
              <w:rPr>
                <w:rFonts w:ascii="Times New Roman" w:hAnsi="Times New Roman"/>
                <w:sz w:val="24"/>
                <w:szCs w:val="24"/>
                <w:lang w:val="sk-SK"/>
              </w:rPr>
              <w:t> </w:t>
            </w:r>
          </w:p>
        </w:tc>
      </w:tr>
      <w:tr>
        <w:tblPrEx>
          <w:tblW w:w="9426" w:type="dxa"/>
          <w:tblCellMar>
            <w:left w:w="0" w:type="dxa"/>
            <w:right w:w="0" w:type="dxa"/>
          </w:tblCellMar>
        </w:tblPrEx>
        <w:trPr>
          <w:trHeight w:val="20"/>
        </w:trPr>
        <w:tc>
          <w:tcPr>
            <w:tcW w:w="4835" w:type="dxa"/>
            <w:tcBorders>
              <w:top w:val="outset" w:sz="6" w:space="0" w:color="ECE9D8"/>
              <w:left w:val="single" w:sz="8" w:space="0" w:color="auto"/>
              <w:bottom w:val="single" w:sz="8" w:space="0" w:color="auto"/>
              <w:right w:val="single" w:sz="8" w:space="0" w:color="auto"/>
            </w:tcBorders>
            <w:shd w:val="solid" w:color="C0C0C0" w:fill="auto"/>
            <w:tcMar>
              <w:top w:w="28" w:type="dxa"/>
              <w:left w:w="70" w:type="dxa"/>
              <w:bottom w:w="28" w:type="dxa"/>
              <w:right w:w="70" w:type="dxa"/>
            </w:tcMar>
            <w:textDirection w:val="lrTb"/>
            <w:vAlign w:val="top"/>
          </w:tcPr>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b/>
                <w:sz w:val="24"/>
                <w:szCs w:val="24"/>
                <w:lang w:val="sk-SK"/>
              </w:rPr>
              <w:t>Ľudia</w:t>
            </w:r>
          </w:p>
        </w:tc>
        <w:tc>
          <w:tcPr>
            <w:tcW w:w="4591" w:type="dxa"/>
            <w:tcBorders>
              <w:top w:val="outset" w:sz="6" w:space="0" w:color="ECE9D8"/>
              <w:left w:val="outset" w:sz="6" w:space="0" w:color="ECE9D8"/>
              <w:bottom w:val="single" w:sz="8" w:space="0" w:color="auto"/>
              <w:right w:val="single" w:sz="8" w:space="0" w:color="auto"/>
            </w:tcBorders>
            <w:shd w:val="solid" w:color="C0C0C0" w:fill="auto"/>
            <w:tcMar>
              <w:top w:w="28" w:type="dxa"/>
              <w:left w:w="70" w:type="dxa"/>
              <w:bottom w:w="28" w:type="dxa"/>
              <w:right w:w="70" w:type="dxa"/>
            </w:tcMar>
            <w:textDirection w:val="lrTb"/>
            <w:vAlign w:val="center"/>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tc>
      </w:tr>
      <w:tr>
        <w:tblPrEx>
          <w:tblW w:w="9426" w:type="dxa"/>
          <w:tblCellMar>
            <w:left w:w="0" w:type="dxa"/>
            <w:right w:w="0" w:type="dxa"/>
          </w:tblCellMar>
        </w:tblPrEx>
        <w:trPr>
          <w:trHeight w:val="20"/>
        </w:trPr>
        <w:tc>
          <w:tcPr>
            <w:tcW w:w="4835" w:type="dxa"/>
            <w:tcBorders>
              <w:top w:val="outset" w:sz="6" w:space="0" w:color="ECE9D8"/>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b/>
                <w:sz w:val="24"/>
                <w:szCs w:val="24"/>
                <w:lang w:val="sk-SK"/>
              </w:rPr>
              <w:t>6.3.</w:t>
            </w:r>
            <w:r w:rsidRPr="00943617">
              <w:rPr>
                <w:rFonts w:ascii="Times New Roman" w:hAnsi="Times New Roman"/>
                <w:sz w:val="24"/>
                <w:szCs w:val="24"/>
                <w:lang w:val="sk-SK"/>
              </w:rPr>
              <w:t xml:space="preserve"> Zabezpečuje sa vzdelávanie v oblasti počítačovej gramotnosti a rozširovanie vedomostí o IKT?</w:t>
            </w:r>
          </w:p>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i/>
                <w:sz w:val="24"/>
                <w:szCs w:val="24"/>
                <w:lang w:val="sk-SK"/>
              </w:rPr>
              <w:t>(Uveďte spôsob, napr. projekty, školenia.)</w:t>
            </w:r>
          </w:p>
        </w:tc>
        <w:tc>
          <w:tcPr>
            <w:tcW w:w="4591" w:type="dxa"/>
            <w:tcBorders>
              <w:top w:val="outset" w:sz="6" w:space="0" w:color="ECE9D8"/>
              <w:left w:val="outset" w:sz="6" w:space="0" w:color="ECE9D8"/>
              <w:bottom w:val="single" w:sz="8" w:space="0" w:color="auto"/>
              <w:right w:val="single" w:sz="8" w:space="0" w:color="auto"/>
            </w:tcBorders>
            <w:tcMar>
              <w:top w:w="28" w:type="dxa"/>
              <w:left w:w="70" w:type="dxa"/>
              <w:bottom w:w="28" w:type="dxa"/>
              <w:right w:w="70" w:type="dxa"/>
            </w:tcMar>
            <w:textDirection w:val="lrTb"/>
            <w:vAlign w:val="center"/>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Nie.</w:t>
            </w:r>
          </w:p>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tc>
      </w:tr>
      <w:tr>
        <w:tblPrEx>
          <w:tblW w:w="9426" w:type="dxa"/>
          <w:tblCellMar>
            <w:left w:w="0" w:type="dxa"/>
            <w:right w:w="0" w:type="dxa"/>
          </w:tblCellMar>
        </w:tblPrEx>
        <w:trPr>
          <w:trHeight w:val="20"/>
        </w:trPr>
        <w:tc>
          <w:tcPr>
            <w:tcW w:w="4835" w:type="dxa"/>
            <w:tcBorders>
              <w:top w:val="outset" w:sz="6" w:space="0" w:color="ECE9D8"/>
              <w:left w:val="single" w:sz="8" w:space="0" w:color="auto"/>
              <w:bottom w:val="single" w:sz="4" w:space="0" w:color="auto"/>
              <w:right w:val="single" w:sz="8" w:space="0" w:color="auto"/>
            </w:tcBorders>
            <w:tcMar>
              <w:top w:w="28" w:type="dxa"/>
              <w:left w:w="70" w:type="dxa"/>
              <w:bottom w:w="28" w:type="dxa"/>
              <w:right w:w="70" w:type="dxa"/>
            </w:tcMar>
            <w:textDirection w:val="lrTb"/>
            <w:vAlign w:val="top"/>
          </w:tcPr>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b/>
                <w:sz w:val="24"/>
                <w:szCs w:val="24"/>
                <w:lang w:val="sk-SK"/>
              </w:rPr>
              <w:t>6.4.</w:t>
            </w:r>
            <w:r w:rsidRPr="00943617">
              <w:rPr>
                <w:rFonts w:ascii="Times New Roman" w:hAnsi="Times New Roman"/>
                <w:sz w:val="24"/>
                <w:szCs w:val="24"/>
                <w:lang w:val="sk-SK"/>
              </w:rPr>
              <w:t xml:space="preserve"> Zabezpečuje sa rozvoj elektronického vzdelávania?</w:t>
            </w:r>
          </w:p>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i/>
                <w:sz w:val="24"/>
                <w:szCs w:val="24"/>
                <w:lang w:val="sk-SK"/>
              </w:rPr>
              <w:t>(Uveďte typ a spôsob zabezpečenia vzdelávacích aktivít.)</w:t>
            </w:r>
          </w:p>
        </w:tc>
        <w:tc>
          <w:tcPr>
            <w:tcW w:w="4591" w:type="dxa"/>
            <w:tcBorders>
              <w:top w:val="outset" w:sz="6" w:space="0" w:color="ECE9D8"/>
              <w:left w:val="outset" w:sz="6" w:space="0" w:color="ECE9D8"/>
              <w:bottom w:val="single" w:sz="4" w:space="0" w:color="auto"/>
              <w:right w:val="single" w:sz="8" w:space="0" w:color="auto"/>
            </w:tcBorders>
            <w:tcMar>
              <w:top w:w="28" w:type="dxa"/>
              <w:left w:w="70" w:type="dxa"/>
              <w:bottom w:w="28" w:type="dxa"/>
              <w:right w:w="70" w:type="dxa"/>
            </w:tcMar>
            <w:textDirection w:val="lrTb"/>
            <w:vAlign w:val="top"/>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Nie.</w:t>
            </w:r>
          </w:p>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tc>
      </w:tr>
      <w:tr>
        <w:tblPrEx>
          <w:tblW w:w="9426" w:type="dxa"/>
          <w:tblCellMar>
            <w:left w:w="0" w:type="dxa"/>
            <w:right w:w="0" w:type="dxa"/>
          </w:tblCellMar>
        </w:tblPrEx>
        <w:trPr>
          <w:trHeight w:val="20"/>
        </w:trPr>
        <w:tc>
          <w:tcPr>
            <w:tcW w:w="4835" w:type="dxa"/>
            <w:tcBorders>
              <w:top w:val="single" w:sz="4" w:space="0" w:color="auto"/>
              <w:left w:val="single" w:sz="8" w:space="0" w:color="auto"/>
              <w:bottom w:val="outset" w:sz="6" w:space="0" w:color="ECE9D8"/>
              <w:right w:val="single" w:sz="8" w:space="0" w:color="auto"/>
            </w:tcBorders>
            <w:tcMar>
              <w:top w:w="28" w:type="dxa"/>
              <w:left w:w="70" w:type="dxa"/>
              <w:bottom w:w="28" w:type="dxa"/>
              <w:right w:w="70" w:type="dxa"/>
            </w:tcMar>
            <w:textDirection w:val="lrTb"/>
            <w:vAlign w:val="top"/>
          </w:tcPr>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b/>
                <w:sz w:val="24"/>
                <w:szCs w:val="24"/>
                <w:lang w:val="sk-SK"/>
              </w:rPr>
              <w:t>6.5.</w:t>
            </w:r>
            <w:r w:rsidRPr="00943617">
              <w:rPr>
                <w:rFonts w:ascii="Times New Roman" w:hAnsi="Times New Roman"/>
                <w:sz w:val="24"/>
                <w:szCs w:val="24"/>
                <w:lang w:val="sk-SK"/>
              </w:rPr>
              <w:t xml:space="preserve"> Zabezpečuje sa podporná a propagačná aktivita zameraná na zvyšovanie povedomia o informatizácii a IKT?</w:t>
            </w:r>
          </w:p>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i/>
                <w:sz w:val="24"/>
                <w:szCs w:val="24"/>
                <w:lang w:val="sk-SK"/>
              </w:rPr>
              <w:t>(Uveďte typ a spôsob zabezpečenia propagačných aktivít.)</w:t>
            </w:r>
          </w:p>
        </w:tc>
        <w:tc>
          <w:tcPr>
            <w:tcW w:w="4591" w:type="dxa"/>
            <w:tcBorders>
              <w:top w:val="single" w:sz="4" w:space="0" w:color="auto"/>
              <w:left w:val="outset" w:sz="6" w:space="0" w:color="ECE9D8"/>
              <w:bottom w:val="outset" w:sz="6" w:space="0" w:color="ECE9D8"/>
              <w:right w:val="single" w:sz="8" w:space="0" w:color="auto"/>
            </w:tcBorders>
            <w:tcMar>
              <w:top w:w="28" w:type="dxa"/>
              <w:left w:w="70" w:type="dxa"/>
              <w:bottom w:w="28" w:type="dxa"/>
              <w:right w:w="70" w:type="dxa"/>
            </w:tcMar>
            <w:textDirection w:val="lrTb"/>
            <w:vAlign w:val="top"/>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Nie.</w:t>
            </w:r>
          </w:p>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tc>
      </w:tr>
      <w:tr>
        <w:tblPrEx>
          <w:tblW w:w="9426" w:type="dxa"/>
          <w:tblCellMar>
            <w:left w:w="0" w:type="dxa"/>
            <w:right w:w="0" w:type="dxa"/>
          </w:tblCellMar>
        </w:tblPrEx>
        <w:trPr>
          <w:trHeight w:val="20"/>
        </w:trPr>
        <w:tc>
          <w:tcPr>
            <w:tcW w:w="4835" w:type="dxa"/>
            <w:tcBorders>
              <w:top w:val="outset" w:sz="6" w:space="0" w:color="ECE9D8"/>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b/>
                <w:sz w:val="24"/>
                <w:szCs w:val="24"/>
                <w:lang w:val="sk-SK"/>
              </w:rPr>
              <w:t>6.6.</w:t>
            </w:r>
            <w:r w:rsidRPr="00943617">
              <w:rPr>
                <w:rFonts w:ascii="Times New Roman" w:hAnsi="Times New Roman"/>
                <w:sz w:val="24"/>
                <w:szCs w:val="24"/>
                <w:lang w:val="sk-SK"/>
              </w:rPr>
              <w:t xml:space="preserve"> Zabezpečuje/zohľadňuje/zlepšuje sa prístup znevýhodnených osôb k službám informačnej spoločnosti?</w:t>
            </w:r>
          </w:p>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i/>
                <w:sz w:val="24"/>
                <w:szCs w:val="24"/>
                <w:lang w:val="sk-SK"/>
              </w:rPr>
              <w:t>(Uveďte spôsob sprístupnenia digitálneho prostredia.)</w:t>
            </w:r>
          </w:p>
        </w:tc>
        <w:tc>
          <w:tcPr>
            <w:tcW w:w="4591" w:type="dxa"/>
            <w:tcBorders>
              <w:top w:val="outset" w:sz="6" w:space="0" w:color="ECE9D8"/>
              <w:left w:val="outset" w:sz="6" w:space="0" w:color="ECE9D8"/>
              <w:bottom w:val="single" w:sz="8" w:space="0" w:color="auto"/>
              <w:right w:val="single" w:sz="8" w:space="0" w:color="auto"/>
            </w:tcBorders>
            <w:tcMar>
              <w:top w:w="28" w:type="dxa"/>
              <w:left w:w="70" w:type="dxa"/>
              <w:bottom w:w="28" w:type="dxa"/>
              <w:right w:w="70" w:type="dxa"/>
            </w:tcMar>
            <w:textDirection w:val="lrTb"/>
            <w:vAlign w:val="top"/>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Nie.</w:t>
            </w:r>
          </w:p>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tc>
      </w:tr>
      <w:tr>
        <w:tblPrEx>
          <w:tblW w:w="9426" w:type="dxa"/>
          <w:tblCellMar>
            <w:left w:w="0" w:type="dxa"/>
            <w:right w:w="0" w:type="dxa"/>
          </w:tblCellMar>
        </w:tblPrEx>
        <w:trPr>
          <w:trHeight w:val="20"/>
        </w:trPr>
        <w:tc>
          <w:tcPr>
            <w:tcW w:w="4835" w:type="dxa"/>
            <w:tcBorders>
              <w:top w:val="outset" w:sz="6" w:space="0" w:color="ECE9D8"/>
              <w:left w:val="single" w:sz="8" w:space="0" w:color="auto"/>
              <w:bottom w:val="single" w:sz="4" w:space="0" w:color="auto"/>
              <w:right w:val="single" w:sz="8" w:space="0" w:color="auto"/>
            </w:tcBorders>
            <w:shd w:val="solid" w:color="C0C0C0" w:fill="auto"/>
            <w:tcMar>
              <w:top w:w="28" w:type="dxa"/>
              <w:left w:w="70" w:type="dxa"/>
              <w:bottom w:w="28" w:type="dxa"/>
              <w:right w:w="70" w:type="dxa"/>
            </w:tcMar>
            <w:textDirection w:val="lrTb"/>
            <w:vAlign w:val="top"/>
          </w:tcPr>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b/>
                <w:sz w:val="24"/>
                <w:szCs w:val="24"/>
                <w:lang w:val="sk-SK"/>
              </w:rPr>
              <w:t>Infraštruktúra</w:t>
            </w:r>
          </w:p>
        </w:tc>
        <w:tc>
          <w:tcPr>
            <w:tcW w:w="4591" w:type="dxa"/>
            <w:tcBorders>
              <w:top w:val="outset" w:sz="6" w:space="0" w:color="ECE9D8"/>
              <w:left w:val="outset" w:sz="6" w:space="0" w:color="ECE9D8"/>
              <w:bottom w:val="single" w:sz="4" w:space="0" w:color="auto"/>
              <w:right w:val="single" w:sz="8" w:space="0" w:color="auto"/>
            </w:tcBorders>
            <w:shd w:val="solid" w:color="C0C0C0" w:fill="auto"/>
            <w:tcMar>
              <w:top w:w="28" w:type="dxa"/>
              <w:left w:w="70" w:type="dxa"/>
              <w:bottom w:w="28" w:type="dxa"/>
              <w:right w:w="70" w:type="dxa"/>
            </w:tcMar>
            <w:textDirection w:val="lrTb"/>
            <w:vAlign w:val="top"/>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tc>
      </w:tr>
      <w:tr>
        <w:tblPrEx>
          <w:tblW w:w="9426" w:type="dxa"/>
          <w:tblCellMar>
            <w:left w:w="0" w:type="dxa"/>
            <w:right w:w="0" w:type="dxa"/>
          </w:tblCellMar>
        </w:tblPrEx>
        <w:trPr>
          <w:trHeight w:val="20"/>
        </w:trPr>
        <w:tc>
          <w:tcPr>
            <w:tcW w:w="4835" w:type="dxa"/>
            <w:tcBorders>
              <w:top w:val="single" w:sz="4" w:space="0" w:color="auto"/>
              <w:left w:val="single" w:sz="8" w:space="0" w:color="auto"/>
              <w:bottom w:val="single" w:sz="4" w:space="0" w:color="auto"/>
              <w:right w:val="single" w:sz="8" w:space="0" w:color="auto"/>
            </w:tcBorders>
            <w:tcMar>
              <w:top w:w="28" w:type="dxa"/>
              <w:left w:w="70" w:type="dxa"/>
              <w:bottom w:w="28" w:type="dxa"/>
              <w:right w:w="70" w:type="dxa"/>
            </w:tcMar>
            <w:textDirection w:val="lrTb"/>
            <w:vAlign w:val="top"/>
          </w:tcPr>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b/>
                <w:sz w:val="24"/>
                <w:szCs w:val="24"/>
                <w:lang w:val="sk-SK"/>
              </w:rPr>
              <w:t>6.7.</w:t>
            </w:r>
            <w:r w:rsidRPr="00943617">
              <w:rPr>
                <w:rFonts w:ascii="Times New Roman" w:hAnsi="Times New Roman"/>
                <w:sz w:val="24"/>
                <w:szCs w:val="24"/>
                <w:lang w:val="sk-SK"/>
              </w:rPr>
              <w:t xml:space="preserve"> Rozširuje, inovuje, vytvára alebo zavádza sa nový</w:t>
            </w:r>
            <w:r w:rsidRPr="00943617">
              <w:rPr>
                <w:rFonts w:ascii="Times New Roman" w:hAnsi="Times New Roman"/>
                <w:b/>
                <w:sz w:val="24"/>
                <w:szCs w:val="24"/>
                <w:lang w:val="sk-SK"/>
              </w:rPr>
              <w:t xml:space="preserve"> </w:t>
            </w:r>
            <w:r w:rsidRPr="00943617">
              <w:rPr>
                <w:rFonts w:ascii="Times New Roman" w:hAnsi="Times New Roman"/>
                <w:sz w:val="24"/>
                <w:szCs w:val="24"/>
                <w:lang w:val="sk-SK"/>
              </w:rPr>
              <w:t>informačný systém?</w:t>
            </w:r>
          </w:p>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i/>
                <w:sz w:val="24"/>
                <w:szCs w:val="24"/>
                <w:lang w:val="sk-SK"/>
              </w:rPr>
              <w:t>(Uveďte jeho funkciu.)</w:t>
            </w:r>
          </w:p>
        </w:tc>
        <w:tc>
          <w:tcPr>
            <w:tcW w:w="4591" w:type="dxa"/>
            <w:tcBorders>
              <w:top w:val="single" w:sz="4" w:space="0" w:color="auto"/>
              <w:left w:val="outset" w:sz="6" w:space="0" w:color="ECE9D8"/>
              <w:bottom w:val="single" w:sz="4" w:space="0" w:color="auto"/>
              <w:right w:val="single" w:sz="8" w:space="0" w:color="auto"/>
            </w:tcBorders>
            <w:tcMar>
              <w:top w:w="28" w:type="dxa"/>
              <w:left w:w="70" w:type="dxa"/>
              <w:bottom w:w="28" w:type="dxa"/>
              <w:right w:w="70" w:type="dxa"/>
            </w:tcMar>
            <w:textDirection w:val="lrTb"/>
            <w:vAlign w:val="top"/>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Nie.</w:t>
            </w:r>
          </w:p>
          <w:p w:rsidR="00593F1E" w:rsidRPr="00943617">
            <w:pPr>
              <w:widowControl/>
              <w:bidi w:val="0"/>
              <w:spacing w:after="0"/>
              <w:ind w:left="-354"/>
              <w:rPr>
                <w:rFonts w:ascii="Times New Roman" w:hAnsi="Times New Roman"/>
                <w:sz w:val="24"/>
                <w:szCs w:val="24"/>
                <w:lang w:val="sk-SK"/>
              </w:rPr>
            </w:pPr>
            <w:r w:rsidRPr="00943617">
              <w:rPr>
                <w:rFonts w:ascii="Times New Roman" w:hAnsi="Times New Roman"/>
                <w:sz w:val="24"/>
                <w:szCs w:val="24"/>
                <w:lang w:val="sk-SK"/>
              </w:rPr>
              <w:t> </w:t>
            </w:r>
          </w:p>
        </w:tc>
      </w:tr>
      <w:tr>
        <w:tblPrEx>
          <w:tblW w:w="9426" w:type="dxa"/>
          <w:tblCellMar>
            <w:left w:w="0" w:type="dxa"/>
            <w:right w:w="0" w:type="dxa"/>
          </w:tblCellMar>
        </w:tblPrEx>
        <w:trPr>
          <w:trHeight w:val="20"/>
        </w:trPr>
        <w:tc>
          <w:tcPr>
            <w:tcW w:w="4835" w:type="dxa"/>
            <w:tcBorders>
              <w:top w:val="single" w:sz="4" w:space="0" w:color="auto"/>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b/>
                <w:sz w:val="24"/>
                <w:szCs w:val="24"/>
                <w:lang w:val="sk-SK"/>
              </w:rPr>
              <w:t>6.8.</w:t>
            </w:r>
            <w:r w:rsidRPr="00943617">
              <w:rPr>
                <w:rFonts w:ascii="Times New Roman" w:hAnsi="Times New Roman"/>
                <w:sz w:val="24"/>
                <w:szCs w:val="24"/>
                <w:lang w:val="sk-SK"/>
              </w:rPr>
              <w:t xml:space="preserve"> Rozširuje sa prístupnosť k internetu?</w:t>
            </w:r>
          </w:p>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i/>
                <w:sz w:val="24"/>
                <w:szCs w:val="24"/>
                <w:lang w:val="sk-SK"/>
              </w:rPr>
              <w:t>(Uveďte spôsob rozširovania prístupnosti.)</w:t>
            </w:r>
          </w:p>
        </w:tc>
        <w:tc>
          <w:tcPr>
            <w:tcW w:w="4591" w:type="dxa"/>
            <w:tcBorders>
              <w:top w:val="single" w:sz="4" w:space="0" w:color="auto"/>
              <w:left w:val="outset" w:sz="6" w:space="0" w:color="ECE9D8"/>
              <w:bottom w:val="single" w:sz="8" w:space="0" w:color="auto"/>
              <w:right w:val="single" w:sz="8" w:space="0" w:color="auto"/>
            </w:tcBorders>
            <w:tcMar>
              <w:top w:w="28" w:type="dxa"/>
              <w:left w:w="70" w:type="dxa"/>
              <w:bottom w:w="28" w:type="dxa"/>
              <w:right w:w="70" w:type="dxa"/>
            </w:tcMar>
            <w:textDirection w:val="lrTb"/>
            <w:vAlign w:val="top"/>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Nie.</w:t>
            </w:r>
          </w:p>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tc>
      </w:tr>
      <w:tr>
        <w:tblPrEx>
          <w:tblW w:w="9426" w:type="dxa"/>
          <w:tblCellMar>
            <w:left w:w="0" w:type="dxa"/>
            <w:right w:w="0" w:type="dxa"/>
          </w:tblCellMar>
        </w:tblPrEx>
        <w:trPr>
          <w:trHeight w:val="20"/>
        </w:trPr>
        <w:tc>
          <w:tcPr>
            <w:tcW w:w="4835" w:type="dxa"/>
            <w:tcBorders>
              <w:top w:val="outset" w:sz="6" w:space="0" w:color="ECE9D8"/>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593F1E" w:rsidRPr="00943617">
            <w:pPr>
              <w:widowControl/>
              <w:bidi w:val="0"/>
              <w:spacing w:after="0"/>
              <w:rPr>
                <w:rFonts w:ascii="Times New Roman" w:hAnsi="Times New Roman"/>
                <w:sz w:val="24"/>
                <w:szCs w:val="24"/>
                <w:lang w:val="sk-SK"/>
              </w:rPr>
            </w:pPr>
            <w:r w:rsidRPr="00943617">
              <w:rPr>
                <w:rFonts w:ascii="Times New Roman" w:hAnsi="Times New Roman"/>
                <w:b/>
                <w:sz w:val="24"/>
                <w:szCs w:val="24"/>
                <w:lang w:val="sk-SK"/>
              </w:rPr>
              <w:t>6.9.</w:t>
            </w:r>
            <w:r w:rsidRPr="00943617">
              <w:rPr>
                <w:rFonts w:ascii="Times New Roman" w:hAnsi="Times New Roman"/>
                <w:sz w:val="24"/>
                <w:szCs w:val="24"/>
                <w:lang w:val="sk-SK"/>
              </w:rPr>
              <w:t xml:space="preserve"> Rozširuje sa prístupnosť k elektronickým službám?</w:t>
            </w:r>
          </w:p>
          <w:p w:rsidR="00593F1E" w:rsidRPr="00943617">
            <w:pPr>
              <w:widowControl/>
              <w:bidi w:val="0"/>
              <w:spacing w:after="0"/>
              <w:rPr>
                <w:rFonts w:ascii="Times New Roman" w:hAnsi="Times New Roman"/>
                <w:sz w:val="24"/>
                <w:szCs w:val="24"/>
                <w:lang w:val="sk-SK"/>
              </w:rPr>
            </w:pPr>
            <w:r w:rsidRPr="00943617">
              <w:rPr>
                <w:rFonts w:ascii="Times New Roman" w:hAnsi="Times New Roman"/>
                <w:i/>
                <w:sz w:val="24"/>
                <w:szCs w:val="24"/>
                <w:lang w:val="sk-SK"/>
              </w:rPr>
              <w:t>(Uveďte spôsob rozširovania prístupnosti.)</w:t>
            </w:r>
          </w:p>
        </w:tc>
        <w:tc>
          <w:tcPr>
            <w:tcW w:w="4591" w:type="dxa"/>
            <w:tcBorders>
              <w:top w:val="outset" w:sz="6" w:space="0" w:color="ECE9D8"/>
              <w:left w:val="outset" w:sz="6" w:space="0" w:color="ECE9D8"/>
              <w:bottom w:val="single" w:sz="8" w:space="0" w:color="auto"/>
              <w:right w:val="single" w:sz="8" w:space="0" w:color="auto"/>
            </w:tcBorders>
            <w:tcMar>
              <w:top w:w="28" w:type="dxa"/>
              <w:left w:w="70" w:type="dxa"/>
              <w:bottom w:w="28" w:type="dxa"/>
              <w:right w:w="70" w:type="dxa"/>
            </w:tcMar>
            <w:textDirection w:val="lrTb"/>
            <w:vAlign w:val="top"/>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Nie.</w:t>
            </w:r>
          </w:p>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tc>
      </w:tr>
      <w:tr>
        <w:tblPrEx>
          <w:tblW w:w="9426" w:type="dxa"/>
          <w:tblCellMar>
            <w:left w:w="0" w:type="dxa"/>
            <w:right w:w="0" w:type="dxa"/>
          </w:tblCellMar>
        </w:tblPrEx>
        <w:trPr>
          <w:trHeight w:val="20"/>
        </w:trPr>
        <w:tc>
          <w:tcPr>
            <w:tcW w:w="4835" w:type="dxa"/>
            <w:tcBorders>
              <w:top w:val="outset" w:sz="6" w:space="0" w:color="ECE9D8"/>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b/>
                <w:sz w:val="24"/>
                <w:szCs w:val="24"/>
                <w:lang w:val="sk-SK"/>
              </w:rPr>
              <w:t>6.10.</w:t>
            </w:r>
            <w:r w:rsidRPr="00943617">
              <w:rPr>
                <w:rFonts w:ascii="Times New Roman" w:hAnsi="Times New Roman"/>
                <w:sz w:val="24"/>
                <w:szCs w:val="24"/>
                <w:lang w:val="sk-SK"/>
              </w:rPr>
              <w:t xml:space="preserve"> Zabezpečuje sa technická interoperabilita?</w:t>
            </w:r>
          </w:p>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i/>
                <w:sz w:val="24"/>
                <w:szCs w:val="24"/>
                <w:lang w:val="sk-SK"/>
              </w:rPr>
              <w:t>(Uveďte spôsob jej zabezpečenia.)</w:t>
            </w:r>
          </w:p>
        </w:tc>
        <w:tc>
          <w:tcPr>
            <w:tcW w:w="4591" w:type="dxa"/>
            <w:tcBorders>
              <w:top w:val="outset" w:sz="6" w:space="0" w:color="ECE9D8"/>
              <w:left w:val="outset" w:sz="6" w:space="0" w:color="ECE9D8"/>
              <w:bottom w:val="single" w:sz="8" w:space="0" w:color="auto"/>
              <w:right w:val="single" w:sz="8" w:space="0" w:color="auto"/>
            </w:tcBorders>
            <w:tcMar>
              <w:top w:w="28" w:type="dxa"/>
              <w:left w:w="70" w:type="dxa"/>
              <w:bottom w:w="28" w:type="dxa"/>
              <w:right w:w="70" w:type="dxa"/>
            </w:tcMar>
            <w:textDirection w:val="lrTb"/>
            <w:vAlign w:val="top"/>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Nie.</w:t>
            </w:r>
          </w:p>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tc>
      </w:tr>
      <w:tr>
        <w:tblPrEx>
          <w:tblW w:w="9426" w:type="dxa"/>
          <w:tblCellMar>
            <w:left w:w="0" w:type="dxa"/>
            <w:right w:w="0" w:type="dxa"/>
          </w:tblCellMar>
        </w:tblPrEx>
        <w:trPr>
          <w:trHeight w:val="20"/>
        </w:trPr>
        <w:tc>
          <w:tcPr>
            <w:tcW w:w="4835" w:type="dxa"/>
            <w:tcBorders>
              <w:top w:val="outset" w:sz="6" w:space="0" w:color="ECE9D8"/>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b/>
                <w:sz w:val="24"/>
                <w:szCs w:val="24"/>
                <w:lang w:val="sk-SK"/>
              </w:rPr>
              <w:t>6.11.</w:t>
            </w:r>
            <w:r w:rsidRPr="00943617">
              <w:rPr>
                <w:rFonts w:ascii="Times New Roman" w:hAnsi="Times New Roman"/>
                <w:sz w:val="24"/>
                <w:szCs w:val="24"/>
                <w:lang w:val="sk-SK"/>
              </w:rPr>
              <w:t xml:space="preserve"> Zvyšuje sa bezpečnosť IT?</w:t>
            </w:r>
          </w:p>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sz w:val="24"/>
                <w:szCs w:val="24"/>
                <w:lang w:val="sk-SK"/>
              </w:rPr>
              <w:t>(</w:t>
            </w:r>
            <w:r w:rsidRPr="00943617">
              <w:rPr>
                <w:rFonts w:ascii="Times New Roman" w:hAnsi="Times New Roman"/>
                <w:i/>
                <w:sz w:val="24"/>
                <w:szCs w:val="24"/>
                <w:lang w:val="sk-SK"/>
              </w:rPr>
              <w:t>Uveďte spôsob zvýšenia bezpečnosti a ochrany IT.)</w:t>
            </w:r>
          </w:p>
        </w:tc>
        <w:tc>
          <w:tcPr>
            <w:tcW w:w="4591" w:type="dxa"/>
            <w:tcBorders>
              <w:top w:val="outset" w:sz="6" w:space="0" w:color="ECE9D8"/>
              <w:left w:val="outset" w:sz="6" w:space="0" w:color="ECE9D8"/>
              <w:bottom w:val="single" w:sz="8" w:space="0" w:color="auto"/>
              <w:right w:val="single" w:sz="8" w:space="0" w:color="auto"/>
            </w:tcBorders>
            <w:tcMar>
              <w:top w:w="28" w:type="dxa"/>
              <w:left w:w="70" w:type="dxa"/>
              <w:bottom w:w="28" w:type="dxa"/>
              <w:right w:w="70" w:type="dxa"/>
            </w:tcMar>
            <w:textDirection w:val="lrTb"/>
            <w:vAlign w:val="top"/>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Nie.</w:t>
            </w:r>
          </w:p>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tc>
      </w:tr>
      <w:tr>
        <w:tblPrEx>
          <w:tblW w:w="9426" w:type="dxa"/>
          <w:tblCellMar>
            <w:left w:w="0" w:type="dxa"/>
            <w:right w:w="0" w:type="dxa"/>
          </w:tblCellMar>
        </w:tblPrEx>
        <w:trPr>
          <w:trHeight w:val="20"/>
        </w:trPr>
        <w:tc>
          <w:tcPr>
            <w:tcW w:w="4835" w:type="dxa"/>
            <w:tcBorders>
              <w:top w:val="outset" w:sz="6" w:space="0" w:color="ECE9D8"/>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b/>
                <w:sz w:val="24"/>
                <w:szCs w:val="24"/>
                <w:lang w:val="sk-SK"/>
              </w:rPr>
              <w:t>6.12.</w:t>
            </w:r>
            <w:r w:rsidRPr="00943617">
              <w:rPr>
                <w:rFonts w:ascii="Times New Roman" w:hAnsi="Times New Roman"/>
                <w:sz w:val="24"/>
                <w:szCs w:val="24"/>
                <w:lang w:val="sk-SK"/>
              </w:rPr>
              <w:t xml:space="preserve"> Rozširuje sa technická infraštruktúra?</w:t>
            </w:r>
          </w:p>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sz w:val="24"/>
                <w:szCs w:val="24"/>
                <w:lang w:val="sk-SK"/>
              </w:rPr>
              <w:t>(</w:t>
            </w:r>
            <w:r w:rsidRPr="00943617">
              <w:rPr>
                <w:rFonts w:ascii="Times New Roman" w:hAnsi="Times New Roman"/>
                <w:i/>
                <w:sz w:val="24"/>
                <w:szCs w:val="24"/>
                <w:lang w:val="sk-SK"/>
              </w:rPr>
              <w:t>Uveďte stručný popis zavádzanej infraštruktúry.)</w:t>
            </w:r>
          </w:p>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sz w:val="24"/>
                <w:szCs w:val="24"/>
                <w:lang w:val="sk-SK"/>
              </w:rPr>
              <w:t> </w:t>
            </w:r>
          </w:p>
        </w:tc>
        <w:tc>
          <w:tcPr>
            <w:tcW w:w="4591" w:type="dxa"/>
            <w:tcBorders>
              <w:top w:val="outset" w:sz="6" w:space="0" w:color="ECE9D8"/>
              <w:left w:val="outset" w:sz="6" w:space="0" w:color="ECE9D8"/>
              <w:bottom w:val="single" w:sz="8" w:space="0" w:color="auto"/>
              <w:right w:val="single" w:sz="8" w:space="0" w:color="auto"/>
            </w:tcBorders>
            <w:tcMar>
              <w:top w:w="28" w:type="dxa"/>
              <w:left w:w="70" w:type="dxa"/>
              <w:bottom w:w="28" w:type="dxa"/>
              <w:right w:w="70" w:type="dxa"/>
            </w:tcMar>
            <w:textDirection w:val="lrTb"/>
            <w:vAlign w:val="top"/>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Nie.</w:t>
            </w:r>
          </w:p>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tc>
      </w:tr>
      <w:tr>
        <w:tblPrEx>
          <w:tblW w:w="9426" w:type="dxa"/>
          <w:tblCellMar>
            <w:left w:w="0" w:type="dxa"/>
            <w:right w:w="0" w:type="dxa"/>
          </w:tblCellMar>
        </w:tblPrEx>
        <w:trPr>
          <w:trHeight w:val="20"/>
        </w:trPr>
        <w:tc>
          <w:tcPr>
            <w:tcW w:w="4835" w:type="dxa"/>
            <w:tcBorders>
              <w:top w:val="outset" w:sz="6" w:space="0" w:color="ECE9D8"/>
              <w:left w:val="single" w:sz="8" w:space="0" w:color="auto"/>
              <w:bottom w:val="single" w:sz="8" w:space="0" w:color="auto"/>
              <w:right w:val="single" w:sz="8" w:space="0" w:color="auto"/>
            </w:tcBorders>
            <w:shd w:val="solid" w:color="000000" w:fill="auto"/>
            <w:tcMar>
              <w:top w:w="28" w:type="dxa"/>
              <w:left w:w="70" w:type="dxa"/>
              <w:bottom w:w="28" w:type="dxa"/>
              <w:right w:w="70" w:type="dxa"/>
            </w:tcMar>
            <w:textDirection w:val="lrTb"/>
            <w:vAlign w:val="top"/>
          </w:tcPr>
          <w:p w:rsidR="00593F1E" w:rsidRPr="00943617">
            <w:pPr>
              <w:widowControl/>
              <w:bidi w:val="0"/>
              <w:spacing w:after="0"/>
              <w:rPr>
                <w:rFonts w:ascii="Times New Roman" w:hAnsi="Times New Roman"/>
                <w:sz w:val="24"/>
                <w:szCs w:val="24"/>
                <w:lang w:val="sk-SK"/>
              </w:rPr>
            </w:pPr>
            <w:r w:rsidRPr="00943617">
              <w:rPr>
                <w:rFonts w:ascii="Times New Roman" w:hAnsi="Times New Roman"/>
                <w:b/>
                <w:sz w:val="24"/>
                <w:szCs w:val="24"/>
                <w:lang w:val="sk-SK"/>
              </w:rPr>
              <w:t>Riadenie procesu informatizácie</w:t>
            </w:r>
          </w:p>
        </w:tc>
        <w:tc>
          <w:tcPr>
            <w:tcW w:w="4591" w:type="dxa"/>
            <w:tcBorders>
              <w:top w:val="outset" w:sz="6" w:space="0" w:color="ECE9D8"/>
              <w:left w:val="outset" w:sz="6" w:space="0" w:color="ECE9D8"/>
              <w:bottom w:val="single" w:sz="8" w:space="0" w:color="auto"/>
              <w:right w:val="single" w:sz="8" w:space="0" w:color="auto"/>
            </w:tcBorders>
            <w:shd w:val="solid" w:color="000000" w:fill="auto"/>
            <w:tcMar>
              <w:top w:w="28" w:type="dxa"/>
              <w:left w:w="70" w:type="dxa"/>
              <w:bottom w:w="28" w:type="dxa"/>
              <w:right w:w="70" w:type="dxa"/>
            </w:tcMar>
            <w:textDirection w:val="lrTb"/>
            <w:vAlign w:val="top"/>
          </w:tcPr>
          <w:p w:rsidR="00593F1E" w:rsidRPr="00943617">
            <w:pPr>
              <w:widowControl/>
              <w:bidi w:val="0"/>
              <w:spacing w:after="0"/>
              <w:jc w:val="center"/>
              <w:rPr>
                <w:rFonts w:ascii="Times New Roman" w:hAnsi="Times New Roman"/>
                <w:sz w:val="24"/>
                <w:szCs w:val="24"/>
                <w:lang w:val="sk-SK"/>
              </w:rPr>
            </w:pPr>
            <w:r w:rsidRPr="00943617">
              <w:rPr>
                <w:rFonts w:ascii="Times New Roman" w:hAnsi="Times New Roman"/>
                <w:sz w:val="24"/>
                <w:szCs w:val="24"/>
                <w:lang w:val="sk-SK"/>
              </w:rPr>
              <w:t> </w:t>
            </w:r>
          </w:p>
        </w:tc>
      </w:tr>
      <w:tr>
        <w:tblPrEx>
          <w:tblW w:w="9426" w:type="dxa"/>
          <w:tblCellMar>
            <w:left w:w="0" w:type="dxa"/>
            <w:right w:w="0" w:type="dxa"/>
          </w:tblCellMar>
        </w:tblPrEx>
        <w:trPr>
          <w:trHeight w:val="20"/>
        </w:trPr>
        <w:tc>
          <w:tcPr>
            <w:tcW w:w="4835" w:type="dxa"/>
            <w:tcBorders>
              <w:top w:val="outset" w:sz="6" w:space="0" w:color="ECE9D8"/>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b/>
                <w:sz w:val="24"/>
                <w:szCs w:val="24"/>
                <w:lang w:val="sk-SK"/>
              </w:rPr>
              <w:t>6.13.</w:t>
            </w:r>
            <w:r w:rsidRPr="00943617">
              <w:rPr>
                <w:rFonts w:ascii="Times New Roman" w:hAnsi="Times New Roman"/>
                <w:sz w:val="24"/>
                <w:szCs w:val="24"/>
                <w:lang w:val="sk-SK"/>
              </w:rPr>
              <w:t xml:space="preserve"> Predpokladajú sa zmeny v riadení procesu informatizácie?</w:t>
            </w:r>
          </w:p>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i/>
                <w:sz w:val="24"/>
                <w:szCs w:val="24"/>
                <w:lang w:val="sk-SK"/>
              </w:rPr>
              <w:t>(Uveďte popis zmien.)</w:t>
            </w:r>
          </w:p>
        </w:tc>
        <w:tc>
          <w:tcPr>
            <w:tcW w:w="4591" w:type="dxa"/>
            <w:tcBorders>
              <w:top w:val="outset" w:sz="6" w:space="0" w:color="ECE9D8"/>
              <w:left w:val="outset" w:sz="6" w:space="0" w:color="ECE9D8"/>
              <w:bottom w:val="single" w:sz="8" w:space="0" w:color="auto"/>
              <w:right w:val="single" w:sz="8" w:space="0" w:color="auto"/>
            </w:tcBorders>
            <w:tcMar>
              <w:top w:w="28" w:type="dxa"/>
              <w:left w:w="70" w:type="dxa"/>
              <w:bottom w:w="28" w:type="dxa"/>
              <w:right w:w="70" w:type="dxa"/>
            </w:tcMar>
            <w:textDirection w:val="lrTb"/>
            <w:vAlign w:val="top"/>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Nie.</w:t>
            </w:r>
          </w:p>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tc>
      </w:tr>
      <w:tr>
        <w:tblPrEx>
          <w:tblW w:w="9426" w:type="dxa"/>
          <w:tblCellMar>
            <w:left w:w="0" w:type="dxa"/>
            <w:right w:w="0" w:type="dxa"/>
          </w:tblCellMar>
        </w:tblPrEx>
        <w:trPr>
          <w:trHeight w:val="20"/>
        </w:trPr>
        <w:tc>
          <w:tcPr>
            <w:tcW w:w="4835" w:type="dxa"/>
            <w:tcBorders>
              <w:top w:val="outset" w:sz="6" w:space="0" w:color="ECE9D8"/>
              <w:left w:val="single" w:sz="8" w:space="0" w:color="auto"/>
              <w:bottom w:val="single" w:sz="8" w:space="0" w:color="auto"/>
              <w:right w:val="single" w:sz="8" w:space="0" w:color="auto"/>
            </w:tcBorders>
            <w:shd w:val="solid" w:color="000000" w:fill="auto"/>
            <w:tcMar>
              <w:top w:w="28" w:type="dxa"/>
              <w:left w:w="70" w:type="dxa"/>
              <w:bottom w:w="28" w:type="dxa"/>
              <w:right w:w="70" w:type="dxa"/>
            </w:tcMar>
            <w:textDirection w:val="lrTb"/>
            <w:vAlign w:val="top"/>
          </w:tcPr>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b/>
                <w:sz w:val="24"/>
                <w:szCs w:val="24"/>
                <w:lang w:val="sk-SK"/>
              </w:rPr>
              <w:t>Financovanie procesu informatizácie</w:t>
            </w:r>
          </w:p>
        </w:tc>
        <w:tc>
          <w:tcPr>
            <w:tcW w:w="4591" w:type="dxa"/>
            <w:tcBorders>
              <w:top w:val="outset" w:sz="6" w:space="0" w:color="ECE9D8"/>
              <w:left w:val="outset" w:sz="6" w:space="0" w:color="ECE9D8"/>
              <w:bottom w:val="single" w:sz="8" w:space="0" w:color="auto"/>
              <w:right w:val="single" w:sz="8" w:space="0" w:color="auto"/>
            </w:tcBorders>
            <w:shd w:val="solid" w:color="000000" w:fill="auto"/>
            <w:tcMar>
              <w:top w:w="28" w:type="dxa"/>
              <w:left w:w="70" w:type="dxa"/>
              <w:bottom w:w="28" w:type="dxa"/>
              <w:right w:w="70" w:type="dxa"/>
            </w:tcMar>
            <w:textDirection w:val="lrTb"/>
            <w:vAlign w:val="top"/>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tc>
      </w:tr>
      <w:tr>
        <w:tblPrEx>
          <w:tblW w:w="9426" w:type="dxa"/>
          <w:tblCellMar>
            <w:left w:w="0" w:type="dxa"/>
            <w:right w:w="0" w:type="dxa"/>
          </w:tblCellMar>
        </w:tblPrEx>
        <w:trPr>
          <w:trHeight w:val="20"/>
        </w:trPr>
        <w:tc>
          <w:tcPr>
            <w:tcW w:w="4835" w:type="dxa"/>
            <w:tcBorders>
              <w:top w:val="outset" w:sz="6" w:space="0" w:color="ECE9D8"/>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593F1E" w:rsidRPr="00943617">
            <w:pPr>
              <w:widowControl/>
              <w:bidi w:val="0"/>
              <w:spacing w:after="0"/>
              <w:rPr>
                <w:rFonts w:ascii="Times New Roman" w:hAnsi="Times New Roman"/>
                <w:sz w:val="24"/>
                <w:szCs w:val="24"/>
                <w:lang w:val="sk-SK"/>
              </w:rPr>
            </w:pPr>
            <w:r w:rsidRPr="00943617">
              <w:rPr>
                <w:rFonts w:ascii="Times New Roman" w:hAnsi="Times New Roman"/>
                <w:b/>
                <w:sz w:val="24"/>
                <w:szCs w:val="24"/>
                <w:lang w:val="sk-SK"/>
              </w:rPr>
              <w:t>6.14.</w:t>
            </w:r>
            <w:r w:rsidRPr="00943617">
              <w:rPr>
                <w:rFonts w:ascii="Times New Roman" w:hAnsi="Times New Roman"/>
                <w:sz w:val="24"/>
                <w:szCs w:val="24"/>
                <w:lang w:val="sk-SK"/>
              </w:rPr>
              <w:t xml:space="preserve"> Vyžaduje si proces informatizácie  finančné investície?</w:t>
            </w:r>
          </w:p>
          <w:p w:rsidR="00593F1E" w:rsidRPr="00943617">
            <w:pPr>
              <w:widowControl/>
              <w:bidi w:val="0"/>
              <w:spacing w:after="0"/>
              <w:rPr>
                <w:rFonts w:ascii="Times New Roman" w:hAnsi="Times New Roman"/>
                <w:sz w:val="24"/>
                <w:szCs w:val="24"/>
                <w:lang w:val="sk-SK"/>
              </w:rPr>
            </w:pPr>
            <w:r w:rsidRPr="00943617">
              <w:rPr>
                <w:rFonts w:ascii="Times New Roman" w:hAnsi="Times New Roman"/>
                <w:i/>
                <w:sz w:val="24"/>
                <w:szCs w:val="24"/>
                <w:lang w:val="sk-SK"/>
              </w:rPr>
              <w:t>(Popíšte príslušnú úroveň financovania.)</w:t>
            </w:r>
          </w:p>
        </w:tc>
        <w:tc>
          <w:tcPr>
            <w:tcW w:w="4591" w:type="dxa"/>
            <w:tcBorders>
              <w:top w:val="outset" w:sz="6" w:space="0" w:color="ECE9D8"/>
              <w:left w:val="outset" w:sz="6" w:space="0" w:color="ECE9D8"/>
              <w:bottom w:val="single" w:sz="8" w:space="0" w:color="auto"/>
              <w:right w:val="single" w:sz="8" w:space="0" w:color="auto"/>
            </w:tcBorders>
            <w:tcMar>
              <w:top w:w="28" w:type="dxa"/>
              <w:left w:w="70" w:type="dxa"/>
              <w:bottom w:w="28" w:type="dxa"/>
              <w:right w:w="70" w:type="dxa"/>
            </w:tcMar>
            <w:textDirection w:val="lrTb"/>
            <w:vAlign w:val="top"/>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Nie.</w:t>
            </w:r>
          </w:p>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tc>
      </w:tr>
      <w:tr>
        <w:tblPrEx>
          <w:tblW w:w="9426" w:type="dxa"/>
          <w:tblCellMar>
            <w:left w:w="0" w:type="dxa"/>
            <w:right w:w="0" w:type="dxa"/>
          </w:tblCellMar>
        </w:tblPrEx>
        <w:trPr>
          <w:trHeight w:val="20"/>
        </w:trPr>
        <w:tc>
          <w:tcPr>
            <w:tcW w:w="4835" w:type="dxa"/>
            <w:tcBorders>
              <w:top w:val="outset" w:sz="6" w:space="0" w:color="ECE9D8"/>
              <w:left w:val="single" w:sz="8" w:space="0" w:color="auto"/>
              <w:bottom w:val="single" w:sz="4" w:space="0" w:color="auto"/>
              <w:right w:val="single" w:sz="8" w:space="0" w:color="auto"/>
            </w:tcBorders>
            <w:shd w:val="solid" w:color="000000" w:fill="auto"/>
            <w:tcMar>
              <w:top w:w="28" w:type="dxa"/>
              <w:left w:w="70" w:type="dxa"/>
              <w:bottom w:w="28" w:type="dxa"/>
              <w:right w:w="70" w:type="dxa"/>
            </w:tcMar>
            <w:textDirection w:val="lrTb"/>
            <w:vAlign w:val="top"/>
          </w:tcPr>
          <w:p w:rsidR="00593F1E" w:rsidRPr="00943617">
            <w:pPr>
              <w:widowControl/>
              <w:bidi w:val="0"/>
              <w:spacing w:after="0"/>
              <w:jc w:val="both"/>
              <w:rPr>
                <w:rFonts w:ascii="Times New Roman" w:hAnsi="Times New Roman"/>
                <w:sz w:val="24"/>
                <w:szCs w:val="24"/>
                <w:lang w:val="sk-SK"/>
              </w:rPr>
            </w:pPr>
            <w:r w:rsidRPr="00943617">
              <w:rPr>
                <w:rFonts w:ascii="Times New Roman" w:hAnsi="Times New Roman"/>
                <w:b/>
                <w:sz w:val="24"/>
                <w:szCs w:val="24"/>
                <w:lang w:val="sk-SK"/>
              </w:rPr>
              <w:t>Legislatívne prostredie procesu informatizácie</w:t>
            </w:r>
          </w:p>
        </w:tc>
        <w:tc>
          <w:tcPr>
            <w:tcW w:w="4591" w:type="dxa"/>
            <w:tcBorders>
              <w:top w:val="outset" w:sz="6" w:space="0" w:color="ECE9D8"/>
              <w:left w:val="outset" w:sz="6" w:space="0" w:color="ECE9D8"/>
              <w:bottom w:val="single" w:sz="4" w:space="0" w:color="auto"/>
              <w:right w:val="single" w:sz="8" w:space="0" w:color="auto"/>
            </w:tcBorders>
            <w:shd w:val="solid" w:color="000000" w:fill="auto"/>
            <w:tcMar>
              <w:top w:w="28" w:type="dxa"/>
              <w:left w:w="70" w:type="dxa"/>
              <w:bottom w:w="28" w:type="dxa"/>
              <w:right w:w="70" w:type="dxa"/>
            </w:tcMar>
            <w:textDirection w:val="lrTb"/>
            <w:vAlign w:val="top"/>
          </w:tcPr>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tc>
      </w:tr>
      <w:tr>
        <w:tblPrEx>
          <w:tblW w:w="9426" w:type="dxa"/>
          <w:tblCellMar>
            <w:left w:w="0" w:type="dxa"/>
            <w:right w:w="0" w:type="dxa"/>
          </w:tblCellMar>
        </w:tblPrEx>
        <w:trPr>
          <w:trHeight w:val="20"/>
        </w:trPr>
        <w:tc>
          <w:tcPr>
            <w:tcW w:w="4835" w:type="dxa"/>
            <w:tcBorders>
              <w:top w:val="single" w:sz="4" w:space="0" w:color="auto"/>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593F1E" w:rsidRPr="00943617">
            <w:pPr>
              <w:widowControl/>
              <w:bidi w:val="0"/>
              <w:spacing w:after="0"/>
              <w:rPr>
                <w:rFonts w:ascii="Times New Roman" w:hAnsi="Times New Roman"/>
                <w:sz w:val="24"/>
                <w:szCs w:val="24"/>
                <w:lang w:val="sk-SK"/>
              </w:rPr>
            </w:pPr>
            <w:r w:rsidRPr="00943617">
              <w:rPr>
                <w:rFonts w:ascii="Times New Roman" w:hAnsi="Times New Roman"/>
                <w:b/>
                <w:sz w:val="24"/>
                <w:szCs w:val="24"/>
                <w:lang w:val="sk-SK"/>
              </w:rPr>
              <w:t>6.15.</w:t>
            </w:r>
            <w:r w:rsidRPr="00943617">
              <w:rPr>
                <w:rFonts w:ascii="Times New Roman" w:hAnsi="Times New Roman"/>
                <w:sz w:val="24"/>
                <w:szCs w:val="24"/>
                <w:lang w:val="sk-SK"/>
              </w:rPr>
              <w:t xml:space="preserve"> Predpokladá nelegislatívny materiál potrebu úpravy legislatívneho prostredia  procesu informatizácie?</w:t>
            </w:r>
          </w:p>
          <w:p w:rsidR="00593F1E" w:rsidRPr="00943617">
            <w:pPr>
              <w:widowControl/>
              <w:bidi w:val="0"/>
              <w:spacing w:after="0"/>
              <w:rPr>
                <w:rFonts w:ascii="Times New Roman" w:hAnsi="Times New Roman"/>
                <w:sz w:val="24"/>
                <w:szCs w:val="24"/>
                <w:lang w:val="sk-SK"/>
              </w:rPr>
            </w:pPr>
            <w:r w:rsidRPr="00943617">
              <w:rPr>
                <w:rFonts w:ascii="Times New Roman" w:hAnsi="Times New Roman"/>
                <w:i/>
                <w:sz w:val="24"/>
                <w:szCs w:val="24"/>
                <w:lang w:val="sk-SK"/>
              </w:rPr>
              <w:t>(Stručne popíšte navrhované legislatívne zmeny.)</w:t>
            </w:r>
          </w:p>
        </w:tc>
        <w:tc>
          <w:tcPr>
            <w:tcW w:w="4591" w:type="dxa"/>
            <w:tcBorders>
              <w:top w:val="single" w:sz="4" w:space="0" w:color="auto"/>
              <w:left w:val="outset" w:sz="6" w:space="0" w:color="ECE9D8"/>
              <w:bottom w:val="single" w:sz="8" w:space="0" w:color="auto"/>
              <w:right w:val="single" w:sz="8" w:space="0" w:color="auto"/>
            </w:tcBorders>
            <w:tcMar>
              <w:top w:w="28" w:type="dxa"/>
              <w:left w:w="70" w:type="dxa"/>
              <w:bottom w:w="28" w:type="dxa"/>
              <w:right w:w="70" w:type="dxa"/>
            </w:tcMar>
            <w:textDirection w:val="lrTb"/>
            <w:vAlign w:val="top"/>
          </w:tcPr>
          <w:p w:rsidR="00593F1E" w:rsidRPr="00943617">
            <w:pPr>
              <w:widowControl/>
              <w:bidi w:val="0"/>
              <w:spacing w:after="0"/>
              <w:rPr>
                <w:rFonts w:ascii="Times New Roman" w:hAnsi="Times New Roman"/>
                <w:sz w:val="24"/>
                <w:szCs w:val="24"/>
                <w:lang w:val="sk-SK"/>
              </w:rPr>
            </w:pPr>
            <w:r w:rsidRPr="00943617">
              <w:rPr>
                <w:rFonts w:ascii="Times New Roman" w:hAnsi="Times New Roman"/>
                <w:i/>
                <w:sz w:val="2"/>
                <w:szCs w:val="24"/>
                <w:lang w:val="sk-SK"/>
              </w:rPr>
              <w:t xml:space="preserve">   </w:t>
            </w:r>
            <w:r w:rsidRPr="00943617">
              <w:rPr>
                <w:rFonts w:ascii="Times New Roman" w:hAnsi="Times New Roman"/>
                <w:sz w:val="24"/>
                <w:szCs w:val="24"/>
                <w:lang w:val="sk-SK"/>
              </w:rPr>
              <w:t>Nie.</w:t>
            </w:r>
          </w:p>
          <w:p w:rsidR="00593F1E" w:rsidRPr="00943617">
            <w:pPr>
              <w:widowControl/>
              <w:bidi w:val="0"/>
              <w:spacing w:after="0"/>
              <w:ind w:left="2790" w:hanging="2790"/>
              <w:rPr>
                <w:rFonts w:ascii="Times New Roman" w:hAnsi="Times New Roman"/>
                <w:sz w:val="24"/>
                <w:szCs w:val="24"/>
                <w:lang w:val="sk-SK"/>
              </w:rPr>
            </w:pPr>
            <w:r w:rsidRPr="00943617">
              <w:rPr>
                <w:rFonts w:ascii="Times New Roman" w:hAnsi="Times New Roman"/>
                <w:sz w:val="24"/>
                <w:szCs w:val="24"/>
                <w:lang w:val="sk-SK"/>
              </w:rPr>
              <w:t> </w:t>
            </w:r>
          </w:p>
        </w:tc>
      </w:tr>
    </w:tbl>
    <w:p w:rsidR="00593F1E" w:rsidRPr="00943617">
      <w:pPr>
        <w:widowControl/>
        <w:bidi w:val="0"/>
        <w:spacing w:after="0"/>
        <w:jc w:val="center"/>
        <w:rPr>
          <w:rFonts w:ascii="Times New Roman" w:hAnsi="Times New Roman"/>
          <w:sz w:val="24"/>
          <w:szCs w:val="24"/>
          <w:lang w:val="sk-SK"/>
        </w:rPr>
      </w:pPr>
      <w:r w:rsidRPr="00943617">
        <w:rPr>
          <w:rFonts w:ascii="Times New Roman" w:hAnsi="Times New Roman"/>
          <w:sz w:val="24"/>
          <w:szCs w:val="24"/>
          <w:lang w:val="sk-SK"/>
        </w:rPr>
        <w:t> </w:t>
      </w:r>
    </w:p>
    <w:p w:rsidR="0004473D">
      <w:pPr>
        <w:widowControl/>
        <w:bidi w:val="0"/>
        <w:spacing w:after="0" w:line="240" w:lineRule="atLeast"/>
        <w:jc w:val="both"/>
        <w:rPr>
          <w:rFonts w:ascii="Times New Roman" w:hAnsi="Times New Roman"/>
          <w:b/>
          <w:sz w:val="24"/>
          <w:szCs w:val="24"/>
          <w:lang w:val="sk-SK"/>
        </w:rPr>
      </w:pPr>
    </w:p>
    <w:p w:rsidR="00593F1E" w:rsidRPr="00943617">
      <w:pPr>
        <w:widowControl/>
        <w:bidi w:val="0"/>
        <w:spacing w:after="0" w:line="240" w:lineRule="atLeast"/>
        <w:jc w:val="both"/>
        <w:rPr>
          <w:rFonts w:ascii="Times New Roman" w:hAnsi="Times New Roman"/>
          <w:sz w:val="24"/>
          <w:szCs w:val="24"/>
          <w:lang w:val="sk-SK"/>
        </w:rPr>
      </w:pPr>
      <w:r w:rsidRPr="00943617">
        <w:rPr>
          <w:rFonts w:ascii="Times New Roman" w:hAnsi="Times New Roman"/>
          <w:b/>
          <w:sz w:val="24"/>
          <w:szCs w:val="24"/>
          <w:lang w:val="sk-SK"/>
        </w:rPr>
        <w:t>Obsah – informácie a služby</w:t>
      </w:r>
    </w:p>
    <w:p w:rsidR="00593F1E" w:rsidRPr="00943617">
      <w:pPr>
        <w:widowControl/>
        <w:bidi w:val="0"/>
        <w:spacing w:after="0" w:line="240" w:lineRule="atLeast"/>
        <w:jc w:val="both"/>
        <w:rPr>
          <w:rFonts w:ascii="Times New Roman" w:hAnsi="Times New Roman"/>
          <w:sz w:val="24"/>
          <w:szCs w:val="24"/>
          <w:lang w:val="sk-SK"/>
        </w:rPr>
      </w:pPr>
      <w:r w:rsidRPr="00943617">
        <w:rPr>
          <w:rFonts w:ascii="Times New Roman" w:hAnsi="Times New Roman"/>
          <w:sz w:val="24"/>
          <w:szCs w:val="24"/>
          <w:lang w:val="sk-SK"/>
        </w:rPr>
        <w:t> </w:t>
      </w:r>
    </w:p>
    <w:p w:rsidR="00593F1E" w:rsidRPr="00BF6CCD" w:rsidP="00C1117B">
      <w:pPr>
        <w:widowControl/>
        <w:bidi w:val="0"/>
        <w:spacing w:after="0" w:line="240" w:lineRule="atLeast"/>
        <w:ind w:firstLine="708"/>
        <w:jc w:val="both"/>
        <w:rPr>
          <w:rFonts w:ascii="Times New Roman" w:hAnsi="Times New Roman"/>
          <w:strike/>
          <w:sz w:val="24"/>
          <w:szCs w:val="24"/>
          <w:lang w:val="sk-SK"/>
        </w:rPr>
      </w:pPr>
      <w:r w:rsidRPr="00943617">
        <w:rPr>
          <w:rFonts w:ascii="Times New Roman" w:hAnsi="Times New Roman"/>
          <w:sz w:val="24"/>
          <w:szCs w:val="24"/>
          <w:lang w:val="sk-SK"/>
        </w:rPr>
        <w:t>V návrhu zákona sa</w:t>
      </w:r>
      <w:r w:rsidR="00BF6CCD">
        <w:rPr>
          <w:rFonts w:ascii="Times New Roman" w:hAnsi="Times New Roman"/>
          <w:sz w:val="24"/>
          <w:szCs w:val="24"/>
          <w:lang w:val="sk-SK"/>
        </w:rPr>
        <w:t xml:space="preserve"> nerozširuje  doteraz platná oznamovacia povinnosť.</w:t>
      </w:r>
      <w:r w:rsidRPr="00943617">
        <w:rPr>
          <w:rFonts w:ascii="Times New Roman" w:hAnsi="Times New Roman"/>
          <w:sz w:val="24"/>
          <w:szCs w:val="24"/>
          <w:lang w:val="sk-SK"/>
        </w:rPr>
        <w:t xml:space="preserve"> </w:t>
      </w:r>
      <w:r w:rsidR="00BF6CCD">
        <w:rPr>
          <w:rFonts w:ascii="Times New Roman" w:hAnsi="Times New Roman"/>
          <w:sz w:val="24"/>
          <w:szCs w:val="24"/>
          <w:lang w:val="sk-SK"/>
        </w:rPr>
        <w:t xml:space="preserve"> </w:t>
      </w:r>
    </w:p>
    <w:p w:rsidR="00593F1E" w:rsidRPr="00943617">
      <w:pPr>
        <w:widowControl/>
        <w:bidi w:val="0"/>
        <w:spacing w:after="0"/>
        <w:rPr>
          <w:rFonts w:ascii="Times New Roman" w:hAnsi="Times New Roman"/>
          <w:sz w:val="24"/>
          <w:szCs w:val="24"/>
          <w:lang w:val="sk-SK"/>
        </w:rPr>
      </w:pPr>
      <w:r w:rsidRPr="00943617">
        <w:rPr>
          <w:rFonts w:ascii="Times New Roman" w:hAnsi="Times New Roman"/>
          <w:sz w:val="24"/>
          <w:szCs w:val="24"/>
          <w:lang w:val="sk-SK"/>
        </w:rPr>
        <w:t> </w:t>
      </w:r>
    </w:p>
    <w:sectPr>
      <w:footerReference w:type="default" r:id="rId5"/>
      <w:pgSz w:w="12240" w:h="15840"/>
      <w:pgMar w:top="1440" w:right="1440" w:bottom="1440" w:left="1440" w:header="708" w:footer="708" w:gutter="0"/>
      <w:lnNumType w:distance="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F7">
    <w:pPr>
      <w:pStyle w:val="Footer"/>
      <w:bidi w:val="0"/>
      <w:jc w:val="center"/>
    </w:pPr>
    <w:r>
      <w:t xml:space="preserve">Strana </w:t>
    </w:r>
    <w:r>
      <w:rPr>
        <w:b/>
      </w:rPr>
      <w:fldChar w:fldCharType="begin"/>
    </w:r>
    <w:r>
      <w:rPr>
        <w:b/>
      </w:rPr>
      <w:instrText>PAGE</w:instrText>
    </w:r>
    <w:r>
      <w:rPr>
        <w:b/>
      </w:rPr>
      <w:fldChar w:fldCharType="separate"/>
    </w:r>
    <w:r w:rsidR="00C7527F">
      <w:rPr>
        <w:b/>
        <w:noProof/>
      </w:rPr>
      <w:t>1</w:t>
    </w:r>
    <w:r>
      <w:rPr>
        <w:b/>
      </w:rPr>
      <w:fldChar w:fldCharType="end"/>
    </w:r>
    <w:r>
      <w:t xml:space="preserve"> z </w:t>
    </w:r>
    <w:r>
      <w:rPr>
        <w:b/>
      </w:rPr>
      <w:fldChar w:fldCharType="begin"/>
    </w:r>
    <w:r>
      <w:rPr>
        <w:b/>
      </w:rPr>
      <w:instrText>NUMPAGES</w:instrText>
    </w:r>
    <w:r>
      <w:rPr>
        <w:b/>
      </w:rPr>
      <w:fldChar w:fldCharType="separate"/>
    </w:r>
    <w:r w:rsidR="00C7527F">
      <w:rPr>
        <w:b/>
        <w:noProof/>
      </w:rPr>
      <w:t>12</w:t>
    </w:r>
    <w:r>
      <w:rPr>
        <w:b/>
      </w:rPr>
      <w:fldChar w:fldCharType="end"/>
    </w:r>
  </w:p>
  <w:p w:rsidR="006A1CF7">
    <w:pPr>
      <w:pStyle w:val="Footer"/>
      <w:bidi w:val="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E21121"/>
    <w:rsid w:val="0004473D"/>
    <w:rsid w:val="00047902"/>
    <w:rsid w:val="000E15B5"/>
    <w:rsid w:val="000F64C5"/>
    <w:rsid w:val="001434AF"/>
    <w:rsid w:val="001502BF"/>
    <w:rsid w:val="001D184B"/>
    <w:rsid w:val="001E7F28"/>
    <w:rsid w:val="001F363D"/>
    <w:rsid w:val="002704AC"/>
    <w:rsid w:val="00290EE7"/>
    <w:rsid w:val="002B0C85"/>
    <w:rsid w:val="002B3934"/>
    <w:rsid w:val="002B71C6"/>
    <w:rsid w:val="003477A8"/>
    <w:rsid w:val="003B604A"/>
    <w:rsid w:val="003E7EAC"/>
    <w:rsid w:val="00401BC8"/>
    <w:rsid w:val="00425870"/>
    <w:rsid w:val="00467F10"/>
    <w:rsid w:val="004856AB"/>
    <w:rsid w:val="004E1F44"/>
    <w:rsid w:val="00503CA9"/>
    <w:rsid w:val="00523D6E"/>
    <w:rsid w:val="00593F1E"/>
    <w:rsid w:val="005B50E4"/>
    <w:rsid w:val="005C2D53"/>
    <w:rsid w:val="00620AA7"/>
    <w:rsid w:val="006375F5"/>
    <w:rsid w:val="006A1CF7"/>
    <w:rsid w:val="00714DFD"/>
    <w:rsid w:val="007825FF"/>
    <w:rsid w:val="007A5281"/>
    <w:rsid w:val="007D75FC"/>
    <w:rsid w:val="007F17A6"/>
    <w:rsid w:val="007F452D"/>
    <w:rsid w:val="008357A8"/>
    <w:rsid w:val="008453C9"/>
    <w:rsid w:val="00855C58"/>
    <w:rsid w:val="008B7937"/>
    <w:rsid w:val="008D6C25"/>
    <w:rsid w:val="008E4AC1"/>
    <w:rsid w:val="00924EA8"/>
    <w:rsid w:val="00943617"/>
    <w:rsid w:val="009B1E71"/>
    <w:rsid w:val="00A74E00"/>
    <w:rsid w:val="00AB4C6F"/>
    <w:rsid w:val="00BA45CD"/>
    <w:rsid w:val="00BB212F"/>
    <w:rsid w:val="00BC5DBB"/>
    <w:rsid w:val="00BF1F78"/>
    <w:rsid w:val="00BF6CCD"/>
    <w:rsid w:val="00C1117B"/>
    <w:rsid w:val="00C453B6"/>
    <w:rsid w:val="00C7527F"/>
    <w:rsid w:val="00CB32DC"/>
    <w:rsid w:val="00CD253F"/>
    <w:rsid w:val="00D41E8B"/>
    <w:rsid w:val="00D51A63"/>
    <w:rsid w:val="00D87858"/>
    <w:rsid w:val="00E16A54"/>
    <w:rsid w:val="00E21121"/>
    <w:rsid w:val="00EB4D6B"/>
    <w:rsid w:val="00F60771"/>
    <w:rsid w:val="00F800C3"/>
    <w:rsid w:val="00F8152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val="0"/>
      <w:autoSpaceDE/>
      <w:autoSpaceDN/>
      <w:adjustRightInd w:val="0"/>
      <w:spacing w:after="200" w:line="276" w:lineRule="auto"/>
      <w:ind w:left="0" w:right="0"/>
      <w:jc w:val="left"/>
      <w:textAlignment w:val="auto"/>
    </w:pPr>
    <w:rPr>
      <w:rFonts w:ascii="Calibri" w:hAnsi="Calibri" w:cs="Times New Roman"/>
      <w:sz w:val="22"/>
      <w:szCs w:val="22"/>
      <w:rtl w:val="0"/>
      <w:cs w:val="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link w:val="HeaderChar"/>
    <w:uiPriority w:val="99"/>
    <w:semiHidden/>
    <w:unhideWhenUsed/>
    <w:rsid w:val="006A1CF7"/>
    <w:pPr>
      <w:tabs>
        <w:tab w:val="center" w:pos="4536"/>
        <w:tab w:val="right" w:pos="9072"/>
      </w:tabs>
      <w:jc w:val="left"/>
    </w:pPr>
    <w:rPr>
      <w:sz w:val="20"/>
      <w:szCs w:val="20"/>
    </w:rPr>
  </w:style>
  <w:style w:type="character" w:customStyle="1" w:styleId="HeaderChar">
    <w:name w:val="Header Char"/>
    <w:link w:val="Header"/>
    <w:uiPriority w:val="99"/>
    <w:semiHidden/>
    <w:locked/>
    <w:rsid w:val="006A1CF7"/>
    <w:rPr>
      <w:lang w:val="en-US" w:eastAsia="en-US"/>
    </w:rPr>
  </w:style>
  <w:style w:type="paragraph" w:styleId="Footer">
    <w:name w:val="footer"/>
    <w:basedOn w:val="Normal"/>
    <w:link w:val="FooterChar"/>
    <w:uiPriority w:val="99"/>
    <w:unhideWhenUsed/>
    <w:rsid w:val="006A1CF7"/>
    <w:pPr>
      <w:tabs>
        <w:tab w:val="center" w:pos="4536"/>
        <w:tab w:val="right" w:pos="9072"/>
      </w:tabs>
      <w:jc w:val="left"/>
    </w:pPr>
    <w:rPr>
      <w:sz w:val="20"/>
      <w:szCs w:val="20"/>
    </w:rPr>
  </w:style>
  <w:style w:type="character" w:customStyle="1" w:styleId="FooterChar">
    <w:name w:val="Footer Char"/>
    <w:link w:val="Footer"/>
    <w:uiPriority w:val="99"/>
    <w:locked/>
    <w:rsid w:val="006A1CF7"/>
    <w:rPr>
      <w:lang w:val="en-US" w:eastAsia="en-US"/>
    </w:rPr>
  </w:style>
  <w:style w:type="paragraph" w:styleId="BalloonText">
    <w:name w:val="Balloon Text"/>
    <w:basedOn w:val="Normal"/>
    <w:link w:val="BalloonTextChar"/>
    <w:uiPriority w:val="99"/>
    <w:semiHidden/>
    <w:unhideWhenUsed/>
    <w:rsid w:val="004E1F44"/>
    <w:pPr>
      <w:spacing w:after="0" w:line="240" w:lineRule="auto"/>
      <w:jc w:val="left"/>
    </w:pPr>
    <w:rPr>
      <w:rFonts w:ascii="Tahoma" w:hAnsi="Tahoma"/>
      <w:sz w:val="16"/>
      <w:szCs w:val="16"/>
    </w:rPr>
  </w:style>
  <w:style w:type="character" w:customStyle="1" w:styleId="BalloonTextChar">
    <w:name w:val="Balloon Text Char"/>
    <w:link w:val="BalloonText"/>
    <w:uiPriority w:val="99"/>
    <w:semiHidden/>
    <w:locked/>
    <w:rsid w:val="004E1F44"/>
    <w:rPr>
      <w:rFonts w:ascii="Tahoma" w:hAnsi="Tahoma" w:cs="Tahoma"/>
      <w:sz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07294-11B2-4902-8686-ABB87DD8D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12</Pages>
  <Words>3120</Words>
  <Characters>17789</Characters>
  <Application>Microsoft Office Word</Application>
  <DocSecurity>0</DocSecurity>
  <Lines>0</Lines>
  <Paragraphs>0</Paragraphs>
  <ScaleCrop>false</ScaleCrop>
  <Company>MZP SR</Company>
  <LinksUpToDate>false</LinksUpToDate>
  <CharactersWithSpaces>20868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strelkova</dc:creator>
  <cp:lastModifiedBy>Gašparíková, Jarmila</cp:lastModifiedBy>
  <cp:revision>2</cp:revision>
  <cp:lastPrinted>2014-06-05T08:36:00Z</cp:lastPrinted>
  <dcterms:created xsi:type="dcterms:W3CDTF">2014-06-06T13:06:00Z</dcterms:created>
  <dcterms:modified xsi:type="dcterms:W3CDTF">2014-06-06T13:06:00Z</dcterms:modified>
</cp:coreProperties>
</file>