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22A" w:rsidRPr="00854F99" w:rsidP="00854F99">
      <w:pPr>
        <w:pStyle w:val="NormalWeb"/>
        <w:tabs>
          <w:tab w:val="left" w:pos="4678"/>
        </w:tabs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AB722A" w:rsidRPr="00854F99" w:rsidP="00854F99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AB722A" w:rsidRPr="00854F99" w:rsidP="00854F99">
      <w:pPr>
        <w:pStyle w:val="Heading1"/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lang w:val="sk-SK"/>
        </w:rPr>
      </w:pPr>
      <w:r w:rsidRPr="00854F99">
        <w:rPr>
          <w:rFonts w:ascii="Book Antiqua" w:hAnsi="Book Antiqua"/>
          <w:sz w:val="22"/>
          <w:szCs w:val="22"/>
        </w:rPr>
        <w:t xml:space="preserve">A. Všeobecná </w:t>
      </w:r>
      <w:r w:rsidRPr="00854F99">
        <w:rPr>
          <w:rFonts w:ascii="Book Antiqua" w:hAnsi="Book Antiqua"/>
          <w:sz w:val="22"/>
          <w:szCs w:val="22"/>
          <w:lang w:val="x-none" w:eastAsia="x-none"/>
        </w:rPr>
        <w:t>časť</w:t>
      </w:r>
    </w:p>
    <w:p w:rsidR="00AB722A" w:rsidRPr="00854F99" w:rsidP="00854F99">
      <w:pPr>
        <w:bidi w:val="0"/>
        <w:spacing w:before="120" w:after="0"/>
        <w:ind w:firstLine="708"/>
        <w:jc w:val="both"/>
        <w:rPr>
          <w:sz w:val="22"/>
        </w:rPr>
      </w:pPr>
      <w:r w:rsidRPr="00854F99">
        <w:rPr>
          <w:rFonts w:hint="default"/>
          <w:sz w:val="22"/>
        </w:rPr>
        <w:t>Ná</w:t>
      </w:r>
      <w:r w:rsidRPr="00854F99">
        <w:rPr>
          <w:rFonts w:hint="default"/>
          <w:sz w:val="22"/>
        </w:rPr>
        <w:t>vrh zá</w:t>
      </w:r>
      <w:r w:rsidRPr="00854F99">
        <w:rPr>
          <w:rFonts w:hint="default"/>
          <w:sz w:val="22"/>
        </w:rPr>
        <w:t xml:space="preserve">kona, </w:t>
      </w:r>
      <w:r w:rsidRPr="00854F99">
        <w:rPr>
          <w:rFonts w:cs="Book Antiqua" w:hint="default"/>
          <w:bCs/>
          <w:sz w:val="22"/>
        </w:rPr>
        <w:t>ktorý</w:t>
      </w:r>
      <w:r w:rsidRPr="00854F99">
        <w:rPr>
          <w:rFonts w:cs="Book Antiqua" w:hint="default"/>
          <w:bCs/>
          <w:sz w:val="22"/>
        </w:rPr>
        <w:t>m sa dopĺň</w:t>
      </w:r>
      <w:r w:rsidRPr="00854F99">
        <w:rPr>
          <w:rFonts w:cs="Book Antiqua" w:hint="default"/>
          <w:bCs/>
          <w:sz w:val="22"/>
        </w:rPr>
        <w:t xml:space="preserve">a </w:t>
      </w:r>
      <w:r w:rsidRPr="00854F99">
        <w:rPr>
          <w:rFonts w:hint="default"/>
          <w:sz w:val="22"/>
        </w:rPr>
        <w:t>zá</w:t>
      </w:r>
      <w:r w:rsidRPr="00854F99">
        <w:rPr>
          <w:rFonts w:hint="default"/>
          <w:sz w:val="22"/>
        </w:rPr>
        <w:t>kon  č</w:t>
      </w:r>
      <w:r w:rsidRPr="00854F99">
        <w:rPr>
          <w:rFonts w:hint="default"/>
          <w:sz w:val="22"/>
        </w:rPr>
        <w:t>. 461/2003 Z. z. o sociá</w:t>
      </w:r>
      <w:r w:rsidRPr="00854F99">
        <w:rPr>
          <w:rFonts w:hint="default"/>
          <w:sz w:val="22"/>
        </w:rPr>
        <w:t>lnom poistení</w:t>
      </w:r>
      <w:r w:rsidRPr="00854F99">
        <w:rPr>
          <w:rFonts w:hint="default"/>
          <w:sz w:val="22"/>
        </w:rPr>
        <w:t xml:space="preserve"> v znení</w:t>
      </w:r>
      <w:r w:rsidRPr="00854F99">
        <w:rPr>
          <w:rFonts w:hint="default"/>
          <w:sz w:val="22"/>
        </w:rPr>
        <w:t xml:space="preserve"> neskorší</w:t>
      </w:r>
      <w:r w:rsidRPr="00854F99">
        <w:rPr>
          <w:rFonts w:hint="default"/>
          <w:sz w:val="22"/>
        </w:rPr>
        <w:t>ch predpisov (ď</w:t>
      </w:r>
      <w:r w:rsidRPr="00854F99">
        <w:rPr>
          <w:rFonts w:hint="default"/>
          <w:sz w:val="22"/>
        </w:rPr>
        <w:t>alej len „</w:t>
      </w:r>
      <w:r w:rsidRPr="00854F99">
        <w:rPr>
          <w:rFonts w:hint="default"/>
          <w:sz w:val="22"/>
        </w:rPr>
        <w:t>ná</w:t>
      </w:r>
      <w:r w:rsidRPr="00854F99">
        <w:rPr>
          <w:rFonts w:hint="default"/>
          <w:sz w:val="22"/>
        </w:rPr>
        <w:t>vrh zá</w:t>
      </w:r>
      <w:r w:rsidRPr="00854F99">
        <w:rPr>
          <w:rFonts w:hint="default"/>
          <w:sz w:val="22"/>
        </w:rPr>
        <w:t>kona“</w:t>
      </w:r>
      <w:r w:rsidRPr="00854F99">
        <w:rPr>
          <w:rFonts w:hint="default"/>
          <w:sz w:val="22"/>
        </w:rPr>
        <w:t>) predkladá</w:t>
      </w:r>
      <w:r w:rsidRPr="00854F99">
        <w:rPr>
          <w:rFonts w:hint="default"/>
          <w:sz w:val="22"/>
        </w:rPr>
        <w:t xml:space="preserve"> poslankyň</w:t>
      </w:r>
      <w:r w:rsidRPr="00854F99">
        <w:rPr>
          <w:rFonts w:hint="default"/>
          <w:sz w:val="22"/>
        </w:rPr>
        <w:t>a Ná</w:t>
      </w:r>
      <w:r w:rsidRPr="00854F99">
        <w:rPr>
          <w:rFonts w:hint="default"/>
          <w:sz w:val="22"/>
        </w:rPr>
        <w:t xml:space="preserve">rodnej rady Slovenskej republiky </w:t>
      </w:r>
      <w:r w:rsidRPr="00854F99" w:rsidR="00AF0ED2">
        <w:rPr>
          <w:rFonts w:hint="default"/>
          <w:sz w:val="22"/>
        </w:rPr>
        <w:t>Eva Horvá</w:t>
      </w:r>
      <w:r w:rsidRPr="00854F99" w:rsidR="00AF0ED2">
        <w:rPr>
          <w:rFonts w:hint="default"/>
          <w:sz w:val="22"/>
        </w:rPr>
        <w:t>thová</w:t>
      </w:r>
      <w:r w:rsidRPr="00854F99">
        <w:rPr>
          <w:sz w:val="22"/>
        </w:rPr>
        <w:t>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854F99" w:rsidR="00854F99">
        <w:rPr>
          <w:rFonts w:ascii="Book Antiqua" w:hAnsi="Book Antiqua"/>
          <w:b/>
          <w:sz w:val="22"/>
          <w:szCs w:val="22"/>
        </w:rPr>
        <w:t xml:space="preserve">Cieľom </w:t>
      </w:r>
      <w:r w:rsidRPr="00854F99">
        <w:rPr>
          <w:rFonts w:ascii="Book Antiqua" w:hAnsi="Book Antiqua"/>
          <w:b/>
          <w:sz w:val="22"/>
          <w:szCs w:val="22"/>
        </w:rPr>
        <w:t xml:space="preserve">návrhu zákona </w:t>
      </w:r>
      <w:r w:rsidRPr="00854F99" w:rsidR="00184874">
        <w:rPr>
          <w:rFonts w:ascii="Book Antiqua" w:hAnsi="Book Antiqua"/>
          <w:b/>
          <w:sz w:val="22"/>
          <w:szCs w:val="22"/>
        </w:rPr>
        <w:t>je vytvoriť prá</w:t>
      </w:r>
      <w:r w:rsidRPr="00854F99" w:rsidR="00450DAE">
        <w:rPr>
          <w:rFonts w:ascii="Book Antiqua" w:hAnsi="Book Antiqua"/>
          <w:b/>
          <w:sz w:val="22"/>
          <w:szCs w:val="22"/>
        </w:rPr>
        <w:t>vny rámec</w:t>
      </w:r>
      <w:r w:rsidRPr="00854F99" w:rsidR="00FC2CAF">
        <w:rPr>
          <w:rFonts w:ascii="Book Antiqua" w:hAnsi="Book Antiqua"/>
          <w:b/>
          <w:sz w:val="22"/>
          <w:szCs w:val="22"/>
        </w:rPr>
        <w:t>, podľa ktorého jednora</w:t>
      </w:r>
      <w:r w:rsidRPr="00854F99" w:rsidR="00184874">
        <w:rPr>
          <w:rFonts w:ascii="Book Antiqua" w:hAnsi="Book Antiqua"/>
          <w:b/>
          <w:sz w:val="22"/>
          <w:szCs w:val="22"/>
        </w:rPr>
        <w:t>zové omeškanie s platbou za nemo</w:t>
      </w:r>
      <w:r w:rsidRPr="00854F99" w:rsidR="00FC2CAF">
        <w:rPr>
          <w:rFonts w:ascii="Book Antiqua" w:hAnsi="Book Antiqua"/>
          <w:b/>
          <w:sz w:val="22"/>
          <w:szCs w:val="22"/>
        </w:rPr>
        <w:t xml:space="preserve">censké poistenie nespôsobí úplný zánik nároku </w:t>
      </w:r>
      <w:r w:rsidRPr="00854F99" w:rsidR="00450DAE">
        <w:rPr>
          <w:rFonts w:ascii="Book Antiqua" w:hAnsi="Book Antiqua"/>
          <w:b/>
          <w:sz w:val="22"/>
          <w:szCs w:val="22"/>
        </w:rPr>
        <w:t xml:space="preserve">napríklad </w:t>
      </w:r>
      <w:r w:rsidRPr="00854F99" w:rsidR="00FC2CAF">
        <w:rPr>
          <w:rFonts w:ascii="Book Antiqua" w:hAnsi="Book Antiqua"/>
          <w:b/>
          <w:sz w:val="22"/>
          <w:szCs w:val="22"/>
        </w:rPr>
        <w:t>na ma</w:t>
      </w:r>
      <w:r w:rsidRPr="00854F99" w:rsidR="00184874">
        <w:rPr>
          <w:rFonts w:ascii="Book Antiqua" w:hAnsi="Book Antiqua"/>
          <w:b/>
          <w:sz w:val="22"/>
          <w:szCs w:val="22"/>
        </w:rPr>
        <w:t xml:space="preserve">terskú </w:t>
      </w:r>
      <w:r w:rsidRPr="00854F99" w:rsidR="00F31C5C">
        <w:rPr>
          <w:rFonts w:ascii="Book Antiqua" w:hAnsi="Book Antiqua"/>
          <w:b/>
          <w:sz w:val="22"/>
          <w:szCs w:val="22"/>
        </w:rPr>
        <w:t>alebo nemocenskú dávku</w:t>
      </w:r>
      <w:r w:rsidRPr="00854F99" w:rsidR="00854F99">
        <w:rPr>
          <w:rFonts w:ascii="Book Antiqua" w:hAnsi="Book Antiqua"/>
          <w:b/>
          <w:sz w:val="22"/>
          <w:szCs w:val="22"/>
        </w:rPr>
        <w:t>, ak</w:t>
      </w:r>
      <w:r w:rsidRPr="00854F99" w:rsidR="00184874">
        <w:rPr>
          <w:rFonts w:ascii="Book Antiqua" w:hAnsi="Book Antiqua"/>
          <w:b/>
          <w:sz w:val="22"/>
          <w:szCs w:val="22"/>
        </w:rPr>
        <w:t xml:space="preserve"> si túto po</w:t>
      </w:r>
      <w:r w:rsidRPr="00854F99" w:rsidR="00FC2CAF">
        <w:rPr>
          <w:rFonts w:ascii="Book Antiqua" w:hAnsi="Book Antiqua"/>
          <w:b/>
          <w:sz w:val="22"/>
          <w:szCs w:val="22"/>
        </w:rPr>
        <w:t>vinnosť poistená osoba do piatich</w:t>
      </w:r>
      <w:r w:rsidRPr="00854F99" w:rsidR="00184874">
        <w:rPr>
          <w:rFonts w:ascii="Book Antiqua" w:hAnsi="Book Antiqua"/>
          <w:b/>
          <w:sz w:val="22"/>
          <w:szCs w:val="22"/>
        </w:rPr>
        <w:t xml:space="preserve"> dní dodatočne splní. V praxi sa vyskytlo niekoľko prípadov, keď sa pravidelne platiace osoby omeškali tri dni s platením </w:t>
      </w:r>
      <w:r w:rsidRPr="00854F99" w:rsidR="00F31C5C">
        <w:rPr>
          <w:rFonts w:ascii="Book Antiqua" w:hAnsi="Book Antiqua"/>
          <w:b/>
          <w:sz w:val="22"/>
          <w:szCs w:val="22"/>
        </w:rPr>
        <w:t xml:space="preserve">dobrovoľného </w:t>
      </w:r>
      <w:r w:rsidRPr="00854F99" w:rsidR="00184874">
        <w:rPr>
          <w:rFonts w:ascii="Book Antiqua" w:hAnsi="Book Antiqua"/>
          <w:b/>
          <w:sz w:val="22"/>
          <w:szCs w:val="22"/>
        </w:rPr>
        <w:t xml:space="preserve">nemocenského poistenia a na základe toho stratili </w:t>
      </w:r>
      <w:r w:rsidRPr="00854F99" w:rsidR="00565098">
        <w:rPr>
          <w:rFonts w:ascii="Book Antiqua" w:hAnsi="Book Antiqua"/>
          <w:b/>
          <w:sz w:val="22"/>
          <w:szCs w:val="22"/>
        </w:rPr>
        <w:t xml:space="preserve">nárok na </w:t>
      </w:r>
      <w:r w:rsidRPr="00854F99" w:rsidR="00FF127A">
        <w:rPr>
          <w:rFonts w:ascii="Book Antiqua" w:hAnsi="Book Antiqua"/>
          <w:b/>
          <w:sz w:val="22"/>
          <w:szCs w:val="22"/>
        </w:rPr>
        <w:t>materskú</w:t>
      </w:r>
      <w:r w:rsidRPr="00854F99" w:rsidR="00184874">
        <w:rPr>
          <w:rFonts w:ascii="Book Antiqua" w:hAnsi="Book Antiqua"/>
          <w:b/>
          <w:sz w:val="22"/>
          <w:szCs w:val="22"/>
        </w:rPr>
        <w:t>, ktorá im mala čiastočne nahradiť výpadok príjmu.</w:t>
      </w:r>
    </w:p>
    <w:p w:rsidR="00FF127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4F99" w:rsidR="00184874">
        <w:rPr>
          <w:rFonts w:ascii="Book Antiqua" w:hAnsi="Book Antiqua"/>
          <w:sz w:val="22"/>
          <w:szCs w:val="22"/>
        </w:rPr>
        <w:t>Podľa súčasného znenia zákona č. 461/2003 Z. z. o sociálnom poistení v znení neskorších predpisov (ďalej len „zákon o sociálnom poistení“), akékoľvek omeškanie s platbou za nemocenské poistenie, či už povinné alebo dobrovoľné</w:t>
      </w:r>
      <w:r w:rsidRPr="00854F99" w:rsidR="00565098">
        <w:rPr>
          <w:rFonts w:ascii="Book Antiqua" w:hAnsi="Book Antiqua"/>
          <w:sz w:val="22"/>
          <w:szCs w:val="22"/>
        </w:rPr>
        <w:t>,</w:t>
      </w:r>
      <w:r w:rsidRPr="00854F99" w:rsidR="00184874">
        <w:rPr>
          <w:rFonts w:ascii="Book Antiqua" w:hAnsi="Book Antiqua"/>
          <w:sz w:val="22"/>
          <w:szCs w:val="22"/>
        </w:rPr>
        <w:t xml:space="preserve"> má za následok stratu nároku na </w:t>
      </w:r>
      <w:r w:rsidRPr="00854F99" w:rsidR="00F31C5C">
        <w:rPr>
          <w:rFonts w:ascii="Book Antiqua" w:hAnsi="Book Antiqua"/>
          <w:sz w:val="22"/>
          <w:szCs w:val="22"/>
        </w:rPr>
        <w:t xml:space="preserve">všetky </w:t>
      </w:r>
      <w:r w:rsidRPr="00854F99" w:rsidR="00184874">
        <w:rPr>
          <w:rFonts w:ascii="Book Antiqua" w:hAnsi="Book Antiqua"/>
          <w:sz w:val="22"/>
          <w:szCs w:val="22"/>
        </w:rPr>
        <w:t>dávky z nemocenského poistenia</w:t>
      </w:r>
      <w:r w:rsidRPr="00854F99" w:rsidR="00F31C5C">
        <w:rPr>
          <w:rFonts w:ascii="Book Antiqua" w:hAnsi="Book Antiqua"/>
          <w:sz w:val="22"/>
          <w:szCs w:val="22"/>
        </w:rPr>
        <w:t xml:space="preserve"> a to materské, nemocenské, ošetrovné a vyrovnávaciu dávku</w:t>
      </w:r>
      <w:r w:rsidRPr="00854F99" w:rsidR="00854F99">
        <w:rPr>
          <w:rFonts w:ascii="Book Antiqua" w:hAnsi="Book Antiqua"/>
          <w:sz w:val="22"/>
          <w:szCs w:val="22"/>
        </w:rPr>
        <w:t>. Návrh zákona reaguje</w:t>
      </w:r>
      <w:r w:rsidRPr="00854F99" w:rsidR="00184874">
        <w:rPr>
          <w:rFonts w:ascii="Book Antiqua" w:hAnsi="Book Antiqua"/>
          <w:sz w:val="22"/>
          <w:szCs w:val="22"/>
        </w:rPr>
        <w:t xml:space="preserve"> na príklady z praxe, </w:t>
      </w:r>
      <w:r w:rsidRPr="00854F99" w:rsidR="00F31C5C">
        <w:rPr>
          <w:rFonts w:ascii="Book Antiqua" w:hAnsi="Book Antiqua"/>
          <w:sz w:val="22"/>
          <w:szCs w:val="22"/>
        </w:rPr>
        <w:t>kde</w:t>
      </w:r>
      <w:r w:rsidRPr="00854F99" w:rsidR="00184874">
        <w:rPr>
          <w:rFonts w:ascii="Book Antiqua" w:hAnsi="Book Antiqua"/>
          <w:sz w:val="22"/>
          <w:szCs w:val="22"/>
        </w:rPr>
        <w:t xml:space="preserve"> </w:t>
      </w:r>
      <w:r w:rsidRPr="00854F99">
        <w:rPr>
          <w:rFonts w:ascii="Book Antiqua" w:hAnsi="Book Antiqua"/>
          <w:sz w:val="22"/>
          <w:szCs w:val="22"/>
        </w:rPr>
        <w:t>niekoľkodňové</w:t>
      </w:r>
      <w:r w:rsidRPr="00854F99" w:rsidR="00184874">
        <w:rPr>
          <w:rFonts w:ascii="Book Antiqua" w:hAnsi="Book Antiqua"/>
          <w:sz w:val="22"/>
          <w:szCs w:val="22"/>
        </w:rPr>
        <w:t xml:space="preserve"> </w:t>
      </w:r>
      <w:r w:rsidRPr="00854F99">
        <w:rPr>
          <w:rFonts w:ascii="Book Antiqua" w:hAnsi="Book Antiqua"/>
          <w:sz w:val="22"/>
          <w:szCs w:val="22"/>
        </w:rPr>
        <w:t>neúmyselné</w:t>
      </w:r>
      <w:r w:rsidRPr="00854F99" w:rsidR="00184874">
        <w:rPr>
          <w:rFonts w:ascii="Book Antiqua" w:hAnsi="Book Antiqua"/>
          <w:sz w:val="22"/>
          <w:szCs w:val="22"/>
        </w:rPr>
        <w:t xml:space="preserve"> omeškanie s platbou za nemocenské poistenie</w:t>
      </w:r>
      <w:r w:rsidRPr="00854F99" w:rsidR="00565098">
        <w:rPr>
          <w:rFonts w:ascii="Book Antiqua" w:hAnsi="Book Antiqua"/>
          <w:sz w:val="22"/>
          <w:szCs w:val="22"/>
        </w:rPr>
        <w:t xml:space="preserve"> malo</w:t>
      </w:r>
      <w:r w:rsidRPr="00854F99" w:rsidR="00184874">
        <w:rPr>
          <w:rFonts w:ascii="Book Antiqua" w:hAnsi="Book Antiqua"/>
          <w:sz w:val="22"/>
          <w:szCs w:val="22"/>
        </w:rPr>
        <w:t xml:space="preserve"> za následok stratu nároku na </w:t>
      </w:r>
      <w:r w:rsidRPr="00854F99">
        <w:rPr>
          <w:rFonts w:ascii="Book Antiqua" w:hAnsi="Book Antiqua"/>
          <w:sz w:val="22"/>
          <w:szCs w:val="22"/>
        </w:rPr>
        <w:t>vyplácanie všetkých dávok z nemocenského poistenia.</w:t>
      </w:r>
    </w:p>
    <w:p w:rsidR="001A17F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4F99" w:rsidR="00854F99">
        <w:rPr>
          <w:rFonts w:ascii="Book Antiqua" w:hAnsi="Book Antiqua"/>
          <w:sz w:val="22"/>
          <w:szCs w:val="22"/>
        </w:rPr>
        <w:t>D</w:t>
      </w:r>
      <w:r w:rsidRPr="00854F99" w:rsidR="00184874">
        <w:rPr>
          <w:rFonts w:ascii="Book Antiqua" w:hAnsi="Book Antiqua"/>
          <w:sz w:val="22"/>
          <w:szCs w:val="22"/>
        </w:rPr>
        <w:t>ávky v nemocenskom poistení</w:t>
      </w:r>
      <w:r w:rsidRPr="00854F99" w:rsidR="00FC2CAF">
        <w:rPr>
          <w:rFonts w:ascii="Book Antiqua" w:hAnsi="Book Antiqua"/>
          <w:sz w:val="22"/>
          <w:szCs w:val="22"/>
        </w:rPr>
        <w:t xml:space="preserve"> majú slúžiť osobám v prípade straty spôsobu obživy</w:t>
      </w:r>
      <w:r w:rsidRPr="00854F99" w:rsidR="00FF127A">
        <w:rPr>
          <w:rFonts w:ascii="Book Antiqua" w:hAnsi="Book Antiqua"/>
          <w:sz w:val="22"/>
          <w:szCs w:val="22"/>
        </w:rPr>
        <w:t xml:space="preserve"> ako dočasný náhradný spôsob príjmu</w:t>
      </w:r>
      <w:r w:rsidRPr="00854F99" w:rsidR="00FC2CAF">
        <w:rPr>
          <w:rFonts w:ascii="Book Antiqua" w:hAnsi="Book Antiqua"/>
          <w:sz w:val="22"/>
          <w:szCs w:val="22"/>
        </w:rPr>
        <w:t>. Napríklad v prípade materského ide o veľmi dôležitú dávku, ktorá slúži predovšetkým budúcim matkám na preklenutie obdobia</w:t>
      </w:r>
      <w:r w:rsidRPr="00854F99" w:rsidR="00DA4828">
        <w:rPr>
          <w:rFonts w:ascii="Book Antiqua" w:hAnsi="Book Antiqua"/>
          <w:sz w:val="22"/>
          <w:szCs w:val="22"/>
        </w:rPr>
        <w:t>,</w:t>
      </w:r>
      <w:r w:rsidRPr="00854F99" w:rsidR="00FC2CAF">
        <w:rPr>
          <w:rFonts w:ascii="Book Antiqua" w:hAnsi="Book Antiqua"/>
          <w:sz w:val="22"/>
          <w:szCs w:val="22"/>
        </w:rPr>
        <w:t xml:space="preserve"> počas ktorého stratia príjem zo zamestnania z dôvodu s</w:t>
      </w:r>
      <w:r w:rsidRPr="00854F99" w:rsidR="00DA4828">
        <w:rPr>
          <w:rFonts w:ascii="Book Antiqua" w:hAnsi="Book Antiqua"/>
          <w:sz w:val="22"/>
          <w:szCs w:val="22"/>
        </w:rPr>
        <w:t>tarostlivosti o narodené dieťa, pričom</w:t>
      </w:r>
      <w:r w:rsidRPr="00854F99" w:rsidR="00FC2CAF">
        <w:rPr>
          <w:rFonts w:ascii="Book Antiqua" w:hAnsi="Book Antiqua"/>
          <w:sz w:val="22"/>
          <w:szCs w:val="22"/>
        </w:rPr>
        <w:t> táto dávka je jeden z nástrojov podpory rodičovstva.</w:t>
      </w:r>
      <w:r w:rsidRPr="00854F99" w:rsidR="00565098">
        <w:rPr>
          <w:rFonts w:ascii="Book Antiqua" w:hAnsi="Book Antiqua"/>
          <w:sz w:val="22"/>
          <w:szCs w:val="22"/>
        </w:rPr>
        <w:t xml:space="preserve"> Súčasné znenie zákona o sociálnom poistení je veľmi striktné a neráta s výnimočnými situáciami, ktoré môžu v živote nastať, ako napríklad náhle ochorenie, ktoré môže spôsobiť omeškanie, hoci nieko</w:t>
      </w:r>
      <w:r w:rsidRPr="00854F99" w:rsidR="00854F99">
        <w:rPr>
          <w:rFonts w:ascii="Book Antiqua" w:hAnsi="Book Antiqua"/>
          <w:sz w:val="22"/>
          <w:szCs w:val="22"/>
        </w:rPr>
        <w:t>ľkodňové s uhradením poistného.</w:t>
      </w:r>
    </w:p>
    <w:p w:rsidR="00AF0ED2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4F99" w:rsidR="001A17FA">
        <w:rPr>
          <w:rFonts w:ascii="Book Antiqua" w:hAnsi="Book Antiqua"/>
          <w:sz w:val="22"/>
          <w:szCs w:val="22"/>
        </w:rPr>
        <w:t>Návrh zákona</w:t>
      </w:r>
      <w:r w:rsidRPr="00854F99" w:rsidR="00565098">
        <w:rPr>
          <w:rFonts w:ascii="Book Antiqua" w:hAnsi="Book Antiqua"/>
          <w:sz w:val="22"/>
          <w:szCs w:val="22"/>
        </w:rPr>
        <w:t xml:space="preserve"> </w:t>
      </w:r>
      <w:r w:rsidRPr="00854F99" w:rsidR="001A17FA">
        <w:rPr>
          <w:rFonts w:ascii="Book Antiqua" w:hAnsi="Book Antiqua"/>
          <w:sz w:val="22"/>
          <w:szCs w:val="22"/>
        </w:rPr>
        <w:t xml:space="preserve">je koncipovaný na </w:t>
      </w:r>
      <w:r w:rsidRPr="00854F99" w:rsidR="00FF127A">
        <w:rPr>
          <w:rFonts w:ascii="Book Antiqua" w:hAnsi="Book Antiqua"/>
          <w:sz w:val="22"/>
          <w:szCs w:val="22"/>
        </w:rPr>
        <w:t>možnosti dodatočnej úhrady nemocenského poistenia</w:t>
      </w:r>
      <w:r w:rsidRPr="00854F99" w:rsidR="001A17FA">
        <w:rPr>
          <w:rFonts w:ascii="Book Antiqua" w:hAnsi="Book Antiqua"/>
          <w:sz w:val="22"/>
          <w:szCs w:val="22"/>
        </w:rPr>
        <w:t xml:space="preserve"> do piatich</w:t>
      </w:r>
      <w:r w:rsidRPr="00854F99" w:rsidR="00854F99">
        <w:rPr>
          <w:rFonts w:ascii="Book Antiqua" w:hAnsi="Book Antiqua"/>
          <w:sz w:val="22"/>
          <w:szCs w:val="22"/>
        </w:rPr>
        <w:t xml:space="preserve"> dní, od</w:t>
      </w:r>
      <w:r w:rsidRPr="00854F99" w:rsidR="00FF127A">
        <w:rPr>
          <w:rFonts w:ascii="Book Antiqua" w:hAnsi="Book Antiqua"/>
          <w:sz w:val="22"/>
          <w:szCs w:val="22"/>
        </w:rPr>
        <w:t>kedy sa poistenec dozv</w:t>
      </w:r>
      <w:r w:rsidRPr="00854F99" w:rsidR="001A17FA">
        <w:rPr>
          <w:rFonts w:ascii="Book Antiqua" w:hAnsi="Book Antiqua"/>
          <w:sz w:val="22"/>
          <w:szCs w:val="22"/>
        </w:rPr>
        <w:t>e</w:t>
      </w:r>
      <w:r w:rsidRPr="00854F99" w:rsidR="00FF127A">
        <w:rPr>
          <w:rFonts w:ascii="Book Antiqua" w:hAnsi="Book Antiqua"/>
          <w:sz w:val="22"/>
          <w:szCs w:val="22"/>
        </w:rPr>
        <w:t>del</w:t>
      </w:r>
      <w:r w:rsidRPr="00854F99" w:rsidR="001A17FA">
        <w:rPr>
          <w:rFonts w:ascii="Book Antiqua" w:hAnsi="Book Antiqua"/>
          <w:sz w:val="22"/>
          <w:szCs w:val="22"/>
        </w:rPr>
        <w:t xml:space="preserve"> o</w:t>
      </w:r>
      <w:r w:rsidRPr="00854F99" w:rsidR="00FF127A">
        <w:rPr>
          <w:rFonts w:ascii="Book Antiqua" w:hAnsi="Book Antiqua"/>
          <w:sz w:val="22"/>
          <w:szCs w:val="22"/>
        </w:rPr>
        <w:t> </w:t>
      </w:r>
      <w:r w:rsidRPr="00854F99" w:rsidR="001A17FA">
        <w:rPr>
          <w:rFonts w:ascii="Book Antiqua" w:hAnsi="Book Antiqua"/>
          <w:sz w:val="22"/>
          <w:szCs w:val="22"/>
        </w:rPr>
        <w:t>nedoplatku</w:t>
      </w:r>
      <w:r w:rsidRPr="00854F99" w:rsidR="00854F99">
        <w:rPr>
          <w:rFonts w:ascii="Book Antiqua" w:hAnsi="Book Antiqua"/>
          <w:sz w:val="22"/>
          <w:szCs w:val="22"/>
        </w:rPr>
        <w:t xml:space="preserve"> alebo do piatich dní, od</w:t>
      </w:r>
      <w:r w:rsidRPr="00854F99" w:rsidR="00FF127A">
        <w:rPr>
          <w:rFonts w:ascii="Book Antiqua" w:hAnsi="Book Antiqua"/>
          <w:sz w:val="22"/>
          <w:szCs w:val="22"/>
        </w:rPr>
        <w:t>kedy ho o tomto nedoplatku informovala Sociálna poisťovňa</w:t>
      </w:r>
      <w:r w:rsidRPr="00854F99" w:rsidR="00854F99">
        <w:rPr>
          <w:rFonts w:ascii="Book Antiqua" w:hAnsi="Book Antiqua"/>
          <w:sz w:val="22"/>
          <w:szCs w:val="22"/>
        </w:rPr>
        <w:t>. Aby sa však predišlo</w:t>
      </w:r>
      <w:r w:rsidRPr="00854F99" w:rsidR="001A17FA">
        <w:rPr>
          <w:rFonts w:ascii="Book Antiqua" w:hAnsi="Book Antiqua"/>
          <w:sz w:val="22"/>
          <w:szCs w:val="22"/>
        </w:rPr>
        <w:t xml:space="preserve"> rôznym špekulatívnym prípadom pri obchádzaní platenia nemocenského poistenia, právo dodatočného uhradenia bude patriť len tomu, kto sa omeškal s platbou maximálne v lehote jedného mesiaca</w:t>
      </w:r>
      <w:r w:rsidRPr="00854F99" w:rsidR="00854F99">
        <w:rPr>
          <w:rFonts w:ascii="Book Antiqua" w:hAnsi="Book Antiqua"/>
          <w:sz w:val="22"/>
          <w:szCs w:val="22"/>
        </w:rPr>
        <w:t xml:space="preserve">. </w:t>
      </w:r>
      <w:r w:rsidRPr="00854F99" w:rsidR="001A17FA">
        <w:rPr>
          <w:rFonts w:ascii="Book Antiqua" w:hAnsi="Book Antiqua"/>
          <w:sz w:val="22"/>
          <w:szCs w:val="22"/>
        </w:rPr>
        <w:t>Takouto právnou úpravou sa vyjde v ústrety tým osobám, ktoré z objektívnych, či už subjektívnych dôvodov si zabudli splniť jedenkrát sv</w:t>
      </w:r>
      <w:r w:rsidRPr="00854F99" w:rsidR="00854F99">
        <w:rPr>
          <w:rFonts w:ascii="Book Antiqua" w:hAnsi="Book Antiqua"/>
          <w:sz w:val="22"/>
          <w:szCs w:val="22"/>
        </w:rPr>
        <w:t>oju povinnosť platiť dobrovoľné</w:t>
      </w:r>
      <w:r w:rsidRPr="00854F99" w:rsidR="001A17FA">
        <w:rPr>
          <w:rFonts w:ascii="Book Antiqua" w:hAnsi="Book Antiqua"/>
          <w:sz w:val="22"/>
          <w:szCs w:val="22"/>
        </w:rPr>
        <w:t xml:space="preserve"> alebo povinné platby za nemocenské poistenie.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sz w:val="22"/>
          <w:szCs w:val="22"/>
        </w:rPr>
        <w:t>Predkladaný návrh zákona má pozitívne</w:t>
      </w:r>
      <w:r w:rsidRPr="00854F99" w:rsidR="00854F99">
        <w:rPr>
          <w:rFonts w:ascii="Book Antiqua" w:hAnsi="Book Antiqua"/>
          <w:sz w:val="22"/>
          <w:szCs w:val="22"/>
        </w:rPr>
        <w:t xml:space="preserve"> sociálne vplyvy</w:t>
      </w:r>
      <w:r w:rsidRPr="00854F99">
        <w:rPr>
          <w:rFonts w:ascii="Book Antiqua" w:hAnsi="Book Antiqua"/>
          <w:sz w:val="22"/>
          <w:szCs w:val="22"/>
        </w:rPr>
        <w:t xml:space="preserve">, </w:t>
      </w:r>
      <w:r w:rsidRPr="00854F99" w:rsidR="004A12C8">
        <w:rPr>
          <w:rFonts w:ascii="Book Antiqua" w:hAnsi="Book Antiqua"/>
          <w:sz w:val="22"/>
          <w:szCs w:val="22"/>
        </w:rPr>
        <w:t>môže za určitých okolností zakladať</w:t>
      </w:r>
      <w:r w:rsidRPr="00854F99">
        <w:rPr>
          <w:rFonts w:ascii="Book Antiqua" w:hAnsi="Book Antiqua"/>
          <w:sz w:val="22"/>
          <w:szCs w:val="22"/>
        </w:rPr>
        <w:t xml:space="preserve"> negatívny vplyv na rozpočet verejnej správy, nemá </w:t>
      </w:r>
      <w:r w:rsidRPr="00854F99" w:rsidR="004A12C8">
        <w:rPr>
          <w:rFonts w:ascii="Book Antiqua" w:hAnsi="Book Antiqua"/>
          <w:sz w:val="22"/>
          <w:szCs w:val="22"/>
        </w:rPr>
        <w:t xml:space="preserve">však </w:t>
      </w:r>
      <w:r w:rsidRPr="00854F99">
        <w:rPr>
          <w:rFonts w:ascii="Book Antiqua" w:hAnsi="Book Antiqua"/>
          <w:sz w:val="22"/>
          <w:szCs w:val="22"/>
        </w:rPr>
        <w:t>vplyv na podnikateľské prostredie, nevyvoláva vplyvy na životné prostredie a ani na informatizáciu spoločnosti.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4F99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510D69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510D69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510D69" w:rsidRPr="0054168E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54168E">
        <w:rPr>
          <w:rFonts w:ascii="Book Antiqua" w:hAnsi="Book Antiqua"/>
          <w:b/>
          <w:bCs/>
          <w:sz w:val="22"/>
          <w:szCs w:val="22"/>
        </w:rPr>
        <w:t>K Čl. I</w:t>
      </w:r>
    </w:p>
    <w:p w:rsidR="0054168E" w:rsidRP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54168E" w:rsidR="00510D69">
        <w:rPr>
          <w:rFonts w:ascii="Book Antiqua" w:hAnsi="Book Antiqua"/>
          <w:sz w:val="22"/>
          <w:szCs w:val="22"/>
          <w:u w:val="single"/>
        </w:rPr>
        <w:t>K bodu 1</w:t>
      </w:r>
    </w:p>
    <w:p w:rsidR="0054168E" w:rsidRP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</w:rPr>
      </w:pPr>
      <w:r w:rsidRPr="0054168E" w:rsidR="00F9104B">
        <w:rPr>
          <w:rFonts w:ascii="Book Antiqua" w:hAnsi="Book Antiqua"/>
          <w:color w:val="000000"/>
          <w:sz w:val="22"/>
          <w:szCs w:val="22"/>
        </w:rPr>
        <w:t xml:space="preserve">Návrhom </w:t>
      </w:r>
      <w:r w:rsidRPr="0054168E" w:rsidR="00FF127A">
        <w:rPr>
          <w:rFonts w:ascii="Book Antiqua" w:hAnsi="Book Antiqua"/>
          <w:color w:val="000000"/>
          <w:sz w:val="22"/>
          <w:szCs w:val="22"/>
        </w:rPr>
        <w:t xml:space="preserve">zákona </w:t>
      </w:r>
      <w:r w:rsidRPr="0054168E" w:rsidR="00F9104B">
        <w:rPr>
          <w:rFonts w:ascii="Book Antiqua" w:hAnsi="Book Antiqua"/>
          <w:color w:val="000000"/>
          <w:sz w:val="22"/>
          <w:szCs w:val="22"/>
        </w:rPr>
        <w:t xml:space="preserve">sa zavádza, že v prípade, ak sa poistenec ako </w:t>
      </w:r>
      <w:r w:rsidRPr="0054168E" w:rsidR="00F9104B">
        <w:rPr>
          <w:rFonts w:ascii="Book Antiqua" w:hAnsi="Book Antiqua"/>
          <w:sz w:val="22"/>
          <w:szCs w:val="22"/>
        </w:rPr>
        <w:t>povinne nemocensky poistená samostatne zárobkovo činná osoba alebo dobrovoľne nemocensky poistená osoba omešká s</w:t>
      </w:r>
      <w:r w:rsidRPr="0054168E" w:rsidR="00033618">
        <w:rPr>
          <w:rFonts w:ascii="Book Antiqua" w:hAnsi="Book Antiqua"/>
          <w:sz w:val="22"/>
          <w:szCs w:val="22"/>
        </w:rPr>
        <w:t> platbou na nemocenské poistenie</w:t>
      </w:r>
      <w:r w:rsidRPr="0054168E" w:rsidR="00F9104B">
        <w:rPr>
          <w:rFonts w:ascii="Book Antiqua" w:hAnsi="Book Antiqua"/>
          <w:sz w:val="22"/>
          <w:szCs w:val="22"/>
        </w:rPr>
        <w:t xml:space="preserve"> v maximálnej možn</w:t>
      </w:r>
      <w:r>
        <w:rPr>
          <w:rFonts w:ascii="Book Antiqua" w:hAnsi="Book Antiqua"/>
          <w:sz w:val="22"/>
          <w:szCs w:val="22"/>
        </w:rPr>
        <w:t>ej dĺžke jedného mesiaca</w:t>
      </w:r>
      <w:r w:rsidRPr="0054168E" w:rsidR="00F9104B">
        <w:rPr>
          <w:rFonts w:ascii="Book Antiqua" w:hAnsi="Book Antiqua"/>
          <w:sz w:val="22"/>
          <w:szCs w:val="22"/>
        </w:rPr>
        <w:t xml:space="preserve"> počas celej doby nemocenského poistenia a túto povinnosť si </w:t>
      </w:r>
      <w:r>
        <w:rPr>
          <w:rFonts w:ascii="Book Antiqua" w:hAnsi="Book Antiqua"/>
          <w:sz w:val="22"/>
          <w:szCs w:val="22"/>
        </w:rPr>
        <w:t>takýto</w:t>
      </w:r>
      <w:r w:rsidRPr="0054168E" w:rsidR="00DA4828">
        <w:rPr>
          <w:rFonts w:ascii="Book Antiqua" w:hAnsi="Book Antiqua"/>
          <w:sz w:val="22"/>
          <w:szCs w:val="22"/>
        </w:rPr>
        <w:t xml:space="preserve"> poistenec dodatočne splní</w:t>
      </w:r>
      <w:r w:rsidRPr="0054168E" w:rsidR="00F9104B">
        <w:rPr>
          <w:rFonts w:ascii="Book Antiqua" w:hAnsi="Book Antiqua"/>
          <w:sz w:val="22"/>
          <w:szCs w:val="22"/>
        </w:rPr>
        <w:t xml:space="preserve"> zaplatením dlžnej poistnej sumy, bude sa to považovať za splnenie podmienky nároku na dávku z nemocenského poistenia, teda podmienka zaplatenia poisteného na nem</w:t>
      </w:r>
      <w:r w:rsidRPr="0054168E">
        <w:rPr>
          <w:rFonts w:ascii="Book Antiqua" w:hAnsi="Book Antiqua"/>
          <w:sz w:val="22"/>
        </w:rPr>
        <w:t>ocenské poistenie bude splnená.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54168E" w:rsidR="00AD3849">
        <w:rPr>
          <w:rFonts w:ascii="Book Antiqua" w:hAnsi="Book Antiqua"/>
          <w:color w:val="000000"/>
          <w:sz w:val="22"/>
          <w:szCs w:val="22"/>
          <w:u w:val="single"/>
        </w:rPr>
        <w:t>K bodu 2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4F99" w:rsidR="00C81289">
        <w:rPr>
          <w:rFonts w:ascii="Book Antiqua" w:hAnsi="Book Antiqua"/>
          <w:color w:val="000000"/>
          <w:sz w:val="22"/>
          <w:szCs w:val="22"/>
        </w:rPr>
        <w:t xml:space="preserve">V zákone č. 461/2003 Z. z. o sociálnom poistení v znení neskorších predpisov (ďalej len „zákon o sociálnom poistení“) sa </w:t>
      </w:r>
      <w:r>
        <w:rPr>
          <w:rFonts w:ascii="Book Antiqua" w:hAnsi="Book Antiqua"/>
          <w:color w:val="000000"/>
          <w:sz w:val="22"/>
          <w:szCs w:val="22"/>
        </w:rPr>
        <w:t>týmto návrhom zákona u</w:t>
      </w:r>
      <w:r w:rsidRPr="00854F99" w:rsidR="00C81289">
        <w:rPr>
          <w:rFonts w:ascii="Book Antiqua" w:hAnsi="Book Antiqua"/>
          <w:color w:val="000000"/>
          <w:sz w:val="22"/>
          <w:szCs w:val="22"/>
        </w:rPr>
        <w:t xml:space="preserve">stanovuje, že za obdobie nemocenského poistenia </w:t>
      </w:r>
      <w:r w:rsidRPr="00854F99" w:rsidR="00033618">
        <w:rPr>
          <w:rFonts w:ascii="Book Antiqua" w:hAnsi="Book Antiqua"/>
          <w:color w:val="000000"/>
          <w:sz w:val="22"/>
          <w:szCs w:val="22"/>
        </w:rPr>
        <w:t xml:space="preserve">sa </w:t>
      </w:r>
      <w:r w:rsidRPr="00854F99" w:rsidR="00C81289">
        <w:rPr>
          <w:rFonts w:ascii="Book Antiqua" w:hAnsi="Book Antiqua"/>
          <w:color w:val="000000"/>
          <w:sz w:val="22"/>
          <w:szCs w:val="22"/>
        </w:rPr>
        <w:t>bude považovať aj obdobie, počas ktorého nebolo uhradené poistné na nemocenské poistenie, avšak poistenec si túto svoju povinnosť splnil v zákonnom stanovenej lehote a za splneni</w:t>
      </w:r>
      <w:r>
        <w:rPr>
          <w:rFonts w:ascii="Book Antiqua" w:hAnsi="Book Antiqua"/>
          <w:color w:val="000000"/>
          <w:sz w:val="22"/>
          <w:szCs w:val="22"/>
        </w:rPr>
        <w:t>a podmienky, že išlo len o jedno</w:t>
      </w:r>
      <w:r w:rsidRPr="00854F99" w:rsidR="00C81289">
        <w:rPr>
          <w:rFonts w:ascii="Book Antiqua" w:hAnsi="Book Antiqua"/>
          <w:color w:val="000000"/>
          <w:sz w:val="22"/>
          <w:szCs w:val="22"/>
        </w:rPr>
        <w:t>mesačné omeškanie sa s platbou.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  <w:r w:rsidRPr="00854F99" w:rsidR="001D2473">
        <w:rPr>
          <w:rFonts w:ascii="Book Antiqua" w:hAnsi="Book Antiqua"/>
          <w:color w:val="000000"/>
          <w:sz w:val="22"/>
          <w:szCs w:val="22"/>
        </w:rPr>
        <w:t xml:space="preserve">Súčasne sa v návrhu zákona zavádza povinnosť pre Sociálnu </w:t>
      </w:r>
      <w:r w:rsidRPr="00854F99" w:rsidR="00033618">
        <w:rPr>
          <w:rFonts w:ascii="Book Antiqua" w:hAnsi="Book Antiqua"/>
          <w:color w:val="000000"/>
          <w:sz w:val="22"/>
          <w:szCs w:val="22"/>
        </w:rPr>
        <w:t xml:space="preserve">poisťovňu, </w:t>
      </w:r>
      <w:r w:rsidRPr="00854F99" w:rsidR="001F6674">
        <w:rPr>
          <w:rFonts w:ascii="Book Antiqua" w:hAnsi="Book Antiqua"/>
          <w:color w:val="000000"/>
          <w:sz w:val="22"/>
          <w:szCs w:val="22"/>
        </w:rPr>
        <w:t xml:space="preserve">aby v prípade rozhodnutia o zamietnutí dávky z nemocenského poistenia, povinne informovala tohto poistenca o tom, že má možnosť si dodatočne zaplatiť dlžné </w:t>
      </w:r>
      <w:r w:rsidRPr="00854F99" w:rsidR="00DA4828">
        <w:rPr>
          <w:rFonts w:ascii="Book Antiqua" w:hAnsi="Book Antiqua"/>
          <w:color w:val="000000"/>
          <w:sz w:val="22"/>
          <w:szCs w:val="22"/>
        </w:rPr>
        <w:t>poistené na nemocenské poistenie</w:t>
      </w:r>
      <w:r w:rsidRPr="00854F99" w:rsidR="001F6674">
        <w:rPr>
          <w:rFonts w:ascii="Book Antiqua" w:hAnsi="Book Antiqua"/>
          <w:color w:val="000000"/>
          <w:sz w:val="22"/>
          <w:szCs w:val="22"/>
        </w:rPr>
        <w:t xml:space="preserve">. Túto povinnosť bude mať Sociálna poisťovňa len voči poistencom, ktorí sa omeškali s platbou na nemocenské poistenie v maximálnej dĺžke jeden mesiac, a to </w:t>
      </w:r>
      <w:r>
        <w:rPr>
          <w:rFonts w:ascii="Book Antiqua" w:hAnsi="Book Antiqua"/>
          <w:color w:val="000000"/>
          <w:sz w:val="22"/>
          <w:szCs w:val="22"/>
        </w:rPr>
        <w:t>zaslaním takejto informácie súčasne so zaslaním rozhodnutia o nepriznaní</w:t>
      </w:r>
      <w:r w:rsidRPr="00854F99" w:rsidR="001F6674">
        <w:rPr>
          <w:rFonts w:ascii="Book Antiqua" w:hAnsi="Book Antiqua"/>
          <w:color w:val="000000"/>
          <w:sz w:val="22"/>
          <w:szCs w:val="22"/>
        </w:rPr>
        <w:t xml:space="preserve"> nároku na dávku z nemocenského poistenia</w:t>
      </w:r>
      <w:r>
        <w:rPr>
          <w:rFonts w:ascii="Book Antiqua" w:hAnsi="Book Antiqua"/>
          <w:color w:val="000000"/>
          <w:sz w:val="22"/>
          <w:szCs w:val="22"/>
        </w:rPr>
        <w:t>, ktoré je Sociálna poisťovňa povinná poistencovi doručiť podľa zákona o sociálnom poistení do vlastných rúk</w:t>
      </w:r>
      <w:r w:rsidRPr="00854F99" w:rsidR="001F6674">
        <w:rPr>
          <w:rFonts w:ascii="Book Antiqua" w:hAnsi="Book Antiqua"/>
          <w:color w:val="000000"/>
          <w:sz w:val="22"/>
          <w:szCs w:val="22"/>
        </w:rPr>
        <w:t>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color w:val="000000"/>
          <w:sz w:val="22"/>
          <w:szCs w:val="22"/>
          <w:u w:val="single"/>
        </w:rPr>
      </w:pPr>
      <w:r w:rsidRPr="00854F99" w:rsidR="00AD3849">
        <w:rPr>
          <w:rFonts w:ascii="Book Antiqua" w:hAnsi="Book Antiqua"/>
          <w:color w:val="000000"/>
          <w:sz w:val="22"/>
          <w:szCs w:val="22"/>
          <w:u w:val="single"/>
        </w:rPr>
        <w:t>K bodu 3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1F6674">
        <w:rPr>
          <w:rFonts w:ascii="Book Antiqua" w:hAnsi="Book Antiqua" w:cs="Book Antiqua"/>
          <w:bCs/>
          <w:sz w:val="22"/>
          <w:szCs w:val="22"/>
        </w:rPr>
        <w:t>Prax ukázala a vyplýva to aj z vyjadrení Sociálnej poisťovne, že zákon o sociálnom poistení je veľmi prísny v prípade krátkodobého omeškania s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>a s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> platením poistného na nemocenské poistenie, čo má za následok stratu nárokov pre týchto poistencov na všetky dávky z nemocenského poistenia.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DA4828">
        <w:rPr>
          <w:rFonts w:ascii="Book Antiqua" w:hAnsi="Book Antiqua" w:cs="Book Antiqua"/>
          <w:bCs/>
          <w:sz w:val="22"/>
          <w:szCs w:val="22"/>
        </w:rPr>
        <w:t>Existujú rôzne prípady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 xml:space="preserve">, keď sa pravidelne </w:t>
      </w:r>
      <w:r w:rsidRPr="00854F99" w:rsidR="00DA4828">
        <w:rPr>
          <w:rFonts w:ascii="Book Antiqua" w:hAnsi="Book Antiqua" w:cs="Book Antiqua"/>
          <w:bCs/>
          <w:sz w:val="22"/>
          <w:szCs w:val="22"/>
        </w:rPr>
        <w:t xml:space="preserve">platiaca 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 xml:space="preserve">dobrovoľne poistená osoba omeškala niekoľko dní s platbou 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za nemocenské poistenie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 xml:space="preserve"> z dôvodu závažnej choroby a automaticky stratila nárok na dávky z nemocenského po</w:t>
      </w:r>
      <w:r>
        <w:rPr>
          <w:rFonts w:ascii="Book Antiqua" w:hAnsi="Book Antiqua" w:cs="Book Antiqua"/>
          <w:bCs/>
          <w:sz w:val="22"/>
          <w:szCs w:val="22"/>
        </w:rPr>
        <w:t xml:space="preserve">istenia. Aj z tohto dôvodu návrh zákona upravuje 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>nový spôsob vyrovnania nedoplatkov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v zákone o sociálnom poistení</w:t>
      </w:r>
      <w:r>
        <w:rPr>
          <w:rFonts w:ascii="Book Antiqua" w:hAnsi="Book Antiqua" w:cs="Book Antiqua"/>
          <w:bCs/>
          <w:sz w:val="22"/>
          <w:szCs w:val="22"/>
        </w:rPr>
        <w:t>,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 xml:space="preserve"> a to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 xml:space="preserve">prostredníctvom inštitútu </w:t>
      </w:r>
      <w:r w:rsidRPr="00854F99" w:rsidR="001F6674">
        <w:rPr>
          <w:rFonts w:ascii="Book Antiqua" w:hAnsi="Book Antiqua" w:cs="Book Antiqua"/>
          <w:bCs/>
          <w:sz w:val="22"/>
          <w:szCs w:val="22"/>
        </w:rPr>
        <w:t xml:space="preserve">dodatočného 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zaplatenia dlžného poistného.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Aby sa predišlo rôznym špekulatívnym postupom, toto právo budú mať len tí poistenci, ktorí sa s platbou omeškali maximálne v lehote jedného mesiaca počas celej ich doby </w:t>
      </w:r>
      <w:r>
        <w:rPr>
          <w:rFonts w:ascii="Book Antiqua" w:hAnsi="Book Antiqua" w:cs="Book Antiqua"/>
          <w:bCs/>
          <w:sz w:val="22"/>
          <w:szCs w:val="22"/>
        </w:rPr>
        <w:t xml:space="preserve">nemocenského 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poistenia. Tá</w:t>
      </w:r>
      <w:r>
        <w:rPr>
          <w:rFonts w:ascii="Book Antiqua" w:hAnsi="Book Antiqua" w:cs="Book Antiqua"/>
          <w:bCs/>
          <w:sz w:val="22"/>
          <w:szCs w:val="22"/>
        </w:rPr>
        <w:t>to možnosť sa bude vzťahovať na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 osoby, ktoré sú samoplatiteľmi nemocenského poistenia</w:t>
      </w:r>
      <w:r>
        <w:rPr>
          <w:rFonts w:ascii="Book Antiqua" w:hAnsi="Book Antiqua" w:cs="Book Antiqua"/>
          <w:bCs/>
          <w:sz w:val="22"/>
          <w:szCs w:val="22"/>
        </w:rPr>
        <w:t>,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 a to buď samostatne zárobkovo činné osoby alebo dobrovoľne nemocensky poistené osoby. Tento návrh zákona sa nebude vzťahovať na zamestnancov, za ktorých je povinný platiť nemocenské poistenia ich zamestnávateľ, keďže oni už v súčasnosti disponujú právnou ochranou v prípade neuhrádzania nemocenského poistenia zo strany zamestnávateľa.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Návrhom zákona sa zavádzajú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 dve lehoty, v ktorých je poiste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>nec povinný si zaplatiť svoje dl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žné poistené. A to v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 xml:space="preserve"> subjektívnej</w:t>
      </w:r>
      <w:r>
        <w:rPr>
          <w:rFonts w:ascii="Book Antiqua" w:hAnsi="Book Antiqua" w:cs="Book Antiqua"/>
          <w:bCs/>
          <w:sz w:val="22"/>
          <w:szCs w:val="22"/>
        </w:rPr>
        <w:t> lehote do piatich dní, od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 xml:space="preserve">kedy sa dozvedel o svojom nedoplatku na nemocenskom poistení alebo </w:t>
      </w:r>
      <w:r w:rsidRPr="00854F99" w:rsidR="002F37F7">
        <w:rPr>
          <w:rFonts w:ascii="Book Antiqua" w:hAnsi="Book Antiqua" w:cs="Book Antiqua"/>
          <w:bCs/>
          <w:sz w:val="22"/>
          <w:szCs w:val="22"/>
        </w:rPr>
        <w:t xml:space="preserve">v objektívnej lehote </w:t>
      </w:r>
      <w:r>
        <w:rPr>
          <w:rFonts w:ascii="Book Antiqua" w:hAnsi="Book Antiqua" w:cs="Book Antiqua"/>
          <w:bCs/>
          <w:sz w:val="22"/>
          <w:szCs w:val="22"/>
        </w:rPr>
        <w:t>do piatich dní, od</w:t>
      </w:r>
      <w:r w:rsidRPr="00854F99" w:rsidR="00890EA5">
        <w:rPr>
          <w:rFonts w:ascii="Book Antiqua" w:hAnsi="Book Antiqua" w:cs="Book Antiqua"/>
          <w:bCs/>
          <w:sz w:val="22"/>
          <w:szCs w:val="22"/>
        </w:rPr>
        <w:t>kedy mu Sociálna poisťovňa oznámila rozhodnutie, že stráca nárok na nemocenskú dávku a súčasne ho informovala o možnosti dodatočného zaplatenia nemocenského poistenia.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890EA5">
        <w:rPr>
          <w:rFonts w:ascii="Book Antiqua" w:hAnsi="Book Antiqua" w:cs="Book Antiqua"/>
          <w:bCs/>
          <w:sz w:val="22"/>
          <w:szCs w:val="22"/>
        </w:rPr>
        <w:t>Aby sa súčasne predišlo</w:t>
      </w:r>
      <w:r w:rsidRPr="00854F99" w:rsidR="00427A48">
        <w:rPr>
          <w:rFonts w:ascii="Book Antiqua" w:hAnsi="Book Antiqua" w:cs="Book Antiqua"/>
          <w:bCs/>
          <w:sz w:val="22"/>
          <w:szCs w:val="22"/>
        </w:rPr>
        <w:t xml:space="preserve"> dlhému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 xml:space="preserve"> konaniu v oblasti rozhodovania o nemocenskej dávke, určuje sa lehote pre poistenca na dodatočné uhradenie dlžného nemocenského poistenia</w:t>
      </w:r>
      <w:r>
        <w:rPr>
          <w:rFonts w:ascii="Book Antiqua" w:hAnsi="Book Antiqua" w:cs="Book Antiqua"/>
          <w:bCs/>
          <w:sz w:val="22"/>
          <w:szCs w:val="22"/>
        </w:rPr>
        <w:t>,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 xml:space="preserve"> a to na päť dní odo dňa</w:t>
      </w:r>
      <w:r>
        <w:rPr>
          <w:rFonts w:ascii="Book Antiqua" w:hAnsi="Book Antiqua" w:cs="Book Antiqua"/>
          <w:bCs/>
          <w:sz w:val="22"/>
          <w:szCs w:val="22"/>
        </w:rPr>
        <w:t>,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 xml:space="preserve"> keď sa dozvedel o svojom nedoplatku alebo do piatich dní</w:t>
      </w:r>
      <w:r>
        <w:rPr>
          <w:rFonts w:ascii="Book Antiqua" w:hAnsi="Book Antiqua" w:cs="Book Antiqua"/>
          <w:bCs/>
          <w:sz w:val="22"/>
          <w:szCs w:val="22"/>
        </w:rPr>
        <w:t>, od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>kedy</w:t>
      </w:r>
      <w:r w:rsidRPr="00854F99" w:rsidR="00F32640">
        <w:rPr>
          <w:rFonts w:ascii="Book Antiqua" w:hAnsi="Book Antiqua" w:cs="Book Antiqua"/>
          <w:bCs/>
          <w:sz w:val="22"/>
          <w:szCs w:val="22"/>
        </w:rPr>
        <w:t xml:space="preserve"> mu </w:t>
      </w:r>
      <w:r w:rsidRPr="00854F99" w:rsidR="00565CE7">
        <w:rPr>
          <w:rFonts w:ascii="Book Antiqua" w:hAnsi="Book Antiqua" w:cs="Book Antiqua"/>
          <w:bCs/>
          <w:sz w:val="22"/>
          <w:szCs w:val="22"/>
        </w:rPr>
        <w:t>Sociálna poisťovňa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 xml:space="preserve"> doručila rozhodnutie o nevyplatení nemocenskej dávky pre omeškanie s platbou.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BB54D6">
        <w:rPr>
          <w:rFonts w:ascii="Book Antiqua" w:hAnsi="Book Antiqua" w:cs="Book Antiqua"/>
          <w:bCs/>
          <w:sz w:val="22"/>
          <w:szCs w:val="22"/>
        </w:rPr>
        <w:t>Navrhova</w:t>
      </w:r>
      <w:r>
        <w:rPr>
          <w:rFonts w:ascii="Book Antiqua" w:hAnsi="Book Antiqua" w:cs="Book Antiqua"/>
          <w:bCs/>
          <w:sz w:val="22"/>
          <w:szCs w:val="22"/>
        </w:rPr>
        <w:t>né znenie predstavuje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 xml:space="preserve"> rozumný kompromi</w:t>
      </w:r>
      <w:r w:rsidR="00BA7980">
        <w:rPr>
          <w:rFonts w:ascii="Book Antiqua" w:hAnsi="Book Antiqua" w:cs="Book Antiqua"/>
          <w:bCs/>
          <w:sz w:val="22"/>
          <w:szCs w:val="22"/>
        </w:rPr>
        <w:t xml:space="preserve">s, prostredníctvom ktorého sa poskytne 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>ur</w:t>
      </w:r>
      <w:r w:rsidR="00BA7980">
        <w:rPr>
          <w:rFonts w:ascii="Book Antiqua" w:hAnsi="Book Antiqua" w:cs="Book Antiqua"/>
          <w:bCs/>
          <w:sz w:val="22"/>
          <w:szCs w:val="22"/>
        </w:rPr>
        <w:t>čitá miera</w:t>
      </w:r>
      <w:r w:rsidRPr="00854F99" w:rsidR="00F32640">
        <w:rPr>
          <w:rFonts w:ascii="Book Antiqua" w:hAnsi="Book Antiqua" w:cs="Book Antiqua"/>
          <w:bCs/>
          <w:sz w:val="22"/>
          <w:szCs w:val="22"/>
        </w:rPr>
        <w:t xml:space="preserve"> ochrany pre samoplatiace osoby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 xml:space="preserve">, ktoré </w:t>
      </w:r>
      <w:r w:rsidR="00BA7980">
        <w:rPr>
          <w:rFonts w:ascii="Book Antiqua" w:hAnsi="Book Antiqua" w:cs="Book Antiqua"/>
          <w:bCs/>
          <w:sz w:val="22"/>
          <w:szCs w:val="22"/>
        </w:rPr>
        <w:t xml:space="preserve">sa 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>napríkl</w:t>
      </w:r>
      <w:r w:rsidR="00BA7980">
        <w:rPr>
          <w:rFonts w:ascii="Book Antiqua" w:hAnsi="Book Antiqua" w:cs="Book Antiqua"/>
          <w:bCs/>
          <w:sz w:val="22"/>
          <w:szCs w:val="22"/>
        </w:rPr>
        <w:t xml:space="preserve">ad v dôsledku náhlej choroby 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>omeškajú s jednorazovou platbou</w:t>
      </w:r>
      <w:r w:rsidRPr="00854F99" w:rsidR="00F32640">
        <w:rPr>
          <w:rFonts w:ascii="Book Antiqua" w:hAnsi="Book Antiqua" w:cs="Book Antiqua"/>
          <w:bCs/>
          <w:sz w:val="22"/>
          <w:szCs w:val="22"/>
        </w:rPr>
        <w:t xml:space="preserve"> za nemocenské poistenie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 xml:space="preserve">, na druhej strane </w:t>
      </w:r>
      <w:r w:rsidR="00BA7980">
        <w:rPr>
          <w:rFonts w:ascii="Book Antiqua" w:hAnsi="Book Antiqua" w:cs="Book Antiqua"/>
          <w:bCs/>
          <w:sz w:val="22"/>
          <w:szCs w:val="22"/>
        </w:rPr>
        <w:t>sa však vytvárajú</w:t>
      </w:r>
      <w:r w:rsidRPr="00854F99" w:rsidR="00BB54D6">
        <w:rPr>
          <w:rFonts w:ascii="Book Antiqua" w:hAnsi="Book Antiqua" w:cs="Book Antiqua"/>
          <w:bCs/>
          <w:sz w:val="22"/>
          <w:szCs w:val="22"/>
        </w:rPr>
        <w:t xml:space="preserve"> </w:t>
      </w:r>
      <w:r w:rsidRPr="00854F99" w:rsidR="00F32640">
        <w:rPr>
          <w:rFonts w:ascii="Book Antiqua" w:hAnsi="Book Antiqua" w:cs="Book Antiqua"/>
          <w:bCs/>
          <w:sz w:val="22"/>
          <w:szCs w:val="22"/>
        </w:rPr>
        <w:t>podmienky na to, aby sa to nedalo zneužívať prostredníctvom dlhších období neplatenia poistného.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cs="Book Antiqua"/>
          <w:bCs/>
          <w:sz w:val="22"/>
          <w:szCs w:val="22"/>
          <w:u w:val="single"/>
        </w:rPr>
      </w:pPr>
      <w:r w:rsidRPr="00854F99" w:rsidR="00B84C0C">
        <w:rPr>
          <w:rFonts w:ascii="Book Antiqua" w:hAnsi="Book Antiqua" w:cs="Book Antiqua"/>
          <w:bCs/>
          <w:sz w:val="22"/>
          <w:szCs w:val="22"/>
          <w:u w:val="single"/>
        </w:rPr>
        <w:t>K bodom 4 a</w:t>
      </w:r>
      <w:r>
        <w:rPr>
          <w:rFonts w:ascii="Book Antiqua" w:hAnsi="Book Antiqua" w:cs="Book Antiqua"/>
          <w:bCs/>
          <w:sz w:val="22"/>
          <w:szCs w:val="22"/>
          <w:u w:val="single"/>
        </w:rPr>
        <w:t> </w:t>
      </w:r>
      <w:r w:rsidRPr="00854F99" w:rsidR="00B84C0C">
        <w:rPr>
          <w:rFonts w:ascii="Book Antiqua" w:hAnsi="Book Antiqua" w:cs="Book Antiqua"/>
          <w:bCs/>
          <w:sz w:val="22"/>
          <w:szCs w:val="22"/>
          <w:u w:val="single"/>
        </w:rPr>
        <w:t>5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cs="Book Antiqua"/>
          <w:bCs/>
          <w:sz w:val="22"/>
          <w:szCs w:val="22"/>
        </w:rPr>
      </w:pPr>
      <w:r w:rsidRPr="00854F99" w:rsidR="00B84C0C">
        <w:rPr>
          <w:rFonts w:ascii="Book Antiqua" w:hAnsi="Book Antiqua" w:cs="Book Antiqua"/>
          <w:bCs/>
          <w:sz w:val="22"/>
          <w:szCs w:val="22"/>
        </w:rPr>
        <w:t>Legislatívno-technická úprava súvisiaca s úpravami vykonanými v</w:t>
      </w:r>
      <w:r w:rsidR="00BA7980">
        <w:rPr>
          <w:rFonts w:ascii="Book Antiqua" w:hAnsi="Book Antiqua" w:cs="Book Antiqua"/>
          <w:bCs/>
          <w:sz w:val="22"/>
          <w:szCs w:val="22"/>
        </w:rPr>
        <w:t xml:space="preserve"> Čl. I </w:t>
      </w:r>
      <w:r w:rsidRPr="00854F99" w:rsidR="00B84C0C">
        <w:rPr>
          <w:rFonts w:ascii="Book Antiqua" w:hAnsi="Book Antiqua" w:cs="Book Antiqua"/>
          <w:bCs/>
          <w:sz w:val="22"/>
          <w:szCs w:val="22"/>
        </w:rPr>
        <w:t>bod</w:t>
      </w:r>
      <w:r w:rsidR="00BA7980">
        <w:rPr>
          <w:rFonts w:ascii="Book Antiqua" w:hAnsi="Book Antiqua" w:cs="Book Antiqua"/>
          <w:bCs/>
          <w:sz w:val="22"/>
          <w:szCs w:val="22"/>
        </w:rPr>
        <w:t>e 3 návrhu zákona (prečíslovanie</w:t>
      </w:r>
      <w:r w:rsidRPr="00854F99" w:rsidR="00B84C0C">
        <w:rPr>
          <w:rFonts w:ascii="Book Antiqua" w:hAnsi="Book Antiqua" w:cs="Book Antiqua"/>
          <w:bCs/>
          <w:sz w:val="22"/>
          <w:szCs w:val="22"/>
        </w:rPr>
        <w:t xml:space="preserve"> odsekov v § 142</w:t>
      </w:r>
      <w:r w:rsidR="00BA7980">
        <w:rPr>
          <w:rFonts w:ascii="Book Antiqua" w:hAnsi="Book Antiqua" w:cs="Book Antiqua"/>
          <w:bCs/>
          <w:sz w:val="22"/>
          <w:szCs w:val="22"/>
        </w:rPr>
        <w:t>)</w:t>
      </w:r>
      <w:r w:rsidRPr="00854F99" w:rsidR="00B84C0C">
        <w:rPr>
          <w:rFonts w:ascii="Book Antiqua" w:hAnsi="Book Antiqua" w:cs="Book Antiqua"/>
          <w:bCs/>
          <w:sz w:val="22"/>
          <w:szCs w:val="22"/>
        </w:rPr>
        <w:t>.</w:t>
      </w:r>
    </w:p>
    <w:p w:rsidR="0054168E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854F99" w:rsidR="00B84C0C">
        <w:rPr>
          <w:rFonts w:ascii="Book Antiqua" w:hAnsi="Book Antiqua" w:cs="Book Antiqua"/>
          <w:bCs/>
          <w:sz w:val="22"/>
          <w:szCs w:val="22"/>
          <w:u w:val="single"/>
        </w:rPr>
        <w:t>K bodu 6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="00BA7980">
        <w:rPr>
          <w:rFonts w:ascii="Book Antiqua" w:hAnsi="Book Antiqua"/>
          <w:sz w:val="22"/>
          <w:szCs w:val="22"/>
        </w:rPr>
        <w:t>Z</w:t>
      </w:r>
      <w:r w:rsidRPr="00854F99" w:rsidR="00B02805">
        <w:rPr>
          <w:rFonts w:ascii="Book Antiqua" w:hAnsi="Book Antiqua"/>
          <w:sz w:val="22"/>
          <w:szCs w:val="22"/>
        </w:rPr>
        <w:t xml:space="preserve">avádza </w:t>
      </w:r>
      <w:r w:rsidR="00BA7980">
        <w:rPr>
          <w:rFonts w:ascii="Book Antiqua" w:hAnsi="Book Antiqua"/>
          <w:sz w:val="22"/>
          <w:szCs w:val="22"/>
        </w:rPr>
        <w:t xml:space="preserve">sa </w:t>
      </w:r>
      <w:r w:rsidRPr="00854F99" w:rsidR="00B02805">
        <w:rPr>
          <w:rFonts w:ascii="Book Antiqua" w:hAnsi="Book Antiqua"/>
          <w:sz w:val="22"/>
          <w:szCs w:val="22"/>
        </w:rPr>
        <w:t>prech</w:t>
      </w:r>
      <w:r w:rsidR="00BA7980">
        <w:rPr>
          <w:rFonts w:ascii="Book Antiqua" w:hAnsi="Book Antiqua"/>
          <w:sz w:val="22"/>
          <w:szCs w:val="22"/>
        </w:rPr>
        <w:t xml:space="preserve">odné ustanovenie, podľa ktorého </w:t>
      </w:r>
      <w:r w:rsidRPr="00854F99" w:rsidR="00B02805">
        <w:rPr>
          <w:rFonts w:ascii="Book Antiqua" w:hAnsi="Book Antiqua"/>
          <w:sz w:val="22"/>
          <w:szCs w:val="22"/>
        </w:rPr>
        <w:t>konania o vyplatení nemocenskej dávky</w:t>
      </w:r>
      <w:r w:rsidR="00BA7980">
        <w:rPr>
          <w:rFonts w:ascii="Book Antiqua" w:hAnsi="Book Antiqua"/>
          <w:sz w:val="22"/>
          <w:szCs w:val="22"/>
        </w:rPr>
        <w:t xml:space="preserve"> (tzv. dávkové konania)</w:t>
      </w:r>
      <w:r w:rsidRPr="00854F99" w:rsidR="00B02805">
        <w:rPr>
          <w:rFonts w:ascii="Book Antiqua" w:hAnsi="Book Antiqua"/>
          <w:sz w:val="22"/>
          <w:szCs w:val="22"/>
        </w:rPr>
        <w:t xml:space="preserve">, ktoré sa začali pred </w:t>
      </w:r>
      <w:r w:rsidR="00BA7980">
        <w:rPr>
          <w:rFonts w:ascii="Book Antiqua" w:hAnsi="Book Antiqua"/>
          <w:sz w:val="22"/>
          <w:szCs w:val="22"/>
        </w:rPr>
        <w:t>nadobudnutím účinnosti</w:t>
      </w:r>
      <w:r w:rsidRPr="00854F99" w:rsidR="00B02805">
        <w:rPr>
          <w:rFonts w:ascii="Book Antiqua" w:hAnsi="Book Antiqua"/>
          <w:sz w:val="22"/>
          <w:szCs w:val="22"/>
        </w:rPr>
        <w:t xml:space="preserve"> tohto zákona a neboli právoplatne ukončené, </w:t>
      </w:r>
      <w:r w:rsidR="00BA7980">
        <w:rPr>
          <w:rFonts w:ascii="Book Antiqua" w:hAnsi="Book Antiqua"/>
          <w:sz w:val="22"/>
          <w:szCs w:val="22"/>
        </w:rPr>
        <w:t>sa dokončia podľa zákona účinného</w:t>
      </w:r>
      <w:r w:rsidRPr="00854F99" w:rsidR="00B02805">
        <w:rPr>
          <w:rFonts w:ascii="Book Antiqua" w:hAnsi="Book Antiqua"/>
          <w:sz w:val="22"/>
          <w:szCs w:val="22"/>
        </w:rPr>
        <w:t xml:space="preserve"> od 1. novembra 2014.</w:t>
      </w:r>
    </w:p>
    <w:p w:rsid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54168E" w:rsidP="0054168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854F99" w:rsidR="00510D69">
        <w:rPr>
          <w:rFonts w:ascii="Book Antiqua" w:hAnsi="Book Antiqua"/>
          <w:b/>
          <w:sz w:val="22"/>
          <w:szCs w:val="22"/>
        </w:rPr>
        <w:t>K Čl. II</w:t>
      </w:r>
    </w:p>
    <w:p w:rsidR="00510D69" w:rsidRPr="0054168E" w:rsidP="0054168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854F99">
        <w:rPr>
          <w:rFonts w:ascii="Book Antiqua" w:hAnsi="Book Antiqua"/>
          <w:sz w:val="22"/>
          <w:szCs w:val="22"/>
        </w:rPr>
        <w:t xml:space="preserve">Navrhuje sa účinnosť predkladaného návrhu zákona so zohľadnením legisvakančnej lehoty, a to od 1. </w:t>
      </w:r>
      <w:r w:rsidRPr="00854F99" w:rsidR="00AD3849">
        <w:rPr>
          <w:rFonts w:ascii="Book Antiqua" w:hAnsi="Book Antiqua"/>
          <w:sz w:val="22"/>
          <w:szCs w:val="22"/>
        </w:rPr>
        <w:t>novembra</w:t>
      </w:r>
      <w:r w:rsidRPr="00854F99">
        <w:rPr>
          <w:rFonts w:ascii="Book Antiqua" w:hAnsi="Book Antiqua"/>
          <w:sz w:val="22"/>
          <w:szCs w:val="22"/>
        </w:rPr>
        <w:t xml:space="preserve"> 2014.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color w:val="000000"/>
          <w:sz w:val="22"/>
          <w:szCs w:val="22"/>
        </w:rPr>
      </w:pPr>
    </w:p>
    <w:p w:rsidR="00AB722A" w:rsidRPr="00854F99" w:rsidP="00854F99">
      <w:pPr>
        <w:bidi w:val="0"/>
        <w:spacing w:before="120" w:after="0"/>
        <w:jc w:val="both"/>
        <w:rPr>
          <w:b/>
          <w:caps/>
          <w:spacing w:val="30"/>
          <w:sz w:val="22"/>
        </w:rPr>
      </w:pPr>
    </w:p>
    <w:p w:rsidR="0054168E" w:rsidP="00854F99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854F99" w:rsidR="00510D69">
        <w:rPr>
          <w:b/>
          <w:caps/>
          <w:spacing w:val="30"/>
          <w:sz w:val="22"/>
        </w:rPr>
        <w:br w:type="page"/>
      </w:r>
    </w:p>
    <w:p w:rsidR="00AB722A" w:rsidRPr="00854F99" w:rsidP="00854F99">
      <w:pPr>
        <w:bidi w:val="0"/>
        <w:spacing w:before="120" w:after="0"/>
        <w:jc w:val="center"/>
        <w:rPr>
          <w:b/>
          <w:caps/>
          <w:spacing w:val="30"/>
          <w:sz w:val="22"/>
        </w:rPr>
      </w:pPr>
      <w:r w:rsidRPr="00854F99">
        <w:rPr>
          <w:rFonts w:hint="default"/>
          <w:b/>
          <w:caps/>
          <w:spacing w:val="30"/>
          <w:sz w:val="22"/>
        </w:rPr>
        <w:t>Dolož</w:t>
      </w:r>
      <w:r w:rsidRPr="00854F99">
        <w:rPr>
          <w:rFonts w:hint="default"/>
          <w:b/>
          <w:caps/>
          <w:spacing w:val="30"/>
          <w:sz w:val="22"/>
        </w:rPr>
        <w:t>ka zluč</w:t>
      </w:r>
      <w:r w:rsidRPr="00854F99">
        <w:rPr>
          <w:rFonts w:hint="default"/>
          <w:b/>
          <w:caps/>
          <w:spacing w:val="30"/>
          <w:sz w:val="22"/>
        </w:rPr>
        <w:t>iteľ</w:t>
      </w:r>
      <w:r w:rsidRPr="00854F99">
        <w:rPr>
          <w:rFonts w:hint="default"/>
          <w:b/>
          <w:caps/>
          <w:spacing w:val="30"/>
          <w:sz w:val="22"/>
        </w:rPr>
        <w:t>nosti</w:t>
        <w:br/>
      </w:r>
      <w:r w:rsidRPr="00854F99">
        <w:rPr>
          <w:rFonts w:hint="default"/>
          <w:b/>
          <w:sz w:val="22"/>
        </w:rPr>
        <w:t>prá</w:t>
      </w:r>
      <w:r w:rsidRPr="00854F99">
        <w:rPr>
          <w:rFonts w:hint="default"/>
          <w:b/>
          <w:sz w:val="22"/>
        </w:rPr>
        <w:t>vneho predpisu s </w:t>
      </w:r>
      <w:r w:rsidRPr="00854F99">
        <w:rPr>
          <w:rFonts w:hint="default"/>
          <w:b/>
          <w:sz w:val="22"/>
        </w:rPr>
        <w:t>prá</w:t>
      </w:r>
      <w:r w:rsidRPr="00854F99">
        <w:rPr>
          <w:rFonts w:hint="default"/>
          <w:b/>
          <w:sz w:val="22"/>
        </w:rPr>
        <w:t>vom Euró</w:t>
      </w:r>
      <w:r w:rsidRPr="00854F99">
        <w:rPr>
          <w:rFonts w:hint="default"/>
          <w:b/>
          <w:sz w:val="22"/>
        </w:rPr>
        <w:t>pskej ú</w:t>
      </w:r>
      <w:r w:rsidRPr="00854F99">
        <w:rPr>
          <w:rFonts w:hint="default"/>
          <w:b/>
          <w:sz w:val="22"/>
        </w:rPr>
        <w:t>nie</w:t>
      </w:r>
    </w:p>
    <w:p w:rsidR="00AB722A" w:rsidRPr="00854F99" w:rsidP="00854F99">
      <w:pPr>
        <w:bidi w:val="0"/>
        <w:spacing w:before="120" w:after="0"/>
        <w:jc w:val="both"/>
        <w:rPr>
          <w:sz w:val="22"/>
        </w:rPr>
      </w:pPr>
    </w:p>
    <w:p w:rsidR="00AB722A" w:rsidRPr="00854F99" w:rsidP="00854F99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854F99">
        <w:rPr>
          <w:b/>
          <w:sz w:val="22"/>
        </w:rPr>
        <w:t>1.</w:t>
        <w:tab/>
      </w:r>
      <w:r w:rsidRPr="00854F99">
        <w:rPr>
          <w:rFonts w:hint="default"/>
          <w:b/>
          <w:sz w:val="22"/>
        </w:rPr>
        <w:t>Predkladateľ</w:t>
      </w:r>
      <w:r w:rsidRPr="00854F99">
        <w:rPr>
          <w:rFonts w:hint="default"/>
          <w:b/>
          <w:sz w:val="22"/>
        </w:rPr>
        <w:t xml:space="preserve"> prá</w:t>
      </w:r>
      <w:r w:rsidRPr="00854F99">
        <w:rPr>
          <w:rFonts w:hint="default"/>
          <w:b/>
          <w:sz w:val="22"/>
        </w:rPr>
        <w:t>vneho predpisu:</w:t>
      </w:r>
      <w:r w:rsidRPr="00854F99">
        <w:rPr>
          <w:rFonts w:hint="default"/>
          <w:sz w:val="22"/>
        </w:rPr>
        <w:t xml:space="preserve"> poslankyň</w:t>
      </w:r>
      <w:r w:rsidRPr="00854F99">
        <w:rPr>
          <w:rFonts w:hint="default"/>
          <w:sz w:val="22"/>
        </w:rPr>
        <w:t>a Ná</w:t>
      </w:r>
      <w:r w:rsidRPr="00854F99">
        <w:rPr>
          <w:rFonts w:hint="default"/>
          <w:sz w:val="22"/>
        </w:rPr>
        <w:t>rodnej rady Slovenskej republiky </w:t>
      </w:r>
      <w:r w:rsidRPr="00854F99" w:rsidR="00AF0ED2">
        <w:rPr>
          <w:rFonts w:hint="default"/>
          <w:sz w:val="22"/>
        </w:rPr>
        <w:t>Eva Horvá</w:t>
      </w:r>
      <w:r w:rsidRPr="00854F99" w:rsidR="00AF0ED2">
        <w:rPr>
          <w:rFonts w:hint="default"/>
          <w:sz w:val="22"/>
        </w:rPr>
        <w:t>thová</w:t>
      </w:r>
    </w:p>
    <w:p w:rsidR="00AB722A" w:rsidRPr="00854F99" w:rsidP="00854F99">
      <w:pPr>
        <w:bidi w:val="0"/>
        <w:spacing w:before="120" w:after="0"/>
        <w:ind w:left="426" w:hanging="426"/>
        <w:jc w:val="both"/>
        <w:rPr>
          <w:b/>
          <w:sz w:val="22"/>
        </w:rPr>
      </w:pPr>
    </w:p>
    <w:p w:rsidR="00AB722A" w:rsidRPr="00854F99" w:rsidP="00854F99">
      <w:pPr>
        <w:bidi w:val="0"/>
        <w:spacing w:before="120" w:after="0"/>
        <w:ind w:left="426" w:hanging="426"/>
        <w:jc w:val="both"/>
        <w:rPr>
          <w:rFonts w:hint="default"/>
          <w:sz w:val="22"/>
        </w:rPr>
      </w:pPr>
      <w:r w:rsidRPr="00854F99">
        <w:rPr>
          <w:b/>
          <w:sz w:val="22"/>
        </w:rPr>
        <w:t>2.</w:t>
        <w:tab/>
      </w:r>
      <w:r w:rsidRPr="00854F99">
        <w:rPr>
          <w:rFonts w:hint="default"/>
          <w:b/>
          <w:sz w:val="22"/>
        </w:rPr>
        <w:t>Ná</w:t>
      </w:r>
      <w:r w:rsidRPr="00854F99">
        <w:rPr>
          <w:rFonts w:hint="default"/>
          <w:b/>
          <w:sz w:val="22"/>
        </w:rPr>
        <w:t>zov ná</w:t>
      </w:r>
      <w:r w:rsidRPr="00854F99">
        <w:rPr>
          <w:rFonts w:hint="default"/>
          <w:b/>
          <w:sz w:val="22"/>
        </w:rPr>
        <w:t>vrhu prá</w:t>
      </w:r>
      <w:r w:rsidRPr="00854F99">
        <w:rPr>
          <w:rFonts w:hint="default"/>
          <w:b/>
          <w:sz w:val="22"/>
        </w:rPr>
        <w:t>vneho predpisu:</w:t>
      </w:r>
      <w:r w:rsidRPr="00854F99">
        <w:rPr>
          <w:rFonts w:hint="default"/>
          <w:sz w:val="22"/>
        </w:rPr>
        <w:t xml:space="preserve"> ná</w:t>
      </w:r>
      <w:r w:rsidRPr="00854F99">
        <w:rPr>
          <w:rFonts w:hint="default"/>
          <w:sz w:val="22"/>
        </w:rPr>
        <w:t>vrh zá</w:t>
      </w:r>
      <w:r w:rsidRPr="00854F99">
        <w:rPr>
          <w:rFonts w:hint="default"/>
          <w:sz w:val="22"/>
        </w:rPr>
        <w:t>kona, ktorý</w:t>
      </w:r>
      <w:r w:rsidRPr="00854F99">
        <w:rPr>
          <w:rFonts w:hint="default"/>
          <w:sz w:val="22"/>
        </w:rPr>
        <w:t xml:space="preserve">m sa </w:t>
      </w:r>
      <w:r w:rsidRPr="00854F99" w:rsidR="00AF0ED2">
        <w:rPr>
          <w:rFonts w:hint="default"/>
          <w:sz w:val="22"/>
        </w:rPr>
        <w:t>mení</w:t>
      </w:r>
      <w:r w:rsidRPr="00854F99" w:rsidR="00AF0ED2">
        <w:rPr>
          <w:rFonts w:hint="default"/>
          <w:sz w:val="22"/>
        </w:rPr>
        <w:t xml:space="preserve"> </w:t>
      </w:r>
      <w:r w:rsidRPr="00854F99" w:rsidR="00AF0ED2">
        <w:rPr>
          <w:rFonts w:hint="default"/>
          <w:sz w:val="22"/>
        </w:rPr>
        <w:t xml:space="preserve">a </w:t>
      </w:r>
      <w:r w:rsidRPr="00854F99">
        <w:rPr>
          <w:rFonts w:hint="default"/>
          <w:sz w:val="22"/>
        </w:rPr>
        <w:t>dopĺň</w:t>
      </w:r>
      <w:r w:rsidRPr="00854F99">
        <w:rPr>
          <w:rFonts w:hint="default"/>
          <w:sz w:val="22"/>
        </w:rPr>
        <w:t>a zá</w:t>
      </w:r>
      <w:r w:rsidRPr="00854F99">
        <w:rPr>
          <w:rFonts w:hint="default"/>
          <w:sz w:val="22"/>
        </w:rPr>
        <w:t>kon                              č</w:t>
      </w:r>
      <w:r w:rsidRPr="00854F99">
        <w:rPr>
          <w:rFonts w:hint="default"/>
          <w:sz w:val="22"/>
        </w:rPr>
        <w:t>. 461/2003 Z. z. o sociá</w:t>
      </w:r>
      <w:r w:rsidRPr="00854F99">
        <w:rPr>
          <w:rFonts w:hint="default"/>
          <w:sz w:val="22"/>
        </w:rPr>
        <w:t>lnom poistení</w:t>
      </w:r>
      <w:r w:rsidRPr="00854F99">
        <w:rPr>
          <w:rFonts w:hint="default"/>
          <w:sz w:val="22"/>
        </w:rPr>
        <w:t xml:space="preserve"> v znení</w:t>
      </w:r>
      <w:r w:rsidRPr="00854F99">
        <w:rPr>
          <w:rFonts w:hint="default"/>
          <w:sz w:val="22"/>
        </w:rPr>
        <w:t xml:space="preserve"> neskorší</w:t>
      </w:r>
      <w:r w:rsidRPr="00854F99">
        <w:rPr>
          <w:rFonts w:hint="default"/>
          <w:sz w:val="22"/>
        </w:rPr>
        <w:t>ch predpisov</w:t>
      </w:r>
    </w:p>
    <w:p w:rsidR="00AB722A" w:rsidRPr="00854F99" w:rsidP="00854F99">
      <w:pPr>
        <w:bidi w:val="0"/>
        <w:spacing w:before="120" w:after="0"/>
        <w:ind w:left="426" w:hanging="426"/>
        <w:jc w:val="both"/>
        <w:rPr>
          <w:b/>
          <w:bCs/>
          <w:sz w:val="22"/>
        </w:rPr>
      </w:pPr>
    </w:p>
    <w:p w:rsidR="00AB722A" w:rsidRPr="00854F99" w:rsidP="00854F99">
      <w:pPr>
        <w:bidi w:val="0"/>
        <w:spacing w:before="120" w:after="0"/>
        <w:ind w:left="426" w:hanging="426"/>
        <w:jc w:val="both"/>
        <w:rPr>
          <w:b/>
          <w:sz w:val="22"/>
        </w:rPr>
      </w:pPr>
      <w:r w:rsidRPr="00854F99">
        <w:rPr>
          <w:b/>
          <w:bCs/>
          <w:sz w:val="22"/>
        </w:rPr>
        <w:t xml:space="preserve">3. </w:t>
        <w:tab/>
      </w:r>
      <w:r w:rsidRPr="00854F99">
        <w:rPr>
          <w:rFonts w:hint="default"/>
          <w:b/>
          <w:bCs/>
          <w:sz w:val="22"/>
        </w:rPr>
        <w:t>Predmet ná</w:t>
      </w:r>
      <w:r w:rsidRPr="00854F99">
        <w:rPr>
          <w:rFonts w:hint="default"/>
          <w:b/>
          <w:bCs/>
          <w:sz w:val="22"/>
        </w:rPr>
        <w:t>vrhu zá</w:t>
      </w:r>
      <w:r w:rsidRPr="00854F99">
        <w:rPr>
          <w:rFonts w:hint="default"/>
          <w:b/>
          <w:bCs/>
          <w:sz w:val="22"/>
        </w:rPr>
        <w:t>kona:</w:t>
      </w:r>
    </w:p>
    <w:p w:rsidR="00AB722A" w:rsidRPr="00854F99" w:rsidP="00854F99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bCs/>
          <w:sz w:val="22"/>
          <w:szCs w:val="22"/>
        </w:rPr>
      </w:pPr>
      <w:r w:rsidRPr="00854F99" w:rsidR="00AF0ED2">
        <w:rPr>
          <w:rFonts w:ascii="Book Antiqua" w:hAnsi="Book Antiqua"/>
          <w:bCs/>
          <w:sz w:val="22"/>
          <w:szCs w:val="22"/>
        </w:rPr>
        <w:t xml:space="preserve">nie </w:t>
      </w:r>
      <w:r w:rsidRPr="00854F99">
        <w:rPr>
          <w:rFonts w:ascii="Book Antiqua" w:hAnsi="Book Antiqua"/>
          <w:bCs/>
          <w:sz w:val="22"/>
          <w:szCs w:val="22"/>
        </w:rPr>
        <w:t>je upravený v primárnom práve Európskej únie</w:t>
      </w:r>
      <w:r w:rsidRPr="00854F99" w:rsidR="004A12C8">
        <w:rPr>
          <w:rFonts w:ascii="Book Antiqua" w:hAnsi="Book Antiqua"/>
          <w:bCs/>
          <w:sz w:val="22"/>
          <w:szCs w:val="22"/>
        </w:rPr>
        <w:t>,</w:t>
      </w:r>
    </w:p>
    <w:p w:rsidR="00AB722A" w:rsidRPr="00854F99" w:rsidP="00854F99">
      <w:pPr>
        <w:pStyle w:val="NormalWeb"/>
        <w:numPr>
          <w:numId w:val="4"/>
        </w:numPr>
        <w:bidi w:val="0"/>
        <w:spacing w:before="120" w:beforeAutospacing="0" w:after="0" w:afterAutospacing="0" w:line="276" w:lineRule="auto"/>
        <w:ind w:hanging="294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Cs/>
          <w:sz w:val="22"/>
          <w:szCs w:val="22"/>
        </w:rPr>
        <w:t>nie je upravený v sekundárnom práve Európskej únie</w:t>
      </w:r>
      <w:r w:rsidRPr="00854F99" w:rsidR="004A12C8">
        <w:rPr>
          <w:rFonts w:ascii="Book Antiqua" w:hAnsi="Book Antiqua"/>
          <w:sz w:val="22"/>
          <w:szCs w:val="22"/>
        </w:rPr>
        <w:t>,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Cs/>
          <w:sz w:val="22"/>
          <w:szCs w:val="22"/>
        </w:rPr>
      </w:pPr>
      <w:r w:rsidRPr="00854F99">
        <w:rPr>
          <w:rFonts w:ascii="Book Antiqua" w:hAnsi="Book Antiqua"/>
          <w:bCs/>
          <w:sz w:val="22"/>
          <w:szCs w:val="22"/>
        </w:rPr>
        <w:t xml:space="preserve">c) </w:t>
        <w:tab/>
        <w:t>nie je obsiahnutý v judikatúre Súdneho dvora Európskej únie.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4A12C8" w:rsidRPr="00854F99" w:rsidP="00854F99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b/>
          <w:sz w:val="22"/>
          <w:szCs w:val="22"/>
        </w:rPr>
      </w:pPr>
      <w:r w:rsidRPr="00854F99" w:rsidR="00AB722A">
        <w:rPr>
          <w:rFonts w:ascii="Book Antiqua" w:hAnsi="Book Antiqua"/>
          <w:bCs/>
          <w:sz w:val="22"/>
          <w:szCs w:val="22"/>
        </w:rPr>
        <w:t>4.</w:t>
        <w:tab/>
      </w:r>
      <w:r w:rsidRPr="00854F99" w:rsidR="00AB722A">
        <w:rPr>
          <w:rFonts w:ascii="Book Antiqua" w:hAnsi="Book Antiqua"/>
          <w:b/>
          <w:sz w:val="22"/>
          <w:szCs w:val="22"/>
        </w:rPr>
        <w:t>Záväzky Slovenskej repub</w:t>
      </w:r>
      <w:r w:rsidRPr="00854F99">
        <w:rPr>
          <w:rFonts w:ascii="Book Antiqua" w:hAnsi="Book Antiqua"/>
          <w:b/>
          <w:sz w:val="22"/>
          <w:szCs w:val="22"/>
        </w:rPr>
        <w:t>liky vo vzťahu k Európskej únii</w:t>
      </w:r>
    </w:p>
    <w:p w:rsidR="004A12C8" w:rsidRPr="00854F99" w:rsidP="00854F99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Cs/>
          <w:sz w:val="22"/>
          <w:szCs w:val="22"/>
        </w:rPr>
        <w:tab/>
        <w:t>a)</w:t>
      </w:r>
      <w:r w:rsidRPr="00854F99">
        <w:rPr>
          <w:rFonts w:ascii="Book Antiqua" w:hAnsi="Book Antiqua"/>
          <w:sz w:val="22"/>
          <w:szCs w:val="22"/>
        </w:rPr>
        <w:tab/>
        <w:t>bezpredmetné,</w:t>
      </w:r>
    </w:p>
    <w:p w:rsidR="004A12C8" w:rsidRPr="00854F99" w:rsidP="00854F99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sz w:val="22"/>
          <w:szCs w:val="22"/>
        </w:rPr>
        <w:t>b)</w:t>
        <w:tab/>
        <w:t>v danej oblasti nebol proti Slovenskej republike začatý postup Európskej komisie a ani konanie Súdneho dvora Európskej únie podľa článkov 258 až 260 Zmluvy o fungovaní Európskej únie,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ind w:left="708" w:hanging="282"/>
        <w:jc w:val="both"/>
        <w:rPr>
          <w:rFonts w:ascii="Book Antiqua" w:hAnsi="Book Antiqua"/>
          <w:b/>
          <w:sz w:val="22"/>
          <w:szCs w:val="22"/>
        </w:rPr>
      </w:pPr>
      <w:r w:rsidRPr="00854F99" w:rsidR="004A12C8">
        <w:rPr>
          <w:rFonts w:ascii="Book Antiqua" w:hAnsi="Book Antiqua"/>
          <w:sz w:val="22"/>
          <w:szCs w:val="22"/>
        </w:rPr>
        <w:t>c)</w:t>
        <w:tab/>
        <w:t>bezpredmetné.</w:t>
      </w:r>
    </w:p>
    <w:p w:rsidR="004A12C8" w:rsidRPr="00854F99" w:rsidP="00854F99">
      <w:pPr>
        <w:bidi w:val="0"/>
        <w:spacing w:before="120" w:after="0"/>
        <w:ind w:left="709" w:hanging="349"/>
        <w:jc w:val="both"/>
        <w:rPr>
          <w:sz w:val="22"/>
        </w:rPr>
      </w:pPr>
    </w:p>
    <w:p w:rsidR="00AB722A" w:rsidRPr="00854F99" w:rsidP="00854F99">
      <w:pPr>
        <w:bidi w:val="0"/>
        <w:spacing w:before="120" w:after="0"/>
        <w:ind w:left="360" w:hanging="360"/>
        <w:jc w:val="both"/>
        <w:rPr>
          <w:rFonts w:hint="default"/>
          <w:b/>
          <w:sz w:val="22"/>
        </w:rPr>
      </w:pPr>
      <w:r w:rsidRPr="00854F99">
        <w:rPr>
          <w:b/>
          <w:sz w:val="22"/>
        </w:rPr>
        <w:t>5.</w:t>
        <w:tab/>
      </w:r>
      <w:r w:rsidRPr="00854F99">
        <w:rPr>
          <w:rFonts w:hint="default"/>
          <w:b/>
          <w:sz w:val="22"/>
        </w:rPr>
        <w:t>Stupeň</w:t>
      </w:r>
      <w:r w:rsidRPr="00854F99">
        <w:rPr>
          <w:rFonts w:hint="default"/>
          <w:b/>
          <w:sz w:val="22"/>
        </w:rPr>
        <w:t xml:space="preserve"> zluč</w:t>
      </w:r>
      <w:r w:rsidRPr="00854F99">
        <w:rPr>
          <w:rFonts w:hint="default"/>
          <w:b/>
          <w:sz w:val="22"/>
        </w:rPr>
        <w:t>iteľ</w:t>
      </w:r>
      <w:r w:rsidRPr="00854F99">
        <w:rPr>
          <w:rFonts w:hint="default"/>
          <w:b/>
          <w:sz w:val="22"/>
        </w:rPr>
        <w:t>nosti ná</w:t>
      </w:r>
      <w:r w:rsidRPr="00854F99">
        <w:rPr>
          <w:rFonts w:hint="default"/>
          <w:b/>
          <w:sz w:val="22"/>
        </w:rPr>
        <w:t>vrhu prá</w:t>
      </w:r>
      <w:r w:rsidRPr="00854F99">
        <w:rPr>
          <w:rFonts w:hint="default"/>
          <w:b/>
          <w:sz w:val="22"/>
        </w:rPr>
        <w:t>vneho predpisu s </w:t>
      </w:r>
      <w:r w:rsidRPr="00854F99">
        <w:rPr>
          <w:rFonts w:hint="default"/>
          <w:b/>
          <w:sz w:val="22"/>
        </w:rPr>
        <w:t>prá</w:t>
      </w:r>
      <w:r w:rsidRPr="00854F99">
        <w:rPr>
          <w:rFonts w:hint="default"/>
          <w:b/>
          <w:sz w:val="22"/>
        </w:rPr>
        <w:t>vom Euró</w:t>
      </w:r>
      <w:r w:rsidRPr="00854F99">
        <w:rPr>
          <w:rFonts w:hint="default"/>
          <w:b/>
          <w:sz w:val="22"/>
        </w:rPr>
        <w:t>pskej ú</w:t>
      </w:r>
      <w:r w:rsidRPr="00854F99">
        <w:rPr>
          <w:rFonts w:hint="default"/>
          <w:b/>
          <w:sz w:val="22"/>
        </w:rPr>
        <w:t>nie:</w:t>
      </w:r>
    </w:p>
    <w:p w:rsidR="00AB722A" w:rsidRPr="00854F99" w:rsidP="00854F99">
      <w:pPr>
        <w:bidi w:val="0"/>
        <w:spacing w:before="120" w:after="0"/>
        <w:ind w:firstLine="360"/>
        <w:jc w:val="both"/>
        <w:rPr>
          <w:rFonts w:hint="default"/>
          <w:sz w:val="22"/>
        </w:rPr>
      </w:pPr>
      <w:r w:rsidRPr="00854F99">
        <w:rPr>
          <w:rFonts w:hint="default"/>
          <w:sz w:val="22"/>
        </w:rPr>
        <w:t>- ú</w:t>
      </w:r>
      <w:r w:rsidRPr="00854F99">
        <w:rPr>
          <w:rFonts w:hint="default"/>
          <w:sz w:val="22"/>
        </w:rPr>
        <w:t>plný 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A12C8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BA7980" w:rsidP="00BA7980">
      <w:pPr>
        <w:pStyle w:val="NormalWeb"/>
        <w:bidi w:val="0"/>
        <w:spacing w:before="120" w:beforeAutospacing="0" w:after="0" w:afterAutospacing="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854F99">
        <w:rPr>
          <w:rFonts w:ascii="Book Antiqua" w:hAnsi="Book Antiqua"/>
          <w:sz w:val="22"/>
          <w:szCs w:val="22"/>
        </w:rPr>
        <w:t xml:space="preserve">návrh zákona, ktorým sa </w:t>
      </w:r>
      <w:r w:rsidRPr="00854F99" w:rsidR="00AF0ED2">
        <w:rPr>
          <w:rFonts w:ascii="Book Antiqua" w:hAnsi="Book Antiqua"/>
          <w:sz w:val="22"/>
          <w:szCs w:val="22"/>
        </w:rPr>
        <w:t xml:space="preserve">mení a </w:t>
      </w:r>
      <w:r w:rsidRPr="00854F99">
        <w:rPr>
          <w:rFonts w:ascii="Book Antiqua" w:hAnsi="Book Antiqua"/>
          <w:sz w:val="22"/>
          <w:szCs w:val="22"/>
        </w:rPr>
        <w:t>dopĺňa zákon  č. 461/2003 Z. z. o sociálnom poiste</w:t>
      </w:r>
      <w:r w:rsidR="00BA7980">
        <w:rPr>
          <w:rFonts w:ascii="Book Antiqua" w:hAnsi="Book Antiqua"/>
          <w:sz w:val="22"/>
          <w:szCs w:val="22"/>
        </w:rPr>
        <w:t>ní v znení neskorších predpisov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854F99">
        <w:rPr>
          <w:rFonts w:ascii="Book Antiqua" w:hAnsi="Book Antiqua"/>
          <w:color w:val="000000"/>
          <w:sz w:val="22"/>
          <w:szCs w:val="22"/>
        </w:rPr>
        <w:t xml:space="preserve"> </w:t>
      </w:r>
      <w:r w:rsidRPr="00854F9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 w:rsidR="004A12C8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854F99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AB722A" w:rsidRPr="00854F99" w:rsidP="00854F99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BA7980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 w:rsidR="00AB722A">
        <w:rPr>
          <w:rFonts w:ascii="Book Antiqua" w:hAnsi="Book Antiqua"/>
          <w:color w:val="000000"/>
          <w:sz w:val="22"/>
          <w:szCs w:val="22"/>
        </w:rPr>
        <w:t> </w:t>
      </w:r>
    </w:p>
    <w:p w:rsidR="00AB722A" w:rsidRPr="00854F99" w:rsidP="00BA7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AB722A" w:rsidP="00BA7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854F99" w:rsidR="00510D69">
        <w:rPr>
          <w:rFonts w:ascii="Book Antiqua" w:hAnsi="Book Antiqua"/>
          <w:i/>
          <w:sz w:val="22"/>
          <w:szCs w:val="22"/>
        </w:rPr>
        <w:t>Po prijatí návrhu zákona sa očakáva, že dôjde k </w:t>
      </w:r>
      <w:r w:rsidRPr="00854F99" w:rsidR="00565CE7">
        <w:rPr>
          <w:rFonts w:ascii="Book Antiqua" w:hAnsi="Book Antiqua"/>
          <w:i/>
          <w:sz w:val="22"/>
          <w:szCs w:val="22"/>
        </w:rPr>
        <w:t>zlepšeniu</w:t>
      </w:r>
      <w:r w:rsidRPr="00854F99" w:rsidR="008F0065">
        <w:rPr>
          <w:rFonts w:ascii="Book Antiqua" w:hAnsi="Book Antiqua"/>
          <w:i/>
          <w:sz w:val="22"/>
          <w:szCs w:val="22"/>
        </w:rPr>
        <w:t xml:space="preserve"> sociálnych vplyvov a na t</w:t>
      </w:r>
      <w:r w:rsidRPr="00854F99" w:rsidR="00510D69">
        <w:rPr>
          <w:rFonts w:ascii="Book Antiqua" w:hAnsi="Book Antiqua"/>
          <w:i/>
          <w:sz w:val="22"/>
          <w:szCs w:val="22"/>
        </w:rPr>
        <w:t>o nadväzujúce zlepšenie hospodárenia obyvateľstva v prípade, pokiaľ sa dostanú poistenci do situácie, keď budú odkázaní na prijímanie dávok z nemocenského poistenia a b</w:t>
      </w:r>
      <w:r w:rsidR="00BA7980">
        <w:rPr>
          <w:rFonts w:ascii="Book Antiqua" w:hAnsi="Book Antiqua"/>
          <w:i/>
          <w:sz w:val="22"/>
          <w:szCs w:val="22"/>
        </w:rPr>
        <w:t>oli by s platbami za dobrovoľné</w:t>
      </w:r>
      <w:r w:rsidRPr="00854F99" w:rsidR="00510D69">
        <w:rPr>
          <w:rFonts w:ascii="Book Antiqua" w:hAnsi="Book Antiqua"/>
          <w:i/>
          <w:sz w:val="22"/>
          <w:szCs w:val="22"/>
        </w:rPr>
        <w:t xml:space="preserve"> alebo povinné nemocenské </w:t>
      </w:r>
      <w:r w:rsidR="00BA7980">
        <w:rPr>
          <w:rFonts w:ascii="Book Antiqua" w:hAnsi="Book Antiqua"/>
          <w:i/>
          <w:sz w:val="22"/>
          <w:szCs w:val="22"/>
        </w:rPr>
        <w:t xml:space="preserve">poistenie v omeškaní maximálne </w:t>
      </w:r>
      <w:r w:rsidRPr="00854F99" w:rsidR="00510D69">
        <w:rPr>
          <w:rFonts w:ascii="Book Antiqua" w:hAnsi="Book Antiqua"/>
          <w:i/>
          <w:sz w:val="22"/>
          <w:szCs w:val="22"/>
        </w:rPr>
        <w:t>jeden mesiac z celej doby poistenia, na základe čoho by úplne stratili nárok napríkla</w:t>
      </w:r>
      <w:r w:rsidR="00BA7980">
        <w:rPr>
          <w:rFonts w:ascii="Book Antiqua" w:hAnsi="Book Antiqua"/>
          <w:i/>
          <w:sz w:val="22"/>
          <w:szCs w:val="22"/>
        </w:rPr>
        <w:t>d na vyplácanie materskej. Navrhovanou</w:t>
      </w:r>
      <w:r w:rsidRPr="00854F99" w:rsidR="00510D69">
        <w:rPr>
          <w:rFonts w:ascii="Book Antiqua" w:hAnsi="Book Antiqua"/>
          <w:i/>
          <w:sz w:val="22"/>
          <w:szCs w:val="22"/>
        </w:rPr>
        <w:t xml:space="preserve"> právnou úpravou bude možné takúto omeškanú platbu dodatočne uhradiť a tak opätovne získať nárok na prijímanie dávky z nemocenského poistenia a tak si vlastne zvýšiť príjmy na zabezpečovanie základných životných potrieb počas prechodného obdobia.</w:t>
      </w:r>
      <w:r w:rsidR="00BA7980">
        <w:rPr>
          <w:rFonts w:ascii="Book Antiqua" w:hAnsi="Book Antiqua"/>
          <w:i/>
          <w:sz w:val="22"/>
          <w:szCs w:val="22"/>
        </w:rPr>
        <w:t xml:space="preserve"> Prípadné dopady na verejný rozpočet sa napriek dátumu nadobudnutia účinnosti zákona neočakávajú v priebehu roka 2014, a to vzhľadom na 60-dňovú lehotu, ktorú má Sociálna poisťovňa na vydanie rozhodnutia v tzv. dávkovom konaní.</w:t>
      </w:r>
    </w:p>
    <w:p w:rsidR="00BA7980" w:rsidRPr="00854F99" w:rsidP="00BA798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</w:p>
    <w:p w:rsidR="00AB722A" w:rsidRPr="00854F99" w:rsidP="00BA7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AB722A" w:rsidRPr="00854F99" w:rsidP="00BA798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AB722A" w:rsidRPr="00854F99" w:rsidP="00BA798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AB722A" w:rsidRPr="00854F99" w:rsidP="00BA798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854F99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7347" w:rsidRPr="00854F99" w:rsidP="00854F99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854F99" w:rsidR="00AB722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 w:rsidSect="0010355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4232"/>
    <w:multiLevelType w:val="hybridMultilevel"/>
    <w:tmpl w:val="99BE746E"/>
    <w:lvl w:ilvl="0">
      <w:start w:val="0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46C58"/>
    <w:multiLevelType w:val="hybridMultilevel"/>
    <w:tmpl w:val="40C29FE6"/>
    <w:lvl w:ilvl="0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2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05FC8"/>
    <w:rsid w:val="00033618"/>
    <w:rsid w:val="00103553"/>
    <w:rsid w:val="001035A2"/>
    <w:rsid w:val="00184874"/>
    <w:rsid w:val="00192AF0"/>
    <w:rsid w:val="001A17FA"/>
    <w:rsid w:val="001B0F53"/>
    <w:rsid w:val="001D2473"/>
    <w:rsid w:val="001F6674"/>
    <w:rsid w:val="00202A7C"/>
    <w:rsid w:val="002F37F7"/>
    <w:rsid w:val="0032577E"/>
    <w:rsid w:val="00335154"/>
    <w:rsid w:val="00391D6C"/>
    <w:rsid w:val="00427A48"/>
    <w:rsid w:val="00450DAE"/>
    <w:rsid w:val="004A12C8"/>
    <w:rsid w:val="00510D69"/>
    <w:rsid w:val="0052101B"/>
    <w:rsid w:val="005346E1"/>
    <w:rsid w:val="0054168E"/>
    <w:rsid w:val="00546BF1"/>
    <w:rsid w:val="00556C79"/>
    <w:rsid w:val="00565098"/>
    <w:rsid w:val="00565CE7"/>
    <w:rsid w:val="00566ED4"/>
    <w:rsid w:val="0056746E"/>
    <w:rsid w:val="00776F11"/>
    <w:rsid w:val="00791D3D"/>
    <w:rsid w:val="00854F99"/>
    <w:rsid w:val="00890EA5"/>
    <w:rsid w:val="008F0065"/>
    <w:rsid w:val="00A75B68"/>
    <w:rsid w:val="00AB17F6"/>
    <w:rsid w:val="00AB722A"/>
    <w:rsid w:val="00AC64C3"/>
    <w:rsid w:val="00AD3849"/>
    <w:rsid w:val="00AF0ED2"/>
    <w:rsid w:val="00B02805"/>
    <w:rsid w:val="00B0526C"/>
    <w:rsid w:val="00B12136"/>
    <w:rsid w:val="00B44576"/>
    <w:rsid w:val="00B84C0C"/>
    <w:rsid w:val="00B972DC"/>
    <w:rsid w:val="00BA7980"/>
    <w:rsid w:val="00BB0030"/>
    <w:rsid w:val="00BB54D6"/>
    <w:rsid w:val="00C05FC8"/>
    <w:rsid w:val="00C81289"/>
    <w:rsid w:val="00D445AD"/>
    <w:rsid w:val="00D65946"/>
    <w:rsid w:val="00DA4828"/>
    <w:rsid w:val="00DB531F"/>
    <w:rsid w:val="00DB7347"/>
    <w:rsid w:val="00E90745"/>
    <w:rsid w:val="00E969FE"/>
    <w:rsid w:val="00F13303"/>
    <w:rsid w:val="00F31C5C"/>
    <w:rsid w:val="00F32640"/>
    <w:rsid w:val="00F703D4"/>
    <w:rsid w:val="00F9104B"/>
    <w:rsid w:val="00FC2CAF"/>
    <w:rsid w:val="00FF127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FC8"/>
    <w:pPr>
      <w:framePr w:wrap="auto"/>
      <w:widowControl/>
      <w:autoSpaceDE/>
      <w:autoSpaceDN/>
      <w:adjustRightInd/>
      <w:spacing w:after="200" w:line="276" w:lineRule="auto"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FC8"/>
    <w:pPr>
      <w:keepNext/>
      <w:autoSpaceDE w:val="0"/>
      <w:autoSpaceDN w:val="0"/>
      <w:adjustRightInd w:val="0"/>
      <w:spacing w:after="0" w:line="240" w:lineRule="auto"/>
      <w:contextualSpacing w:val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5FC8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C05FC8"/>
    <w:pPr>
      <w:ind w:left="720"/>
      <w:jc w:val="left"/>
    </w:pPr>
    <w:rPr>
      <w:rFonts w:ascii="Calibri" w:eastAsia="Times New Roman" w:hAnsi="Calibri"/>
      <w:sz w:val="22"/>
      <w:lang w:eastAsia="sk-SK"/>
    </w:rPr>
  </w:style>
  <w:style w:type="character" w:styleId="Emphasis">
    <w:name w:val="Emphasis"/>
    <w:uiPriority w:val="99"/>
    <w:qFormat/>
    <w:rsid w:val="00C05FC8"/>
    <w:rPr>
      <w:i/>
    </w:rPr>
  </w:style>
  <w:style w:type="paragraph" w:styleId="BodyTextIndent3">
    <w:name w:val="Body Text Indent 3"/>
    <w:basedOn w:val="Normal"/>
    <w:link w:val="BodyTextIndent3Char"/>
    <w:uiPriority w:val="99"/>
    <w:rsid w:val="00C05FC8"/>
    <w:pPr>
      <w:spacing w:after="120" w:line="240" w:lineRule="auto"/>
      <w:ind w:left="283"/>
      <w:contextualSpacing w:val="0"/>
      <w:jc w:val="left"/>
    </w:pPr>
    <w:rPr>
      <w:rFonts w:ascii="Times New Roman" w:eastAsia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link w:val="BodyTextIndent3"/>
    <w:uiPriority w:val="99"/>
    <w:locked/>
    <w:rsid w:val="00C05FC8"/>
    <w:rPr>
      <w:rFonts w:ascii="Times New Roman" w:hAnsi="Times New Roman" w:cs="Times New Roman"/>
      <w:sz w:val="16"/>
      <w:lang w:val="x-none" w:eastAsia="sk-SK"/>
    </w:rPr>
  </w:style>
  <w:style w:type="character" w:customStyle="1" w:styleId="Heading1Char">
    <w:name w:val="Heading 1 Char"/>
    <w:link w:val="Heading1"/>
    <w:uiPriority w:val="9"/>
    <w:locked/>
    <w:rsid w:val="00C05FC8"/>
    <w:rPr>
      <w:rFonts w:ascii="Cambria" w:hAnsi="Cambria" w:cs="Cambria"/>
      <w:b/>
      <w:kern w:val="32"/>
      <w:sz w:val="32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AD3849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locked/>
    <w:rsid w:val="00AD3849"/>
    <w:rPr>
      <w:rFonts w:ascii="Book Antiqua" w:hAnsi="Book Antiqua" w:cs="Book Antiqua"/>
      <w:sz w:val="22"/>
      <w:lang w:val="x-none" w:eastAsia="en-US"/>
    </w:rPr>
  </w:style>
  <w:style w:type="paragraph" w:styleId="NoSpacing">
    <w:name w:val="No Spacing"/>
    <w:uiPriority w:val="1"/>
    <w:qFormat/>
    <w:rsid w:val="00DA4828"/>
    <w:pPr>
      <w:framePr w:wrap="auto"/>
      <w:widowControl/>
      <w:autoSpaceDE/>
      <w:autoSpaceDN/>
      <w:adjustRightInd/>
      <w:ind w:left="0" w:right="0"/>
      <w:contextualSpacing/>
      <w:jc w:val="left"/>
      <w:textAlignment w:val="auto"/>
    </w:pPr>
    <w:rPr>
      <w:rFonts w:ascii="Book Antiqua" w:eastAsia="Calibri" w:hAnsi="Book Antiqua" w:cs="Times New Roman"/>
      <w:sz w:val="24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1554</Words>
  <Characters>8864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2014-06-04T16:46:00Z</dcterms:created>
  <dcterms:modified xsi:type="dcterms:W3CDTF">2014-06-04T16:46:00Z</dcterms:modified>
</cp:coreProperties>
</file>