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429F" w:rsidP="00B2429F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B2429F" w:rsidP="00B2429F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B2429F" w:rsidP="00B2429F">
      <w:pPr>
        <w:bidi w:val="0"/>
        <w:rPr>
          <w:rFonts w:ascii="Arial" w:hAnsi="Arial" w:cs="Arial"/>
          <w:b/>
          <w:bCs/>
        </w:rPr>
      </w:pPr>
    </w:p>
    <w:p w:rsidR="00B2429F" w:rsidP="00B2429F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42. schôdza výboru</w:t>
      </w:r>
    </w:p>
    <w:p w:rsidR="00B2429F" w:rsidP="00B2429F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CDR-812/2014</w:t>
      </w:r>
    </w:p>
    <w:p w:rsidR="00B2429F" w:rsidP="00B2429F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2429F" w:rsidP="00B2429F">
      <w:pPr>
        <w:bidi w:val="0"/>
        <w:jc w:val="center"/>
        <w:rPr>
          <w:rFonts w:ascii="Arial" w:hAnsi="Arial" w:cs="Arial"/>
          <w:b/>
          <w:bCs/>
        </w:rPr>
      </w:pPr>
    </w:p>
    <w:p w:rsidR="00B2429F" w:rsidP="00B2429F">
      <w:pPr>
        <w:bidi w:val="0"/>
        <w:jc w:val="center"/>
        <w:rPr>
          <w:rFonts w:ascii="Arial" w:hAnsi="Arial" w:cs="Arial"/>
          <w:b/>
          <w:bCs/>
        </w:rPr>
      </w:pPr>
      <w:r w:rsidR="007847EA">
        <w:rPr>
          <w:rFonts w:ascii="Arial" w:hAnsi="Arial" w:cs="Arial"/>
          <w:b/>
          <w:bCs/>
        </w:rPr>
        <w:t>132</w:t>
      </w:r>
    </w:p>
    <w:p w:rsidR="007847EA" w:rsidP="00B2429F">
      <w:pPr>
        <w:bidi w:val="0"/>
        <w:jc w:val="center"/>
        <w:rPr>
          <w:rFonts w:ascii="Arial" w:hAnsi="Arial" w:cs="Arial"/>
          <w:b/>
          <w:bCs/>
        </w:rPr>
      </w:pPr>
    </w:p>
    <w:p w:rsidR="00B2429F" w:rsidP="00B2429F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B2429F" w:rsidP="00B2429F">
      <w:pPr>
        <w:bidi w:val="0"/>
        <w:rPr>
          <w:rFonts w:ascii="Arial" w:hAnsi="Arial" w:cs="Arial"/>
        </w:rPr>
      </w:pPr>
    </w:p>
    <w:p w:rsidR="00B2429F" w:rsidP="00B2429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2429F" w:rsidP="00B2429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2429F" w:rsidP="00B2429F">
      <w:pPr>
        <w:bidi w:val="0"/>
        <w:jc w:val="center"/>
        <w:rPr>
          <w:rFonts w:ascii="Arial" w:hAnsi="Arial" w:cs="Arial"/>
          <w:b/>
          <w:bCs/>
        </w:rPr>
      </w:pPr>
    </w:p>
    <w:p w:rsidR="00B2429F" w:rsidP="00B2429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 12. mája 2014</w:t>
      </w:r>
    </w:p>
    <w:p w:rsidR="00B2429F" w:rsidRPr="00B2429F" w:rsidP="00B2429F">
      <w:pPr>
        <w:bidi w:val="0"/>
        <w:jc w:val="both"/>
        <w:rPr>
          <w:rFonts w:ascii="Arial" w:hAnsi="Arial" w:cs="Arial"/>
        </w:rPr>
      </w:pPr>
    </w:p>
    <w:p w:rsidR="00B2429F" w:rsidRPr="00B2429F" w:rsidP="00B2429F">
      <w:pPr>
        <w:bidi w:val="0"/>
        <w:ind w:firstLine="708"/>
        <w:jc w:val="both"/>
        <w:rPr>
          <w:rFonts w:ascii="Arial" w:hAnsi="Arial" w:cs="Arial"/>
        </w:rPr>
      </w:pPr>
      <w:r w:rsidRPr="00B2429F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B2429F">
        <w:rPr>
          <w:rFonts w:ascii="Arial" w:hAnsi="Arial" w:cs="Arial"/>
          <w:b/>
          <w:spacing w:val="40"/>
        </w:rPr>
        <w:t>prerokova</w:t>
      </w:r>
      <w:r w:rsidRPr="00B2429F">
        <w:rPr>
          <w:rFonts w:ascii="Arial" w:hAnsi="Arial" w:cs="Arial"/>
          <w:spacing w:val="40"/>
        </w:rPr>
        <w:t>l</w:t>
      </w:r>
      <w:r w:rsidRPr="00B2429F">
        <w:rPr>
          <w:rFonts w:ascii="Arial" w:hAnsi="Arial" w:cs="Arial"/>
          <w:bCs/>
        </w:rPr>
        <w:t xml:space="preserve"> </w:t>
      </w:r>
      <w:r w:rsidRPr="00B2429F">
        <w:rPr>
          <w:rFonts w:ascii="Arial" w:hAnsi="Arial" w:cs="Arial"/>
        </w:rPr>
        <w:t xml:space="preserve">návrh predsedu NR SR na určenie gestorského výboru k návrhu poslancov Národnej rady Slovenskej republiky Ľubomíra PETRÁKA, Mojmíra MAMOJKU a Ľubice ROŠKOVEJ na   vydanie  zákona,  ktorým   sa mení a dopĺňa zákon č. 172/2005 Z. z. o organizácii štátnej podpory výskumu a vývoja a o doplnení zákona č. 575/2001 Z. z. o organizácii činnosti vlády a organizácii ústrednej štátnej správy v znení neskorších predpisov </w:t>
      </w:r>
      <w:r w:rsidRPr="00B2429F">
        <w:rPr>
          <w:rFonts w:ascii="Arial" w:hAnsi="Arial" w:cs="Arial"/>
          <w:b/>
        </w:rPr>
        <w:t>(tlač 987)</w:t>
      </w:r>
      <w:r w:rsidRPr="00B2429F">
        <w:rPr>
          <w:rFonts w:ascii="Arial" w:hAnsi="Arial" w:cs="Arial"/>
        </w:rPr>
        <w:t xml:space="preserve"> </w:t>
      </w:r>
      <w:r w:rsidRPr="00B2429F">
        <w:rPr>
          <w:rFonts w:ascii="Arial" w:hAnsi="Arial" w:cs="Arial"/>
          <w:b/>
        </w:rPr>
        <w:t xml:space="preserve">– prvé čítanie </w:t>
      </w:r>
      <w:r w:rsidRPr="00B2429F">
        <w:rPr>
          <w:rFonts w:ascii="Arial" w:hAnsi="Arial" w:cs="Arial"/>
        </w:rPr>
        <w:t>a</w:t>
      </w:r>
    </w:p>
    <w:p w:rsidR="00B2429F" w:rsidRPr="00B2429F" w:rsidP="00B2429F">
      <w:pPr>
        <w:bidi w:val="0"/>
        <w:ind w:firstLine="708"/>
        <w:jc w:val="both"/>
        <w:rPr>
          <w:rFonts w:ascii="Arial" w:hAnsi="Arial" w:cs="Arial"/>
          <w:b/>
        </w:rPr>
      </w:pPr>
    </w:p>
    <w:p w:rsidR="00B2429F" w:rsidP="00B2429F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B2429F" w:rsidP="00B2429F">
      <w:pPr>
        <w:bidi w:val="0"/>
        <w:rPr>
          <w:rFonts w:ascii="Arial" w:hAnsi="Arial" w:cs="Arial"/>
        </w:rPr>
      </w:pPr>
    </w:p>
    <w:p w:rsidR="00B2429F" w:rsidP="00B2429F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985 z 28. apríla 2014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B2429F" w:rsidP="00B2429F">
      <w:pPr>
        <w:bidi w:val="0"/>
        <w:ind w:left="397"/>
        <w:jc w:val="both"/>
        <w:rPr>
          <w:rFonts w:ascii="Arial" w:hAnsi="Arial" w:cs="Arial"/>
        </w:rPr>
      </w:pPr>
    </w:p>
    <w:p w:rsidR="00B2429F" w:rsidP="00B2429F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B2429F" w:rsidP="00B2429F">
      <w:pPr>
        <w:bidi w:val="0"/>
        <w:jc w:val="both"/>
        <w:rPr>
          <w:rFonts w:ascii="Arial" w:hAnsi="Arial" w:cs="Arial"/>
          <w:b/>
          <w:spacing w:val="50"/>
        </w:rPr>
      </w:pPr>
    </w:p>
    <w:p w:rsidR="00B2429F" w:rsidP="00B2429F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poslankyňu</w:t>
      </w:r>
      <w:r>
        <w:rPr>
          <w:rFonts w:ascii="Arial" w:hAnsi="Arial" w:cs="Arial"/>
          <w:b/>
          <w:bCs/>
        </w:rPr>
        <w:t xml:space="preserve"> Oľgu Nachtmannovú </w:t>
      </w:r>
      <w:r>
        <w:rPr>
          <w:rFonts w:ascii="Arial" w:hAnsi="Arial" w:cs="Arial"/>
        </w:rPr>
        <w:t>za spravodajkyňu výboru k predmetnému návrhu zákona v prvom čítaní</w:t>
      </w:r>
    </w:p>
    <w:p w:rsidR="00B2429F" w:rsidP="00B2429F">
      <w:pPr>
        <w:pStyle w:val="BodyTextIndent2"/>
        <w:bidi w:val="0"/>
        <w:ind w:left="0"/>
        <w:rPr>
          <w:rFonts w:ascii="Arial" w:hAnsi="Arial" w:cs="Arial"/>
        </w:rPr>
      </w:pPr>
    </w:p>
    <w:p w:rsidR="00B2429F" w:rsidP="00B2429F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B2429F" w:rsidP="00B2429F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B2429F" w:rsidP="00B2429F">
      <w:pPr>
        <w:pStyle w:val="BodyTextIndent"/>
        <w:bidi w:val="0"/>
        <w:ind w:left="708" w:firstLine="397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B2429F" w:rsidP="00B2429F">
      <w:pPr>
        <w:bidi w:val="0"/>
        <w:rPr>
          <w:rFonts w:ascii="Arial" w:hAnsi="Arial" w:cs="Arial"/>
          <w:bCs/>
        </w:rPr>
      </w:pPr>
    </w:p>
    <w:p w:rsidR="00B2429F" w:rsidP="00B2429F">
      <w:pPr>
        <w:bidi w:val="0"/>
        <w:rPr>
          <w:rFonts w:ascii="Arial" w:hAnsi="Arial" w:cs="Arial"/>
          <w:bCs/>
        </w:rPr>
      </w:pPr>
    </w:p>
    <w:p w:rsidR="00B2429F" w:rsidP="00B2429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Pavol 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B2429F" w:rsidP="00B2429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 výboru</w:t>
        <w:tab/>
        <w:tab/>
        <w:tab/>
        <w:tab/>
        <w:tab/>
        <w:tab/>
        <w:t xml:space="preserve">   predseda výboru</w:t>
      </w: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2429F"/>
    <w:rsid w:val="00631453"/>
    <w:rsid w:val="007847EA"/>
    <w:rsid w:val="008B39C6"/>
    <w:rsid w:val="00961AB4"/>
    <w:rsid w:val="00B242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2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2429F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B2429F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2429F"/>
    <w:rPr>
      <w:rFonts w:cs="Times New Roman"/>
      <w:b/>
      <w:spacing w:val="60"/>
      <w:sz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B2429F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B2429F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2429F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B2429F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2429F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rsid w:val="007847E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847E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233</Words>
  <Characters>1334</Characters>
  <Application>Microsoft Office Word</Application>
  <DocSecurity>0</DocSecurity>
  <Lines>0</Lines>
  <Paragraphs>0</Paragraphs>
  <ScaleCrop>false</ScaleCrop>
  <Company>Kancelaria NR SR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2014-05-12T14:02:00Z</cp:lastPrinted>
  <dcterms:created xsi:type="dcterms:W3CDTF">2014-05-05T11:56:00Z</dcterms:created>
  <dcterms:modified xsi:type="dcterms:W3CDTF">2014-05-12T14:02:00Z</dcterms:modified>
</cp:coreProperties>
</file>