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82508" w:rsidP="0068250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Výbor Národnej rady Slovenskej republiky</w:t>
      </w:r>
    </w:p>
    <w:p w:rsidR="00682508" w:rsidP="00682508">
      <w:pPr>
        <w:widowControl/>
        <w:bidi w:val="0"/>
        <w:jc w:val="both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pre ľudské práva a národnostné menšiny</w:t>
      </w:r>
    </w:p>
    <w:p w:rsidR="00682508" w:rsidP="00682508">
      <w:pPr>
        <w:widowControl/>
        <w:bidi w:val="0"/>
        <w:jc w:val="both"/>
        <w:rPr>
          <w:rFonts w:ascii="Arial" w:hAnsi="Arial"/>
          <w:b/>
          <w:i/>
          <w:sz w:val="20"/>
        </w:rPr>
      </w:pP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 xml:space="preserve">38. schôdza výboru                                                                                                           </w:t>
      </w: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ab/>
        <w:tab/>
        <w:tab/>
        <w:tab/>
        <w:tab/>
        <w:tab/>
        <w:tab/>
        <w:tab/>
        <w:tab/>
        <w:t>Č. CRD-1605/2013</w:t>
      </w: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82508" w:rsidP="0068250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 w:rsidR="00EA2686">
        <w:rPr>
          <w:rFonts w:ascii="Arial" w:hAnsi="Arial" w:cs="Arial"/>
          <w:b/>
          <w:sz w:val="20"/>
          <w:szCs w:val="20"/>
        </w:rPr>
        <w:t>128</w:t>
      </w:r>
    </w:p>
    <w:p w:rsidR="00682508" w:rsidP="00682508">
      <w:pPr>
        <w:widowControl/>
        <w:bidi w:val="0"/>
        <w:jc w:val="center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Uznesenie</w:t>
      </w:r>
    </w:p>
    <w:p w:rsidR="00682508" w:rsidP="0068250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Výboru Národnej rady Slovenskej republiky</w:t>
      </w:r>
    </w:p>
    <w:p w:rsidR="00682508" w:rsidP="0068250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 ľudské práva a národnostné menšiny</w:t>
      </w:r>
    </w:p>
    <w:p w:rsidR="00682508" w:rsidP="00682508">
      <w:pPr>
        <w:widowControl/>
        <w:bidi w:val="0"/>
        <w:jc w:val="center"/>
        <w:rPr>
          <w:rFonts w:ascii="Arial" w:hAnsi="Arial" w:cs="Arial"/>
          <w:b/>
          <w:sz w:val="20"/>
          <w:szCs w:val="20"/>
        </w:rPr>
      </w:pPr>
    </w:p>
    <w:p w:rsidR="00682508" w:rsidP="00682508">
      <w:pPr>
        <w:widowControl/>
        <w:bidi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zo 6. mája 2014</w:t>
      </w: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82508" w:rsidRPr="00020EBB" w:rsidP="00682508">
      <w:pPr>
        <w:bidi w:val="0"/>
        <w:jc w:val="both"/>
        <w:rPr>
          <w:rFonts w:ascii="Arial" w:hAnsi="Arial"/>
          <w:bCs/>
          <w:sz w:val="20"/>
        </w:rPr>
      </w:pPr>
      <w:r w:rsidRPr="00020EBB">
        <w:rPr>
          <w:rFonts w:ascii="Arial" w:hAnsi="Arial" w:cs="Arial"/>
          <w:sz w:val="20"/>
        </w:rPr>
        <w:t>k</w:t>
      </w:r>
      <w:r>
        <w:rPr>
          <w:rFonts w:ascii="Arial" w:hAnsi="Arial" w:cs="Arial"/>
          <w:sz w:val="20"/>
        </w:rPr>
        <w:t xml:space="preserve"> vládnemu návrhu zákona o volebnej kampani a o zmene a doplnení zákona č. 85/2005 Z. z. o politických stranách a politických hnutiach v znení neskorších predpisov (tlač 660) </w:t>
      </w:r>
    </w:p>
    <w:p w:rsidR="00682508" w:rsidRPr="00020EBB" w:rsidP="00682508">
      <w:pPr>
        <w:pStyle w:val="ListParagraph"/>
        <w:bidi w:val="0"/>
        <w:jc w:val="both"/>
        <w:rPr>
          <w:rFonts w:ascii="Arial" w:hAnsi="Arial"/>
          <w:bCs/>
          <w:sz w:val="20"/>
        </w:rPr>
      </w:pPr>
    </w:p>
    <w:p w:rsidR="00682508" w:rsidP="0068250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Výbor Národnej rady Slovenskej republiky</w:t>
      </w:r>
    </w:p>
    <w:p w:rsidR="00682508" w:rsidP="0068250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>pre ľudské práva a národnostné menšiny</w:t>
      </w:r>
    </w:p>
    <w:p w:rsidR="00682508" w:rsidP="00682508">
      <w:pPr>
        <w:widowControl/>
        <w:bidi w:val="0"/>
        <w:jc w:val="both"/>
        <w:rPr>
          <w:rFonts w:ascii="Arial" w:hAnsi="Arial" w:cs="Arial"/>
          <w:b/>
          <w:sz w:val="20"/>
          <w:szCs w:val="20"/>
        </w:rPr>
      </w:pPr>
    </w:p>
    <w:p w:rsidR="00682508" w:rsidP="0068250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súhlasí</w:t>
      </w:r>
    </w:p>
    <w:p w:rsidR="00682508" w:rsidP="00682508">
      <w:pPr>
        <w:pStyle w:val="ListParagraph"/>
        <w:widowControl/>
        <w:bidi w:val="0"/>
        <w:ind w:left="705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82508" w:rsidRPr="00020EBB" w:rsidP="00682508">
      <w:pPr>
        <w:bidi w:val="0"/>
        <w:jc w:val="both"/>
        <w:rPr>
          <w:rFonts w:ascii="Arial" w:hAnsi="Arial"/>
          <w:bCs/>
          <w:sz w:val="20"/>
        </w:rPr>
      </w:pPr>
      <w:r w:rsidRPr="0036031E">
        <w:rPr>
          <w:rFonts w:ascii="Arial" w:hAnsi="Arial"/>
          <w:bCs/>
          <w:sz w:val="20"/>
        </w:rPr>
        <w:t>s</w:t>
      </w:r>
      <w:r>
        <w:rPr>
          <w:rFonts w:ascii="Arial" w:hAnsi="Arial"/>
          <w:bCs/>
          <w:sz w:val="20"/>
        </w:rPr>
        <w:t xml:space="preserve"> vládnym návrhom zákona </w:t>
      </w:r>
      <w:r>
        <w:rPr>
          <w:rFonts w:ascii="Arial" w:hAnsi="Arial" w:cs="Arial"/>
          <w:sz w:val="20"/>
        </w:rPr>
        <w:t>o volebnej kampani a o zmene a doplnení zákona č. 85/2005 Z. z. o politických stranách a politických hnutiach v znení neskorších predpisov (tlač 660),</w:t>
      </w: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82508" w:rsidP="0068250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odporúča</w:t>
      </w:r>
    </w:p>
    <w:p w:rsidR="00682508" w:rsidP="00682508">
      <w:pPr>
        <w:widowControl/>
        <w:bidi w:val="0"/>
        <w:jc w:val="both"/>
        <w:rPr>
          <w:rFonts w:ascii="Arial" w:hAnsi="Arial" w:cs="Arial"/>
          <w:sz w:val="20"/>
          <w:szCs w:val="20"/>
        </w:rPr>
      </w:pPr>
    </w:p>
    <w:p w:rsidR="00682508" w:rsidRPr="00532E87" w:rsidP="00682508">
      <w:pPr>
        <w:bidi w:val="0"/>
        <w:jc w:val="both"/>
        <w:rPr>
          <w:rFonts w:ascii="Arial" w:hAnsi="Arial"/>
          <w:bCs/>
          <w:sz w:val="20"/>
        </w:rPr>
      </w:pPr>
      <w:r>
        <w:rPr>
          <w:rFonts w:ascii="Arial" w:hAnsi="Arial" w:cs="Arial"/>
          <w:sz w:val="20"/>
        </w:rPr>
        <w:t xml:space="preserve">Národnej rade Slovenskej republiky vládny návrh zákona o volebnej kampani a o zmene a doplnení zákona č. 85/2005 Z. z. o politických stranách a politických hnutiach v znení neskorších predpisov (tlač 660) </w:t>
      </w:r>
      <w:r w:rsidR="00EA2686">
        <w:rPr>
          <w:rFonts w:ascii="Arial" w:hAnsi="Arial"/>
          <w:bCs/>
          <w:sz w:val="20"/>
        </w:rPr>
        <w:t>schváliť,</w:t>
      </w:r>
    </w:p>
    <w:p w:rsidR="00682508" w:rsidP="00682508">
      <w:pPr>
        <w:pStyle w:val="BodyText"/>
        <w:bidi w:val="0"/>
        <w:spacing w:line="240" w:lineRule="auto"/>
        <w:rPr>
          <w:rFonts w:ascii="Arial" w:hAnsi="Arial"/>
          <w:bCs/>
          <w:sz w:val="20"/>
        </w:rPr>
      </w:pPr>
    </w:p>
    <w:p w:rsidR="00682508" w:rsidP="00682508">
      <w:pPr>
        <w:pStyle w:val="ListParagraph"/>
        <w:widowControl/>
        <w:numPr>
          <w:numId w:val="1"/>
        </w:numPr>
        <w:bidi w:val="0"/>
        <w:ind w:left="705" w:hanging="11"/>
        <w:jc w:val="both"/>
        <w:rPr>
          <w:rFonts w:ascii="Arial" w:hAnsi="Arial" w:cs="Arial"/>
          <w:b/>
          <w:spacing w:val="110"/>
          <w:sz w:val="20"/>
          <w:szCs w:val="20"/>
        </w:rPr>
      </w:pPr>
      <w:r>
        <w:rPr>
          <w:rFonts w:ascii="Arial" w:hAnsi="Arial" w:cs="Arial"/>
          <w:b/>
          <w:spacing w:val="110"/>
          <w:sz w:val="20"/>
          <w:szCs w:val="20"/>
        </w:rPr>
        <w:t>ukladá</w:t>
      </w:r>
      <w:r w:rsidRPr="006F61E7">
        <w:rPr>
          <w:rFonts w:ascii="Arial" w:hAnsi="Arial" w:cs="Arial"/>
          <w:b/>
          <w:spacing w:val="110"/>
          <w:sz w:val="20"/>
          <w:szCs w:val="20"/>
        </w:rPr>
        <w:t xml:space="preserve"> </w:t>
      </w:r>
    </w:p>
    <w:p w:rsidR="00682508" w:rsidP="00682508">
      <w:pPr>
        <w:widowControl/>
        <w:bidi w:val="0"/>
        <w:jc w:val="both"/>
        <w:rPr>
          <w:rFonts w:ascii="Arial" w:hAnsi="Arial" w:cs="Arial"/>
          <w:b/>
          <w:spacing w:val="110"/>
          <w:sz w:val="20"/>
          <w:szCs w:val="20"/>
        </w:rPr>
      </w:pPr>
    </w:p>
    <w:p w:rsidR="00682508" w:rsidRPr="00904E8C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 w:rsidRPr="00532E87">
        <w:rPr>
          <w:rFonts w:ascii="Arial" w:hAnsi="Arial"/>
          <w:bCs/>
          <w:sz w:val="20"/>
          <w:szCs w:val="20"/>
        </w:rPr>
        <w:t xml:space="preserve">predsedovi výboru informovať </w:t>
      </w:r>
      <w:r>
        <w:rPr>
          <w:rFonts w:ascii="Arial" w:hAnsi="Arial"/>
          <w:bCs/>
          <w:sz w:val="20"/>
          <w:szCs w:val="20"/>
        </w:rPr>
        <w:t xml:space="preserve">gestorský Výbor Národnej rady Slovenskej republiky pre verejnú správu a regionálny rozvoj o prijatom uznesení. </w:t>
      </w: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 w:rsidR="000D6CEB">
        <w:rPr>
          <w:rFonts w:ascii="Arial" w:hAnsi="Arial"/>
          <w:bCs/>
          <w:sz w:val="20"/>
          <w:szCs w:val="20"/>
        </w:rPr>
        <w:t>Peter Pollák</w:t>
      </w:r>
      <w:r>
        <w:rPr>
          <w:rFonts w:ascii="Arial" w:hAnsi="Arial"/>
          <w:bCs/>
          <w:sz w:val="20"/>
          <w:szCs w:val="20"/>
        </w:rPr>
        <w:t xml:space="preserve">   </w:t>
        <w:tab/>
        <w:tab/>
        <w:tab/>
        <w:tab/>
        <w:tab/>
        <w:tab/>
        <w:tab/>
        <w:tab/>
      </w:r>
      <w:r w:rsidR="000170D7">
        <w:rPr>
          <w:rFonts w:ascii="Arial" w:hAnsi="Arial"/>
          <w:bCs/>
          <w:sz w:val="20"/>
          <w:szCs w:val="20"/>
        </w:rPr>
        <w:tab/>
      </w:r>
      <w:r>
        <w:rPr>
          <w:rFonts w:ascii="Arial" w:hAnsi="Arial"/>
          <w:bCs/>
          <w:sz w:val="20"/>
          <w:szCs w:val="20"/>
        </w:rPr>
        <w:t>Rudolf Chmel</w:t>
      </w: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  <w:r>
        <w:rPr>
          <w:rFonts w:ascii="Arial" w:hAnsi="Arial"/>
          <w:bCs/>
          <w:sz w:val="20"/>
          <w:szCs w:val="20"/>
        </w:rPr>
        <w:t xml:space="preserve">overovateľ   </w:t>
        <w:tab/>
        <w:tab/>
        <w:tab/>
        <w:tab/>
        <w:tab/>
        <w:tab/>
        <w:tab/>
        <w:tab/>
        <w:tab/>
        <w:t>predseda výboru</w:t>
      </w: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p w:rsidR="00682508" w:rsidP="00682508">
      <w:pPr>
        <w:widowControl/>
        <w:bidi w:val="0"/>
        <w:jc w:val="both"/>
        <w:rPr>
          <w:rFonts w:ascii="Arial" w:hAnsi="Arial"/>
          <w:bCs/>
          <w:sz w:val="20"/>
          <w:szCs w:val="20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25FE1"/>
    <w:multiLevelType w:val="hybridMultilevel"/>
    <w:tmpl w:val="6A803388"/>
    <w:lvl w:ilvl="0">
      <w:start w:val="1"/>
      <w:numFmt w:val="upperLetter"/>
      <w:lvlText w:val="%1."/>
      <w:lvlJc w:val="left"/>
      <w:pPr>
        <w:ind w:left="1637" w:hanging="360"/>
      </w:pPr>
      <w:rPr>
        <w:rFonts w:ascii="Arial" w:hAnsi="Arial" w:cs="Times New Roman"/>
        <w:b/>
        <w:sz w:val="2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oNotTrackMoves/>
  <w:defaultTabStop w:val="708"/>
  <w:hyphenationZone w:val="425"/>
  <w:characterSpacingControl w:val="doNotCompress"/>
  <w:compat/>
  <w:rsids>
    <w:rsidRoot w:val="00F417D8"/>
    <w:rsid w:val="000170D7"/>
    <w:rsid w:val="00020EBB"/>
    <w:rsid w:val="000D6CEB"/>
    <w:rsid w:val="0036031E"/>
    <w:rsid w:val="00532E87"/>
    <w:rsid w:val="00682508"/>
    <w:rsid w:val="006F61E7"/>
    <w:rsid w:val="008912A6"/>
    <w:rsid w:val="00894CB2"/>
    <w:rsid w:val="00904E8C"/>
    <w:rsid w:val="00B03260"/>
    <w:rsid w:val="00E92995"/>
    <w:rsid w:val="00EA2686"/>
    <w:rsid w:val="00F417D8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508"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82508"/>
    <w:pPr>
      <w:ind w:left="720"/>
      <w:contextualSpacing/>
      <w:jc w:val="left"/>
    </w:pPr>
  </w:style>
  <w:style w:type="paragraph" w:styleId="BodyText">
    <w:name w:val="Body Text"/>
    <w:basedOn w:val="Normal"/>
    <w:link w:val="ZkladntextChar"/>
    <w:uiPriority w:val="99"/>
    <w:semiHidden/>
    <w:unhideWhenUsed/>
    <w:rsid w:val="00682508"/>
    <w:pPr>
      <w:widowControl/>
      <w:autoSpaceDE/>
      <w:autoSpaceDN/>
      <w:adjustRightInd/>
      <w:spacing w:line="360" w:lineRule="auto"/>
      <w:jc w:val="both"/>
    </w:pPr>
    <w:rPr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682508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189</Words>
  <Characters>1081</Characters>
  <Application>Microsoft Office Word</Application>
  <DocSecurity>0</DocSecurity>
  <Lines>0</Lines>
  <Paragraphs>0</Paragraphs>
  <ScaleCrop>false</ScaleCrop>
  <Company>Kancelaria NR SR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SandEleo</dc:creator>
  <cp:lastModifiedBy>Šefarová, Jana</cp:lastModifiedBy>
  <cp:revision>2</cp:revision>
  <dcterms:created xsi:type="dcterms:W3CDTF">2014-05-12T09:22:00Z</dcterms:created>
  <dcterms:modified xsi:type="dcterms:W3CDTF">2014-05-12T09:22:00Z</dcterms:modified>
</cp:coreProperties>
</file>