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9867" w:type="dxa"/>
        <w:tblInd w:w="58" w:type="dxa"/>
        <w:tblCellMar>
          <w:left w:w="70" w:type="dxa"/>
          <w:right w:w="70" w:type="dxa"/>
        </w:tblCellMar>
        <w:tblLook w:val="00A0"/>
      </w:tblPr>
      <w:tblGrid>
        <w:gridCol w:w="280"/>
        <w:gridCol w:w="311"/>
        <w:gridCol w:w="291"/>
        <w:gridCol w:w="291"/>
        <w:gridCol w:w="291"/>
        <w:gridCol w:w="291"/>
        <w:gridCol w:w="291"/>
        <w:gridCol w:w="291"/>
        <w:gridCol w:w="291"/>
        <w:gridCol w:w="361"/>
        <w:gridCol w:w="291"/>
        <w:gridCol w:w="301"/>
        <w:gridCol w:w="281"/>
        <w:gridCol w:w="291"/>
        <w:gridCol w:w="324"/>
        <w:gridCol w:w="291"/>
        <w:gridCol w:w="291"/>
        <w:gridCol w:w="291"/>
        <w:gridCol w:w="311"/>
        <w:gridCol w:w="291"/>
        <w:gridCol w:w="318"/>
        <w:gridCol w:w="318"/>
        <w:gridCol w:w="291"/>
        <w:gridCol w:w="318"/>
        <w:gridCol w:w="318"/>
        <w:gridCol w:w="318"/>
        <w:gridCol w:w="318"/>
        <w:gridCol w:w="318"/>
        <w:gridCol w:w="318"/>
        <w:gridCol w:w="372"/>
        <w:gridCol w:w="13"/>
        <w:gridCol w:w="160"/>
        <w:gridCol w:w="160"/>
        <w:gridCol w:w="55"/>
        <w:gridCol w:w="160"/>
        <w:gridCol w:w="160"/>
      </w:tblGrid>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P="00070A23">
            <w:pPr>
              <w:bidi w:val="0"/>
              <w:spacing w:line="240" w:lineRule="auto"/>
              <w:contextualSpacing/>
              <w:jc w:val="left"/>
              <w:rPr>
                <w:rFonts w:ascii="Arial Narrow" w:hAnsi="Arial Narrow" w:cs="Arial"/>
                <w:sz w:val="22"/>
                <w:szCs w:val="22"/>
                <w:lang w:eastAsia="sk-SK"/>
              </w:rPr>
            </w:pPr>
          </w:p>
          <w:p w:rsidR="00F663F7"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nil"/>
              <w:left w:val="nil"/>
              <w:bottom w:val="nil"/>
              <w:right w:val="nil"/>
            </w:tcBorders>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01" w:type="dxa"/>
            <w:tcBorders>
              <w:top w:val="nil"/>
              <w:left w:val="nil"/>
              <w:bottom w:val="nil"/>
              <w:right w:val="nil"/>
            </w:tcBorders>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81" w:type="dxa"/>
            <w:tcBorders>
              <w:top w:val="nil"/>
              <w:left w:val="nil"/>
              <w:bottom w:val="nil"/>
              <w:right w:val="nil"/>
            </w:tcBorders>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24" w:type="dxa"/>
            <w:tcBorders>
              <w:top w:val="nil"/>
              <w:left w:val="nil"/>
              <w:bottom w:val="nil"/>
              <w:right w:val="nil"/>
            </w:tcBorders>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437" w:type="dxa"/>
            <w:gridSpan w:val="11"/>
            <w:tcBorders>
              <w:top w:val="single" w:sz="4" w:space="0" w:color="auto"/>
              <w:left w:val="single" w:sz="4" w:space="0" w:color="auto"/>
              <w:bottom w:val="single" w:sz="4" w:space="0" w:color="auto"/>
              <w:right w:val="single" w:sz="4" w:space="0" w:color="000000"/>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 xml:space="preserve">              Poznámky Úč  </w:t>
            </w:r>
            <w:r w:rsidRPr="00466378" w:rsidR="00BB59E9">
              <w:rPr>
                <w:rFonts w:ascii="Arial Narrow" w:hAnsi="Arial Narrow" w:cs="Arial"/>
                <w:b/>
                <w:sz w:val="22"/>
                <w:szCs w:val="22"/>
                <w:lang w:eastAsia="sk-SK"/>
              </w:rPr>
              <w:t>SP</w:t>
            </w:r>
            <w:r w:rsidRPr="00466378">
              <w:rPr>
                <w:rFonts w:ascii="Arial Narrow" w:hAnsi="Arial Narrow" w:cs="Arial"/>
                <w:b/>
                <w:sz w:val="22"/>
                <w:szCs w:val="22"/>
                <w:lang w:eastAsia="sk-SK"/>
              </w:rPr>
              <w:t xml:space="preserve"> 1 - 01</w:t>
            </w: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070" w:type="dxa"/>
            <w:gridSpan w:val="7"/>
            <w:vMerge w:val="restart"/>
            <w:tcBorders>
              <w:top w:val="nil"/>
              <w:left w:val="nil"/>
              <w:bottom w:val="nil"/>
              <w:right w:val="nil"/>
            </w:tcBorders>
            <w:textDirection w:val="lrTb"/>
            <w:vAlign w:val="center"/>
          </w:tcPr>
          <w:p w:rsidR="005C7419" w:rsidRPr="00466378" w:rsidP="00070A23">
            <w:pPr>
              <w:bidi w:val="0"/>
              <w:spacing w:line="240" w:lineRule="auto"/>
              <w:contextualSpacing/>
              <w:rPr>
                <w:rFonts w:ascii="Arial Narrow" w:hAnsi="Arial Narrow" w:cs="Arial"/>
                <w:b/>
                <w:bCs/>
                <w:sz w:val="22"/>
                <w:szCs w:val="22"/>
                <w:lang w:eastAsia="sk-SK"/>
              </w:rPr>
            </w:pPr>
            <w:r w:rsidRPr="00466378" w:rsidR="00374169">
              <w:rPr>
                <w:rFonts w:ascii="Arial Narrow" w:hAnsi="Arial Narrow" w:cs="Arial"/>
                <w:b/>
                <w:bCs/>
                <w:sz w:val="22"/>
                <w:szCs w:val="22"/>
                <w:lang w:eastAsia="sk-SK"/>
              </w:rPr>
              <w:t xml:space="preserve">     </w:t>
            </w:r>
            <w:r w:rsidRPr="00466378">
              <w:rPr>
                <w:rFonts w:ascii="Arial Narrow" w:hAnsi="Arial Narrow" w:cs="Arial"/>
                <w:b/>
                <w:bCs/>
                <w:sz w:val="22"/>
                <w:szCs w:val="22"/>
                <w:lang w:eastAsia="sk-SK"/>
              </w:rPr>
              <w:t>Poznámky</w:t>
            </w: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070" w:type="dxa"/>
            <w:gridSpan w:val="7"/>
            <w:vMerge/>
            <w:tcBorders>
              <w:top w:val="nil"/>
              <w:left w:val="nil"/>
              <w:bottom w:val="nil"/>
              <w:right w:val="nil"/>
            </w:tcBorders>
            <w:textDirection w:val="lrTb"/>
            <w:vAlign w:val="center"/>
          </w:tcPr>
          <w:p w:rsidR="005C7419" w:rsidRPr="00466378" w:rsidP="00070A23">
            <w:pPr>
              <w:bidi w:val="0"/>
              <w:spacing w:line="240" w:lineRule="auto"/>
              <w:contextualSpacing/>
              <w:jc w:val="left"/>
              <w:rPr>
                <w:rFonts w:ascii="Arial Narrow" w:hAnsi="Arial Narrow" w:cs="Arial"/>
                <w:b/>
                <w:bCs/>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bCs/>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bCs/>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bCs/>
                <w:sz w:val="22"/>
                <w:szCs w:val="22"/>
                <w:lang w:eastAsia="sk-SK"/>
              </w:rPr>
            </w:pPr>
          </w:p>
        </w:tc>
        <w:tc>
          <w:tcPr>
            <w:tcW w:w="2672" w:type="dxa"/>
            <w:gridSpan w:val="9"/>
            <w:tcBorders>
              <w:top w:val="nil"/>
              <w:left w:val="nil"/>
              <w:bottom w:val="nil"/>
              <w:right w:val="nil"/>
            </w:tcBorders>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sidR="00374169">
              <w:rPr>
                <w:rFonts w:ascii="Arial Narrow" w:hAnsi="Arial Narrow" w:cs="Arial"/>
                <w:sz w:val="22"/>
                <w:szCs w:val="22"/>
                <w:lang w:eastAsia="sk-SK"/>
              </w:rPr>
              <w:t xml:space="preserve">    </w:t>
            </w:r>
            <w:r w:rsidRPr="00466378">
              <w:rPr>
                <w:rFonts w:ascii="Arial Narrow" w:hAnsi="Arial Narrow" w:cs="Arial"/>
                <w:sz w:val="22"/>
                <w:szCs w:val="22"/>
                <w:lang w:eastAsia="sk-SK"/>
              </w:rPr>
              <w:t xml:space="preserve">k  </w:t>
            </w:r>
            <w:r w:rsidR="00DF77D2">
              <w:rPr>
                <w:rFonts w:ascii="Arial Narrow" w:hAnsi="Arial Narrow" w:cs="Arial"/>
                <w:sz w:val="22"/>
                <w:szCs w:val="22"/>
                <w:lang w:eastAsia="sk-SK"/>
              </w:rPr>
              <w:t>31.12.2013</w:t>
            </w: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bCs/>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bCs/>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bCs/>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bCs/>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bCs/>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bCs/>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bCs/>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bCs/>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sz w:val="22"/>
                <w:szCs w:val="22"/>
                <w:lang w:eastAsia="sk-SK"/>
              </w:rPr>
            </w:pPr>
          </w:p>
        </w:tc>
        <w:tc>
          <w:tcPr>
            <w:tcW w:w="3324" w:type="dxa"/>
            <w:gridSpan w:val="11"/>
            <w:tcBorders>
              <w:top w:val="nil"/>
              <w:left w:val="nil"/>
              <w:bottom w:val="nil"/>
              <w:right w:val="nil"/>
            </w:tcBorders>
            <w:textDirection w:val="lrTb"/>
            <w:vAlign w:val="center"/>
          </w:tcPr>
          <w:p w:rsidR="005C7419" w:rsidRPr="00466378" w:rsidP="00070A23">
            <w:pPr>
              <w:bidi w:val="0"/>
              <w:spacing w:line="240" w:lineRule="auto"/>
              <w:contextualSpacing/>
              <w:rPr>
                <w:rFonts w:ascii="Arial Narrow" w:hAnsi="Arial Narrow" w:cs="Arial"/>
                <w:sz w:val="22"/>
                <w:szCs w:val="22"/>
                <w:lang w:eastAsia="sk-SK"/>
              </w:rPr>
            </w:pPr>
            <w:r w:rsidRPr="00466378">
              <w:rPr>
                <w:rFonts w:ascii="Arial Narrow" w:hAnsi="Arial Narrow" w:cs="Arial"/>
                <w:sz w:val="22"/>
                <w:szCs w:val="22"/>
                <w:lang w:eastAsia="sk-SK"/>
              </w:rPr>
              <w:t xml:space="preserve">(v </w:t>
            </w:r>
            <w:r w:rsidR="00BD341B">
              <w:rPr>
                <w:rFonts w:ascii="Arial Narrow" w:hAnsi="Arial Narrow" w:cs="Arial"/>
                <w:sz w:val="22"/>
                <w:szCs w:val="22"/>
                <w:lang w:eastAsia="sk-SK"/>
              </w:rPr>
              <w:t>EUR</w:t>
            </w:r>
            <w:r w:rsidRPr="00466378">
              <w:rPr>
                <w:rFonts w:ascii="Arial Narrow" w:hAnsi="Arial Narrow" w:cs="Arial"/>
                <w:sz w:val="22"/>
                <w:szCs w:val="22"/>
                <w:lang w:eastAsia="sk-SK"/>
              </w:rPr>
              <w:t>ách</w:t>
            </w:r>
            <w:r w:rsidRPr="00466378" w:rsidR="00374169">
              <w:rPr>
                <w:rFonts w:ascii="Arial Narrow" w:hAnsi="Arial Narrow" w:cs="Arial"/>
                <w:sz w:val="22"/>
                <w:szCs w:val="22"/>
                <w:lang w:eastAsia="sk-SK"/>
              </w:rPr>
              <w:t xml:space="preserve"> na dve desatinné miesta</w:t>
            </w:r>
            <w:r w:rsidRPr="00466378">
              <w:rPr>
                <w:rFonts w:ascii="Arial Narrow" w:hAnsi="Arial Narrow" w:cs="Arial"/>
                <w:sz w:val="22"/>
                <w:szCs w:val="22"/>
                <w:lang w:eastAsia="sk-SK"/>
              </w:rPr>
              <w:t>)</w:t>
            </w: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0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8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24"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746" w:type="dxa"/>
            <w:gridSpan w:val="6"/>
            <w:vMerge w:val="restart"/>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 xml:space="preserve">Za bežné účtovné obdobie </w:t>
            </w: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234" w:type="dxa"/>
            <w:gridSpan w:val="4"/>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r w:rsidRPr="00466378" w:rsidR="00DA7C6F">
              <w:rPr>
                <w:rFonts w:ascii="Arial Narrow" w:hAnsi="Arial Narrow" w:cs="Arial"/>
                <w:b/>
                <w:sz w:val="22"/>
                <w:szCs w:val="22"/>
                <w:lang w:eastAsia="sk-SK"/>
              </w:rPr>
              <w:t xml:space="preserve">   </w:t>
            </w:r>
            <w:r w:rsidRPr="00466378">
              <w:rPr>
                <w:rFonts w:ascii="Arial Narrow" w:hAnsi="Arial Narrow" w:cs="Arial"/>
                <w:b/>
                <w:sz w:val="22"/>
                <w:szCs w:val="22"/>
                <w:lang w:eastAsia="sk-SK"/>
              </w:rPr>
              <w:t>mesiac</w:t>
            </w:r>
          </w:p>
        </w:tc>
        <w:tc>
          <w:tcPr>
            <w:tcW w:w="1488" w:type="dxa"/>
            <w:gridSpan w:val="5"/>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rok</w:t>
            </w: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1245" w:type="dxa"/>
            <w:gridSpan w:val="4"/>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 xml:space="preserve">   mesiac</w:t>
            </w:r>
          </w:p>
        </w:tc>
        <w:tc>
          <w:tcPr>
            <w:tcW w:w="1644" w:type="dxa"/>
            <w:gridSpan w:val="5"/>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rok</w:t>
            </w: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746" w:type="dxa"/>
            <w:gridSpan w:val="6"/>
            <w:vMerge/>
            <w:tcBorders>
              <w:top w:val="nil"/>
              <w:left w:val="nil"/>
              <w:bottom w:val="nil"/>
              <w:right w:val="nil"/>
            </w:tcBorders>
            <w:textDirection w:val="lrTb"/>
            <w:vAlign w:val="center"/>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od</w:t>
            </w:r>
          </w:p>
        </w:tc>
        <w:tc>
          <w:tcPr>
            <w:tcW w:w="291" w:type="dxa"/>
            <w:tcBorders>
              <w:top w:val="single" w:sz="4" w:space="0" w:color="auto"/>
              <w:left w:val="single" w:sz="4" w:space="0" w:color="auto"/>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0</w:t>
            </w:r>
          </w:p>
        </w:tc>
        <w:tc>
          <w:tcPr>
            <w:tcW w:w="30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sidR="00374169">
              <w:rPr>
                <w:rFonts w:ascii="Arial Narrow" w:hAnsi="Arial Narrow" w:cs="Arial"/>
                <w:sz w:val="22"/>
                <w:szCs w:val="22"/>
                <w:lang w:eastAsia="sk-SK"/>
              </w:rPr>
              <w:t>1</w:t>
            </w:r>
            <w:r w:rsidRPr="00466378">
              <w:rPr>
                <w:rFonts w:ascii="Arial Narrow" w:hAnsi="Arial Narrow" w:cs="Arial"/>
                <w:sz w:val="22"/>
                <w:szCs w:val="22"/>
                <w:lang w:eastAsia="sk-SK"/>
              </w:rPr>
              <w:t> </w:t>
            </w:r>
          </w:p>
        </w:tc>
        <w:tc>
          <w:tcPr>
            <w:tcW w:w="281" w:type="dxa"/>
            <w:tcBorders>
              <w:top w:val="nil"/>
              <w:left w:val="nil"/>
              <w:bottom w:val="nil"/>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2</w:t>
            </w:r>
          </w:p>
        </w:tc>
        <w:tc>
          <w:tcPr>
            <w:tcW w:w="324"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sidR="00374169">
              <w:rPr>
                <w:rFonts w:ascii="Arial Narrow" w:hAnsi="Arial Narrow" w:cs="Arial"/>
                <w:sz w:val="22"/>
                <w:szCs w:val="22"/>
                <w:lang w:eastAsia="sk-SK"/>
              </w:rPr>
              <w:t>0</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sidR="00374169">
              <w:rPr>
                <w:rFonts w:ascii="Arial Narrow" w:hAnsi="Arial Narrow" w:cs="Arial"/>
                <w:sz w:val="22"/>
                <w:szCs w:val="22"/>
                <w:lang w:eastAsia="sk-SK"/>
              </w:rPr>
              <w:t>1</w:t>
            </w:r>
            <w:r w:rsidRPr="00466378">
              <w:rPr>
                <w:rFonts w:ascii="Arial Narrow" w:hAnsi="Arial Narrow" w:cs="Arial"/>
                <w:sz w:val="22"/>
                <w:szCs w:val="22"/>
                <w:lang w:eastAsia="sk-SK"/>
              </w:rPr>
              <w:t> </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FD3784">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00FD3784">
              <w:rPr>
                <w:rFonts w:ascii="Arial Narrow" w:hAnsi="Arial Narrow" w:cs="Arial"/>
                <w:sz w:val="22"/>
                <w:szCs w:val="22"/>
                <w:lang w:eastAsia="sk-SK"/>
              </w:rPr>
              <w:t>3</w:t>
            </w: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609" w:type="dxa"/>
            <w:gridSpan w:val="2"/>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sz w:val="22"/>
                <w:szCs w:val="22"/>
                <w:lang w:eastAsia="sk-SK"/>
              </w:rPr>
              <w:t xml:space="preserve">    </w:t>
            </w:r>
            <w:r w:rsidRPr="00466378">
              <w:rPr>
                <w:rFonts w:ascii="Arial Narrow" w:hAnsi="Arial Narrow" w:cs="Arial"/>
                <w:b/>
                <w:sz w:val="22"/>
                <w:szCs w:val="22"/>
                <w:lang w:eastAsia="sk-SK"/>
              </w:rPr>
              <w:t>do</w:t>
            </w: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single" w:sz="4" w:space="0" w:color="auto"/>
              <w:left w:val="single" w:sz="4" w:space="0" w:color="auto"/>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1</w:t>
            </w:r>
          </w:p>
        </w:tc>
        <w:tc>
          <w:tcPr>
            <w:tcW w:w="318"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2</w:t>
            </w: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single" w:sz="4" w:space="0" w:color="auto"/>
              <w:left w:val="single" w:sz="4" w:space="0" w:color="auto"/>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2</w:t>
            </w:r>
          </w:p>
        </w:tc>
        <w:tc>
          <w:tcPr>
            <w:tcW w:w="318"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0</w:t>
            </w:r>
          </w:p>
        </w:tc>
        <w:tc>
          <w:tcPr>
            <w:tcW w:w="318"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1</w:t>
            </w:r>
          </w:p>
        </w:tc>
        <w:tc>
          <w:tcPr>
            <w:tcW w:w="318" w:type="dxa"/>
            <w:tcBorders>
              <w:top w:val="single" w:sz="4" w:space="0" w:color="auto"/>
              <w:left w:val="nil"/>
              <w:bottom w:val="single" w:sz="4" w:space="0" w:color="auto"/>
              <w:right w:val="single" w:sz="4" w:space="0" w:color="auto"/>
            </w:tcBorders>
            <w:noWrap/>
            <w:textDirection w:val="lrTb"/>
            <w:vAlign w:val="bottom"/>
          </w:tcPr>
          <w:p w:rsidR="005C7419" w:rsidRPr="00466378" w:rsidP="00FD3784">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00FD3784">
              <w:rPr>
                <w:rFonts w:ascii="Arial Narrow" w:hAnsi="Arial Narrow" w:cs="Arial"/>
                <w:sz w:val="22"/>
                <w:szCs w:val="22"/>
                <w:lang w:eastAsia="sk-SK"/>
              </w:rPr>
              <w:t>3</w:t>
            </w: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0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8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24"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746" w:type="dxa"/>
            <w:gridSpan w:val="6"/>
            <w:vMerge w:val="restart"/>
            <w:tcBorders>
              <w:top w:val="nil"/>
              <w:left w:val="nil"/>
              <w:bottom w:val="nil"/>
              <w:right w:val="nil"/>
            </w:tcBorders>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 xml:space="preserve">Za bezprostredne predchádzajúce účtovné obdobie </w:t>
            </w: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234" w:type="dxa"/>
            <w:gridSpan w:val="4"/>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r w:rsidRPr="00466378" w:rsidR="00DA7C6F">
              <w:rPr>
                <w:rFonts w:ascii="Arial Narrow" w:hAnsi="Arial Narrow" w:cs="Arial"/>
                <w:b/>
                <w:sz w:val="22"/>
                <w:szCs w:val="22"/>
                <w:lang w:eastAsia="sk-SK"/>
              </w:rPr>
              <w:t xml:space="preserve">    </w:t>
            </w:r>
            <w:r w:rsidRPr="00466378">
              <w:rPr>
                <w:rFonts w:ascii="Arial Narrow" w:hAnsi="Arial Narrow" w:cs="Arial"/>
                <w:b/>
                <w:sz w:val="22"/>
                <w:szCs w:val="22"/>
                <w:lang w:eastAsia="sk-SK"/>
              </w:rPr>
              <w:t>mesiac</w:t>
            </w:r>
          </w:p>
        </w:tc>
        <w:tc>
          <w:tcPr>
            <w:tcW w:w="1488" w:type="dxa"/>
            <w:gridSpan w:val="5"/>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rok</w:t>
            </w: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1245" w:type="dxa"/>
            <w:gridSpan w:val="4"/>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 xml:space="preserve">   mesiac</w:t>
            </w:r>
          </w:p>
        </w:tc>
        <w:tc>
          <w:tcPr>
            <w:tcW w:w="1644" w:type="dxa"/>
            <w:gridSpan w:val="5"/>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rok</w:t>
            </w: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746" w:type="dxa"/>
            <w:gridSpan w:val="6"/>
            <w:vMerge/>
            <w:tcBorders>
              <w:top w:val="nil"/>
              <w:left w:val="nil"/>
              <w:bottom w:val="nil"/>
              <w:right w:val="nil"/>
            </w:tcBorders>
            <w:textDirection w:val="lrTb"/>
            <w:vAlign w:val="center"/>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od</w:t>
            </w:r>
          </w:p>
        </w:tc>
        <w:tc>
          <w:tcPr>
            <w:tcW w:w="291" w:type="dxa"/>
            <w:tcBorders>
              <w:top w:val="single" w:sz="4" w:space="0" w:color="auto"/>
              <w:left w:val="single" w:sz="4" w:space="0" w:color="auto"/>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0</w:t>
            </w:r>
          </w:p>
        </w:tc>
        <w:tc>
          <w:tcPr>
            <w:tcW w:w="30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1</w:t>
            </w:r>
          </w:p>
        </w:tc>
        <w:tc>
          <w:tcPr>
            <w:tcW w:w="281" w:type="dxa"/>
            <w:tcBorders>
              <w:top w:val="nil"/>
              <w:left w:val="nil"/>
              <w:bottom w:val="nil"/>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2</w:t>
            </w:r>
          </w:p>
        </w:tc>
        <w:tc>
          <w:tcPr>
            <w:tcW w:w="324"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0</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1</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FD3784">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00FD3784">
              <w:rPr>
                <w:rFonts w:ascii="Arial Narrow" w:hAnsi="Arial Narrow" w:cs="Arial"/>
                <w:sz w:val="22"/>
                <w:szCs w:val="22"/>
                <w:lang w:eastAsia="sk-SK"/>
              </w:rPr>
              <w:t>2</w:t>
            </w: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609" w:type="dxa"/>
            <w:gridSpan w:val="2"/>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sz w:val="22"/>
                <w:szCs w:val="22"/>
                <w:lang w:eastAsia="sk-SK"/>
              </w:rPr>
              <w:t xml:space="preserve">    </w:t>
            </w:r>
            <w:r w:rsidRPr="00466378">
              <w:rPr>
                <w:rFonts w:ascii="Arial Narrow" w:hAnsi="Arial Narrow" w:cs="Arial"/>
                <w:b/>
                <w:sz w:val="22"/>
                <w:szCs w:val="22"/>
                <w:lang w:eastAsia="sk-SK"/>
              </w:rPr>
              <w:t>do</w:t>
            </w: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single" w:sz="4" w:space="0" w:color="auto"/>
              <w:left w:val="single" w:sz="4" w:space="0" w:color="auto"/>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1</w:t>
            </w:r>
          </w:p>
        </w:tc>
        <w:tc>
          <w:tcPr>
            <w:tcW w:w="318"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2</w:t>
            </w: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single" w:sz="4" w:space="0" w:color="auto"/>
              <w:left w:val="single" w:sz="4" w:space="0" w:color="auto"/>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2</w:t>
            </w:r>
          </w:p>
        </w:tc>
        <w:tc>
          <w:tcPr>
            <w:tcW w:w="318"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0</w:t>
            </w:r>
          </w:p>
        </w:tc>
        <w:tc>
          <w:tcPr>
            <w:tcW w:w="318"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1</w:t>
            </w:r>
          </w:p>
        </w:tc>
        <w:tc>
          <w:tcPr>
            <w:tcW w:w="318" w:type="dxa"/>
            <w:tcBorders>
              <w:top w:val="single" w:sz="4" w:space="0" w:color="auto"/>
              <w:left w:val="nil"/>
              <w:bottom w:val="single" w:sz="4" w:space="0" w:color="auto"/>
              <w:right w:val="single" w:sz="4" w:space="0" w:color="auto"/>
            </w:tcBorders>
            <w:noWrap/>
            <w:textDirection w:val="lrTb"/>
            <w:vAlign w:val="bottom"/>
          </w:tcPr>
          <w:p w:rsidR="005C7419" w:rsidRPr="00466378" w:rsidP="000E41D7">
            <w:pPr>
              <w:bidi w:val="0"/>
              <w:spacing w:line="240" w:lineRule="auto"/>
              <w:contextualSpacing/>
              <w:jc w:val="left"/>
              <w:rPr>
                <w:rFonts w:ascii="Arial Narrow" w:hAnsi="Arial Narrow" w:cs="Arial"/>
                <w:sz w:val="22"/>
                <w:szCs w:val="22"/>
                <w:lang w:eastAsia="sk-SK"/>
              </w:rPr>
            </w:pPr>
            <w:r w:rsidR="00FD3784">
              <w:rPr>
                <w:rFonts w:ascii="Arial Narrow" w:hAnsi="Arial Narrow" w:cs="Arial"/>
                <w:sz w:val="22"/>
                <w:szCs w:val="22"/>
                <w:lang w:eastAsia="sk-SK"/>
              </w:rPr>
              <w:t>2</w:t>
            </w: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746" w:type="dxa"/>
            <w:gridSpan w:val="6"/>
            <w:vMerge/>
            <w:tcBorders>
              <w:top w:val="nil"/>
              <w:left w:val="nil"/>
              <w:bottom w:val="nil"/>
              <w:right w:val="nil"/>
            </w:tcBorders>
            <w:textDirection w:val="lrTb"/>
            <w:vAlign w:val="center"/>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0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8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24"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602" w:type="dxa"/>
            <w:gridSpan w:val="2"/>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0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8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24"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165" w:type="dxa"/>
            <w:gridSpan w:val="7"/>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Účtovná závierka:</w:t>
            </w: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0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8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24"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single" w:sz="4" w:space="0" w:color="auto"/>
              <w:left w:val="single" w:sz="4" w:space="0" w:color="auto"/>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X</w:t>
            </w: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563" w:type="dxa"/>
            <w:gridSpan w:val="5"/>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riadna</w:t>
            </w: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0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8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24"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single" w:sz="4" w:space="0" w:color="auto"/>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xml:space="preserve"> </w:t>
            </w:r>
          </w:p>
        </w:tc>
        <w:tc>
          <w:tcPr>
            <w:tcW w:w="1881" w:type="dxa"/>
            <w:gridSpan w:val="6"/>
            <w:tcBorders>
              <w:top w:val="nil"/>
              <w:left w:val="nil"/>
              <w:bottom w:val="nil"/>
              <w:right w:val="nil"/>
            </w:tcBorders>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mimoriadna</w:t>
            </w: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0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8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24"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0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8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24"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847" w:type="dxa"/>
            <w:gridSpan w:val="6"/>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vyznačuje sa X</w:t>
            </w:r>
          </w:p>
        </w:tc>
        <w:tc>
          <w:tcPr>
            <w:tcW w:w="318"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nil"/>
              <w:left w:val="nil"/>
              <w:bottom w:val="nil"/>
              <w:right w:val="nil"/>
            </w:tcBorders>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0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8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24"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199" w:type="dxa"/>
            <w:gridSpan w:val="7"/>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893" w:type="dxa"/>
            <w:gridSpan w:val="3"/>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IČO</w:t>
            </w: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63" w:type="dxa"/>
            <w:gridSpan w:val="10"/>
            <w:tcBorders>
              <w:top w:val="nil"/>
              <w:left w:val="nil"/>
              <w:bottom w:val="single" w:sz="4" w:space="0" w:color="auto"/>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Daňové identifikačné číslo</w:t>
            </w: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517" w:type="dxa"/>
            <w:gridSpan w:val="8"/>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single" w:sz="4" w:space="0" w:color="auto"/>
              <w:left w:val="single" w:sz="4" w:space="0" w:color="auto"/>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3</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0</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8</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0</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7</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4</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8</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4</w:t>
            </w: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single" w:sz="4" w:space="0" w:color="auto"/>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sidR="00374169">
              <w:rPr>
                <w:rFonts w:ascii="Arial Narrow" w:hAnsi="Arial Narrow" w:cs="Arial"/>
                <w:sz w:val="22"/>
                <w:szCs w:val="22"/>
                <w:lang w:eastAsia="sk-SK"/>
              </w:rPr>
              <w:t>2</w:t>
            </w:r>
          </w:p>
        </w:tc>
        <w:tc>
          <w:tcPr>
            <w:tcW w:w="301" w:type="dxa"/>
            <w:tcBorders>
              <w:top w:val="nil"/>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sidR="00374169">
              <w:rPr>
                <w:rFonts w:ascii="Arial Narrow" w:hAnsi="Arial Narrow" w:cs="Arial"/>
                <w:sz w:val="22"/>
                <w:szCs w:val="22"/>
                <w:lang w:eastAsia="sk-SK"/>
              </w:rPr>
              <w:t>0</w:t>
            </w:r>
          </w:p>
        </w:tc>
        <w:tc>
          <w:tcPr>
            <w:tcW w:w="281" w:type="dxa"/>
            <w:tcBorders>
              <w:top w:val="nil"/>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sidR="00374169">
              <w:rPr>
                <w:rFonts w:ascii="Arial Narrow" w:hAnsi="Arial Narrow" w:cs="Arial"/>
                <w:sz w:val="22"/>
                <w:szCs w:val="22"/>
                <w:lang w:eastAsia="sk-SK"/>
              </w:rPr>
              <w:t>2</w:t>
            </w:r>
          </w:p>
        </w:tc>
        <w:tc>
          <w:tcPr>
            <w:tcW w:w="291" w:type="dxa"/>
            <w:tcBorders>
              <w:top w:val="nil"/>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sidR="00374169">
              <w:rPr>
                <w:rFonts w:ascii="Arial Narrow" w:hAnsi="Arial Narrow" w:cs="Arial"/>
                <w:sz w:val="22"/>
                <w:szCs w:val="22"/>
                <w:lang w:eastAsia="sk-SK"/>
              </w:rPr>
              <w:t>0</w:t>
            </w:r>
          </w:p>
        </w:tc>
        <w:tc>
          <w:tcPr>
            <w:tcW w:w="324" w:type="dxa"/>
            <w:tcBorders>
              <w:top w:val="nil"/>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sidR="00374169">
              <w:rPr>
                <w:rFonts w:ascii="Arial Narrow" w:hAnsi="Arial Narrow" w:cs="Arial"/>
                <w:sz w:val="22"/>
                <w:szCs w:val="22"/>
                <w:lang w:eastAsia="sk-SK"/>
              </w:rPr>
              <w:t>5</w:t>
            </w:r>
          </w:p>
        </w:tc>
        <w:tc>
          <w:tcPr>
            <w:tcW w:w="291" w:type="dxa"/>
            <w:tcBorders>
              <w:top w:val="nil"/>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sidR="00374169">
              <w:rPr>
                <w:rFonts w:ascii="Arial Narrow" w:hAnsi="Arial Narrow" w:cs="Arial"/>
                <w:sz w:val="22"/>
                <w:szCs w:val="22"/>
                <w:lang w:eastAsia="sk-SK"/>
              </w:rPr>
              <w:t>9</w:t>
            </w:r>
          </w:p>
        </w:tc>
        <w:tc>
          <w:tcPr>
            <w:tcW w:w="291" w:type="dxa"/>
            <w:tcBorders>
              <w:top w:val="nil"/>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sidR="00374169">
              <w:rPr>
                <w:rFonts w:ascii="Arial Narrow" w:hAnsi="Arial Narrow" w:cs="Arial"/>
                <w:sz w:val="22"/>
                <w:szCs w:val="22"/>
                <w:lang w:eastAsia="sk-SK"/>
              </w:rPr>
              <w:t>2</w:t>
            </w:r>
          </w:p>
        </w:tc>
        <w:tc>
          <w:tcPr>
            <w:tcW w:w="291" w:type="dxa"/>
            <w:tcBorders>
              <w:top w:val="nil"/>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sidR="00374169">
              <w:rPr>
                <w:rFonts w:ascii="Arial Narrow" w:hAnsi="Arial Narrow" w:cs="Arial"/>
                <w:sz w:val="22"/>
                <w:szCs w:val="22"/>
                <w:lang w:eastAsia="sk-SK"/>
              </w:rPr>
              <w:t>3</w:t>
            </w:r>
          </w:p>
        </w:tc>
        <w:tc>
          <w:tcPr>
            <w:tcW w:w="311" w:type="dxa"/>
            <w:tcBorders>
              <w:top w:val="nil"/>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sidR="00374169">
              <w:rPr>
                <w:rFonts w:ascii="Arial Narrow" w:hAnsi="Arial Narrow" w:cs="Arial"/>
                <w:sz w:val="22"/>
                <w:szCs w:val="22"/>
                <w:lang w:eastAsia="sk-SK"/>
              </w:rPr>
              <w:t>3</w:t>
            </w:r>
          </w:p>
        </w:tc>
        <w:tc>
          <w:tcPr>
            <w:tcW w:w="291" w:type="dxa"/>
            <w:tcBorders>
              <w:top w:val="nil"/>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sidR="00374169">
              <w:rPr>
                <w:rFonts w:ascii="Arial Narrow" w:hAnsi="Arial Narrow" w:cs="Arial"/>
                <w:sz w:val="22"/>
                <w:szCs w:val="22"/>
                <w:lang w:eastAsia="sk-SK"/>
              </w:rPr>
              <w:t>2</w:t>
            </w:r>
          </w:p>
        </w:tc>
        <w:tc>
          <w:tcPr>
            <w:tcW w:w="318" w:type="dxa"/>
            <w:tcBorders>
              <w:top w:val="nil"/>
              <w:left w:val="nil"/>
              <w:bottom w:val="nil"/>
              <w:right w:val="none" w:sz="0"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one" w:sz="0" w:space="0" w:color="auto"/>
              <w:left w:val="none" w:sz="0" w:space="0" w:color="auto"/>
              <w:bottom w:val="none" w:sz="0" w:space="0" w:color="auto"/>
              <w:right w:val="none" w:sz="0"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one" w:sz="0" w:space="0" w:color="auto"/>
              <w:left w:val="none" w:sz="0" w:space="0" w:color="auto"/>
              <w:bottom w:val="none" w:sz="0" w:space="0" w:color="auto"/>
              <w:right w:val="none" w:sz="0"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none" w:sz="0" w:space="0" w:color="auto"/>
              <w:left w:val="none" w:sz="0" w:space="0" w:color="auto"/>
              <w:bottom w:val="none" w:sz="0" w:space="0" w:color="auto"/>
              <w:right w:val="none" w:sz="0"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one" w:sz="0" w:space="0" w:color="auto"/>
              <w:left w:val="none" w:sz="0" w:space="0" w:color="auto"/>
              <w:bottom w:val="none" w:sz="0" w:space="0" w:color="auto"/>
              <w:right w:val="none" w:sz="0"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none" w:sz="0" w:space="0" w:color="auto"/>
              <w:left w:val="none" w:sz="0" w:space="0" w:color="auto"/>
              <w:bottom w:val="none" w:sz="0" w:space="0" w:color="auto"/>
              <w:right w:val="none" w:sz="0"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none" w:sz="0" w:space="0" w:color="auto"/>
              <w:left w:val="none" w:sz="0" w:space="0" w:color="auto"/>
              <w:bottom w:val="none" w:sz="0" w:space="0" w:color="auto"/>
              <w:right w:val="none" w:sz="0"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one" w:sz="0" w:space="0" w:color="auto"/>
              <w:left w:val="none" w:sz="0" w:space="0" w:color="auto"/>
              <w:bottom w:val="none" w:sz="0" w:space="0" w:color="auto"/>
              <w:right w:val="none" w:sz="0"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one" w:sz="0" w:space="0" w:color="auto"/>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01" w:type="dxa"/>
            <w:tcBorders>
              <w:top w:val="none" w:sz="0" w:space="0" w:color="auto"/>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81" w:type="dxa"/>
            <w:tcBorders>
              <w:top w:val="none" w:sz="0" w:space="0" w:color="auto"/>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one" w:sz="0" w:space="0" w:color="auto"/>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24" w:type="dxa"/>
            <w:tcBorders>
              <w:top w:val="none" w:sz="0" w:space="0" w:color="auto"/>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one" w:sz="0" w:space="0" w:color="auto"/>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one" w:sz="0" w:space="0" w:color="auto"/>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one" w:sz="0" w:space="0" w:color="auto"/>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one" w:sz="0" w:space="0" w:color="auto"/>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one" w:sz="0" w:space="0" w:color="auto"/>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one" w:sz="0" w:space="0" w:color="auto"/>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one" w:sz="0" w:space="0" w:color="auto"/>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one" w:sz="0" w:space="0" w:color="auto"/>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one" w:sz="0" w:space="0" w:color="auto"/>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one" w:sz="0" w:space="0" w:color="auto"/>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one" w:sz="0" w:space="0" w:color="auto"/>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one" w:sz="0" w:space="0" w:color="auto"/>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one" w:sz="0" w:space="0" w:color="auto"/>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5070" w:type="dxa"/>
            <w:gridSpan w:val="17"/>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Názov účtovnej jednotky</w:t>
            </w: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r>
      <w:tr>
        <w:tblPrEx>
          <w:tblW w:w="9867" w:type="dxa"/>
          <w:tblInd w:w="58" w:type="dxa"/>
          <w:tblCellMar>
            <w:left w:w="70" w:type="dxa"/>
            <w:right w:w="70" w:type="dxa"/>
          </w:tblCellMar>
          <w:tblLook w:val="00A0"/>
        </w:tblPrEx>
        <w:trPr>
          <w:gridAfter w:val="3"/>
          <w:wAfter w:w="375" w:type="dxa"/>
          <w:trHeight w:val="255"/>
        </w:trPr>
        <w:tc>
          <w:tcPr>
            <w:tcW w:w="280" w:type="dxa"/>
            <w:tcBorders>
              <w:top w:val="nil"/>
              <w:left w:val="nil"/>
              <w:bottom w:val="nil"/>
              <w:right w:val="nil"/>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single" w:sz="4" w:space="0" w:color="auto"/>
              <w:left w:val="single" w:sz="4" w:space="0" w:color="auto"/>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S</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O</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C</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I</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Á</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L</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N</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A</w:t>
            </w:r>
          </w:p>
        </w:tc>
        <w:tc>
          <w:tcPr>
            <w:tcW w:w="36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P</w:t>
            </w:r>
          </w:p>
        </w:tc>
        <w:tc>
          <w:tcPr>
            <w:tcW w:w="30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O</w:t>
            </w:r>
          </w:p>
        </w:tc>
        <w:tc>
          <w:tcPr>
            <w:tcW w:w="28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I</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S</w:t>
            </w:r>
          </w:p>
        </w:tc>
        <w:tc>
          <w:tcPr>
            <w:tcW w:w="324"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Ť</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O</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V</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Ň</w:t>
            </w:r>
          </w:p>
        </w:tc>
        <w:tc>
          <w:tcPr>
            <w:tcW w:w="31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A</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85" w:type="dxa"/>
            <w:gridSpan w:val="2"/>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160" w:type="dxa"/>
            <w:tcBorders>
              <w:top w:val="nil"/>
              <w:left w:val="nil"/>
              <w:bottom w:val="nil"/>
              <w:right w:val="nil"/>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gridAfter w:val="3"/>
          <w:wAfter w:w="375" w:type="dxa"/>
          <w:trHeight w:val="255"/>
        </w:trPr>
        <w:tc>
          <w:tcPr>
            <w:tcW w:w="280" w:type="dxa"/>
            <w:tcBorders>
              <w:top w:val="nil"/>
              <w:left w:val="nil"/>
              <w:bottom w:val="nil"/>
              <w:right w:val="nil"/>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single" w:sz="4" w:space="0" w:color="auto"/>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6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0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8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24"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85" w:type="dxa"/>
            <w:gridSpan w:val="2"/>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160" w:type="dxa"/>
            <w:tcBorders>
              <w:top w:val="nil"/>
              <w:left w:val="nil"/>
              <w:bottom w:val="nil"/>
              <w:right w:val="nil"/>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0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8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24"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709" w:type="dxa"/>
            <w:gridSpan w:val="9"/>
            <w:tcBorders>
              <w:top w:val="nil"/>
              <w:left w:val="nil"/>
              <w:bottom w:val="nil"/>
              <w:right w:val="nil"/>
            </w:tcBorders>
            <w:noWrap/>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Sídlo účtovnej jednotky</w:t>
            </w: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0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8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24"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057" w:type="dxa"/>
            <w:gridSpan w:val="7"/>
            <w:tcBorders>
              <w:top w:val="nil"/>
              <w:left w:val="nil"/>
              <w:bottom w:val="single" w:sz="4" w:space="0" w:color="auto"/>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Ulica a číslo</w:t>
            </w: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0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8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24"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r>
      <w:tr>
        <w:tblPrEx>
          <w:tblW w:w="9867" w:type="dxa"/>
          <w:tblInd w:w="58" w:type="dxa"/>
          <w:tblCellMar>
            <w:left w:w="70" w:type="dxa"/>
            <w:right w:w="70" w:type="dxa"/>
          </w:tblCellMar>
          <w:tblLook w:val="00A0"/>
        </w:tblPrEx>
        <w:trPr>
          <w:gridAfter w:val="3"/>
          <w:wAfter w:w="375" w:type="dxa"/>
          <w:trHeight w:val="255"/>
        </w:trPr>
        <w:tc>
          <w:tcPr>
            <w:tcW w:w="280" w:type="dxa"/>
            <w:tcBorders>
              <w:top w:val="nil"/>
              <w:left w:val="nil"/>
              <w:bottom w:val="nil"/>
              <w:right w:val="nil"/>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single" w:sz="4" w:space="0" w:color="auto"/>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U</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L</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I</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C</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A</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2 </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9 </w:t>
            </w:r>
          </w:p>
        </w:tc>
        <w:tc>
          <w:tcPr>
            <w:tcW w:w="36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00FD3784">
              <w:rPr>
                <w:rFonts w:ascii="Arial Narrow" w:hAnsi="Arial Narrow" w:cs="Arial"/>
                <w:sz w:val="22"/>
                <w:szCs w:val="22"/>
                <w:lang w:eastAsia="sk-SK"/>
              </w:rPr>
              <w:t>.</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A</w:t>
            </w:r>
          </w:p>
        </w:tc>
        <w:tc>
          <w:tcPr>
            <w:tcW w:w="30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U</w:t>
            </w:r>
          </w:p>
        </w:tc>
        <w:tc>
          <w:tcPr>
            <w:tcW w:w="28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G</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U</w:t>
            </w:r>
          </w:p>
        </w:tc>
        <w:tc>
          <w:tcPr>
            <w:tcW w:w="324"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S</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T</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A</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Č</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8 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00FD3784">
              <w:rPr>
                <w:rFonts w:ascii="Arial Narrow" w:hAnsi="Arial Narrow" w:cs="Arial"/>
                <w:sz w:val="22"/>
                <w:szCs w:val="22"/>
                <w:lang w:eastAsia="sk-SK"/>
              </w:rPr>
              <w:t>a</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1</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0</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85" w:type="dxa"/>
            <w:gridSpan w:val="2"/>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160" w:type="dxa"/>
            <w:tcBorders>
              <w:top w:val="nil"/>
              <w:left w:val="nil"/>
              <w:bottom w:val="nil"/>
              <w:right w:val="nil"/>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gridAfter w:val="3"/>
          <w:wAfter w:w="375" w:type="dxa"/>
          <w:trHeight w:val="255"/>
        </w:trPr>
        <w:tc>
          <w:tcPr>
            <w:tcW w:w="280" w:type="dxa"/>
            <w:tcBorders>
              <w:top w:val="nil"/>
              <w:left w:val="nil"/>
              <w:bottom w:val="nil"/>
              <w:right w:val="nil"/>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single" w:sz="4" w:space="0" w:color="auto"/>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6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0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8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24"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85" w:type="dxa"/>
            <w:gridSpan w:val="2"/>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160" w:type="dxa"/>
            <w:tcBorders>
              <w:top w:val="nil"/>
              <w:left w:val="nil"/>
              <w:bottom w:val="nil"/>
              <w:right w:val="nil"/>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0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8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24"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1184" w:type="dxa"/>
            <w:gridSpan w:val="4"/>
            <w:tcBorders>
              <w:top w:val="nil"/>
              <w:left w:val="nil"/>
              <w:bottom w:val="single" w:sz="4" w:space="0" w:color="auto"/>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PSČ</w:t>
            </w: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013" w:type="dxa"/>
            <w:gridSpan w:val="10"/>
            <w:tcBorders>
              <w:top w:val="nil"/>
              <w:left w:val="nil"/>
              <w:bottom w:val="single" w:sz="4" w:space="0" w:color="auto"/>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Názov obce</w:t>
            </w: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r>
      <w:tr>
        <w:tblPrEx>
          <w:tblW w:w="9867" w:type="dxa"/>
          <w:tblInd w:w="58" w:type="dxa"/>
          <w:tblCellMar>
            <w:left w:w="70" w:type="dxa"/>
            <w:right w:w="70" w:type="dxa"/>
          </w:tblCellMar>
          <w:tblLook w:val="00A0"/>
        </w:tblPrEx>
        <w:trPr>
          <w:gridAfter w:val="3"/>
          <w:wAfter w:w="375" w:type="dxa"/>
          <w:trHeight w:val="255"/>
        </w:trPr>
        <w:tc>
          <w:tcPr>
            <w:tcW w:w="280" w:type="dxa"/>
            <w:tcBorders>
              <w:top w:val="nil"/>
              <w:left w:val="nil"/>
              <w:bottom w:val="nil"/>
              <w:right w:val="nil"/>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single" w:sz="4" w:space="0" w:color="auto"/>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8</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1 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3 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6 </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3 </w:t>
            </w:r>
          </w:p>
        </w:tc>
        <w:tc>
          <w:tcPr>
            <w:tcW w:w="291" w:type="dxa"/>
            <w:tcBorders>
              <w:top w:val="nil"/>
              <w:left w:val="nil"/>
              <w:bottom w:val="nil"/>
              <w:right w:val="nil"/>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single" w:sz="4" w:space="0" w:color="auto"/>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B</w:t>
            </w:r>
          </w:p>
        </w:tc>
        <w:tc>
          <w:tcPr>
            <w:tcW w:w="36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R</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A</w:t>
            </w:r>
          </w:p>
        </w:tc>
        <w:tc>
          <w:tcPr>
            <w:tcW w:w="30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T</w:t>
            </w:r>
          </w:p>
        </w:tc>
        <w:tc>
          <w:tcPr>
            <w:tcW w:w="28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I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S</w:t>
            </w:r>
          </w:p>
        </w:tc>
        <w:tc>
          <w:tcPr>
            <w:tcW w:w="324"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L</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A</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V</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A</w:t>
            </w:r>
          </w:p>
        </w:tc>
        <w:tc>
          <w:tcPr>
            <w:tcW w:w="31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85" w:type="dxa"/>
            <w:gridSpan w:val="2"/>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160" w:type="dxa"/>
            <w:tcBorders>
              <w:top w:val="nil"/>
              <w:left w:val="nil"/>
              <w:bottom w:val="nil"/>
              <w:right w:val="nil"/>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0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8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24"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348" w:type="dxa"/>
            <w:gridSpan w:val="8"/>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Číslo telefónu</w:t>
            </w: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01"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81"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24"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065" w:type="dxa"/>
            <w:gridSpan w:val="10"/>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Číslo faxu</w:t>
            </w: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single" w:sz="4" w:space="0" w:color="auto"/>
              <w:left w:val="single" w:sz="4" w:space="0" w:color="auto"/>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801363">
              <w:rPr>
                <w:rFonts w:ascii="Arial Narrow" w:hAnsi="Arial Narrow" w:cs="Arial"/>
                <w:sz w:val="22"/>
                <w:szCs w:val="22"/>
                <w:lang w:eastAsia="sk-SK"/>
              </w:rPr>
              <w:t>0</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801363">
              <w:rPr>
                <w:rFonts w:ascii="Arial Narrow" w:hAnsi="Arial Narrow" w:cs="Arial"/>
                <w:sz w:val="22"/>
                <w:szCs w:val="22"/>
                <w:lang w:eastAsia="sk-SK"/>
              </w:rPr>
              <w:t>9</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801363">
              <w:rPr>
                <w:rFonts w:ascii="Arial Narrow" w:hAnsi="Arial Narrow" w:cs="Arial"/>
                <w:sz w:val="22"/>
                <w:szCs w:val="22"/>
                <w:lang w:eastAsia="sk-SK"/>
              </w:rPr>
              <w:t>0</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801363">
              <w:rPr>
                <w:rFonts w:ascii="Arial Narrow" w:hAnsi="Arial Narrow" w:cs="Arial"/>
                <w:sz w:val="22"/>
                <w:szCs w:val="22"/>
                <w:lang w:eastAsia="sk-SK"/>
              </w:rPr>
              <w:t>6</w:t>
            </w: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w:t>
            </w:r>
          </w:p>
        </w:tc>
        <w:tc>
          <w:tcPr>
            <w:tcW w:w="291" w:type="dxa"/>
            <w:tcBorders>
              <w:top w:val="single" w:sz="4" w:space="0" w:color="auto"/>
              <w:left w:val="single" w:sz="4" w:space="0" w:color="auto"/>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sidR="00801363">
              <w:rPr>
                <w:rFonts w:ascii="Arial Narrow" w:hAnsi="Arial Narrow" w:cs="Arial"/>
                <w:sz w:val="22"/>
                <w:szCs w:val="22"/>
                <w:lang w:eastAsia="sk-SK"/>
              </w:rPr>
              <w:t>1</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sidR="00801363">
              <w:rPr>
                <w:rFonts w:ascii="Arial Narrow" w:hAnsi="Arial Narrow" w:cs="Arial"/>
                <w:sz w:val="22"/>
                <w:szCs w:val="22"/>
                <w:lang w:eastAsia="sk-SK"/>
              </w:rPr>
              <w:t>7</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sidR="00801363">
              <w:rPr>
                <w:rFonts w:ascii="Arial Narrow" w:hAnsi="Arial Narrow" w:cs="Arial"/>
                <w:sz w:val="22"/>
                <w:szCs w:val="22"/>
                <w:lang w:eastAsia="sk-SK"/>
              </w:rPr>
              <w:t>1</w:t>
            </w:r>
          </w:p>
        </w:tc>
        <w:tc>
          <w:tcPr>
            <w:tcW w:w="36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sidR="00801363">
              <w:rPr>
                <w:rFonts w:ascii="Arial Narrow" w:hAnsi="Arial Narrow" w:cs="Arial"/>
                <w:sz w:val="22"/>
                <w:szCs w:val="22"/>
                <w:lang w:eastAsia="sk-SK"/>
              </w:rPr>
              <w:t>3</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sidR="00801363">
              <w:rPr>
                <w:rFonts w:ascii="Arial Narrow" w:hAnsi="Arial Narrow" w:cs="Arial"/>
                <w:sz w:val="22"/>
                <w:szCs w:val="22"/>
                <w:lang w:eastAsia="sk-SK"/>
              </w:rPr>
              <w:t>5</w:t>
            </w:r>
          </w:p>
        </w:tc>
        <w:tc>
          <w:tcPr>
            <w:tcW w:w="30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sidR="00801363">
              <w:rPr>
                <w:rFonts w:ascii="Arial Narrow" w:hAnsi="Arial Narrow" w:cs="Arial"/>
                <w:sz w:val="22"/>
                <w:szCs w:val="22"/>
                <w:lang w:eastAsia="sk-SK"/>
              </w:rPr>
              <w:t>2</w:t>
            </w:r>
          </w:p>
        </w:tc>
        <w:tc>
          <w:tcPr>
            <w:tcW w:w="28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24"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single" w:sz="4" w:space="0" w:color="auto"/>
              <w:left w:val="single" w:sz="4" w:space="0" w:color="auto"/>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801363">
              <w:rPr>
                <w:rFonts w:ascii="Arial Narrow" w:hAnsi="Arial Narrow" w:cs="Arial"/>
                <w:sz w:val="22"/>
                <w:szCs w:val="22"/>
                <w:lang w:eastAsia="sk-SK"/>
              </w:rPr>
              <w:t>0</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801363">
              <w:rPr>
                <w:rFonts w:ascii="Arial Narrow" w:hAnsi="Arial Narrow" w:cs="Arial"/>
                <w:sz w:val="22"/>
                <w:szCs w:val="22"/>
                <w:lang w:eastAsia="sk-SK"/>
              </w:rPr>
              <w:t>9</w:t>
            </w:r>
          </w:p>
        </w:tc>
        <w:tc>
          <w:tcPr>
            <w:tcW w:w="31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801363">
              <w:rPr>
                <w:rFonts w:ascii="Arial Narrow" w:hAnsi="Arial Narrow" w:cs="Arial"/>
                <w:sz w:val="22"/>
                <w:szCs w:val="22"/>
                <w:lang w:eastAsia="sk-SK"/>
              </w:rPr>
              <w:t>0</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801363">
              <w:rPr>
                <w:rFonts w:ascii="Arial Narrow" w:hAnsi="Arial Narrow" w:cs="Arial"/>
                <w:sz w:val="22"/>
                <w:szCs w:val="22"/>
                <w:lang w:eastAsia="sk-SK"/>
              </w:rPr>
              <w:t>6</w:t>
            </w: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w:t>
            </w:r>
          </w:p>
        </w:tc>
        <w:tc>
          <w:tcPr>
            <w:tcW w:w="318" w:type="dxa"/>
            <w:tcBorders>
              <w:top w:val="single" w:sz="4" w:space="0" w:color="auto"/>
              <w:left w:val="single" w:sz="4" w:space="0" w:color="auto"/>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801363">
              <w:rPr>
                <w:rFonts w:ascii="Arial Narrow" w:hAnsi="Arial Narrow" w:cs="Arial"/>
                <w:sz w:val="22"/>
                <w:szCs w:val="22"/>
                <w:lang w:eastAsia="sk-SK"/>
              </w:rPr>
              <w:t>1</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801363">
              <w:rPr>
                <w:rFonts w:ascii="Arial Narrow" w:hAnsi="Arial Narrow" w:cs="Arial"/>
                <w:sz w:val="22"/>
                <w:szCs w:val="22"/>
                <w:lang w:eastAsia="sk-SK"/>
              </w:rPr>
              <w:t>7</w:t>
            </w:r>
          </w:p>
        </w:tc>
        <w:tc>
          <w:tcPr>
            <w:tcW w:w="318"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801363">
              <w:rPr>
                <w:rFonts w:ascii="Arial Narrow" w:hAnsi="Arial Narrow" w:cs="Arial"/>
                <w:sz w:val="22"/>
                <w:szCs w:val="22"/>
                <w:lang w:eastAsia="sk-SK"/>
              </w:rPr>
              <w:t>1</w:t>
            </w:r>
          </w:p>
        </w:tc>
        <w:tc>
          <w:tcPr>
            <w:tcW w:w="318"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801363">
              <w:rPr>
                <w:rFonts w:ascii="Arial Narrow" w:hAnsi="Arial Narrow" w:cs="Arial"/>
                <w:sz w:val="22"/>
                <w:szCs w:val="22"/>
                <w:lang w:eastAsia="sk-SK"/>
              </w:rPr>
              <w:t>5</w:t>
            </w:r>
          </w:p>
        </w:tc>
        <w:tc>
          <w:tcPr>
            <w:tcW w:w="318"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801363">
              <w:rPr>
                <w:rFonts w:ascii="Arial Narrow" w:hAnsi="Arial Narrow" w:cs="Arial"/>
                <w:sz w:val="22"/>
                <w:szCs w:val="22"/>
                <w:lang w:eastAsia="sk-SK"/>
              </w:rPr>
              <w:t>1</w:t>
            </w:r>
          </w:p>
        </w:tc>
        <w:tc>
          <w:tcPr>
            <w:tcW w:w="318"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801363">
              <w:rPr>
                <w:rFonts w:ascii="Arial Narrow" w:hAnsi="Arial Narrow" w:cs="Arial"/>
                <w:sz w:val="22"/>
                <w:szCs w:val="22"/>
                <w:lang w:eastAsia="sk-SK"/>
              </w:rPr>
              <w:t>1</w:t>
            </w:r>
          </w:p>
        </w:tc>
        <w:tc>
          <w:tcPr>
            <w:tcW w:w="318"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0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8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24"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1766" w:type="dxa"/>
            <w:gridSpan w:val="6"/>
            <w:tcBorders>
              <w:top w:val="nil"/>
              <w:left w:val="nil"/>
              <w:bottom w:val="single" w:sz="4" w:space="0" w:color="auto"/>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e-mailová adresa</w:t>
            </w: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0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8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24"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r>
      <w:tr>
        <w:tblPrEx>
          <w:tblW w:w="9867" w:type="dxa"/>
          <w:tblInd w:w="58" w:type="dxa"/>
          <w:tblCellMar>
            <w:left w:w="70" w:type="dxa"/>
            <w:right w:w="70" w:type="dxa"/>
          </w:tblCellMar>
          <w:tblLook w:val="00A0"/>
        </w:tblPrEx>
        <w:trPr>
          <w:gridAfter w:val="3"/>
          <w:wAfter w:w="375" w:type="dxa"/>
          <w:trHeight w:val="255"/>
        </w:trPr>
        <w:tc>
          <w:tcPr>
            <w:tcW w:w="280" w:type="dxa"/>
            <w:tcBorders>
              <w:top w:val="nil"/>
              <w:left w:val="nil"/>
              <w:bottom w:val="nil"/>
              <w:right w:val="nil"/>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single" w:sz="4" w:space="0" w:color="auto"/>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A</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N</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N</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A</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sidR="00DA7C6F">
              <w:rPr>
                <w:rFonts w:ascii="Arial Narrow" w:hAnsi="Arial Narrow" w:cs="Arial"/>
                <w:sz w:val="22"/>
                <w:szCs w:val="22"/>
                <w:lang w:eastAsia="sk-SK"/>
              </w:rPr>
              <w:t>.</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C</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E</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P</w:t>
            </w:r>
          </w:p>
        </w:tc>
        <w:tc>
          <w:tcPr>
            <w:tcW w:w="36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sidR="00DA7C6F">
              <w:rPr>
                <w:rFonts w:ascii="Arial Narrow" w:hAnsi="Arial Narrow" w:cs="Arial"/>
                <w:sz w:val="22"/>
                <w:szCs w:val="22"/>
                <w:lang w:eastAsia="sk-SK"/>
              </w:rPr>
              <w:t xml:space="preserve"> </w:t>
            </w:r>
            <w:r w:rsidRPr="00466378">
              <w:rPr>
                <w:rFonts w:ascii="Arial Narrow" w:hAnsi="Arial Narrow" w:cs="Arial"/>
                <w:sz w:val="22"/>
                <w:szCs w:val="22"/>
                <w:lang w:eastAsia="sk-SK"/>
              </w:rPr>
              <w:t>I</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G</w:t>
            </w:r>
          </w:p>
        </w:tc>
        <w:tc>
          <w:tcPr>
            <w:tcW w:w="30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O</w:t>
            </w:r>
          </w:p>
        </w:tc>
        <w:tc>
          <w:tcPr>
            <w:tcW w:w="28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V</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A</w:t>
            </w:r>
          </w:p>
        </w:tc>
        <w:tc>
          <w:tcPr>
            <w:tcW w:w="324"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S</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O</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C</w:t>
            </w:r>
          </w:p>
        </w:tc>
        <w:tc>
          <w:tcPr>
            <w:tcW w:w="31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P</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O</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I</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S</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T</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S</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K</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85" w:type="dxa"/>
            <w:gridSpan w:val="2"/>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160" w:type="dxa"/>
            <w:tcBorders>
              <w:top w:val="nil"/>
              <w:left w:val="nil"/>
              <w:bottom w:val="nil"/>
              <w:right w:val="nil"/>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01"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81"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24"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0"/>
                <w:szCs w:val="22"/>
                <w:lang w:eastAsia="sk-SK"/>
              </w:rPr>
            </w:pPr>
          </w:p>
        </w:tc>
        <w:tc>
          <w:tcPr>
            <w:tcW w:w="318"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vMerge w:val="restart"/>
            <w:tcBorders>
              <w:top w:val="nil"/>
              <w:left w:val="nil"/>
              <w:bottom w:val="none" w:sz="0"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single" w:sz="4" w:space="0" w:color="auto"/>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057" w:type="dxa"/>
            <w:gridSpan w:val="7"/>
            <w:vMerge w:val="restart"/>
            <w:tcBorders>
              <w:top w:val="single" w:sz="4" w:space="0" w:color="auto"/>
              <w:left w:val="single" w:sz="4" w:space="0" w:color="auto"/>
              <w:bottom w:val="single" w:sz="4" w:space="0" w:color="000000"/>
              <w:right w:val="single" w:sz="4" w:space="0" w:color="000000"/>
            </w:tcBorders>
            <w:textDirection w:val="lrTb"/>
            <w:vAlign w:val="top"/>
          </w:tcPr>
          <w:p w:rsidR="00DA7C6F" w:rsidP="00070A23">
            <w:pPr>
              <w:bidi w:val="0"/>
              <w:spacing w:line="240" w:lineRule="auto"/>
              <w:contextualSpacing/>
              <w:jc w:val="left"/>
              <w:rPr>
                <w:rFonts w:ascii="Arial Narrow" w:hAnsi="Arial Narrow" w:cs="Arial"/>
                <w:b/>
                <w:sz w:val="20"/>
                <w:szCs w:val="22"/>
                <w:lang w:eastAsia="sk-SK"/>
              </w:rPr>
            </w:pPr>
            <w:r w:rsidRPr="00466378">
              <w:rPr>
                <w:rFonts w:ascii="Arial Narrow" w:hAnsi="Arial Narrow" w:cs="Arial"/>
                <w:b/>
                <w:sz w:val="20"/>
                <w:szCs w:val="22"/>
                <w:lang w:eastAsia="sk-SK"/>
              </w:rPr>
              <w:t>Zostavené dňa:</w:t>
            </w:r>
          </w:p>
          <w:p w:rsidR="00D312A7" w:rsidP="00070A23">
            <w:pPr>
              <w:bidi w:val="0"/>
              <w:spacing w:line="240" w:lineRule="auto"/>
              <w:contextualSpacing/>
              <w:jc w:val="left"/>
              <w:rPr>
                <w:rFonts w:ascii="Arial Narrow" w:hAnsi="Arial Narrow" w:cs="Arial"/>
                <w:b/>
                <w:sz w:val="20"/>
                <w:szCs w:val="22"/>
                <w:lang w:eastAsia="sk-SK"/>
              </w:rPr>
            </w:pPr>
          </w:p>
          <w:p w:rsidR="00D312A7" w:rsidRPr="00107B3F" w:rsidP="00070A23">
            <w:pPr>
              <w:bidi w:val="0"/>
              <w:spacing w:line="240" w:lineRule="auto"/>
              <w:contextualSpacing/>
              <w:jc w:val="left"/>
              <w:rPr>
                <w:rFonts w:ascii="Arial Narrow" w:hAnsi="Arial Narrow" w:cs="Arial"/>
                <w:sz w:val="20"/>
                <w:szCs w:val="22"/>
                <w:lang w:eastAsia="sk-SK"/>
              </w:rPr>
            </w:pPr>
          </w:p>
        </w:tc>
        <w:tc>
          <w:tcPr>
            <w:tcW w:w="2140" w:type="dxa"/>
            <w:gridSpan w:val="7"/>
            <w:vMerge w:val="restart"/>
            <w:tcBorders>
              <w:top w:val="single" w:sz="4" w:space="0" w:color="auto"/>
              <w:left w:val="single" w:sz="4" w:space="0" w:color="auto"/>
              <w:bottom w:val="single" w:sz="4" w:space="0" w:color="000000"/>
              <w:right w:val="single" w:sz="4" w:space="0" w:color="000000"/>
            </w:tcBorders>
            <w:textDirection w:val="lrTb"/>
            <w:vAlign w:val="top"/>
          </w:tcPr>
          <w:p w:rsidR="00DA7C6F" w:rsidRPr="00466378" w:rsidP="00070A23">
            <w:pPr>
              <w:bidi w:val="0"/>
              <w:spacing w:line="240" w:lineRule="auto"/>
              <w:contextualSpacing/>
              <w:jc w:val="left"/>
              <w:rPr>
                <w:rFonts w:ascii="Arial Narrow" w:hAnsi="Arial Narrow" w:cs="Arial"/>
                <w:b/>
                <w:sz w:val="20"/>
                <w:lang w:eastAsia="sk-SK"/>
              </w:rPr>
            </w:pPr>
            <w:r w:rsidRPr="00466378">
              <w:rPr>
                <w:rFonts w:ascii="Arial Narrow" w:hAnsi="Arial Narrow" w:cs="Arial"/>
                <w:b/>
                <w:sz w:val="20"/>
                <w:lang w:eastAsia="sk-SK"/>
              </w:rPr>
              <w:t>Podpisový záznam osoby zodpovednej za vedenie účtovníctva:</w:t>
            </w:r>
          </w:p>
          <w:p w:rsidR="00DA7C6F" w:rsidRPr="00466378" w:rsidP="00070A23">
            <w:pPr>
              <w:bidi w:val="0"/>
              <w:spacing w:line="240" w:lineRule="auto"/>
              <w:contextualSpacing/>
              <w:jc w:val="left"/>
              <w:rPr>
                <w:rFonts w:ascii="Arial Narrow" w:hAnsi="Arial Narrow" w:cs="Arial"/>
                <w:b/>
                <w:sz w:val="22"/>
                <w:szCs w:val="22"/>
                <w:lang w:eastAsia="sk-SK"/>
              </w:rPr>
            </w:pPr>
          </w:p>
          <w:p w:rsidR="00DA7C6F" w:rsidRPr="00466378" w:rsidP="00070A23">
            <w:pPr>
              <w:bidi w:val="0"/>
              <w:spacing w:line="240" w:lineRule="auto"/>
              <w:contextualSpacing/>
              <w:jc w:val="left"/>
              <w:rPr>
                <w:rFonts w:ascii="Arial Narrow" w:hAnsi="Arial Narrow" w:cs="Arial"/>
                <w:b/>
                <w:sz w:val="22"/>
                <w:szCs w:val="22"/>
                <w:lang w:eastAsia="sk-SK"/>
              </w:rPr>
            </w:pPr>
          </w:p>
          <w:p w:rsidR="00DA7C6F" w:rsidRPr="00D312A7" w:rsidP="00070A23">
            <w:pPr>
              <w:bidi w:val="0"/>
              <w:spacing w:line="240" w:lineRule="auto"/>
              <w:contextualSpacing/>
              <w:jc w:val="left"/>
              <w:rPr>
                <w:rFonts w:ascii="Arial Narrow" w:hAnsi="Arial Narrow" w:cs="Arial"/>
                <w:b/>
                <w:sz w:val="20"/>
                <w:lang w:eastAsia="sk-SK"/>
              </w:rPr>
            </w:pPr>
            <w:r w:rsidR="00070F44">
              <w:rPr>
                <w:rFonts w:ascii="Arial Narrow" w:hAnsi="Arial Narrow" w:cs="Arial"/>
                <w:b/>
                <w:sz w:val="20"/>
                <w:lang w:eastAsia="sk-SK"/>
              </w:rPr>
              <w:t>PhDr</w:t>
            </w:r>
            <w:r w:rsidRPr="00D312A7">
              <w:rPr>
                <w:rFonts w:ascii="Arial Narrow" w:hAnsi="Arial Narrow" w:cs="Arial"/>
                <w:b/>
                <w:sz w:val="20"/>
                <w:lang w:eastAsia="sk-SK"/>
              </w:rPr>
              <w:t>. Anna Čepigová</w:t>
            </w:r>
            <w:r w:rsidR="00A424A4">
              <w:rPr>
                <w:rFonts w:ascii="Arial Narrow" w:hAnsi="Arial Narrow" w:cs="Arial"/>
                <w:b/>
                <w:sz w:val="20"/>
                <w:lang w:eastAsia="sk-SK"/>
              </w:rPr>
              <w:t>,v.r.</w:t>
            </w:r>
          </w:p>
          <w:p w:rsidR="00DA7C6F"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riaditeľka odboru účtovníctva</w:t>
            </w:r>
          </w:p>
        </w:tc>
        <w:tc>
          <w:tcPr>
            <w:tcW w:w="2402" w:type="dxa"/>
            <w:gridSpan w:val="8"/>
            <w:vMerge w:val="restart"/>
            <w:tcBorders>
              <w:top w:val="single" w:sz="4" w:space="0" w:color="auto"/>
              <w:left w:val="single" w:sz="4" w:space="0" w:color="auto"/>
              <w:bottom w:val="single" w:sz="4" w:space="0" w:color="000000"/>
              <w:right w:val="single" w:sz="4" w:space="0" w:color="000000"/>
            </w:tcBorders>
            <w:textDirection w:val="lrTb"/>
            <w:vAlign w:val="top"/>
          </w:tcPr>
          <w:p w:rsidR="00DA7C6F" w:rsidRPr="00466378" w:rsidP="00070A23">
            <w:pPr>
              <w:bidi w:val="0"/>
              <w:spacing w:line="240" w:lineRule="auto"/>
              <w:contextualSpacing/>
              <w:jc w:val="left"/>
              <w:rPr>
                <w:rFonts w:ascii="Arial Narrow" w:hAnsi="Arial Narrow" w:cs="Arial"/>
                <w:b/>
                <w:sz w:val="20"/>
                <w:szCs w:val="22"/>
                <w:lang w:eastAsia="sk-SK"/>
              </w:rPr>
            </w:pPr>
            <w:r w:rsidRPr="00466378">
              <w:rPr>
                <w:rFonts w:ascii="Arial Narrow" w:hAnsi="Arial Narrow" w:cs="Arial"/>
                <w:b/>
                <w:sz w:val="20"/>
                <w:szCs w:val="22"/>
                <w:lang w:eastAsia="sk-SK"/>
              </w:rPr>
              <w:t>Podpisový záznam osoby zodpovednej za zostavenie účtovnej závierky:</w:t>
            </w:r>
          </w:p>
          <w:p w:rsidR="00DA7C6F" w:rsidRPr="00466378" w:rsidP="00070A23">
            <w:pPr>
              <w:bidi w:val="0"/>
              <w:spacing w:line="240" w:lineRule="auto"/>
              <w:contextualSpacing/>
              <w:jc w:val="left"/>
              <w:rPr>
                <w:rFonts w:ascii="Arial Narrow" w:hAnsi="Arial Narrow" w:cs="Arial"/>
                <w:b/>
                <w:sz w:val="22"/>
                <w:szCs w:val="22"/>
                <w:lang w:eastAsia="sk-SK"/>
              </w:rPr>
            </w:pPr>
          </w:p>
          <w:p w:rsidR="00DA7C6F" w:rsidRPr="00466378" w:rsidP="00070A23">
            <w:pPr>
              <w:bidi w:val="0"/>
              <w:spacing w:line="240" w:lineRule="auto"/>
              <w:contextualSpacing/>
              <w:jc w:val="left"/>
              <w:rPr>
                <w:rFonts w:ascii="Arial Narrow" w:hAnsi="Arial Narrow" w:cs="Arial"/>
                <w:b/>
                <w:sz w:val="22"/>
                <w:szCs w:val="22"/>
                <w:lang w:eastAsia="sk-SK"/>
              </w:rPr>
            </w:pPr>
          </w:p>
          <w:p w:rsidR="00DA7C6F" w:rsidRPr="00D312A7" w:rsidP="00070A23">
            <w:pPr>
              <w:bidi w:val="0"/>
              <w:spacing w:line="240" w:lineRule="auto"/>
              <w:contextualSpacing/>
              <w:jc w:val="left"/>
              <w:rPr>
                <w:rFonts w:ascii="Arial Narrow" w:hAnsi="Arial Narrow" w:cs="Arial"/>
                <w:b/>
                <w:sz w:val="20"/>
                <w:lang w:eastAsia="sk-SK"/>
              </w:rPr>
            </w:pPr>
            <w:r w:rsidR="00BE4145">
              <w:rPr>
                <w:rFonts w:ascii="Arial Narrow" w:hAnsi="Arial Narrow" w:cs="Arial"/>
                <w:b/>
                <w:sz w:val="20"/>
                <w:lang w:eastAsia="sk-SK"/>
              </w:rPr>
              <w:t>Ing. František Orolín</w:t>
            </w:r>
            <w:r w:rsidR="00A424A4">
              <w:rPr>
                <w:rFonts w:ascii="Arial Narrow" w:hAnsi="Arial Narrow" w:cs="Arial"/>
                <w:b/>
                <w:sz w:val="20"/>
                <w:lang w:eastAsia="sk-SK"/>
              </w:rPr>
              <w:t>,v.r.</w:t>
            </w:r>
          </w:p>
          <w:p w:rsidR="00DA7C6F" w:rsidRPr="00466378" w:rsidP="00BE4145">
            <w:pPr>
              <w:bidi w:val="0"/>
              <w:spacing w:line="240" w:lineRule="auto"/>
              <w:contextualSpacing/>
              <w:jc w:val="left"/>
              <w:rPr>
                <w:rFonts w:ascii="Arial Narrow" w:hAnsi="Arial Narrow" w:cs="Arial"/>
                <w:sz w:val="22"/>
                <w:szCs w:val="22"/>
                <w:lang w:eastAsia="sk-SK"/>
              </w:rPr>
            </w:pPr>
            <w:r w:rsidR="0039045C">
              <w:rPr>
                <w:rFonts w:ascii="Arial Narrow" w:hAnsi="Arial Narrow" w:cs="Arial"/>
                <w:sz w:val="22"/>
                <w:szCs w:val="22"/>
                <w:lang w:eastAsia="sk-SK"/>
              </w:rPr>
              <w:t>poveren</w:t>
            </w:r>
            <w:r w:rsidR="00BE4145">
              <w:rPr>
                <w:rFonts w:ascii="Arial Narrow" w:hAnsi="Arial Narrow" w:cs="Arial"/>
                <w:sz w:val="22"/>
                <w:szCs w:val="22"/>
                <w:lang w:eastAsia="sk-SK"/>
              </w:rPr>
              <w:t>ý</w:t>
            </w:r>
            <w:r w:rsidR="0039045C">
              <w:rPr>
                <w:rFonts w:ascii="Arial Narrow" w:hAnsi="Arial Narrow" w:cs="Arial"/>
                <w:sz w:val="22"/>
                <w:szCs w:val="22"/>
                <w:lang w:eastAsia="sk-SK"/>
              </w:rPr>
              <w:t xml:space="preserve"> vykonávaním funkcie riaditeľa sekcie ekonomiky</w:t>
            </w:r>
          </w:p>
        </w:tc>
        <w:tc>
          <w:tcPr>
            <w:tcW w:w="2280" w:type="dxa"/>
            <w:gridSpan w:val="7"/>
            <w:vMerge w:val="restart"/>
            <w:tcBorders>
              <w:top w:val="single" w:sz="4" w:space="0" w:color="auto"/>
              <w:left w:val="single" w:sz="4" w:space="0" w:color="auto"/>
              <w:bottom w:val="single" w:sz="4" w:space="0" w:color="000000"/>
              <w:right w:val="single" w:sz="4" w:space="0" w:color="auto"/>
            </w:tcBorders>
            <w:textDirection w:val="lrTb"/>
            <w:vAlign w:val="top"/>
          </w:tcPr>
          <w:p w:rsidR="00DA7C6F" w:rsidRPr="00466378" w:rsidP="00070A23">
            <w:pPr>
              <w:bidi w:val="0"/>
              <w:spacing w:line="240" w:lineRule="auto"/>
              <w:contextualSpacing/>
              <w:jc w:val="left"/>
              <w:rPr>
                <w:rFonts w:ascii="Arial Narrow" w:hAnsi="Arial Narrow" w:cs="Arial"/>
                <w:b/>
                <w:sz w:val="20"/>
                <w:szCs w:val="22"/>
                <w:lang w:eastAsia="sk-SK"/>
              </w:rPr>
            </w:pPr>
            <w:r w:rsidRPr="00466378">
              <w:rPr>
                <w:rFonts w:ascii="Arial Narrow" w:hAnsi="Arial Narrow" w:cs="Arial"/>
                <w:b/>
                <w:sz w:val="20"/>
                <w:szCs w:val="22"/>
                <w:lang w:eastAsia="sk-SK"/>
              </w:rPr>
              <w:t>Podpisový záznam štatutárneho orgánu alebo člena štatutárneho orgánu účtovnej jednotky:</w:t>
            </w:r>
          </w:p>
          <w:p w:rsidR="00DA7C6F" w:rsidRPr="00466378" w:rsidP="00070A23">
            <w:pPr>
              <w:bidi w:val="0"/>
              <w:spacing w:line="240" w:lineRule="auto"/>
              <w:contextualSpacing/>
              <w:jc w:val="left"/>
              <w:rPr>
                <w:rFonts w:ascii="Arial Narrow" w:hAnsi="Arial Narrow" w:cs="Arial"/>
                <w:b/>
                <w:sz w:val="20"/>
                <w:szCs w:val="22"/>
                <w:lang w:eastAsia="sk-SK"/>
              </w:rPr>
            </w:pPr>
          </w:p>
          <w:p w:rsidR="00DA7C6F" w:rsidRPr="00D312A7" w:rsidP="00070A23">
            <w:pPr>
              <w:bidi w:val="0"/>
              <w:spacing w:line="240" w:lineRule="auto"/>
              <w:contextualSpacing/>
              <w:jc w:val="left"/>
              <w:rPr>
                <w:rFonts w:ascii="Arial Narrow" w:hAnsi="Arial Narrow" w:cs="Arial"/>
                <w:b/>
                <w:sz w:val="20"/>
                <w:lang w:eastAsia="sk-SK"/>
              </w:rPr>
            </w:pPr>
            <w:r w:rsidRPr="00D312A7">
              <w:rPr>
                <w:rFonts w:ascii="Arial Narrow" w:hAnsi="Arial Narrow" w:cs="Arial"/>
                <w:b/>
                <w:sz w:val="20"/>
                <w:lang w:eastAsia="sk-SK"/>
              </w:rPr>
              <w:t xml:space="preserve">Ing. </w:t>
            </w:r>
            <w:r w:rsidR="000E41D7">
              <w:rPr>
                <w:rFonts w:ascii="Arial Narrow" w:hAnsi="Arial Narrow" w:cs="Arial"/>
                <w:b/>
                <w:sz w:val="20"/>
                <w:lang w:eastAsia="sk-SK"/>
              </w:rPr>
              <w:t>Dušan Muňko</w:t>
            </w:r>
            <w:r w:rsidR="00A424A4">
              <w:rPr>
                <w:rFonts w:ascii="Arial Narrow" w:hAnsi="Arial Narrow" w:cs="Arial"/>
                <w:b/>
                <w:sz w:val="20"/>
                <w:lang w:eastAsia="sk-SK"/>
              </w:rPr>
              <w:t>, v.r.</w:t>
            </w:r>
          </w:p>
          <w:p w:rsidR="00DA7C6F" w:rsidRPr="00466378" w:rsidP="00070A23">
            <w:pPr>
              <w:bidi w:val="0"/>
              <w:spacing w:line="240" w:lineRule="auto"/>
              <w:contextualSpacing/>
              <w:jc w:val="left"/>
              <w:rPr>
                <w:rFonts w:ascii="Arial Narrow" w:hAnsi="Arial Narrow" w:cs="Arial"/>
                <w:sz w:val="20"/>
                <w:szCs w:val="22"/>
                <w:lang w:eastAsia="sk-SK"/>
              </w:rPr>
            </w:pPr>
            <w:r w:rsidRPr="00466378">
              <w:rPr>
                <w:rFonts w:ascii="Arial Narrow" w:hAnsi="Arial Narrow" w:cs="Arial"/>
                <w:sz w:val="22"/>
                <w:szCs w:val="22"/>
                <w:lang w:eastAsia="sk-SK"/>
              </w:rPr>
              <w:t>generálny riaditeľ Sociálnej poisťovne</w:t>
            </w:r>
          </w:p>
        </w:tc>
        <w:tc>
          <w:tcPr>
            <w:tcW w:w="388" w:type="dxa"/>
            <w:gridSpan w:val="4"/>
            <w:vMerge/>
            <w:tcBorders>
              <w:top w:val="none" w:sz="0" w:space="0" w:color="auto"/>
              <w:left w:val="single" w:sz="4" w:space="0" w:color="auto"/>
              <w:bottom w:val="none" w:sz="0" w:space="0" w:color="auto"/>
              <w:right w:val="none" w:sz="0" w:space="0" w:color="auto"/>
            </w:tcBorders>
            <w:textDirection w:val="lrTb"/>
            <w:vAlign w:val="top"/>
          </w:tcPr>
          <w:p w:rsidR="00DA7C6F"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single" w:sz="4" w:space="0" w:color="auto"/>
            </w:tcBorders>
            <w:noWrap/>
            <w:textDirection w:val="lrTb"/>
            <w:vAlign w:val="bottom"/>
          </w:tcPr>
          <w:p w:rsidR="00DA7C6F" w:rsidRPr="00466378" w:rsidP="00070A23">
            <w:pPr>
              <w:bidi w:val="0"/>
              <w:spacing w:line="240" w:lineRule="auto"/>
              <w:contextualSpacing/>
              <w:jc w:val="left"/>
              <w:rPr>
                <w:rFonts w:ascii="Arial Narrow" w:hAnsi="Arial Narrow" w:cs="Arial"/>
                <w:b/>
                <w:sz w:val="22"/>
                <w:szCs w:val="22"/>
                <w:lang w:eastAsia="sk-SK"/>
              </w:rPr>
            </w:pPr>
          </w:p>
        </w:tc>
        <w:tc>
          <w:tcPr>
            <w:tcW w:w="2057" w:type="dxa"/>
            <w:gridSpan w:val="7"/>
            <w:vMerge/>
            <w:tcBorders>
              <w:top w:val="single" w:sz="4" w:space="0" w:color="000000"/>
              <w:left w:val="single" w:sz="4" w:space="0" w:color="auto"/>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b/>
                <w:sz w:val="22"/>
                <w:szCs w:val="22"/>
                <w:lang w:eastAsia="sk-SK"/>
              </w:rPr>
            </w:pPr>
          </w:p>
        </w:tc>
        <w:tc>
          <w:tcPr>
            <w:tcW w:w="2140" w:type="dxa"/>
            <w:gridSpan w:val="7"/>
            <w:vMerge/>
            <w:tcBorders>
              <w:top w:val="single" w:sz="4" w:space="0" w:color="000000"/>
              <w:left w:val="single" w:sz="4" w:space="0" w:color="000000"/>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b/>
                <w:sz w:val="22"/>
                <w:szCs w:val="22"/>
                <w:lang w:eastAsia="sk-SK"/>
              </w:rPr>
            </w:pPr>
          </w:p>
        </w:tc>
        <w:tc>
          <w:tcPr>
            <w:tcW w:w="2402" w:type="dxa"/>
            <w:gridSpan w:val="8"/>
            <w:vMerge/>
            <w:tcBorders>
              <w:top w:val="single" w:sz="4" w:space="0" w:color="000000"/>
              <w:left w:val="single" w:sz="4" w:space="0" w:color="000000"/>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b/>
                <w:sz w:val="22"/>
                <w:szCs w:val="22"/>
                <w:lang w:eastAsia="sk-SK"/>
              </w:rPr>
            </w:pPr>
          </w:p>
        </w:tc>
        <w:tc>
          <w:tcPr>
            <w:tcW w:w="2280" w:type="dxa"/>
            <w:gridSpan w:val="7"/>
            <w:vMerge/>
            <w:tcBorders>
              <w:top w:val="single" w:sz="4" w:space="0" w:color="000000"/>
              <w:left w:val="single" w:sz="4" w:space="0" w:color="000000"/>
              <w:bottom w:val="single" w:sz="4" w:space="0" w:color="000000"/>
              <w:right w:val="single" w:sz="4" w:space="0" w:color="auto"/>
            </w:tcBorders>
            <w:textDirection w:val="lrTb"/>
            <w:vAlign w:val="center"/>
          </w:tcPr>
          <w:p w:rsidR="00DA7C6F" w:rsidRPr="00466378" w:rsidP="00070A23">
            <w:pPr>
              <w:bidi w:val="0"/>
              <w:spacing w:line="240" w:lineRule="auto"/>
              <w:contextualSpacing/>
              <w:jc w:val="left"/>
              <w:rPr>
                <w:rFonts w:ascii="Arial Narrow" w:hAnsi="Arial Narrow" w:cs="Arial"/>
                <w:b/>
                <w:sz w:val="22"/>
                <w:szCs w:val="22"/>
                <w:lang w:eastAsia="sk-SK"/>
              </w:rPr>
            </w:pPr>
          </w:p>
        </w:tc>
        <w:tc>
          <w:tcPr>
            <w:tcW w:w="388" w:type="dxa"/>
            <w:gridSpan w:val="4"/>
            <w:vMerge/>
            <w:tcBorders>
              <w:top w:val="none" w:sz="0" w:space="0" w:color="auto"/>
              <w:left w:val="single" w:sz="4" w:space="0" w:color="auto"/>
              <w:bottom w:val="none" w:sz="0" w:space="0" w:color="auto"/>
              <w:right w:val="none" w:sz="0" w:space="0" w:color="auto"/>
            </w:tcBorders>
            <w:textDirection w:val="lrTb"/>
            <w:vAlign w:val="center"/>
          </w:tcPr>
          <w:p w:rsidR="00DA7C6F" w:rsidRPr="00466378" w:rsidP="00070A23">
            <w:pPr>
              <w:bidi w:val="0"/>
              <w:spacing w:line="240" w:lineRule="auto"/>
              <w:contextualSpacing/>
              <w:jc w:val="left"/>
              <w:rPr>
                <w:rFonts w:ascii="Arial Narrow" w:hAnsi="Arial Narrow" w:cs="Arial"/>
                <w:b/>
                <w:sz w:val="22"/>
                <w:szCs w:val="22"/>
                <w:lang w:eastAsia="sk-SK"/>
              </w:rPr>
            </w:pPr>
          </w:p>
        </w:tc>
        <w:tc>
          <w:tcPr>
            <w:tcW w:w="16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b/>
                <w:sz w:val="22"/>
                <w:szCs w:val="22"/>
                <w:lang w:eastAsia="sk-SK"/>
              </w:rPr>
            </w:pPr>
          </w:p>
        </w:tc>
        <w:tc>
          <w:tcPr>
            <w:tcW w:w="16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b/>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single" w:sz="4" w:space="0" w:color="auto"/>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057" w:type="dxa"/>
            <w:gridSpan w:val="7"/>
            <w:vMerge/>
            <w:tcBorders>
              <w:top w:val="single" w:sz="4" w:space="0" w:color="000000"/>
              <w:left w:val="single" w:sz="4" w:space="0" w:color="auto"/>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2140" w:type="dxa"/>
            <w:gridSpan w:val="7"/>
            <w:vMerge/>
            <w:tcBorders>
              <w:top w:val="single" w:sz="4" w:space="0" w:color="000000"/>
              <w:left w:val="single" w:sz="4" w:space="0" w:color="000000"/>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2402" w:type="dxa"/>
            <w:gridSpan w:val="8"/>
            <w:vMerge/>
            <w:tcBorders>
              <w:top w:val="single" w:sz="4" w:space="0" w:color="000000"/>
              <w:left w:val="single" w:sz="4" w:space="0" w:color="000000"/>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2280" w:type="dxa"/>
            <w:gridSpan w:val="7"/>
            <w:vMerge/>
            <w:tcBorders>
              <w:top w:val="single" w:sz="4" w:space="0" w:color="000000"/>
              <w:left w:val="single" w:sz="4" w:space="0" w:color="000000"/>
              <w:bottom w:val="single" w:sz="4" w:space="0" w:color="000000"/>
              <w:right w:val="single" w:sz="4" w:space="0" w:color="auto"/>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vMerge/>
            <w:tcBorders>
              <w:top w:val="none" w:sz="0" w:space="0" w:color="auto"/>
              <w:left w:val="single" w:sz="4" w:space="0" w:color="auto"/>
              <w:bottom w:val="none" w:sz="0" w:space="0" w:color="auto"/>
              <w:right w:val="none" w:sz="0" w:space="0" w:color="auto"/>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single" w:sz="4" w:space="0" w:color="auto"/>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057" w:type="dxa"/>
            <w:gridSpan w:val="7"/>
            <w:vMerge/>
            <w:tcBorders>
              <w:top w:val="single" w:sz="4" w:space="0" w:color="000000"/>
              <w:left w:val="single" w:sz="4" w:space="0" w:color="auto"/>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2140" w:type="dxa"/>
            <w:gridSpan w:val="7"/>
            <w:vMerge/>
            <w:tcBorders>
              <w:top w:val="single" w:sz="4" w:space="0" w:color="000000"/>
              <w:left w:val="single" w:sz="4" w:space="0" w:color="000000"/>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2402" w:type="dxa"/>
            <w:gridSpan w:val="8"/>
            <w:vMerge/>
            <w:tcBorders>
              <w:top w:val="single" w:sz="4" w:space="0" w:color="000000"/>
              <w:left w:val="single" w:sz="4" w:space="0" w:color="000000"/>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2280" w:type="dxa"/>
            <w:gridSpan w:val="7"/>
            <w:vMerge/>
            <w:tcBorders>
              <w:top w:val="single" w:sz="4" w:space="0" w:color="000000"/>
              <w:left w:val="single" w:sz="4" w:space="0" w:color="000000"/>
              <w:bottom w:val="single" w:sz="4" w:space="0" w:color="000000"/>
              <w:right w:val="single" w:sz="4" w:space="0" w:color="auto"/>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vMerge/>
            <w:tcBorders>
              <w:top w:val="none" w:sz="0" w:space="0" w:color="auto"/>
              <w:left w:val="single" w:sz="4" w:space="0" w:color="auto"/>
              <w:bottom w:val="none" w:sz="0" w:space="0" w:color="auto"/>
              <w:right w:val="none" w:sz="0" w:space="0" w:color="auto"/>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single" w:sz="4" w:space="0" w:color="auto"/>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057" w:type="dxa"/>
            <w:gridSpan w:val="7"/>
            <w:vMerge/>
            <w:tcBorders>
              <w:top w:val="single" w:sz="4" w:space="0" w:color="000000"/>
              <w:left w:val="single" w:sz="4" w:space="0" w:color="auto"/>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2140" w:type="dxa"/>
            <w:gridSpan w:val="7"/>
            <w:vMerge/>
            <w:tcBorders>
              <w:top w:val="single" w:sz="4" w:space="0" w:color="000000"/>
              <w:left w:val="single" w:sz="4" w:space="0" w:color="000000"/>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2402" w:type="dxa"/>
            <w:gridSpan w:val="8"/>
            <w:vMerge/>
            <w:tcBorders>
              <w:top w:val="single" w:sz="4" w:space="0" w:color="000000"/>
              <w:left w:val="single" w:sz="4" w:space="0" w:color="000000"/>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2280" w:type="dxa"/>
            <w:gridSpan w:val="7"/>
            <w:vMerge/>
            <w:tcBorders>
              <w:top w:val="single" w:sz="4" w:space="0" w:color="000000"/>
              <w:left w:val="single" w:sz="4" w:space="0" w:color="000000"/>
              <w:bottom w:val="single" w:sz="4" w:space="0" w:color="000000"/>
              <w:right w:val="single" w:sz="4" w:space="0" w:color="auto"/>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vMerge/>
            <w:tcBorders>
              <w:top w:val="none" w:sz="0" w:space="0" w:color="auto"/>
              <w:left w:val="single" w:sz="4" w:space="0" w:color="auto"/>
              <w:bottom w:val="none" w:sz="0" w:space="0" w:color="auto"/>
              <w:right w:val="none" w:sz="0" w:space="0" w:color="auto"/>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single" w:sz="4" w:space="0" w:color="auto"/>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057" w:type="dxa"/>
            <w:gridSpan w:val="7"/>
            <w:vMerge/>
            <w:tcBorders>
              <w:top w:val="single" w:sz="4" w:space="0" w:color="000000"/>
              <w:left w:val="single" w:sz="4" w:space="0" w:color="auto"/>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2140" w:type="dxa"/>
            <w:gridSpan w:val="7"/>
            <w:vMerge/>
            <w:tcBorders>
              <w:top w:val="single" w:sz="4" w:space="0" w:color="000000"/>
              <w:left w:val="single" w:sz="4" w:space="0" w:color="000000"/>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2402" w:type="dxa"/>
            <w:gridSpan w:val="8"/>
            <w:vMerge/>
            <w:tcBorders>
              <w:top w:val="single" w:sz="4" w:space="0" w:color="000000"/>
              <w:left w:val="single" w:sz="4" w:space="0" w:color="000000"/>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2280" w:type="dxa"/>
            <w:gridSpan w:val="7"/>
            <w:vMerge/>
            <w:tcBorders>
              <w:top w:val="single" w:sz="4" w:space="0" w:color="000000"/>
              <w:left w:val="single" w:sz="4" w:space="0" w:color="000000"/>
              <w:bottom w:val="single" w:sz="4" w:space="0" w:color="000000"/>
              <w:right w:val="single" w:sz="4" w:space="0" w:color="auto"/>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vMerge/>
            <w:tcBorders>
              <w:top w:val="none" w:sz="0" w:space="0" w:color="auto"/>
              <w:left w:val="single" w:sz="4" w:space="0" w:color="auto"/>
              <w:bottom w:val="none" w:sz="0" w:space="0" w:color="auto"/>
              <w:right w:val="none" w:sz="0" w:space="0" w:color="auto"/>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single" w:sz="4" w:space="0" w:color="auto"/>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057" w:type="dxa"/>
            <w:gridSpan w:val="7"/>
            <w:vMerge/>
            <w:tcBorders>
              <w:top w:val="single" w:sz="4" w:space="0" w:color="000000"/>
              <w:left w:val="single" w:sz="4" w:space="0" w:color="auto"/>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2140" w:type="dxa"/>
            <w:gridSpan w:val="7"/>
            <w:vMerge/>
            <w:tcBorders>
              <w:top w:val="single" w:sz="4" w:space="0" w:color="000000"/>
              <w:left w:val="single" w:sz="4" w:space="0" w:color="000000"/>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2402" w:type="dxa"/>
            <w:gridSpan w:val="8"/>
            <w:vMerge/>
            <w:tcBorders>
              <w:top w:val="single" w:sz="4" w:space="0" w:color="000000"/>
              <w:left w:val="single" w:sz="4" w:space="0" w:color="000000"/>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2280" w:type="dxa"/>
            <w:gridSpan w:val="7"/>
            <w:vMerge/>
            <w:tcBorders>
              <w:top w:val="single" w:sz="4" w:space="0" w:color="000000"/>
              <w:left w:val="single" w:sz="4" w:space="0" w:color="000000"/>
              <w:bottom w:val="single" w:sz="4" w:space="0" w:color="000000"/>
              <w:right w:val="single" w:sz="4" w:space="0" w:color="auto"/>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vMerge/>
            <w:tcBorders>
              <w:top w:val="none" w:sz="0" w:space="0" w:color="auto"/>
              <w:left w:val="single" w:sz="4" w:space="0" w:color="auto"/>
              <w:bottom w:val="none" w:sz="0" w:space="0" w:color="auto"/>
              <w:right w:val="none" w:sz="0" w:space="0" w:color="auto"/>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single" w:sz="4" w:space="0" w:color="auto"/>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057" w:type="dxa"/>
            <w:gridSpan w:val="7"/>
            <w:vMerge/>
            <w:tcBorders>
              <w:top w:val="single" w:sz="4" w:space="0" w:color="000000"/>
              <w:left w:val="single" w:sz="4" w:space="0" w:color="auto"/>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2140" w:type="dxa"/>
            <w:gridSpan w:val="7"/>
            <w:vMerge/>
            <w:tcBorders>
              <w:top w:val="single" w:sz="4" w:space="0" w:color="000000"/>
              <w:left w:val="single" w:sz="4" w:space="0" w:color="000000"/>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2402" w:type="dxa"/>
            <w:gridSpan w:val="8"/>
            <w:vMerge/>
            <w:tcBorders>
              <w:top w:val="single" w:sz="4" w:space="0" w:color="000000"/>
              <w:left w:val="single" w:sz="4" w:space="0" w:color="000000"/>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2280" w:type="dxa"/>
            <w:gridSpan w:val="7"/>
            <w:vMerge/>
            <w:tcBorders>
              <w:top w:val="single" w:sz="4" w:space="0" w:color="000000"/>
              <w:left w:val="single" w:sz="4" w:space="0" w:color="000000"/>
              <w:bottom w:val="single" w:sz="4" w:space="0" w:color="000000"/>
              <w:right w:val="single" w:sz="4" w:space="0" w:color="auto"/>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vMerge/>
            <w:tcBorders>
              <w:top w:val="none" w:sz="0" w:space="0" w:color="auto"/>
              <w:left w:val="single" w:sz="4" w:space="0" w:color="auto"/>
              <w:bottom w:val="none" w:sz="0" w:space="0" w:color="auto"/>
              <w:right w:val="none" w:sz="0" w:space="0" w:color="auto"/>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057" w:type="dxa"/>
            <w:gridSpan w:val="7"/>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01"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81"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24"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vMerge/>
            <w:tcBorders>
              <w:top w:val="none" w:sz="0" w:space="0" w:color="auto"/>
              <w:left w:val="nil"/>
              <w:bottom w:val="nil"/>
              <w:right w:val="nil"/>
            </w:tcBorders>
            <w:noWrap/>
            <w:textDirection w:val="lrTb"/>
            <w:vAlign w:val="bottom"/>
          </w:tcPr>
          <w:p w:rsidR="00DA7C6F" w:rsidRPr="00466378" w:rsidP="00070A23">
            <w:pPr>
              <w:bidi w:val="0"/>
              <w:spacing w:line="240" w:lineRule="auto"/>
              <w:contextualSpacing/>
              <w:jc w:val="righ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r>
    </w:tbl>
    <w:p w:rsidR="008254FE" w:rsidRPr="00466378" w:rsidP="00070A23">
      <w:pPr>
        <w:pStyle w:val="Heading1"/>
        <w:numPr>
          <w:numId w:val="0"/>
        </w:numPr>
        <w:bidi w:val="0"/>
        <w:spacing w:before="0" w:after="0" w:line="240" w:lineRule="auto"/>
        <w:ind w:firstLine="0"/>
        <w:contextualSpacing/>
        <w:rPr>
          <w:rFonts w:cs="Times New Roman"/>
          <w:b/>
        </w:rPr>
      </w:pPr>
    </w:p>
    <w:p w:rsidR="00D90C6B" w:rsidRPr="00D90C6B" w:rsidP="00D90C6B">
      <w:pPr>
        <w:keepNext/>
        <w:bidi w:val="0"/>
        <w:spacing w:line="240" w:lineRule="auto"/>
        <w:jc w:val="center"/>
        <w:rPr>
          <w:rFonts w:ascii="Calibri" w:eastAsia="Calibri" w:hAnsi="Calibri" w:cs="Calibri"/>
          <w:sz w:val="22"/>
          <w:szCs w:val="22"/>
          <w:lang w:eastAsia="sk-SK"/>
        </w:rPr>
      </w:pPr>
      <w:r w:rsidRPr="00466378" w:rsidR="008254FE">
        <w:rPr>
          <w:b/>
        </w:rPr>
        <w:br w:type="page"/>
      </w:r>
      <w:r w:rsidRPr="00D90C6B">
        <w:rPr>
          <w:rFonts w:eastAsia="Calibri" w:cs="Arial" w:hint="default"/>
          <w:b/>
          <w:bCs/>
          <w:szCs w:val="24"/>
          <w:lang w:eastAsia="sk-SK"/>
        </w:rPr>
        <w:t>Č</w:t>
      </w:r>
      <w:r w:rsidRPr="00D90C6B">
        <w:rPr>
          <w:rFonts w:eastAsia="Calibri" w:cs="Arial" w:hint="default"/>
          <w:b/>
          <w:bCs/>
          <w:szCs w:val="24"/>
          <w:lang w:eastAsia="sk-SK"/>
        </w:rPr>
        <w:t>l. I</w:t>
      </w:r>
    </w:p>
    <w:p w:rsidR="00D90C6B" w:rsidRPr="00D90C6B" w:rsidP="00D90C6B">
      <w:pPr>
        <w:keepNext/>
        <w:bidi w:val="0"/>
        <w:spacing w:line="240" w:lineRule="auto"/>
        <w:jc w:val="center"/>
        <w:rPr>
          <w:rFonts w:ascii="Calibri" w:eastAsia="Calibri" w:hAnsi="Calibri" w:cs="Calibri"/>
          <w:sz w:val="22"/>
          <w:szCs w:val="22"/>
          <w:lang w:eastAsia="sk-SK"/>
        </w:rPr>
      </w:pPr>
      <w:r w:rsidRPr="00D90C6B">
        <w:rPr>
          <w:rFonts w:eastAsia="Calibri" w:cs="Arial" w:hint="default"/>
          <w:b/>
          <w:bCs/>
          <w:szCs w:val="24"/>
          <w:lang w:eastAsia="sk-SK"/>
        </w:rPr>
        <w:t>Vš</w:t>
      </w:r>
      <w:r w:rsidRPr="00D90C6B">
        <w:rPr>
          <w:rFonts w:eastAsia="Calibri" w:cs="Arial" w:hint="default"/>
          <w:b/>
          <w:bCs/>
          <w:szCs w:val="24"/>
          <w:lang w:eastAsia="sk-SK"/>
        </w:rPr>
        <w:t>eobecné</w:t>
      </w:r>
      <w:r w:rsidRPr="00D90C6B">
        <w:rPr>
          <w:rFonts w:eastAsia="Calibri" w:cs="Arial" w:hint="default"/>
          <w:b/>
          <w:bCs/>
          <w:szCs w:val="24"/>
          <w:lang w:eastAsia="sk-SK"/>
        </w:rPr>
        <w:t xml:space="preserve"> ú</w:t>
      </w:r>
      <w:r w:rsidRPr="00D90C6B">
        <w:rPr>
          <w:rFonts w:eastAsia="Calibri" w:cs="Arial" w:hint="default"/>
          <w:b/>
          <w:bCs/>
          <w:szCs w:val="24"/>
          <w:lang w:eastAsia="sk-SK"/>
        </w:rPr>
        <w:t>daje</w:t>
      </w:r>
    </w:p>
    <w:p w:rsidR="00D90C6B" w:rsidRPr="00D90C6B" w:rsidP="00D90C6B">
      <w:pPr>
        <w:bidi w:val="0"/>
        <w:rPr>
          <w:rFonts w:ascii="Calibri" w:eastAsia="Calibri" w:hAnsi="Calibri" w:cs="Calibri"/>
          <w:sz w:val="22"/>
          <w:szCs w:val="22"/>
          <w:lang w:eastAsia="sk-SK"/>
        </w:rPr>
      </w:pPr>
      <w:r w:rsidRPr="00D90C6B">
        <w:rPr>
          <w:rFonts w:eastAsia="Calibri" w:cs="Arial"/>
          <w:szCs w:val="24"/>
          <w:lang w:eastAsia="sk-SK"/>
        </w:rPr>
        <w:t> </w:t>
      </w:r>
    </w:p>
    <w:p w:rsidR="00D90C6B" w:rsidRPr="00EE2882" w:rsidP="00EE2882">
      <w:pPr>
        <w:pStyle w:val="tl2"/>
        <w:bidi w:val="0"/>
        <w:ind w:left="567" w:hanging="567"/>
        <w:rPr>
          <w:rFonts w:ascii="Calibri" w:hAnsi="Calibri" w:cs="Calibri"/>
          <w:sz w:val="22"/>
          <w:szCs w:val="22"/>
        </w:rPr>
      </w:pPr>
      <w:r w:rsidRPr="00EE2882">
        <w:rPr>
          <w:rFonts w:hint="default"/>
        </w:rPr>
        <w:t>Orgá</w:t>
      </w:r>
      <w:r w:rsidRPr="00EE2882">
        <w:rPr>
          <w:rFonts w:hint="default"/>
        </w:rPr>
        <w:t>nmi Sociá</w:t>
      </w:r>
      <w:r w:rsidRPr="00EE2882">
        <w:rPr>
          <w:rFonts w:hint="default"/>
        </w:rPr>
        <w:t>lnej poisť</w:t>
      </w:r>
      <w:r w:rsidRPr="00EE2882">
        <w:rPr>
          <w:rFonts w:hint="default"/>
        </w:rPr>
        <w:t>ovne v </w:t>
      </w:r>
      <w:r w:rsidRPr="00EE2882">
        <w:rPr>
          <w:rFonts w:hint="default"/>
        </w:rPr>
        <w:t>zmysle §</w:t>
      </w:r>
      <w:r w:rsidRPr="00EE2882">
        <w:rPr>
          <w:rFonts w:hint="default"/>
        </w:rPr>
        <w:t xml:space="preserve"> 121 zá</w:t>
      </w:r>
      <w:r w:rsidRPr="00EE2882">
        <w:rPr>
          <w:rFonts w:hint="default"/>
        </w:rPr>
        <w:t>kona č</w:t>
      </w:r>
      <w:r w:rsidRPr="00EE2882">
        <w:rPr>
          <w:rFonts w:hint="default"/>
        </w:rPr>
        <w:t>. 461/2003 Z. z. o </w:t>
      </w:r>
      <w:r w:rsidRPr="00EE2882">
        <w:rPr>
          <w:rFonts w:hint="default"/>
        </w:rPr>
        <w:t>sociá</w:t>
      </w:r>
      <w:r w:rsidRPr="00EE2882">
        <w:rPr>
          <w:rFonts w:hint="default"/>
        </w:rPr>
        <w:t>lnom poistení</w:t>
      </w:r>
      <w:r w:rsidRPr="00EE2882">
        <w:rPr>
          <w:rFonts w:hint="default"/>
        </w:rPr>
        <w:t xml:space="preserve"> v </w:t>
      </w:r>
      <w:r w:rsidRPr="00EE2882">
        <w:rPr>
          <w:rFonts w:hint="default"/>
        </w:rPr>
        <w:t>znení</w:t>
      </w:r>
      <w:r w:rsidRPr="00EE2882">
        <w:rPr>
          <w:rFonts w:hint="default"/>
        </w:rPr>
        <w:t xml:space="preserve"> neskorší</w:t>
      </w:r>
      <w:r w:rsidRPr="00EE2882">
        <w:rPr>
          <w:rFonts w:hint="default"/>
        </w:rPr>
        <w:t>ch predpisov sú</w:t>
      </w:r>
      <w:r w:rsidRPr="00EE2882">
        <w:rPr>
          <w:rFonts w:hint="default"/>
        </w:rPr>
        <w:t>:</w:t>
      </w:r>
    </w:p>
    <w:p w:rsidR="00D90C6B" w:rsidRPr="00D90C6B" w:rsidP="00D90C6B">
      <w:pPr>
        <w:bidi w:val="0"/>
        <w:rPr>
          <w:rFonts w:ascii="Calibri" w:eastAsia="Calibri" w:hAnsi="Calibri" w:cs="Calibri"/>
          <w:sz w:val="22"/>
          <w:szCs w:val="22"/>
          <w:lang w:eastAsia="sk-SK"/>
        </w:rPr>
      </w:pPr>
      <w:r w:rsidRPr="00D90C6B">
        <w:rPr>
          <w:rFonts w:eastAsia="Calibri" w:cs="Arial"/>
          <w:szCs w:val="24"/>
          <w:lang w:eastAsia="sk-SK"/>
        </w:rPr>
        <w:t> </w:t>
      </w:r>
    </w:p>
    <w:p w:rsidR="00D90C6B" w:rsidRPr="00D90C6B" w:rsidP="00D90C6B">
      <w:pPr>
        <w:shd w:val="clear" w:color="auto" w:fill="FFFFFF"/>
        <w:bidi w:val="0"/>
        <w:ind w:left="786" w:hanging="360"/>
        <w:rPr>
          <w:rFonts w:ascii="Calibri" w:eastAsia="Calibri" w:hAnsi="Calibri" w:cs="Calibri"/>
          <w:sz w:val="22"/>
          <w:szCs w:val="22"/>
          <w:lang w:eastAsia="sk-SK"/>
        </w:rPr>
      </w:pPr>
      <w:r w:rsidRPr="00D90C6B">
        <w:rPr>
          <w:rFonts w:ascii="Symbol" w:eastAsia="Calibri" w:hAnsi="Symbol" w:cs="Calibri" w:hint="default"/>
          <w:szCs w:val="24"/>
          <w:lang w:eastAsia="sk-SK"/>
        </w:rPr>
        <w:t>·</w:t>
      </w:r>
      <w:r w:rsidRPr="00D90C6B">
        <w:rPr>
          <w:rFonts w:ascii="Times New Roman" w:eastAsia="Calibri" w:hAnsi="Times New Roman"/>
          <w:sz w:val="14"/>
          <w:szCs w:val="14"/>
          <w:lang w:eastAsia="sk-SK"/>
        </w:rPr>
        <w:t>        </w:t>
      </w:r>
      <w:r w:rsidRPr="00D90C6B">
        <w:rPr>
          <w:rFonts w:ascii="Times New Roman" w:eastAsia="Calibri" w:hAnsi="Times New Roman"/>
          <w:sz w:val="14"/>
          <w:szCs w:val="14"/>
          <w:lang w:eastAsia="sk-SK"/>
        </w:rPr>
        <w:t xml:space="preserve"> </w:t>
      </w:r>
      <w:r w:rsidRPr="00D90C6B">
        <w:rPr>
          <w:rFonts w:eastAsia="Calibri" w:cs="Arial"/>
          <w:szCs w:val="24"/>
          <w:lang w:eastAsia="sk-SK"/>
        </w:rPr>
        <w:t> </w:t>
      </w:r>
      <w:r w:rsidRPr="00D90C6B">
        <w:rPr>
          <w:rFonts w:eastAsia="Calibri" w:cs="Arial" w:hint="default"/>
          <w:szCs w:val="24"/>
          <w:lang w:eastAsia="sk-SK"/>
        </w:rPr>
        <w:t>generá</w:t>
      </w:r>
      <w:r w:rsidRPr="00D90C6B">
        <w:rPr>
          <w:rFonts w:eastAsia="Calibri" w:cs="Arial" w:hint="default"/>
          <w:szCs w:val="24"/>
          <w:lang w:eastAsia="sk-SK"/>
        </w:rPr>
        <w:t>lny riadite</w:t>
      </w:r>
      <w:r w:rsidRPr="00D90C6B">
        <w:rPr>
          <w:rFonts w:eastAsia="Calibri" w:cs="Arial" w:hint="default"/>
          <w:szCs w:val="24"/>
          <w:lang w:eastAsia="sk-SK"/>
        </w:rPr>
        <w:t>ľ</w:t>
      </w:r>
      <w:r w:rsidRPr="00D90C6B">
        <w:rPr>
          <w:rFonts w:eastAsia="Calibri" w:cs="Arial" w:hint="default"/>
          <w:szCs w:val="24"/>
          <w:lang w:eastAsia="sk-SK"/>
        </w:rPr>
        <w:t xml:space="preserve"> Sociá</w:t>
      </w:r>
      <w:r w:rsidRPr="00D90C6B">
        <w:rPr>
          <w:rFonts w:eastAsia="Calibri" w:cs="Arial" w:hint="default"/>
          <w:szCs w:val="24"/>
          <w:lang w:eastAsia="sk-SK"/>
        </w:rPr>
        <w:t>lnej poisť</w:t>
      </w:r>
      <w:r w:rsidRPr="00D90C6B">
        <w:rPr>
          <w:rFonts w:eastAsia="Calibri" w:cs="Arial" w:hint="default"/>
          <w:szCs w:val="24"/>
          <w:lang w:eastAsia="sk-SK"/>
        </w:rPr>
        <w:t>ovne</w:t>
      </w:r>
    </w:p>
    <w:p w:rsidR="00D90C6B" w:rsidRPr="00D90C6B" w:rsidP="00D90C6B">
      <w:pPr>
        <w:shd w:val="clear" w:color="auto" w:fill="FFFFFF"/>
        <w:bidi w:val="0"/>
        <w:ind w:left="786" w:hanging="360"/>
        <w:rPr>
          <w:rFonts w:ascii="Calibri" w:eastAsia="Calibri" w:hAnsi="Calibri" w:cs="Calibri"/>
          <w:sz w:val="22"/>
          <w:szCs w:val="22"/>
          <w:lang w:eastAsia="sk-SK"/>
        </w:rPr>
      </w:pPr>
      <w:r w:rsidRPr="00D90C6B">
        <w:rPr>
          <w:rFonts w:ascii="Symbol" w:eastAsia="Calibri" w:hAnsi="Symbol" w:cs="Calibri" w:hint="default"/>
          <w:szCs w:val="24"/>
          <w:lang w:eastAsia="sk-SK"/>
        </w:rPr>
        <w:t>·</w:t>
      </w:r>
      <w:r w:rsidRPr="00D90C6B">
        <w:rPr>
          <w:rFonts w:ascii="Times New Roman" w:eastAsia="Calibri" w:hAnsi="Times New Roman"/>
          <w:sz w:val="14"/>
          <w:szCs w:val="14"/>
          <w:lang w:eastAsia="sk-SK"/>
        </w:rPr>
        <w:t>        </w:t>
      </w:r>
      <w:r w:rsidRPr="00D90C6B">
        <w:rPr>
          <w:rFonts w:ascii="Times New Roman" w:eastAsia="Calibri" w:hAnsi="Times New Roman"/>
          <w:sz w:val="14"/>
          <w:szCs w:val="14"/>
          <w:lang w:eastAsia="sk-SK"/>
        </w:rPr>
        <w:t xml:space="preserve"> </w:t>
      </w:r>
      <w:r w:rsidRPr="00D90C6B">
        <w:rPr>
          <w:rFonts w:eastAsia="Calibri" w:cs="Arial"/>
          <w:szCs w:val="24"/>
          <w:lang w:eastAsia="sk-SK"/>
        </w:rPr>
        <w:t> </w:t>
      </w:r>
      <w:r w:rsidRPr="00D90C6B">
        <w:rPr>
          <w:rFonts w:eastAsia="Calibri" w:cs="Arial" w:hint="default"/>
          <w:szCs w:val="24"/>
          <w:lang w:eastAsia="sk-SK"/>
        </w:rPr>
        <w:t>Dozorná</w:t>
      </w:r>
      <w:r w:rsidRPr="00D90C6B">
        <w:rPr>
          <w:rFonts w:eastAsia="Calibri" w:cs="Arial" w:hint="default"/>
          <w:szCs w:val="24"/>
          <w:lang w:eastAsia="sk-SK"/>
        </w:rPr>
        <w:t xml:space="preserve"> rada Sociá</w:t>
      </w:r>
      <w:r w:rsidRPr="00D90C6B">
        <w:rPr>
          <w:rFonts w:eastAsia="Calibri" w:cs="Arial" w:hint="default"/>
          <w:szCs w:val="24"/>
          <w:lang w:eastAsia="sk-SK"/>
        </w:rPr>
        <w:t>lnej poisť</w:t>
      </w:r>
      <w:r w:rsidRPr="00D90C6B">
        <w:rPr>
          <w:rFonts w:eastAsia="Calibri" w:cs="Arial" w:hint="default"/>
          <w:szCs w:val="24"/>
          <w:lang w:eastAsia="sk-SK"/>
        </w:rPr>
        <w:t>ovne</w:t>
      </w:r>
    </w:p>
    <w:p w:rsidR="00D90C6B" w:rsidRPr="00D90C6B" w:rsidP="00D90C6B">
      <w:pPr>
        <w:bidi w:val="0"/>
        <w:ind w:left="786" w:hanging="360"/>
        <w:rPr>
          <w:rFonts w:ascii="Calibri" w:eastAsia="Calibri" w:hAnsi="Calibri" w:cs="Calibri"/>
          <w:sz w:val="22"/>
          <w:szCs w:val="22"/>
          <w:lang w:eastAsia="sk-SK"/>
        </w:rPr>
      </w:pPr>
      <w:r w:rsidRPr="00D90C6B">
        <w:rPr>
          <w:rFonts w:ascii="Symbol" w:eastAsia="Calibri" w:hAnsi="Symbol" w:cs="Calibri" w:hint="default"/>
          <w:szCs w:val="24"/>
          <w:lang w:eastAsia="sk-SK"/>
        </w:rPr>
        <w:t>·</w:t>
      </w:r>
      <w:r w:rsidRPr="00D90C6B">
        <w:rPr>
          <w:rFonts w:ascii="Times New Roman" w:eastAsia="Calibri" w:hAnsi="Times New Roman"/>
          <w:sz w:val="14"/>
          <w:szCs w:val="14"/>
          <w:lang w:eastAsia="sk-SK"/>
        </w:rPr>
        <w:t>        </w:t>
      </w:r>
      <w:r w:rsidRPr="00D90C6B">
        <w:rPr>
          <w:rFonts w:ascii="Times New Roman" w:eastAsia="Calibri" w:hAnsi="Times New Roman"/>
          <w:sz w:val="14"/>
          <w:szCs w:val="14"/>
          <w:lang w:eastAsia="sk-SK"/>
        </w:rPr>
        <w:t xml:space="preserve"> </w:t>
      </w:r>
      <w:r w:rsidRPr="00D90C6B">
        <w:rPr>
          <w:rFonts w:eastAsia="Calibri" w:cs="Arial"/>
          <w:szCs w:val="24"/>
          <w:lang w:eastAsia="sk-SK"/>
        </w:rPr>
        <w:t> </w:t>
      </w:r>
      <w:r w:rsidRPr="00D90C6B">
        <w:rPr>
          <w:rFonts w:eastAsia="Calibri" w:cs="Arial" w:hint="default"/>
          <w:szCs w:val="24"/>
          <w:lang w:eastAsia="sk-SK"/>
        </w:rPr>
        <w:t>riaditeľ</w:t>
      </w:r>
      <w:r w:rsidRPr="00D90C6B">
        <w:rPr>
          <w:rFonts w:eastAsia="Calibri" w:cs="Arial" w:hint="default"/>
          <w:szCs w:val="24"/>
          <w:lang w:eastAsia="sk-SK"/>
        </w:rPr>
        <w:t xml:space="preserve"> poboč</w:t>
      </w:r>
      <w:r w:rsidRPr="00D90C6B">
        <w:rPr>
          <w:rFonts w:eastAsia="Calibri" w:cs="Arial" w:hint="default"/>
          <w:szCs w:val="24"/>
          <w:lang w:eastAsia="sk-SK"/>
        </w:rPr>
        <w:t>ky Sociá</w:t>
      </w:r>
      <w:r w:rsidRPr="00D90C6B">
        <w:rPr>
          <w:rFonts w:eastAsia="Calibri" w:cs="Arial" w:hint="default"/>
          <w:szCs w:val="24"/>
          <w:lang w:eastAsia="sk-SK"/>
        </w:rPr>
        <w:t>lnej poisť</w:t>
      </w:r>
      <w:r w:rsidRPr="00D90C6B">
        <w:rPr>
          <w:rFonts w:eastAsia="Calibri" w:cs="Arial" w:hint="default"/>
          <w:szCs w:val="24"/>
          <w:lang w:eastAsia="sk-SK"/>
        </w:rPr>
        <w:t>ovne</w:t>
      </w:r>
    </w:p>
    <w:p w:rsidR="00D90C6B" w:rsidRPr="00D90C6B" w:rsidP="00D90C6B">
      <w:pPr>
        <w:tabs>
          <w:tab w:val="left" w:pos="709"/>
        </w:tabs>
        <w:bidi w:val="0"/>
        <w:rPr>
          <w:rFonts w:cs="Arial"/>
          <w:szCs w:val="24"/>
        </w:rPr>
      </w:pPr>
    </w:p>
    <w:p w:rsidR="00D90C6B" w:rsidP="00D90C6B">
      <w:pPr>
        <w:shd w:val="clear" w:color="auto" w:fill="FFFFFF"/>
        <w:tabs>
          <w:tab w:val="left" w:pos="2694"/>
        </w:tabs>
        <w:bidi w:val="0"/>
        <w:rPr>
          <w:rFonts w:eastAsia="Calibri" w:cs="Arial"/>
          <w:b/>
          <w:bCs/>
          <w:szCs w:val="24"/>
          <w:lang w:eastAsia="sk-SK"/>
        </w:rPr>
      </w:pPr>
      <w:r w:rsidRPr="00D90C6B">
        <w:rPr>
          <w:rFonts w:eastAsia="Calibri" w:cs="Arial" w:hint="default"/>
          <w:b/>
          <w:bCs/>
          <w:szCs w:val="24"/>
          <w:lang w:eastAsia="sk-SK"/>
        </w:rPr>
        <w:t>Generá</w:t>
      </w:r>
      <w:r w:rsidRPr="00D90C6B">
        <w:rPr>
          <w:rFonts w:eastAsia="Calibri" w:cs="Arial" w:hint="default"/>
          <w:b/>
          <w:bCs/>
          <w:szCs w:val="24"/>
          <w:lang w:eastAsia="sk-SK"/>
        </w:rPr>
        <w:t>lny riaditeľ</w:t>
      </w:r>
      <w:r w:rsidRPr="00D90C6B">
        <w:rPr>
          <w:rFonts w:eastAsia="Calibri" w:cs="Arial" w:hint="default"/>
          <w:b/>
          <w:bCs/>
          <w:szCs w:val="24"/>
          <w:lang w:eastAsia="sk-SK"/>
        </w:rPr>
        <w:t xml:space="preserve">: </w:t>
        <w:tab/>
      </w:r>
      <w:r w:rsidRPr="00D90C6B">
        <w:rPr>
          <w:rFonts w:eastAsia="Calibri" w:cs="Arial" w:hint="default"/>
          <w:b/>
          <w:bCs/>
          <w:szCs w:val="24"/>
          <w:lang w:eastAsia="sk-SK"/>
        </w:rPr>
        <w:t>Ing. Duš</w:t>
      </w:r>
      <w:r w:rsidRPr="00D90C6B">
        <w:rPr>
          <w:rFonts w:eastAsia="Calibri" w:cs="Arial" w:hint="default"/>
          <w:b/>
          <w:bCs/>
          <w:szCs w:val="24"/>
          <w:lang w:eastAsia="sk-SK"/>
        </w:rPr>
        <w:t>an Muň</w:t>
      </w:r>
      <w:r w:rsidRPr="00D90C6B">
        <w:rPr>
          <w:rFonts w:eastAsia="Calibri" w:cs="Arial" w:hint="default"/>
          <w:b/>
          <w:bCs/>
          <w:szCs w:val="24"/>
          <w:lang w:eastAsia="sk-SK"/>
        </w:rPr>
        <w:t>ko</w:t>
      </w:r>
    </w:p>
    <w:p w:rsidR="00D90C6B" w:rsidRPr="00D90C6B" w:rsidP="00EE2882">
      <w:pPr>
        <w:shd w:val="clear" w:color="auto" w:fill="FFFFFF"/>
        <w:bidi w:val="0"/>
        <w:rPr>
          <w:rFonts w:ascii="Calibri" w:eastAsia="Calibri" w:hAnsi="Calibri" w:cs="Calibri"/>
          <w:sz w:val="22"/>
          <w:szCs w:val="22"/>
          <w:lang w:eastAsia="sk-SK"/>
        </w:rPr>
      </w:pPr>
      <w:r w:rsidR="00EE2882">
        <w:rPr>
          <w:rFonts w:ascii="Calibri" w:eastAsia="Calibri" w:hAnsi="Calibri" w:cs="Calibri"/>
          <w:sz w:val="22"/>
          <w:szCs w:val="22"/>
          <w:lang w:eastAsia="sk-SK"/>
        </w:rPr>
        <w:tab/>
      </w:r>
    </w:p>
    <w:p w:rsidR="00D90C6B" w:rsidRPr="00D90C6B" w:rsidP="00D90C6B">
      <w:pPr>
        <w:tabs>
          <w:tab w:val="left" w:pos="709"/>
        </w:tabs>
        <w:bidi w:val="0"/>
        <w:rPr>
          <w:rFonts w:cs="Arial"/>
          <w:szCs w:val="24"/>
        </w:rPr>
      </w:pPr>
      <w:r w:rsidRPr="00D90C6B">
        <w:rPr>
          <w:rFonts w:eastAsia="Calibri" w:cs="Arial" w:hint="default"/>
          <w:szCs w:val="24"/>
          <w:lang w:eastAsia="sk-SK"/>
        </w:rPr>
        <w:t>Generá</w:t>
      </w:r>
      <w:r w:rsidRPr="00D90C6B">
        <w:rPr>
          <w:rFonts w:eastAsia="Calibri" w:cs="Arial" w:hint="default"/>
          <w:szCs w:val="24"/>
          <w:lang w:eastAsia="sk-SK"/>
        </w:rPr>
        <w:t>lny riaditeľ</w:t>
      </w:r>
      <w:r w:rsidRPr="00D90C6B">
        <w:rPr>
          <w:rFonts w:eastAsia="Calibri" w:cs="Arial" w:hint="default"/>
          <w:szCs w:val="24"/>
          <w:lang w:eastAsia="sk-SK"/>
        </w:rPr>
        <w:t xml:space="preserve"> je zá</w:t>
      </w:r>
      <w:r w:rsidRPr="00D90C6B">
        <w:rPr>
          <w:rFonts w:eastAsia="Calibri" w:cs="Arial" w:hint="default"/>
          <w:szCs w:val="24"/>
          <w:lang w:eastAsia="sk-SK"/>
        </w:rPr>
        <w:t>roveň</w:t>
      </w:r>
      <w:r w:rsidRPr="00D90C6B">
        <w:rPr>
          <w:rFonts w:eastAsia="Calibri" w:cs="Arial" w:hint="default"/>
          <w:szCs w:val="24"/>
          <w:lang w:eastAsia="sk-SK"/>
        </w:rPr>
        <w:t xml:space="preserve"> </w:t>
      </w:r>
      <w:r w:rsidRPr="00D90C6B">
        <w:rPr>
          <w:rFonts w:eastAsia="Calibri" w:cs="Arial" w:hint="default"/>
          <w:b/>
          <w:bCs/>
          <w:szCs w:val="24"/>
          <w:lang w:eastAsia="sk-SK"/>
        </w:rPr>
        <w:t>š</w:t>
      </w:r>
      <w:r w:rsidRPr="00D90C6B">
        <w:rPr>
          <w:rFonts w:eastAsia="Calibri" w:cs="Arial" w:hint="default"/>
          <w:b/>
          <w:bCs/>
          <w:szCs w:val="24"/>
          <w:lang w:eastAsia="sk-SK"/>
        </w:rPr>
        <w:t>tatutá</w:t>
      </w:r>
      <w:r w:rsidRPr="00D90C6B">
        <w:rPr>
          <w:rFonts w:eastAsia="Calibri" w:cs="Arial" w:hint="default"/>
          <w:b/>
          <w:bCs/>
          <w:szCs w:val="24"/>
          <w:lang w:eastAsia="sk-SK"/>
        </w:rPr>
        <w:t>rnym orgá</w:t>
      </w:r>
      <w:r w:rsidRPr="00D90C6B">
        <w:rPr>
          <w:rFonts w:eastAsia="Calibri" w:cs="Arial" w:hint="default"/>
          <w:b/>
          <w:bCs/>
          <w:szCs w:val="24"/>
          <w:lang w:eastAsia="sk-SK"/>
        </w:rPr>
        <w:t xml:space="preserve">nom </w:t>
      </w:r>
      <w:r w:rsidRPr="00D90C6B">
        <w:rPr>
          <w:rFonts w:eastAsia="Calibri" w:cs="Arial" w:hint="default"/>
          <w:szCs w:val="24"/>
          <w:lang w:eastAsia="sk-SK"/>
        </w:rPr>
        <w:t>Sociá</w:t>
      </w:r>
      <w:r w:rsidRPr="00D90C6B">
        <w:rPr>
          <w:rFonts w:eastAsia="Calibri" w:cs="Arial" w:hint="default"/>
          <w:szCs w:val="24"/>
          <w:lang w:eastAsia="sk-SK"/>
        </w:rPr>
        <w:t>lnej poisť</w:t>
      </w:r>
      <w:r w:rsidRPr="00D90C6B">
        <w:rPr>
          <w:rFonts w:eastAsia="Calibri" w:cs="Arial" w:hint="default"/>
          <w:szCs w:val="24"/>
          <w:lang w:eastAsia="sk-SK"/>
        </w:rPr>
        <w:t>ovne.</w:t>
      </w:r>
    </w:p>
    <w:p w:rsidR="00D90C6B" w:rsidRPr="00D90C6B" w:rsidP="00D90C6B">
      <w:pPr>
        <w:tabs>
          <w:tab w:val="left" w:pos="709"/>
        </w:tabs>
        <w:bidi w:val="0"/>
        <w:rPr>
          <w:rFonts w:cs="Arial"/>
          <w:szCs w:val="24"/>
        </w:rPr>
      </w:pPr>
    </w:p>
    <w:p w:rsidR="00D90C6B" w:rsidRPr="00D90C6B" w:rsidP="00D90C6B">
      <w:pPr>
        <w:shd w:val="clear" w:color="auto" w:fill="FFFFFF"/>
        <w:bidi w:val="0"/>
        <w:rPr>
          <w:rFonts w:ascii="Calibri" w:eastAsia="Calibri" w:hAnsi="Calibri" w:cs="Calibri"/>
          <w:sz w:val="22"/>
          <w:szCs w:val="22"/>
          <w:lang w:eastAsia="sk-SK"/>
        </w:rPr>
      </w:pPr>
      <w:r w:rsidRPr="00D90C6B">
        <w:rPr>
          <w:rFonts w:eastAsia="Calibri" w:cs="Arial" w:hint="default"/>
          <w:b/>
          <w:bCs/>
          <w:szCs w:val="24"/>
          <w:lang w:eastAsia="sk-SK"/>
        </w:rPr>
        <w:t>Dozorný</w:t>
      </w:r>
      <w:r w:rsidRPr="00D90C6B">
        <w:rPr>
          <w:rFonts w:eastAsia="Calibri" w:cs="Arial" w:hint="default"/>
          <w:b/>
          <w:bCs/>
          <w:szCs w:val="24"/>
          <w:lang w:eastAsia="sk-SK"/>
        </w:rPr>
        <w:t>m a kontrolný</w:t>
      </w:r>
      <w:r w:rsidRPr="00D90C6B">
        <w:rPr>
          <w:rFonts w:eastAsia="Calibri" w:cs="Arial" w:hint="default"/>
          <w:b/>
          <w:bCs/>
          <w:szCs w:val="24"/>
          <w:lang w:eastAsia="sk-SK"/>
        </w:rPr>
        <w:t>m orgá</w:t>
      </w:r>
      <w:r w:rsidRPr="00D90C6B">
        <w:rPr>
          <w:rFonts w:eastAsia="Calibri" w:cs="Arial" w:hint="default"/>
          <w:b/>
          <w:bCs/>
          <w:szCs w:val="24"/>
          <w:lang w:eastAsia="sk-SK"/>
        </w:rPr>
        <w:t>nom</w:t>
      </w:r>
      <w:r w:rsidRPr="00D90C6B">
        <w:rPr>
          <w:rFonts w:eastAsia="Calibri" w:cs="Arial" w:hint="default"/>
          <w:b/>
          <w:bCs/>
          <w:szCs w:val="24"/>
          <w:lang w:eastAsia="sk-SK"/>
        </w:rPr>
        <w:t xml:space="preserve"> Sociá</w:t>
      </w:r>
      <w:r w:rsidRPr="00D90C6B">
        <w:rPr>
          <w:rFonts w:eastAsia="Calibri" w:cs="Arial" w:hint="default"/>
          <w:b/>
          <w:bCs/>
          <w:szCs w:val="24"/>
          <w:lang w:eastAsia="sk-SK"/>
        </w:rPr>
        <w:t>lnej poisť</w:t>
      </w:r>
      <w:r w:rsidRPr="00D90C6B">
        <w:rPr>
          <w:rFonts w:eastAsia="Calibri" w:cs="Arial" w:hint="default"/>
          <w:b/>
          <w:bCs/>
          <w:szCs w:val="24"/>
          <w:lang w:eastAsia="sk-SK"/>
        </w:rPr>
        <w:t>ovne</w:t>
      </w:r>
      <w:r w:rsidRPr="00D90C6B">
        <w:rPr>
          <w:rFonts w:eastAsia="Calibri" w:cs="Arial" w:hint="default"/>
          <w:szCs w:val="24"/>
          <w:lang w:eastAsia="sk-SK"/>
        </w:rPr>
        <w:t xml:space="preserve"> je Dozorná</w:t>
      </w:r>
      <w:r w:rsidRPr="00D90C6B">
        <w:rPr>
          <w:rFonts w:eastAsia="Calibri" w:cs="Arial" w:hint="default"/>
          <w:szCs w:val="24"/>
          <w:lang w:eastAsia="sk-SK"/>
        </w:rPr>
        <w:t xml:space="preserve"> rada, ktorá</w:t>
      </w:r>
      <w:r w:rsidRPr="00D90C6B">
        <w:rPr>
          <w:rFonts w:eastAsia="Calibri" w:cs="Arial" w:hint="default"/>
          <w:szCs w:val="24"/>
          <w:lang w:eastAsia="sk-SK"/>
        </w:rPr>
        <w:t xml:space="preserve"> má</w:t>
      </w:r>
      <w:r w:rsidRPr="00D90C6B">
        <w:rPr>
          <w:rFonts w:eastAsia="Calibri" w:cs="Arial" w:hint="default"/>
          <w:szCs w:val="24"/>
          <w:lang w:eastAsia="sk-SK"/>
        </w:rPr>
        <w:t xml:space="preserve"> 11 č</w:t>
      </w:r>
      <w:r w:rsidRPr="00D90C6B">
        <w:rPr>
          <w:rFonts w:eastAsia="Calibri" w:cs="Arial" w:hint="default"/>
          <w:szCs w:val="24"/>
          <w:lang w:eastAsia="sk-SK"/>
        </w:rPr>
        <w:t xml:space="preserve">lenov. </w:t>
      </w:r>
    </w:p>
    <w:p w:rsidR="00D90C6B" w:rsidRPr="00D90C6B" w:rsidP="00D90C6B">
      <w:pPr>
        <w:shd w:val="clear" w:color="auto" w:fill="FFFFFF"/>
        <w:bidi w:val="0"/>
        <w:rPr>
          <w:rFonts w:cs="Arial"/>
          <w:szCs w:val="24"/>
        </w:rPr>
      </w:pPr>
      <w:r w:rsidRPr="00D90C6B">
        <w:rPr>
          <w:rFonts w:eastAsia="Calibri" w:cs="Arial" w:hint="default"/>
          <w:szCs w:val="24"/>
          <w:lang w:eastAsia="sk-SK"/>
        </w:rPr>
        <w:t>Dozorná</w:t>
      </w:r>
      <w:r w:rsidRPr="00D90C6B">
        <w:rPr>
          <w:rFonts w:eastAsia="Calibri" w:cs="Arial" w:hint="default"/>
          <w:szCs w:val="24"/>
          <w:lang w:eastAsia="sk-SK"/>
        </w:rPr>
        <w:t xml:space="preserve"> rada Sociá</w:t>
      </w:r>
      <w:r w:rsidRPr="00D90C6B">
        <w:rPr>
          <w:rFonts w:eastAsia="Calibri" w:cs="Arial" w:hint="default"/>
          <w:szCs w:val="24"/>
          <w:lang w:eastAsia="sk-SK"/>
        </w:rPr>
        <w:t>lnej poisť</w:t>
      </w:r>
      <w:r w:rsidRPr="00D90C6B">
        <w:rPr>
          <w:rFonts w:eastAsia="Calibri" w:cs="Arial" w:hint="default"/>
          <w:szCs w:val="24"/>
          <w:lang w:eastAsia="sk-SK"/>
        </w:rPr>
        <w:t xml:space="preserve">ovne v roku </w:t>
      </w:r>
      <w:r w:rsidR="002A1958">
        <w:rPr>
          <w:rFonts w:eastAsia="Calibri" w:cs="Arial"/>
          <w:szCs w:val="24"/>
          <w:lang w:eastAsia="sk-SK"/>
        </w:rPr>
        <w:t>2013</w:t>
      </w:r>
      <w:r w:rsidRPr="00D90C6B">
        <w:rPr>
          <w:rFonts w:eastAsia="Calibri" w:cs="Arial" w:hint="default"/>
          <w:szCs w:val="24"/>
          <w:lang w:eastAsia="sk-SK"/>
        </w:rPr>
        <w:t xml:space="preserve"> pô</w:t>
      </w:r>
      <w:r w:rsidRPr="00D90C6B">
        <w:rPr>
          <w:rFonts w:eastAsia="Calibri" w:cs="Arial" w:hint="default"/>
          <w:szCs w:val="24"/>
          <w:lang w:eastAsia="sk-SK"/>
        </w:rPr>
        <w:t>sobila v zlož</w:t>
      </w:r>
      <w:r w:rsidRPr="00D90C6B">
        <w:rPr>
          <w:rFonts w:eastAsia="Calibri" w:cs="Arial" w:hint="default"/>
          <w:szCs w:val="24"/>
          <w:lang w:eastAsia="sk-SK"/>
        </w:rPr>
        <w:t>ení</w:t>
      </w:r>
      <w:r w:rsidRPr="00D90C6B">
        <w:rPr>
          <w:rFonts w:eastAsia="Calibri" w:cs="Arial" w:hint="default"/>
          <w:szCs w:val="24"/>
          <w:lang w:eastAsia="sk-SK"/>
        </w:rPr>
        <w:t>:</w:t>
      </w:r>
    </w:p>
    <w:p w:rsidR="00D90C6B" w:rsidP="00D90C6B">
      <w:pPr>
        <w:bidi w:val="0"/>
        <w:jc w:val="left"/>
        <w:rPr>
          <w:rFonts w:cs="Arial"/>
          <w:b/>
          <w:szCs w:val="24"/>
        </w:rPr>
      </w:pPr>
    </w:p>
    <w:p w:rsidR="00D90C6B" w:rsidRPr="00D90C6B" w:rsidP="00D90C6B">
      <w:pPr>
        <w:bidi w:val="0"/>
        <w:jc w:val="left"/>
        <w:rPr>
          <w:rFonts w:cs="Arial"/>
          <w:i/>
          <w:szCs w:val="24"/>
        </w:rPr>
      </w:pPr>
      <w:r>
        <w:rPr>
          <w:rFonts w:cs="Arial"/>
          <w:b/>
          <w:szCs w:val="24"/>
        </w:rPr>
        <w:t>P</w:t>
      </w:r>
      <w:r w:rsidRPr="00D90C6B">
        <w:rPr>
          <w:rFonts w:cs="Arial"/>
          <w:b/>
          <w:szCs w:val="24"/>
        </w:rPr>
        <w:t>redseda Dozornej rady</w:t>
      </w:r>
      <w:r w:rsidRPr="00D90C6B">
        <w:rPr>
          <w:rFonts w:cs="Arial"/>
          <w:szCs w:val="24"/>
        </w:rPr>
        <w:t xml:space="preserve">: </w:t>
      </w:r>
      <w:r w:rsidRPr="00D90C6B">
        <w:rPr>
          <w:rFonts w:cs="Arial"/>
          <w:b/>
          <w:szCs w:val="24"/>
        </w:rPr>
        <w:t xml:space="preserve"> </w:t>
      </w:r>
      <w:r>
        <w:rPr>
          <w:rFonts w:cs="Arial"/>
          <w:b/>
          <w:szCs w:val="24"/>
        </w:rPr>
        <w:tab/>
      </w:r>
      <w:r w:rsidRPr="00D90C6B">
        <w:rPr>
          <w:rFonts w:cs="Arial"/>
          <w:szCs w:val="24"/>
        </w:rPr>
        <w:tab/>
      </w:r>
      <w:r w:rsidRPr="00D90C6B">
        <w:rPr>
          <w:rFonts w:cs="Arial"/>
          <w:b/>
          <w:szCs w:val="24"/>
        </w:rPr>
        <w:t>JUDr. Ján Richter</w:t>
      </w:r>
      <w:r>
        <w:rPr>
          <w:rFonts w:cs="Arial"/>
          <w:b/>
          <w:szCs w:val="24"/>
        </w:rPr>
        <w:t>,</w:t>
      </w:r>
      <w:r w:rsidRPr="00D90C6B">
        <w:rPr>
          <w:rFonts w:cs="Arial"/>
          <w:b/>
          <w:szCs w:val="24"/>
        </w:rPr>
        <w:t xml:space="preserve"> </w:t>
      </w:r>
      <w:r w:rsidRPr="00D90C6B">
        <w:rPr>
          <w:rFonts w:cs="Arial"/>
          <w:i/>
          <w:szCs w:val="24"/>
        </w:rPr>
        <w:t xml:space="preserve">minister práce, sociálnych vecí </w:t>
      </w:r>
      <w:r>
        <w:rPr>
          <w:rFonts w:cs="Arial"/>
          <w:i/>
          <w:szCs w:val="24"/>
        </w:rPr>
        <w:tab/>
        <w:tab/>
        <w:tab/>
        <w:tab/>
        <w:tab/>
        <w:tab/>
        <w:tab/>
      </w:r>
      <w:r w:rsidRPr="00D90C6B">
        <w:rPr>
          <w:rFonts w:cs="Arial"/>
          <w:i/>
          <w:szCs w:val="24"/>
        </w:rPr>
        <w:t>a</w:t>
      </w:r>
      <w:r>
        <w:rPr>
          <w:rFonts w:cs="Arial"/>
          <w:i/>
          <w:szCs w:val="24"/>
        </w:rPr>
        <w:t> </w:t>
      </w:r>
      <w:r w:rsidRPr="00D90C6B">
        <w:rPr>
          <w:rFonts w:cs="Arial"/>
          <w:i/>
          <w:szCs w:val="24"/>
        </w:rPr>
        <w:t>rodiny</w:t>
      </w:r>
      <w:r>
        <w:rPr>
          <w:rFonts w:cs="Arial"/>
          <w:i/>
          <w:szCs w:val="24"/>
        </w:rPr>
        <w:t xml:space="preserve"> Slovenskej republiky</w:t>
      </w:r>
    </w:p>
    <w:p w:rsidR="00D90C6B" w:rsidRPr="00D90C6B" w:rsidP="00D90C6B">
      <w:pPr>
        <w:tabs>
          <w:tab w:val="left" w:pos="2977"/>
        </w:tabs>
        <w:bidi w:val="0"/>
        <w:jc w:val="left"/>
        <w:rPr>
          <w:rFonts w:cs="Arial"/>
          <w:b/>
          <w:szCs w:val="24"/>
          <w:lang w:eastAsia="sk-SK"/>
        </w:rPr>
      </w:pPr>
      <w:r w:rsidRPr="00D90C6B">
        <w:rPr>
          <w:rFonts w:cs="Arial"/>
          <w:b/>
          <w:szCs w:val="24"/>
        </w:rPr>
        <w:tab/>
      </w:r>
    </w:p>
    <w:p w:rsidR="00D90C6B" w:rsidRPr="00D90C6B" w:rsidP="00D90C6B">
      <w:pPr>
        <w:bidi w:val="0"/>
        <w:jc w:val="left"/>
        <w:rPr>
          <w:rFonts w:cs="Arial"/>
          <w:b/>
          <w:i/>
          <w:szCs w:val="24"/>
          <w:lang w:eastAsia="sk-SK"/>
        </w:rPr>
      </w:pPr>
      <w:r w:rsidRPr="00D90C6B">
        <w:rPr>
          <w:rFonts w:cs="Arial"/>
          <w:b/>
          <w:i/>
          <w:szCs w:val="24"/>
          <w:lang w:eastAsia="sk-SK"/>
        </w:rPr>
        <w:t>Členovia za vládu:</w:t>
      </w:r>
    </w:p>
    <w:p w:rsidR="00D90C6B" w:rsidRPr="00D90C6B" w:rsidP="00D90C6B">
      <w:pPr>
        <w:tabs>
          <w:tab w:val="left" w:pos="-2552"/>
          <w:tab w:val="left" w:pos="-2127"/>
          <w:tab w:val="left" w:pos="4678"/>
        </w:tabs>
        <w:bidi w:val="0"/>
        <w:rPr>
          <w:rFonts w:cs="Arial"/>
          <w:i/>
          <w:szCs w:val="24"/>
        </w:rPr>
      </w:pPr>
      <w:r w:rsidRPr="00D90C6B">
        <w:rPr>
          <w:rFonts w:cs="Arial"/>
          <w:b/>
          <w:szCs w:val="24"/>
        </w:rPr>
        <w:t xml:space="preserve">Ing. Marek Lendacký </w:t>
        <w:tab/>
      </w:r>
      <w:r w:rsidRPr="00D90C6B">
        <w:rPr>
          <w:rFonts w:cs="Arial"/>
          <w:i/>
          <w:szCs w:val="24"/>
        </w:rPr>
        <w:t xml:space="preserve">Ministerstvo práce, sociálnych vecí </w:t>
        <w:tab/>
        <w:t xml:space="preserve">a rodiny </w:t>
        <w:tab/>
        <w:t>Slovenskej republiky</w:t>
      </w:r>
    </w:p>
    <w:p w:rsidR="00D90C6B" w:rsidRPr="00D90C6B" w:rsidP="00D90C6B">
      <w:pPr>
        <w:tabs>
          <w:tab w:val="left" w:pos="-2552"/>
          <w:tab w:val="left" w:pos="-2127"/>
          <w:tab w:val="left" w:pos="4678"/>
        </w:tabs>
        <w:bidi w:val="0"/>
        <w:rPr>
          <w:rFonts w:cs="Arial"/>
          <w:szCs w:val="24"/>
        </w:rPr>
      </w:pPr>
      <w:r w:rsidRPr="00D90C6B">
        <w:rPr>
          <w:rFonts w:cs="Arial"/>
          <w:b/>
          <w:szCs w:val="24"/>
        </w:rPr>
        <w:t>Ing. Peter Pellegrini</w:t>
        <w:tab/>
      </w:r>
      <w:r w:rsidRPr="00D90C6B">
        <w:rPr>
          <w:rFonts w:cs="Arial"/>
          <w:i/>
          <w:szCs w:val="24"/>
        </w:rPr>
        <w:t>Ministerstvo financií Slovenskej republiky</w:t>
      </w:r>
    </w:p>
    <w:p w:rsidR="00D90C6B" w:rsidRPr="00D90C6B" w:rsidP="00D90C6B">
      <w:pPr>
        <w:tabs>
          <w:tab w:val="left" w:pos="-2552"/>
          <w:tab w:val="left" w:pos="-2127"/>
          <w:tab w:val="left" w:pos="4678"/>
        </w:tabs>
        <w:bidi w:val="0"/>
        <w:ind w:left="1418" w:hanging="1418"/>
        <w:rPr>
          <w:rFonts w:cs="Arial"/>
          <w:i/>
          <w:szCs w:val="24"/>
        </w:rPr>
      </w:pPr>
      <w:r w:rsidRPr="00D90C6B">
        <w:rPr>
          <w:rFonts w:cs="Arial"/>
          <w:b/>
          <w:szCs w:val="24"/>
        </w:rPr>
        <w:t xml:space="preserve">Ing. Ján Mikulík </w:t>
        <w:tab/>
      </w:r>
      <w:r w:rsidRPr="00D90C6B">
        <w:rPr>
          <w:rFonts w:cs="Arial"/>
          <w:i/>
          <w:szCs w:val="24"/>
        </w:rPr>
        <w:t>Ministerstvo financií Slovenskej republiky</w:t>
      </w:r>
    </w:p>
    <w:p w:rsidR="005318C0" w:rsidP="00D90C6B">
      <w:pPr>
        <w:bidi w:val="0"/>
        <w:rPr>
          <w:rFonts w:cs="Arial"/>
          <w:b/>
          <w:i/>
          <w:szCs w:val="24"/>
        </w:rPr>
      </w:pPr>
    </w:p>
    <w:p w:rsidR="00D90C6B" w:rsidRPr="00D90C6B" w:rsidP="00D90C6B">
      <w:pPr>
        <w:bidi w:val="0"/>
        <w:rPr>
          <w:rFonts w:cs="Arial"/>
          <w:b/>
          <w:i/>
          <w:szCs w:val="24"/>
        </w:rPr>
      </w:pPr>
      <w:r w:rsidRPr="00D90C6B">
        <w:rPr>
          <w:rFonts w:cs="Arial"/>
          <w:b/>
          <w:i/>
          <w:szCs w:val="24"/>
        </w:rPr>
        <w:t>za reprezentatívne združenia zamestnávateľov:</w:t>
      </w:r>
    </w:p>
    <w:p w:rsidR="00D90C6B" w:rsidRPr="00D90C6B" w:rsidP="00D90C6B">
      <w:pPr>
        <w:tabs>
          <w:tab w:val="left" w:pos="4678"/>
        </w:tabs>
        <w:bidi w:val="0"/>
        <w:ind w:hanging="6"/>
        <w:rPr>
          <w:rFonts w:cs="Arial"/>
          <w:i/>
          <w:szCs w:val="24"/>
        </w:rPr>
      </w:pPr>
      <w:r w:rsidRPr="00D90C6B">
        <w:rPr>
          <w:rFonts w:cs="Arial"/>
          <w:b/>
          <w:szCs w:val="24"/>
        </w:rPr>
        <w:t>Ing. Pavol Brnka</w:t>
      </w:r>
      <w:r w:rsidRPr="00D90C6B">
        <w:rPr>
          <w:rFonts w:cs="Arial"/>
          <w:szCs w:val="24"/>
        </w:rPr>
        <w:t xml:space="preserve"> </w:t>
        <w:tab/>
      </w:r>
      <w:r w:rsidRPr="00D90C6B">
        <w:rPr>
          <w:rFonts w:cs="Arial"/>
          <w:i/>
          <w:szCs w:val="24"/>
        </w:rPr>
        <w:t xml:space="preserve">Zväz sklárskeho priemyslu </w:t>
      </w:r>
      <w:r w:rsidRPr="00D90C6B">
        <w:rPr>
          <w:rFonts w:cs="Arial"/>
          <w:i/>
          <w:iCs/>
          <w:szCs w:val="24"/>
          <w:lang w:eastAsia="sk-SK"/>
        </w:rPr>
        <w:t xml:space="preserve">Slovenskej </w:t>
        <w:tab/>
        <w:t>republiky</w:t>
      </w:r>
    </w:p>
    <w:p w:rsidR="00D90C6B" w:rsidRPr="00D90C6B" w:rsidP="00D90C6B">
      <w:pPr>
        <w:tabs>
          <w:tab w:val="left" w:pos="4678"/>
        </w:tabs>
        <w:bidi w:val="0"/>
        <w:ind w:hanging="6"/>
        <w:rPr>
          <w:rFonts w:cs="Arial"/>
          <w:b/>
          <w:szCs w:val="24"/>
        </w:rPr>
      </w:pPr>
      <w:r w:rsidRPr="00D90C6B">
        <w:rPr>
          <w:rFonts w:cs="Arial"/>
          <w:b/>
          <w:szCs w:val="24"/>
        </w:rPr>
        <w:t>JUDr. Ľudovít Paus</w:t>
      </w:r>
      <w:r w:rsidRPr="00D90C6B">
        <w:rPr>
          <w:rFonts w:cs="Arial"/>
          <w:szCs w:val="24"/>
        </w:rPr>
        <w:tab/>
      </w:r>
      <w:r w:rsidRPr="00D90C6B">
        <w:rPr>
          <w:rFonts w:cs="Arial"/>
          <w:i/>
          <w:szCs w:val="24"/>
        </w:rPr>
        <w:t>Združenie podnikateľov Slovenska</w:t>
      </w:r>
    </w:p>
    <w:p w:rsidR="00D90C6B" w:rsidRPr="00D90C6B" w:rsidP="00D90C6B">
      <w:pPr>
        <w:tabs>
          <w:tab w:val="left" w:pos="4678"/>
        </w:tabs>
        <w:bidi w:val="0"/>
        <w:ind w:hanging="6"/>
        <w:rPr>
          <w:rFonts w:cs="Arial"/>
          <w:i/>
          <w:szCs w:val="24"/>
        </w:rPr>
      </w:pPr>
      <w:r w:rsidRPr="00D90C6B">
        <w:rPr>
          <w:rFonts w:cs="Arial"/>
          <w:b/>
          <w:szCs w:val="24"/>
        </w:rPr>
        <w:t>Mgr. Branislav Masár</w:t>
      </w:r>
      <w:r w:rsidRPr="00D90C6B">
        <w:rPr>
          <w:rFonts w:cs="Arial"/>
          <w:szCs w:val="24"/>
        </w:rPr>
        <w:tab/>
      </w:r>
      <w:r w:rsidRPr="00D90C6B">
        <w:rPr>
          <w:rFonts w:cs="Arial"/>
          <w:i/>
          <w:szCs w:val="24"/>
        </w:rPr>
        <w:t xml:space="preserve">Asociácia zamestnávateľských zväzov </w:t>
        <w:tab/>
        <w:t xml:space="preserve">a združení </w:t>
      </w:r>
      <w:r w:rsidRPr="00D90C6B">
        <w:rPr>
          <w:rFonts w:cs="Arial"/>
          <w:i/>
          <w:iCs/>
          <w:szCs w:val="24"/>
          <w:lang w:eastAsia="sk-SK"/>
        </w:rPr>
        <w:t>Slovenskej republiky</w:t>
      </w:r>
    </w:p>
    <w:p w:rsidR="00D90C6B" w:rsidP="00D90C6B">
      <w:pPr>
        <w:bidi w:val="0"/>
        <w:rPr>
          <w:rFonts w:cs="Arial"/>
          <w:b/>
          <w:i/>
          <w:szCs w:val="24"/>
        </w:rPr>
      </w:pPr>
    </w:p>
    <w:p w:rsidR="00D90C6B" w:rsidRPr="00D90C6B" w:rsidP="00D90C6B">
      <w:pPr>
        <w:bidi w:val="0"/>
        <w:rPr>
          <w:rFonts w:cs="Arial"/>
          <w:b/>
          <w:i/>
          <w:szCs w:val="24"/>
        </w:rPr>
      </w:pPr>
      <w:r w:rsidRPr="00D90C6B">
        <w:rPr>
          <w:rFonts w:cs="Arial"/>
          <w:b/>
          <w:i/>
          <w:szCs w:val="24"/>
        </w:rPr>
        <w:t>za reprezentatívne združenia odborových zväzov:</w:t>
      </w:r>
    </w:p>
    <w:p w:rsidR="00D90C6B" w:rsidRPr="00D90C6B" w:rsidP="00D90C6B">
      <w:pPr>
        <w:tabs>
          <w:tab w:val="left" w:pos="4678"/>
        </w:tabs>
        <w:bidi w:val="0"/>
        <w:ind w:hanging="6"/>
        <w:rPr>
          <w:rFonts w:cs="Arial"/>
          <w:szCs w:val="24"/>
        </w:rPr>
      </w:pPr>
      <w:r w:rsidRPr="00D90C6B">
        <w:rPr>
          <w:rFonts w:cs="Arial"/>
          <w:b/>
          <w:szCs w:val="24"/>
        </w:rPr>
        <w:t>Ing. Magdaléna Mellenová</w:t>
      </w:r>
      <w:r w:rsidRPr="00D90C6B">
        <w:rPr>
          <w:rFonts w:cs="Arial"/>
          <w:szCs w:val="24"/>
        </w:rPr>
        <w:t xml:space="preserve"> </w:t>
        <w:tab/>
      </w:r>
      <w:r w:rsidRPr="00D90C6B">
        <w:rPr>
          <w:rFonts w:cs="Arial"/>
          <w:i/>
          <w:szCs w:val="24"/>
        </w:rPr>
        <w:t>Odborový zväz potravinárov S</w:t>
      </w:r>
      <w:r>
        <w:rPr>
          <w:rFonts w:cs="Arial"/>
          <w:i/>
          <w:szCs w:val="24"/>
        </w:rPr>
        <w:t xml:space="preserve">lovenskej </w:t>
        <w:tab/>
        <w:t>republiky</w:t>
      </w:r>
    </w:p>
    <w:p w:rsidR="00D90C6B" w:rsidRPr="00D90C6B" w:rsidP="00D90C6B">
      <w:pPr>
        <w:tabs>
          <w:tab w:val="left" w:pos="4678"/>
        </w:tabs>
        <w:bidi w:val="0"/>
        <w:ind w:hanging="6"/>
        <w:rPr>
          <w:rFonts w:cs="Arial"/>
          <w:i/>
          <w:szCs w:val="24"/>
        </w:rPr>
      </w:pPr>
      <w:r w:rsidRPr="00D90C6B">
        <w:rPr>
          <w:rFonts w:cs="Arial"/>
          <w:b/>
          <w:szCs w:val="24"/>
        </w:rPr>
        <w:t>JUDr. Mária Svoreňová</w:t>
      </w:r>
      <w:r w:rsidRPr="00D90C6B">
        <w:rPr>
          <w:rFonts w:cs="Arial"/>
          <w:szCs w:val="24"/>
        </w:rPr>
        <w:tab/>
      </w:r>
      <w:r w:rsidRPr="00D90C6B">
        <w:rPr>
          <w:rFonts w:cs="Arial"/>
          <w:i/>
          <w:szCs w:val="24"/>
        </w:rPr>
        <w:t xml:space="preserve">Konfederácia odborových zväzov </w:t>
      </w:r>
      <w:r>
        <w:rPr>
          <w:rFonts w:cs="Arial"/>
          <w:i/>
          <w:szCs w:val="24"/>
        </w:rPr>
        <w:tab/>
        <w:t>Slovenskej republiky</w:t>
      </w:r>
    </w:p>
    <w:p w:rsidR="00D90C6B" w:rsidP="00D90C6B">
      <w:pPr>
        <w:tabs>
          <w:tab w:val="left" w:pos="4678"/>
        </w:tabs>
        <w:bidi w:val="0"/>
        <w:ind w:hanging="6"/>
        <w:rPr>
          <w:rFonts w:cs="Arial"/>
          <w:i/>
          <w:szCs w:val="24"/>
        </w:rPr>
      </w:pPr>
      <w:r w:rsidRPr="00D90C6B">
        <w:rPr>
          <w:rFonts w:cs="Arial"/>
          <w:b/>
          <w:szCs w:val="24"/>
        </w:rPr>
        <w:t>JUDr. Marián Lacko</w:t>
      </w:r>
      <w:r w:rsidRPr="00D90C6B">
        <w:rPr>
          <w:rFonts w:cs="Arial"/>
          <w:szCs w:val="24"/>
        </w:rPr>
        <w:t xml:space="preserve"> </w:t>
        <w:tab/>
      </w:r>
      <w:r w:rsidRPr="00D90C6B">
        <w:rPr>
          <w:rFonts w:cs="Arial"/>
          <w:i/>
          <w:szCs w:val="24"/>
        </w:rPr>
        <w:t xml:space="preserve">Slovenský odborový zväz zamestnancov </w:t>
        <w:tab/>
        <w:t>obrany</w:t>
      </w:r>
    </w:p>
    <w:p w:rsidR="00EE2882" w:rsidRPr="00D90C6B" w:rsidP="00D90C6B">
      <w:pPr>
        <w:tabs>
          <w:tab w:val="left" w:pos="4678"/>
        </w:tabs>
        <w:bidi w:val="0"/>
        <w:ind w:hanging="6"/>
        <w:rPr>
          <w:rFonts w:cs="Arial"/>
          <w:szCs w:val="24"/>
        </w:rPr>
      </w:pPr>
    </w:p>
    <w:p w:rsidR="00D90C6B" w:rsidRPr="00D90C6B" w:rsidP="00D90C6B">
      <w:pPr>
        <w:tabs>
          <w:tab w:val="left" w:pos="4253"/>
        </w:tabs>
        <w:bidi w:val="0"/>
        <w:rPr>
          <w:rFonts w:cs="Arial"/>
          <w:b/>
          <w:i/>
          <w:szCs w:val="24"/>
        </w:rPr>
      </w:pPr>
      <w:r w:rsidRPr="00D90C6B">
        <w:rPr>
          <w:rFonts w:cs="Arial"/>
          <w:b/>
          <w:i/>
          <w:szCs w:val="24"/>
        </w:rPr>
        <w:t>za záujmové združenia občanov reprezentujúcich poberateľov dôchodkových dávok:</w:t>
      </w:r>
    </w:p>
    <w:p w:rsidR="00D90C6B" w:rsidP="00D90C6B">
      <w:pPr>
        <w:tabs>
          <w:tab w:val="left" w:pos="4678"/>
        </w:tabs>
        <w:bidi w:val="0"/>
        <w:jc w:val="left"/>
        <w:rPr>
          <w:rFonts w:cs="Arial"/>
          <w:i/>
          <w:szCs w:val="24"/>
        </w:rPr>
      </w:pPr>
      <w:r w:rsidRPr="00D90C6B">
        <w:rPr>
          <w:rFonts w:cs="Arial"/>
          <w:b/>
          <w:szCs w:val="24"/>
        </w:rPr>
        <w:t>Ing. Ján Lipiansky, PhD. od 9.2.</w:t>
      </w:r>
      <w:r w:rsidR="002A1958">
        <w:rPr>
          <w:rFonts w:cs="Arial"/>
          <w:b/>
          <w:szCs w:val="24"/>
        </w:rPr>
        <w:t>2013</w:t>
      </w:r>
      <w:r w:rsidRPr="00D90C6B">
        <w:rPr>
          <w:rFonts w:cs="Arial"/>
          <w:szCs w:val="24"/>
        </w:rPr>
        <w:t xml:space="preserve"> </w:t>
        <w:tab/>
      </w:r>
      <w:r w:rsidRPr="00D90C6B">
        <w:rPr>
          <w:rFonts w:cs="Arial"/>
          <w:i/>
          <w:szCs w:val="24"/>
        </w:rPr>
        <w:t>Jednota dôchodcov na Slovensku</w:t>
      </w:r>
      <w:r>
        <w:rPr>
          <w:rFonts w:cs="Arial"/>
          <w:i/>
          <w:szCs w:val="24"/>
        </w:rPr>
        <w:t>.</w:t>
      </w:r>
    </w:p>
    <w:p w:rsidR="00D90C6B" w:rsidRPr="00D90C6B" w:rsidP="00D90C6B">
      <w:pPr>
        <w:tabs>
          <w:tab w:val="left" w:pos="4678"/>
        </w:tabs>
        <w:bidi w:val="0"/>
        <w:jc w:val="left"/>
        <w:rPr>
          <w:rFonts w:cs="Arial"/>
          <w:b/>
          <w:szCs w:val="24"/>
        </w:rPr>
      </w:pPr>
    </w:p>
    <w:p w:rsidR="00D90C6B" w:rsidRPr="00D90C6B" w:rsidP="00D90C6B">
      <w:pPr>
        <w:bidi w:val="0"/>
        <w:rPr>
          <w:rFonts w:cs="Arial"/>
          <w:szCs w:val="24"/>
          <w:lang w:eastAsia="sk-SK"/>
        </w:rPr>
      </w:pPr>
      <w:r w:rsidRPr="00D90C6B">
        <w:rPr>
          <w:rFonts w:cs="Arial"/>
          <w:szCs w:val="24"/>
          <w:lang w:eastAsia="sk-SK"/>
        </w:rPr>
        <w:tab/>
        <w:t>Podpredsedami dozornej rady boli Ing. Pavol Brnka za reprezentatívne združenia zamestnávateľov a JUDr. Marián Lacko za reprezentatívne združenia odborových zväzov.</w:t>
      </w:r>
    </w:p>
    <w:p w:rsidR="00D90C6B" w:rsidRPr="00D90C6B" w:rsidP="00D90C6B">
      <w:pPr>
        <w:bidi w:val="0"/>
        <w:rPr>
          <w:rFonts w:cs="Arial"/>
          <w:szCs w:val="24"/>
        </w:rPr>
      </w:pPr>
    </w:p>
    <w:p w:rsidR="00D90C6B" w:rsidRPr="00D90C6B" w:rsidP="00D90C6B">
      <w:pPr>
        <w:bidi w:val="0"/>
        <w:rPr>
          <w:rFonts w:cs="Arial"/>
          <w:szCs w:val="24"/>
        </w:rPr>
      </w:pPr>
      <w:r w:rsidRPr="00D90C6B">
        <w:rPr>
          <w:rFonts w:cs="Arial"/>
          <w:szCs w:val="24"/>
          <w:lang w:eastAsia="sk-SK"/>
        </w:rPr>
        <w:tab/>
        <w:t>Organizačnými zložkami Sociálnej poisťovne sú ústredie a pobočky. Ich územné obvody a sídla sú určené štatútom Sociálnej poisťovne. Sociálna poisťovňa má zriadených 36 pobočiek. Pobočku riadi riaditeľ pobočky, ktorého vymenúva a odvoláva generálny riaditeľ Sociálnej poisťovne.</w:t>
      </w:r>
    </w:p>
    <w:p w:rsidR="00EE2882" w:rsidP="00E80F16">
      <w:pPr>
        <w:bidi w:val="0"/>
        <w:rPr>
          <w:rFonts w:cs="Arial"/>
          <w:b/>
          <w:szCs w:val="24"/>
          <w:lang w:eastAsia="sk-SK"/>
        </w:rPr>
      </w:pPr>
    </w:p>
    <w:p w:rsidR="00E80F16" w:rsidRPr="00D90C6B" w:rsidP="00E80F16">
      <w:pPr>
        <w:bidi w:val="0"/>
        <w:rPr>
          <w:rFonts w:cs="Arial"/>
          <w:b/>
          <w:szCs w:val="24"/>
          <w:lang w:eastAsia="sk-SK"/>
        </w:rPr>
      </w:pPr>
      <w:r w:rsidRPr="00D90C6B" w:rsidR="00D90C6B">
        <w:rPr>
          <w:rFonts w:cs="Arial"/>
          <w:b/>
          <w:szCs w:val="24"/>
          <w:lang w:eastAsia="sk-SK"/>
        </w:rPr>
        <w:t xml:space="preserve">Prehľad riaditeľov pobočiek Sociálnej poisťovne v roku </w:t>
      </w:r>
      <w:r w:rsidR="002A1958">
        <w:rPr>
          <w:rFonts w:cs="Arial"/>
          <w:b/>
          <w:szCs w:val="24"/>
          <w:lang w:eastAsia="sk-SK"/>
        </w:rPr>
        <w:t>2013</w:t>
      </w:r>
    </w:p>
    <w:p w:rsidR="00E80F16" w:rsidP="00E80F16">
      <w:pPr>
        <w:tabs>
          <w:tab w:val="left" w:pos="3969"/>
        </w:tabs>
        <w:bidi w:val="0"/>
        <w:jc w:val="left"/>
        <w:rPr>
          <w:rFonts w:cs="Arial"/>
          <w:szCs w:val="24"/>
          <w:lang w:eastAsia="sk-SK"/>
        </w:rPr>
      </w:pPr>
      <w:r>
        <w:rPr>
          <w:rFonts w:cs="Arial"/>
          <w:szCs w:val="24"/>
          <w:lang w:eastAsia="sk-SK"/>
        </w:rPr>
        <w:t xml:space="preserve">Bratislava </w:t>
        <w:tab/>
      </w:r>
      <w:r w:rsidRPr="00D90C6B" w:rsidR="00D90C6B">
        <w:rPr>
          <w:rFonts w:cs="Arial"/>
          <w:szCs w:val="24"/>
          <w:lang w:eastAsia="sk-SK"/>
        </w:rPr>
        <w:t xml:space="preserve">Dr. Ing. Roman </w:t>
      </w:r>
      <w:r w:rsidRPr="00D90C6B" w:rsidR="00D90C6B">
        <w:rPr>
          <w:rFonts w:cs="Arial"/>
          <w:b/>
          <w:szCs w:val="24"/>
          <w:lang w:eastAsia="sk-SK"/>
        </w:rPr>
        <w:t>Chotár</w:t>
      </w:r>
      <w:r w:rsidRPr="00D90C6B" w:rsidR="00D90C6B">
        <w:rPr>
          <w:rFonts w:cs="Arial"/>
          <w:szCs w:val="24"/>
          <w:lang w:eastAsia="sk-SK"/>
        </w:rPr>
        <w:t>, poverený</w:t>
      </w:r>
    </w:p>
    <w:p w:rsidR="00E80F16" w:rsidP="00E80F16">
      <w:pPr>
        <w:tabs>
          <w:tab w:val="left" w:pos="3969"/>
        </w:tabs>
        <w:bidi w:val="0"/>
        <w:jc w:val="left"/>
        <w:rPr>
          <w:rFonts w:cs="Arial"/>
          <w:szCs w:val="24"/>
          <w:lang w:eastAsia="sk-SK"/>
        </w:rPr>
      </w:pPr>
      <w:r w:rsidRPr="00D90C6B" w:rsidR="00D90C6B">
        <w:rPr>
          <w:rFonts w:cs="Arial"/>
          <w:szCs w:val="24"/>
          <w:lang w:eastAsia="sk-SK"/>
        </w:rPr>
        <w:t xml:space="preserve">Trnava </w:t>
        <w:tab/>
        <w:t xml:space="preserve">Ing. Peter </w:t>
      </w:r>
      <w:r w:rsidRPr="00D90C6B" w:rsidR="00D90C6B">
        <w:rPr>
          <w:rFonts w:cs="Arial"/>
          <w:b/>
          <w:szCs w:val="24"/>
          <w:lang w:eastAsia="sk-SK"/>
        </w:rPr>
        <w:t>Kaufman</w:t>
      </w:r>
      <w:r w:rsidRPr="00D90C6B" w:rsidR="00D90C6B">
        <w:rPr>
          <w:rFonts w:cs="Arial"/>
          <w:szCs w:val="24"/>
          <w:lang w:eastAsia="sk-SK"/>
        </w:rPr>
        <w:t xml:space="preserve"> </w:t>
      </w:r>
    </w:p>
    <w:p w:rsidR="00E80F16" w:rsidP="00E80F16">
      <w:pPr>
        <w:tabs>
          <w:tab w:val="left" w:pos="3969"/>
        </w:tabs>
        <w:bidi w:val="0"/>
        <w:jc w:val="left"/>
        <w:rPr>
          <w:rFonts w:cs="Arial"/>
          <w:szCs w:val="24"/>
          <w:lang w:eastAsia="sk-SK"/>
        </w:rPr>
      </w:pPr>
      <w:r w:rsidRPr="00D90C6B" w:rsidR="00D90C6B">
        <w:rPr>
          <w:rFonts w:cs="Arial"/>
          <w:szCs w:val="24"/>
          <w:lang w:eastAsia="sk-SK"/>
        </w:rPr>
        <w:t xml:space="preserve">Dunajská Streda </w:t>
        <w:tab/>
        <w:t xml:space="preserve">Mgr. Beata </w:t>
      </w:r>
      <w:r w:rsidRPr="00D90C6B" w:rsidR="00D90C6B">
        <w:rPr>
          <w:rFonts w:cs="Arial"/>
          <w:b/>
          <w:szCs w:val="24"/>
          <w:lang w:eastAsia="sk-SK"/>
        </w:rPr>
        <w:t>Halasi Banáková</w:t>
      </w:r>
      <w:r w:rsidRPr="00D90C6B" w:rsidR="00D90C6B">
        <w:rPr>
          <w:rFonts w:cs="Arial"/>
          <w:szCs w:val="24"/>
          <w:lang w:eastAsia="sk-SK"/>
        </w:rPr>
        <w:t xml:space="preserve"> </w:t>
      </w:r>
    </w:p>
    <w:p w:rsidR="00E80F16" w:rsidP="00E80F16">
      <w:pPr>
        <w:tabs>
          <w:tab w:val="left" w:pos="3969"/>
          <w:tab w:val="left" w:pos="4536"/>
        </w:tabs>
        <w:bidi w:val="0"/>
        <w:jc w:val="left"/>
        <w:rPr>
          <w:rFonts w:cs="Arial"/>
          <w:szCs w:val="24"/>
          <w:lang w:eastAsia="sk-SK"/>
        </w:rPr>
      </w:pPr>
      <w:r w:rsidRPr="00D90C6B" w:rsidR="00D90C6B">
        <w:rPr>
          <w:rFonts w:cs="Arial"/>
          <w:szCs w:val="24"/>
          <w:lang w:eastAsia="sk-SK"/>
        </w:rPr>
        <w:t>Galanta</w:t>
        <w:tab/>
        <w:t xml:space="preserve">Ing. Anton </w:t>
      </w:r>
      <w:r w:rsidRPr="00D90C6B" w:rsidR="00D90C6B">
        <w:rPr>
          <w:rFonts w:cs="Arial"/>
          <w:b/>
          <w:szCs w:val="24"/>
          <w:lang w:eastAsia="sk-SK"/>
        </w:rPr>
        <w:t>Pančík</w:t>
      </w:r>
      <w:r w:rsidRPr="00D90C6B" w:rsidR="00D90C6B">
        <w:rPr>
          <w:rFonts w:cs="Arial"/>
          <w:szCs w:val="24"/>
          <w:lang w:eastAsia="sk-SK"/>
        </w:rPr>
        <w:t xml:space="preserve"> </w:t>
      </w:r>
    </w:p>
    <w:p w:rsidR="00E80F16" w:rsidP="00E80F16">
      <w:pPr>
        <w:tabs>
          <w:tab w:val="left" w:pos="3969"/>
        </w:tabs>
        <w:bidi w:val="0"/>
        <w:jc w:val="left"/>
        <w:rPr>
          <w:rFonts w:cs="Arial"/>
          <w:szCs w:val="24"/>
          <w:lang w:eastAsia="sk-SK"/>
        </w:rPr>
      </w:pPr>
      <w:r>
        <w:rPr>
          <w:rFonts w:cs="Arial"/>
          <w:szCs w:val="24"/>
          <w:lang w:eastAsia="sk-SK"/>
        </w:rPr>
        <w:t xml:space="preserve">Senica </w:t>
        <w:tab/>
      </w:r>
      <w:r w:rsidRPr="00D90C6B" w:rsidR="00D90C6B">
        <w:rPr>
          <w:rFonts w:cs="Arial"/>
          <w:szCs w:val="24"/>
          <w:lang w:eastAsia="sk-SK"/>
        </w:rPr>
        <w:t xml:space="preserve">JUDr. Hana </w:t>
      </w:r>
      <w:r w:rsidRPr="00D90C6B" w:rsidR="00D90C6B">
        <w:rPr>
          <w:rFonts w:cs="Arial"/>
          <w:b/>
          <w:szCs w:val="24"/>
          <w:lang w:eastAsia="sk-SK"/>
        </w:rPr>
        <w:t>Vitásková</w:t>
      </w:r>
      <w:r w:rsidRPr="00D90C6B" w:rsidR="00D90C6B">
        <w:rPr>
          <w:rFonts w:cs="Arial"/>
          <w:szCs w:val="24"/>
          <w:lang w:eastAsia="sk-SK"/>
        </w:rPr>
        <w:t xml:space="preserve"> </w:t>
      </w:r>
    </w:p>
    <w:p w:rsidR="00E80F16" w:rsidP="00E80F16">
      <w:pPr>
        <w:tabs>
          <w:tab w:val="left" w:pos="3969"/>
        </w:tabs>
        <w:bidi w:val="0"/>
        <w:jc w:val="left"/>
        <w:rPr>
          <w:rFonts w:cs="Arial"/>
          <w:szCs w:val="24"/>
          <w:lang w:eastAsia="sk-SK"/>
        </w:rPr>
      </w:pPr>
      <w:r>
        <w:rPr>
          <w:rFonts w:cs="Arial"/>
          <w:szCs w:val="24"/>
          <w:lang w:eastAsia="sk-SK"/>
        </w:rPr>
        <w:t xml:space="preserve">Trenčín </w:t>
        <w:tab/>
      </w:r>
      <w:r w:rsidRPr="00D90C6B" w:rsidR="00D90C6B">
        <w:rPr>
          <w:rFonts w:cs="Arial"/>
          <w:szCs w:val="24"/>
          <w:lang w:eastAsia="sk-SK"/>
        </w:rPr>
        <w:t xml:space="preserve">Ing. Elena </w:t>
      </w:r>
      <w:r w:rsidRPr="00D90C6B" w:rsidR="00D90C6B">
        <w:rPr>
          <w:rFonts w:cs="Arial"/>
          <w:b/>
          <w:szCs w:val="24"/>
          <w:lang w:eastAsia="sk-SK"/>
        </w:rPr>
        <w:t xml:space="preserve">Dávidková </w:t>
      </w:r>
    </w:p>
    <w:p w:rsidR="00E80F16" w:rsidP="00E80F16">
      <w:pPr>
        <w:tabs>
          <w:tab w:val="left" w:pos="3969"/>
        </w:tabs>
        <w:bidi w:val="0"/>
        <w:jc w:val="left"/>
        <w:rPr>
          <w:rFonts w:cs="Arial"/>
          <w:szCs w:val="24"/>
          <w:lang w:eastAsia="sk-SK"/>
        </w:rPr>
      </w:pPr>
      <w:r w:rsidRPr="00D90C6B" w:rsidR="00D90C6B">
        <w:rPr>
          <w:rFonts w:cs="Arial"/>
          <w:szCs w:val="24"/>
          <w:lang w:eastAsia="sk-SK"/>
        </w:rPr>
        <w:t xml:space="preserve">Považská Bystrica </w:t>
        <w:tab/>
        <w:t xml:space="preserve">Ing. Rastislav </w:t>
      </w:r>
      <w:r w:rsidRPr="00D90C6B" w:rsidR="00D90C6B">
        <w:rPr>
          <w:rFonts w:cs="Arial"/>
          <w:b/>
          <w:szCs w:val="24"/>
          <w:lang w:eastAsia="sk-SK"/>
        </w:rPr>
        <w:t>Hulínek</w:t>
      </w:r>
      <w:r w:rsidRPr="00D90C6B" w:rsidR="00D90C6B">
        <w:rPr>
          <w:rFonts w:cs="Arial"/>
          <w:szCs w:val="24"/>
          <w:lang w:eastAsia="sk-SK"/>
        </w:rPr>
        <w:t xml:space="preserve"> </w:t>
      </w:r>
    </w:p>
    <w:p w:rsidR="00D90C6B" w:rsidRPr="00D90C6B" w:rsidP="00E80F16">
      <w:pPr>
        <w:tabs>
          <w:tab w:val="left" w:pos="3969"/>
        </w:tabs>
        <w:bidi w:val="0"/>
        <w:jc w:val="left"/>
        <w:rPr>
          <w:rFonts w:cs="Arial"/>
          <w:szCs w:val="24"/>
          <w:lang w:eastAsia="sk-SK"/>
        </w:rPr>
      </w:pPr>
      <w:r w:rsidR="00E80F16">
        <w:rPr>
          <w:rFonts w:cs="Arial"/>
          <w:szCs w:val="24"/>
          <w:lang w:eastAsia="sk-SK"/>
        </w:rPr>
        <w:t xml:space="preserve">Prievidza </w:t>
      </w:r>
      <w:r w:rsidRPr="00D90C6B">
        <w:rPr>
          <w:rFonts w:cs="Arial"/>
          <w:szCs w:val="24"/>
          <w:lang w:eastAsia="sk-SK"/>
        </w:rPr>
        <w:tab/>
        <w:t xml:space="preserve">PhDr. Miroslav </w:t>
      </w:r>
      <w:r w:rsidRPr="00D90C6B">
        <w:rPr>
          <w:rFonts w:cs="Arial"/>
          <w:b/>
          <w:szCs w:val="24"/>
          <w:lang w:eastAsia="sk-SK"/>
        </w:rPr>
        <w:t>Gazdík</w:t>
      </w:r>
      <w:r w:rsidRPr="00D90C6B">
        <w:rPr>
          <w:rFonts w:cs="Arial"/>
          <w:szCs w:val="24"/>
          <w:lang w:eastAsia="sk-SK"/>
        </w:rPr>
        <w:t xml:space="preserve"> </w:t>
      </w:r>
    </w:p>
    <w:p w:rsidR="00D90C6B" w:rsidRPr="00D90C6B" w:rsidP="00E80F16">
      <w:pPr>
        <w:tabs>
          <w:tab w:val="left" w:pos="3969"/>
        </w:tabs>
        <w:bidi w:val="0"/>
        <w:jc w:val="left"/>
        <w:rPr>
          <w:rFonts w:cs="Arial"/>
          <w:szCs w:val="24"/>
          <w:lang w:eastAsia="sk-SK"/>
        </w:rPr>
      </w:pPr>
      <w:r w:rsidRPr="00D90C6B">
        <w:rPr>
          <w:rFonts w:cs="Arial"/>
          <w:szCs w:val="24"/>
          <w:lang w:eastAsia="sk-SK"/>
        </w:rPr>
        <w:t xml:space="preserve">Nitra </w:t>
        <w:tab/>
        <w:t xml:space="preserve">Ing. Juraj </w:t>
      </w:r>
      <w:r w:rsidRPr="00D90C6B">
        <w:rPr>
          <w:rFonts w:cs="Arial"/>
          <w:b/>
          <w:szCs w:val="24"/>
          <w:lang w:eastAsia="sk-SK"/>
        </w:rPr>
        <w:t>Buzinkai</w:t>
      </w:r>
      <w:r w:rsidRPr="00D90C6B">
        <w:rPr>
          <w:rFonts w:cs="Arial"/>
          <w:szCs w:val="24"/>
          <w:lang w:eastAsia="sk-SK"/>
        </w:rPr>
        <w:t xml:space="preserve"> </w:t>
      </w:r>
    </w:p>
    <w:p w:rsidR="00D90C6B" w:rsidRPr="00D90C6B" w:rsidP="00E80F16">
      <w:pPr>
        <w:tabs>
          <w:tab w:val="left" w:pos="3969"/>
        </w:tabs>
        <w:bidi w:val="0"/>
        <w:jc w:val="left"/>
        <w:rPr>
          <w:rFonts w:cs="Arial"/>
          <w:szCs w:val="24"/>
          <w:lang w:eastAsia="sk-SK"/>
        </w:rPr>
      </w:pPr>
      <w:r w:rsidRPr="00D90C6B">
        <w:rPr>
          <w:rFonts w:cs="Arial"/>
          <w:szCs w:val="24"/>
          <w:lang w:eastAsia="sk-SK"/>
        </w:rPr>
        <w:t xml:space="preserve">Komárno </w:t>
        <w:tab/>
        <w:t xml:space="preserve">Ing. Denisa </w:t>
      </w:r>
      <w:r w:rsidRPr="00D90C6B">
        <w:rPr>
          <w:rFonts w:cs="Arial"/>
          <w:b/>
          <w:szCs w:val="24"/>
          <w:lang w:eastAsia="sk-SK"/>
        </w:rPr>
        <w:t>Kováčová</w:t>
      </w:r>
      <w:r w:rsidRPr="00D90C6B">
        <w:rPr>
          <w:rFonts w:cs="Arial"/>
          <w:szCs w:val="24"/>
          <w:lang w:eastAsia="sk-SK"/>
        </w:rPr>
        <w:t xml:space="preserve"> </w:t>
      </w:r>
    </w:p>
    <w:p w:rsidR="00D90C6B" w:rsidRPr="00D90C6B" w:rsidP="00E80F16">
      <w:pPr>
        <w:tabs>
          <w:tab w:val="left" w:pos="3969"/>
        </w:tabs>
        <w:bidi w:val="0"/>
        <w:jc w:val="left"/>
        <w:rPr>
          <w:rFonts w:cs="Arial"/>
          <w:szCs w:val="24"/>
          <w:lang w:eastAsia="sk-SK"/>
        </w:rPr>
      </w:pPr>
      <w:r w:rsidRPr="00D90C6B">
        <w:rPr>
          <w:rFonts w:cs="Arial"/>
          <w:szCs w:val="24"/>
          <w:lang w:eastAsia="sk-SK"/>
        </w:rPr>
        <w:t xml:space="preserve">Levice </w:t>
        <w:tab/>
        <w:t xml:space="preserve">Ing. Stanislava </w:t>
      </w:r>
      <w:r w:rsidRPr="00D90C6B">
        <w:rPr>
          <w:rFonts w:cs="Arial"/>
          <w:b/>
          <w:szCs w:val="24"/>
          <w:lang w:eastAsia="sk-SK"/>
        </w:rPr>
        <w:t>Kúdelová</w:t>
      </w:r>
      <w:r w:rsidRPr="00D90C6B">
        <w:rPr>
          <w:rFonts w:cs="Arial"/>
          <w:szCs w:val="24"/>
          <w:lang w:eastAsia="sk-SK"/>
        </w:rPr>
        <w:t xml:space="preserve"> </w:t>
      </w:r>
    </w:p>
    <w:p w:rsidR="00D90C6B" w:rsidRPr="00D90C6B" w:rsidP="00E80F16">
      <w:pPr>
        <w:tabs>
          <w:tab w:val="left" w:pos="3969"/>
        </w:tabs>
        <w:bidi w:val="0"/>
        <w:jc w:val="left"/>
        <w:rPr>
          <w:rFonts w:cs="Arial"/>
          <w:szCs w:val="24"/>
          <w:lang w:eastAsia="sk-SK"/>
        </w:rPr>
      </w:pPr>
      <w:r w:rsidRPr="00D90C6B">
        <w:rPr>
          <w:rFonts w:cs="Arial"/>
          <w:szCs w:val="24"/>
          <w:lang w:eastAsia="sk-SK"/>
        </w:rPr>
        <w:t xml:space="preserve">Nové Zámky </w:t>
        <w:tab/>
        <w:t xml:space="preserve">Ing. Eleonóra </w:t>
      </w:r>
      <w:r w:rsidRPr="00D90C6B">
        <w:rPr>
          <w:rFonts w:cs="Arial"/>
          <w:b/>
          <w:szCs w:val="24"/>
          <w:lang w:eastAsia="sk-SK"/>
        </w:rPr>
        <w:t>Zahoranová</w:t>
      </w:r>
      <w:r w:rsidRPr="00D90C6B">
        <w:rPr>
          <w:rFonts w:cs="Arial"/>
          <w:szCs w:val="24"/>
          <w:lang w:eastAsia="sk-SK"/>
        </w:rPr>
        <w:t xml:space="preserve"> </w:t>
      </w:r>
    </w:p>
    <w:p w:rsidR="00D90C6B" w:rsidRPr="00D90C6B" w:rsidP="00E80F16">
      <w:pPr>
        <w:tabs>
          <w:tab w:val="left" w:pos="3969"/>
        </w:tabs>
        <w:bidi w:val="0"/>
        <w:jc w:val="left"/>
        <w:rPr>
          <w:rFonts w:cs="Arial"/>
          <w:szCs w:val="24"/>
          <w:lang w:eastAsia="sk-SK"/>
        </w:rPr>
      </w:pPr>
      <w:r w:rsidRPr="00D90C6B">
        <w:rPr>
          <w:rFonts w:cs="Arial"/>
          <w:szCs w:val="24"/>
          <w:lang w:eastAsia="sk-SK"/>
        </w:rPr>
        <w:t>Topoľčany</w:t>
        <w:tab/>
        <w:t xml:space="preserve">JUDr. Nadežda </w:t>
      </w:r>
      <w:r w:rsidRPr="00D90C6B">
        <w:rPr>
          <w:rFonts w:cs="Arial"/>
          <w:b/>
          <w:szCs w:val="24"/>
          <w:lang w:eastAsia="sk-SK"/>
        </w:rPr>
        <w:t>Ševcová</w:t>
      </w:r>
      <w:r w:rsidRPr="00D90C6B">
        <w:rPr>
          <w:rFonts w:cs="Arial"/>
          <w:szCs w:val="24"/>
          <w:lang w:eastAsia="sk-SK"/>
        </w:rPr>
        <w:t xml:space="preserve"> </w:t>
      </w:r>
    </w:p>
    <w:p w:rsidR="00D90C6B" w:rsidRPr="00D90C6B" w:rsidP="00E80F16">
      <w:pPr>
        <w:tabs>
          <w:tab w:val="left" w:pos="3969"/>
        </w:tabs>
        <w:bidi w:val="0"/>
        <w:ind w:left="4536" w:hanging="4536"/>
        <w:jc w:val="left"/>
        <w:rPr>
          <w:rFonts w:cs="Arial"/>
          <w:szCs w:val="24"/>
          <w:lang w:eastAsia="sk-SK"/>
        </w:rPr>
      </w:pPr>
      <w:r w:rsidRPr="00D90C6B">
        <w:rPr>
          <w:rFonts w:cs="Arial"/>
          <w:szCs w:val="24"/>
          <w:lang w:eastAsia="sk-SK"/>
        </w:rPr>
        <w:t xml:space="preserve">Žilina </w:t>
        <w:tab/>
      </w:r>
      <w:r w:rsidRPr="00D90C6B">
        <w:rPr>
          <w:rFonts w:cs="Arial"/>
          <w:lang w:eastAsia="sk-SK"/>
        </w:rPr>
        <w:t xml:space="preserve">Ing. Ľubica </w:t>
      </w:r>
      <w:r w:rsidRPr="00D90C6B">
        <w:rPr>
          <w:rFonts w:cs="Arial"/>
          <w:b/>
          <w:lang w:eastAsia="sk-SK"/>
        </w:rPr>
        <w:t>Pisaríková</w:t>
      </w:r>
      <w:r w:rsidRPr="00D90C6B">
        <w:rPr>
          <w:rFonts w:cs="Arial"/>
          <w:lang w:eastAsia="sk-SK"/>
        </w:rPr>
        <w:t xml:space="preserve"> </w:t>
      </w:r>
    </w:p>
    <w:p w:rsidR="00D90C6B" w:rsidRPr="00D90C6B" w:rsidP="00E80F16">
      <w:pPr>
        <w:tabs>
          <w:tab w:val="left" w:pos="3969"/>
        </w:tabs>
        <w:bidi w:val="0"/>
        <w:jc w:val="left"/>
        <w:rPr>
          <w:rFonts w:cs="Arial"/>
          <w:szCs w:val="24"/>
          <w:lang w:eastAsia="sk-SK"/>
        </w:rPr>
      </w:pPr>
      <w:r w:rsidRPr="00D90C6B">
        <w:rPr>
          <w:rFonts w:cs="Arial"/>
          <w:szCs w:val="24"/>
          <w:lang w:eastAsia="sk-SK"/>
        </w:rPr>
        <w:t xml:space="preserve">Čadca </w:t>
        <w:tab/>
        <w:t xml:space="preserve">JUDr. Marta </w:t>
      </w:r>
      <w:r w:rsidRPr="00D90C6B">
        <w:rPr>
          <w:rFonts w:cs="Arial"/>
          <w:b/>
          <w:szCs w:val="24"/>
          <w:lang w:eastAsia="sk-SK"/>
        </w:rPr>
        <w:t>Cyprichová</w:t>
      </w:r>
    </w:p>
    <w:p w:rsidR="00D90C6B" w:rsidRPr="00D90C6B" w:rsidP="00E80F16">
      <w:pPr>
        <w:tabs>
          <w:tab w:val="left" w:pos="3969"/>
        </w:tabs>
        <w:bidi w:val="0"/>
        <w:jc w:val="left"/>
        <w:rPr>
          <w:rFonts w:cs="Arial"/>
          <w:szCs w:val="24"/>
          <w:lang w:eastAsia="sk-SK"/>
        </w:rPr>
      </w:pPr>
      <w:r w:rsidRPr="00D90C6B">
        <w:rPr>
          <w:rFonts w:cs="Arial"/>
          <w:szCs w:val="24"/>
          <w:lang w:eastAsia="sk-SK"/>
        </w:rPr>
        <w:t xml:space="preserve">Dolný Kubín </w:t>
        <w:tab/>
      </w:r>
      <w:r w:rsidRPr="00D90C6B">
        <w:rPr>
          <w:rFonts w:cs="Arial"/>
          <w:lang w:eastAsia="sk-SK"/>
        </w:rPr>
        <w:t xml:space="preserve">Ing. Alena </w:t>
      </w:r>
      <w:r w:rsidRPr="00D90C6B">
        <w:rPr>
          <w:rFonts w:cs="Arial"/>
          <w:b/>
          <w:lang w:eastAsia="sk-SK"/>
        </w:rPr>
        <w:t>Skirčáková</w:t>
      </w:r>
      <w:r w:rsidRPr="00D90C6B">
        <w:rPr>
          <w:rFonts w:cs="Arial"/>
          <w:lang w:eastAsia="sk-SK"/>
        </w:rPr>
        <w:t xml:space="preserve"> </w:t>
      </w:r>
    </w:p>
    <w:p w:rsidR="00D90C6B" w:rsidRPr="00D90C6B" w:rsidP="00E80F16">
      <w:pPr>
        <w:tabs>
          <w:tab w:val="left" w:pos="3969"/>
        </w:tabs>
        <w:bidi w:val="0"/>
        <w:jc w:val="left"/>
        <w:rPr>
          <w:rFonts w:cs="Arial"/>
          <w:szCs w:val="24"/>
          <w:lang w:eastAsia="sk-SK"/>
        </w:rPr>
      </w:pPr>
      <w:r w:rsidRPr="00D90C6B">
        <w:rPr>
          <w:rFonts w:cs="Arial"/>
          <w:szCs w:val="24"/>
          <w:lang w:eastAsia="sk-SK"/>
        </w:rPr>
        <w:t xml:space="preserve">Liptovský Mikuláš </w:t>
        <w:tab/>
        <w:t xml:space="preserve">Ing. Alena </w:t>
      </w:r>
      <w:r w:rsidRPr="00D90C6B">
        <w:rPr>
          <w:rFonts w:cs="Arial"/>
          <w:b/>
          <w:szCs w:val="24"/>
          <w:lang w:eastAsia="sk-SK"/>
        </w:rPr>
        <w:t>Uličná</w:t>
      </w:r>
      <w:r w:rsidRPr="00D90C6B">
        <w:rPr>
          <w:rFonts w:cs="Arial"/>
          <w:szCs w:val="24"/>
          <w:lang w:eastAsia="sk-SK"/>
        </w:rPr>
        <w:t xml:space="preserve"> </w:t>
      </w:r>
    </w:p>
    <w:p w:rsidR="00D90C6B" w:rsidRPr="00D90C6B" w:rsidP="00E80F16">
      <w:pPr>
        <w:tabs>
          <w:tab w:val="left" w:pos="3969"/>
        </w:tabs>
        <w:bidi w:val="0"/>
        <w:jc w:val="left"/>
        <w:rPr>
          <w:rFonts w:cs="Arial"/>
          <w:szCs w:val="24"/>
          <w:lang w:eastAsia="sk-SK"/>
        </w:rPr>
      </w:pPr>
      <w:r w:rsidRPr="00D90C6B">
        <w:rPr>
          <w:rFonts w:cs="Arial"/>
          <w:szCs w:val="24"/>
          <w:lang w:eastAsia="sk-SK"/>
        </w:rPr>
        <w:t xml:space="preserve">Martin </w:t>
        <w:tab/>
        <w:t xml:space="preserve">Ing. Anton </w:t>
      </w:r>
      <w:r w:rsidRPr="00D90C6B">
        <w:rPr>
          <w:rFonts w:cs="Arial"/>
          <w:b/>
          <w:szCs w:val="24"/>
          <w:lang w:eastAsia="sk-SK"/>
        </w:rPr>
        <w:t xml:space="preserve">Báthory </w:t>
      </w:r>
    </w:p>
    <w:p w:rsidR="00D90C6B" w:rsidRPr="00D90C6B" w:rsidP="00E80F16">
      <w:pPr>
        <w:tabs>
          <w:tab w:val="left" w:pos="3969"/>
        </w:tabs>
        <w:bidi w:val="0"/>
        <w:jc w:val="left"/>
        <w:rPr>
          <w:rFonts w:cs="Arial"/>
          <w:szCs w:val="24"/>
          <w:lang w:eastAsia="sk-SK"/>
        </w:rPr>
      </w:pPr>
      <w:r w:rsidRPr="00D90C6B">
        <w:rPr>
          <w:rFonts w:cs="Arial"/>
          <w:szCs w:val="24"/>
          <w:lang w:eastAsia="sk-SK"/>
        </w:rPr>
        <w:t>Banská Bystrica</w:t>
        <w:tab/>
        <w:t xml:space="preserve">Ing. Milan </w:t>
      </w:r>
      <w:r w:rsidRPr="00D90C6B">
        <w:rPr>
          <w:rFonts w:cs="Arial"/>
          <w:b/>
          <w:szCs w:val="24"/>
          <w:lang w:eastAsia="sk-SK"/>
        </w:rPr>
        <w:t>Černický</w:t>
      </w:r>
    </w:p>
    <w:p w:rsidR="00E80F16" w:rsidP="00E80F16">
      <w:pPr>
        <w:tabs>
          <w:tab w:val="left" w:pos="3969"/>
        </w:tabs>
        <w:bidi w:val="0"/>
        <w:jc w:val="left"/>
        <w:rPr>
          <w:rFonts w:cs="Arial"/>
          <w:szCs w:val="24"/>
          <w:lang w:eastAsia="sk-SK"/>
        </w:rPr>
      </w:pPr>
      <w:r w:rsidRPr="00D90C6B" w:rsidR="00D90C6B">
        <w:rPr>
          <w:rFonts w:cs="Arial"/>
          <w:szCs w:val="24"/>
          <w:lang w:eastAsia="sk-SK"/>
        </w:rPr>
        <w:t xml:space="preserve">Lučenec </w:t>
        <w:tab/>
        <w:t xml:space="preserve">Ing. Milan </w:t>
      </w:r>
      <w:r w:rsidRPr="00D90C6B" w:rsidR="00D90C6B">
        <w:rPr>
          <w:rFonts w:cs="Arial"/>
          <w:b/>
          <w:szCs w:val="24"/>
          <w:lang w:eastAsia="sk-SK"/>
        </w:rPr>
        <w:t xml:space="preserve">Černok </w:t>
      </w:r>
    </w:p>
    <w:p w:rsidR="00D90C6B" w:rsidRPr="00D90C6B" w:rsidP="00E80F16">
      <w:pPr>
        <w:tabs>
          <w:tab w:val="left" w:pos="3969"/>
        </w:tabs>
        <w:bidi w:val="0"/>
        <w:jc w:val="left"/>
        <w:rPr>
          <w:rFonts w:cs="Arial"/>
          <w:szCs w:val="24"/>
          <w:lang w:eastAsia="sk-SK"/>
        </w:rPr>
      </w:pPr>
      <w:r w:rsidRPr="00D90C6B">
        <w:rPr>
          <w:rFonts w:cs="Arial"/>
          <w:szCs w:val="24"/>
          <w:lang w:eastAsia="sk-SK"/>
        </w:rPr>
        <w:t>Rimavská Sobota</w:t>
        <w:tab/>
        <w:t xml:space="preserve">JUDr. Zuzana </w:t>
      </w:r>
      <w:r w:rsidRPr="00D90C6B">
        <w:rPr>
          <w:rFonts w:cs="Arial"/>
          <w:b/>
          <w:szCs w:val="24"/>
          <w:lang w:eastAsia="sk-SK"/>
        </w:rPr>
        <w:t>Kederová</w:t>
      </w:r>
      <w:r w:rsidRPr="00D90C6B">
        <w:rPr>
          <w:rFonts w:cs="Arial"/>
          <w:szCs w:val="24"/>
          <w:lang w:eastAsia="sk-SK"/>
        </w:rPr>
        <w:t xml:space="preserve"> </w:t>
      </w:r>
    </w:p>
    <w:p w:rsidR="00D90C6B" w:rsidRPr="00D90C6B" w:rsidP="00E80F16">
      <w:pPr>
        <w:tabs>
          <w:tab w:val="left" w:pos="3969"/>
        </w:tabs>
        <w:bidi w:val="0"/>
        <w:ind w:left="4536" w:hanging="4536"/>
        <w:jc w:val="left"/>
        <w:rPr>
          <w:rFonts w:cs="Arial"/>
          <w:szCs w:val="24"/>
          <w:lang w:eastAsia="sk-SK"/>
        </w:rPr>
      </w:pPr>
      <w:r w:rsidRPr="00D90C6B">
        <w:rPr>
          <w:rFonts w:cs="Arial"/>
          <w:szCs w:val="24"/>
          <w:lang w:eastAsia="sk-SK"/>
        </w:rPr>
        <w:t xml:space="preserve">Veľký Krtíš </w:t>
        <w:tab/>
        <w:t xml:space="preserve">Ing. arch. Mária </w:t>
      </w:r>
      <w:r w:rsidRPr="00D90C6B">
        <w:rPr>
          <w:rFonts w:cs="Arial"/>
          <w:b/>
          <w:szCs w:val="24"/>
          <w:lang w:eastAsia="sk-SK"/>
        </w:rPr>
        <w:t>Kyseľová</w:t>
      </w:r>
      <w:r w:rsidRPr="00D90C6B">
        <w:rPr>
          <w:rFonts w:cs="Arial"/>
          <w:szCs w:val="24"/>
          <w:lang w:eastAsia="sk-SK"/>
        </w:rPr>
        <w:t xml:space="preserve"> </w:t>
      </w:r>
    </w:p>
    <w:p w:rsidR="00D90C6B" w:rsidRPr="00D90C6B" w:rsidP="00E80F16">
      <w:pPr>
        <w:tabs>
          <w:tab w:val="left" w:pos="3969"/>
        </w:tabs>
        <w:bidi w:val="0"/>
        <w:jc w:val="left"/>
        <w:rPr>
          <w:rFonts w:cs="Arial"/>
          <w:szCs w:val="24"/>
          <w:lang w:eastAsia="sk-SK"/>
        </w:rPr>
      </w:pPr>
      <w:r w:rsidRPr="00D90C6B">
        <w:rPr>
          <w:rFonts w:cs="Arial"/>
          <w:szCs w:val="24"/>
          <w:lang w:eastAsia="sk-SK"/>
        </w:rPr>
        <w:t xml:space="preserve">Zvolen </w:t>
        <w:tab/>
        <w:t xml:space="preserve">Mgr. Pavol </w:t>
      </w:r>
      <w:r w:rsidRPr="00D90C6B">
        <w:rPr>
          <w:rFonts w:cs="Arial"/>
          <w:b/>
          <w:szCs w:val="24"/>
          <w:lang w:eastAsia="sk-SK"/>
        </w:rPr>
        <w:t>Vlček</w:t>
      </w:r>
    </w:p>
    <w:p w:rsidR="00D90C6B" w:rsidRPr="00D90C6B" w:rsidP="00E80F16">
      <w:pPr>
        <w:tabs>
          <w:tab w:val="left" w:pos="3969"/>
        </w:tabs>
        <w:bidi w:val="0"/>
        <w:jc w:val="left"/>
        <w:rPr>
          <w:rFonts w:cs="Arial"/>
          <w:szCs w:val="24"/>
          <w:lang w:eastAsia="sk-SK"/>
        </w:rPr>
      </w:pPr>
      <w:r w:rsidRPr="00D90C6B">
        <w:rPr>
          <w:rFonts w:cs="Arial"/>
          <w:szCs w:val="24"/>
          <w:lang w:eastAsia="sk-SK"/>
        </w:rPr>
        <w:t xml:space="preserve">Žiar nad Hronom </w:t>
        <w:tab/>
        <w:t xml:space="preserve">Ing. Milan </w:t>
      </w:r>
      <w:r w:rsidRPr="00D90C6B">
        <w:rPr>
          <w:rFonts w:cs="Arial"/>
          <w:b/>
          <w:szCs w:val="24"/>
          <w:lang w:eastAsia="sk-SK"/>
        </w:rPr>
        <w:t xml:space="preserve">Žabka </w:t>
      </w:r>
    </w:p>
    <w:p w:rsidR="00D90C6B" w:rsidRPr="00D90C6B" w:rsidP="00E80F16">
      <w:pPr>
        <w:tabs>
          <w:tab w:val="left" w:pos="3969"/>
        </w:tabs>
        <w:bidi w:val="0"/>
        <w:jc w:val="left"/>
        <w:rPr>
          <w:rFonts w:cs="Arial"/>
          <w:szCs w:val="24"/>
          <w:lang w:eastAsia="sk-SK"/>
        </w:rPr>
      </w:pPr>
      <w:r w:rsidRPr="00D90C6B">
        <w:rPr>
          <w:rFonts w:cs="Arial"/>
          <w:szCs w:val="24"/>
          <w:lang w:eastAsia="sk-SK"/>
        </w:rPr>
        <w:t xml:space="preserve">Prešov </w:t>
        <w:tab/>
        <w:t xml:space="preserve">Ing. Juraj </w:t>
      </w:r>
      <w:r w:rsidRPr="00D90C6B">
        <w:rPr>
          <w:rFonts w:cs="Arial"/>
          <w:b/>
          <w:szCs w:val="24"/>
          <w:lang w:eastAsia="sk-SK"/>
        </w:rPr>
        <w:t xml:space="preserve">Hudáč </w:t>
      </w:r>
    </w:p>
    <w:p w:rsidR="00D90C6B" w:rsidRPr="00D90C6B" w:rsidP="00E80F16">
      <w:pPr>
        <w:tabs>
          <w:tab w:val="left" w:pos="3969"/>
        </w:tabs>
        <w:bidi w:val="0"/>
        <w:jc w:val="left"/>
        <w:rPr>
          <w:rFonts w:cs="Arial"/>
          <w:szCs w:val="24"/>
          <w:lang w:eastAsia="sk-SK"/>
        </w:rPr>
      </w:pPr>
      <w:r w:rsidRPr="00D90C6B">
        <w:rPr>
          <w:rFonts w:cs="Arial"/>
          <w:szCs w:val="24"/>
          <w:lang w:eastAsia="sk-SK"/>
        </w:rPr>
        <w:t xml:space="preserve">Bardejov </w:t>
        <w:tab/>
        <w:t xml:space="preserve">Ing. Viliam </w:t>
      </w:r>
      <w:r w:rsidRPr="00D90C6B">
        <w:rPr>
          <w:rFonts w:cs="Arial"/>
          <w:b/>
          <w:szCs w:val="24"/>
          <w:lang w:eastAsia="sk-SK"/>
        </w:rPr>
        <w:t>Potanovič</w:t>
      </w:r>
      <w:r w:rsidRPr="00D90C6B">
        <w:rPr>
          <w:rFonts w:cs="Arial"/>
          <w:szCs w:val="24"/>
          <w:lang w:eastAsia="sk-SK"/>
        </w:rPr>
        <w:t xml:space="preserve"> </w:t>
      </w:r>
    </w:p>
    <w:p w:rsidR="00D90C6B" w:rsidRPr="00D90C6B" w:rsidP="00E80F16">
      <w:pPr>
        <w:tabs>
          <w:tab w:val="left" w:pos="3969"/>
        </w:tabs>
        <w:bidi w:val="0"/>
        <w:jc w:val="left"/>
        <w:rPr>
          <w:rFonts w:cs="Arial"/>
          <w:szCs w:val="24"/>
          <w:lang w:eastAsia="sk-SK"/>
        </w:rPr>
      </w:pPr>
      <w:r w:rsidRPr="00D90C6B">
        <w:rPr>
          <w:rFonts w:cs="Arial"/>
          <w:szCs w:val="24"/>
          <w:lang w:eastAsia="sk-SK"/>
        </w:rPr>
        <w:t xml:space="preserve">Humenné </w:t>
        <w:tab/>
        <w:t xml:space="preserve">Ing. Daniel </w:t>
      </w:r>
      <w:r w:rsidRPr="00D90C6B">
        <w:rPr>
          <w:rFonts w:cs="Arial"/>
          <w:b/>
          <w:szCs w:val="24"/>
          <w:lang w:eastAsia="sk-SK"/>
        </w:rPr>
        <w:t>Roško</w:t>
      </w:r>
      <w:r w:rsidRPr="00D90C6B">
        <w:rPr>
          <w:rFonts w:cs="Arial"/>
          <w:szCs w:val="24"/>
          <w:lang w:eastAsia="sk-SK"/>
        </w:rPr>
        <w:t xml:space="preserve"> </w:t>
      </w:r>
    </w:p>
    <w:p w:rsidR="00D90C6B" w:rsidRPr="00D90C6B" w:rsidP="00E80F16">
      <w:pPr>
        <w:tabs>
          <w:tab w:val="left" w:pos="3969"/>
        </w:tabs>
        <w:bidi w:val="0"/>
        <w:jc w:val="left"/>
        <w:rPr>
          <w:rFonts w:cs="Arial"/>
          <w:szCs w:val="24"/>
          <w:lang w:eastAsia="sk-SK"/>
        </w:rPr>
      </w:pPr>
      <w:r w:rsidRPr="00D90C6B">
        <w:rPr>
          <w:rFonts w:cs="Arial"/>
          <w:szCs w:val="24"/>
          <w:lang w:eastAsia="sk-SK"/>
        </w:rPr>
        <w:t xml:space="preserve">Poprad </w:t>
        <w:tab/>
        <w:t xml:space="preserve">Ing. Danka </w:t>
      </w:r>
      <w:r w:rsidRPr="00D90C6B">
        <w:rPr>
          <w:rFonts w:cs="Arial"/>
          <w:b/>
          <w:szCs w:val="24"/>
          <w:lang w:eastAsia="sk-SK"/>
        </w:rPr>
        <w:t>Vančišinová</w:t>
      </w:r>
      <w:r w:rsidRPr="00D90C6B">
        <w:rPr>
          <w:rFonts w:cs="Arial"/>
          <w:szCs w:val="24"/>
          <w:lang w:eastAsia="sk-SK"/>
        </w:rPr>
        <w:t xml:space="preserve"> </w:t>
      </w:r>
    </w:p>
    <w:p w:rsidR="00E80F16" w:rsidRPr="00D90C6B" w:rsidP="00E80F16">
      <w:pPr>
        <w:tabs>
          <w:tab w:val="left" w:pos="3969"/>
        </w:tabs>
        <w:bidi w:val="0"/>
        <w:jc w:val="left"/>
        <w:rPr>
          <w:rFonts w:cs="Arial"/>
          <w:szCs w:val="24"/>
          <w:lang w:eastAsia="sk-SK"/>
        </w:rPr>
      </w:pPr>
      <w:r w:rsidRPr="00D90C6B" w:rsidR="00D90C6B">
        <w:rPr>
          <w:rFonts w:cs="Arial"/>
          <w:szCs w:val="24"/>
          <w:lang w:eastAsia="sk-SK"/>
        </w:rPr>
        <w:t xml:space="preserve">Stará Ľubovňa </w:t>
        <w:tab/>
        <w:t xml:space="preserve">PhDr. PaedDr. Danka </w:t>
      </w:r>
      <w:r w:rsidRPr="00D90C6B" w:rsidR="00D90C6B">
        <w:rPr>
          <w:rFonts w:cs="Arial"/>
          <w:b/>
          <w:szCs w:val="24"/>
          <w:lang w:eastAsia="sk-SK"/>
        </w:rPr>
        <w:t>Matiová</w:t>
      </w:r>
      <w:r w:rsidRPr="00D90C6B" w:rsidR="00D90C6B">
        <w:rPr>
          <w:rFonts w:cs="Arial"/>
          <w:szCs w:val="24"/>
          <w:lang w:eastAsia="sk-SK"/>
        </w:rPr>
        <w:t xml:space="preserve">, PhD. </w:t>
      </w:r>
    </w:p>
    <w:p w:rsidR="00D90C6B" w:rsidRPr="00D90C6B" w:rsidP="00E80F16">
      <w:pPr>
        <w:tabs>
          <w:tab w:val="left" w:pos="3969"/>
        </w:tabs>
        <w:bidi w:val="0"/>
        <w:jc w:val="left"/>
        <w:rPr>
          <w:rFonts w:cs="Arial"/>
          <w:szCs w:val="24"/>
          <w:lang w:eastAsia="sk-SK"/>
        </w:rPr>
      </w:pPr>
      <w:r w:rsidRPr="00D90C6B">
        <w:rPr>
          <w:rFonts w:cs="Arial"/>
          <w:szCs w:val="24"/>
          <w:lang w:eastAsia="sk-SK"/>
        </w:rPr>
        <w:t>Svidník</w:t>
        <w:tab/>
        <w:t xml:space="preserve">Ing. Martin </w:t>
      </w:r>
      <w:r w:rsidRPr="00D90C6B">
        <w:rPr>
          <w:rFonts w:cs="Arial"/>
          <w:b/>
          <w:szCs w:val="24"/>
          <w:lang w:eastAsia="sk-SK"/>
        </w:rPr>
        <w:t>Blicha</w:t>
      </w:r>
      <w:r w:rsidRPr="00D90C6B">
        <w:rPr>
          <w:rFonts w:cs="Arial"/>
          <w:szCs w:val="24"/>
          <w:lang w:eastAsia="sk-SK"/>
        </w:rPr>
        <w:t xml:space="preserve"> </w:t>
      </w:r>
    </w:p>
    <w:p w:rsidR="00E80F16" w:rsidRPr="00E80F16" w:rsidP="00E80F16">
      <w:pPr>
        <w:tabs>
          <w:tab w:val="left" w:pos="3969"/>
        </w:tabs>
        <w:bidi w:val="0"/>
        <w:jc w:val="left"/>
        <w:rPr>
          <w:rFonts w:cs="Arial"/>
          <w:szCs w:val="24"/>
          <w:lang w:eastAsia="sk-SK"/>
        </w:rPr>
      </w:pPr>
      <w:r w:rsidRPr="00D90C6B" w:rsidR="00D90C6B">
        <w:rPr>
          <w:rFonts w:cs="Arial"/>
          <w:szCs w:val="24"/>
          <w:lang w:eastAsia="sk-SK"/>
        </w:rPr>
        <w:t>Vranov nad Topľou</w:t>
        <w:tab/>
        <w:t xml:space="preserve">MUDr. Eva </w:t>
      </w:r>
      <w:r w:rsidRPr="00D90C6B" w:rsidR="00D90C6B">
        <w:rPr>
          <w:rFonts w:cs="Arial"/>
          <w:b/>
          <w:szCs w:val="24"/>
          <w:lang w:eastAsia="sk-SK"/>
        </w:rPr>
        <w:t>Pospišilová</w:t>
      </w:r>
      <w:r w:rsidR="00EE2882">
        <w:rPr>
          <w:rFonts w:cs="Arial"/>
          <w:szCs w:val="24"/>
          <w:lang w:eastAsia="sk-SK"/>
        </w:rPr>
        <w:t xml:space="preserve">, poverená </w:t>
      </w:r>
    </w:p>
    <w:p w:rsidR="00D90C6B" w:rsidRPr="0073129E" w:rsidP="00E80F16">
      <w:pPr>
        <w:tabs>
          <w:tab w:val="left" w:pos="3969"/>
        </w:tabs>
        <w:bidi w:val="0"/>
        <w:jc w:val="left"/>
        <w:rPr>
          <w:rFonts w:cs="Arial"/>
          <w:szCs w:val="24"/>
          <w:lang w:eastAsia="sk-SK"/>
        </w:rPr>
      </w:pPr>
      <w:r w:rsidRPr="00D90C6B">
        <w:rPr>
          <w:rFonts w:cs="Arial"/>
          <w:szCs w:val="24"/>
          <w:lang w:eastAsia="sk-SK"/>
        </w:rPr>
        <w:t xml:space="preserve">Košice </w:t>
        <w:tab/>
        <w:t xml:space="preserve">Ing. Marián </w:t>
      </w:r>
      <w:r w:rsidRPr="00D90C6B">
        <w:rPr>
          <w:rFonts w:cs="Arial"/>
          <w:b/>
          <w:szCs w:val="24"/>
          <w:lang w:eastAsia="sk-SK"/>
        </w:rPr>
        <w:t>Štofko</w:t>
      </w:r>
      <w:r w:rsidRPr="0073129E" w:rsidR="0073129E">
        <w:rPr>
          <w:rFonts w:cs="Arial"/>
          <w:szCs w:val="24"/>
          <w:lang w:eastAsia="sk-SK"/>
        </w:rPr>
        <w:t>, MBA</w:t>
      </w:r>
    </w:p>
    <w:p w:rsidR="00D90C6B" w:rsidRPr="00D90C6B" w:rsidP="00E80F16">
      <w:pPr>
        <w:tabs>
          <w:tab w:val="left" w:pos="3969"/>
        </w:tabs>
        <w:bidi w:val="0"/>
        <w:jc w:val="left"/>
        <w:rPr>
          <w:rFonts w:cs="Arial"/>
          <w:szCs w:val="24"/>
          <w:lang w:eastAsia="sk-SK"/>
        </w:rPr>
      </w:pPr>
      <w:r w:rsidRPr="00D90C6B">
        <w:rPr>
          <w:rFonts w:cs="Arial"/>
          <w:szCs w:val="24"/>
          <w:lang w:eastAsia="sk-SK"/>
        </w:rPr>
        <w:t xml:space="preserve">Michalovce </w:t>
        <w:tab/>
        <w:t xml:space="preserve">JUDr. Mária </w:t>
      </w:r>
      <w:r w:rsidRPr="00D90C6B">
        <w:rPr>
          <w:rFonts w:cs="Arial"/>
          <w:b/>
          <w:szCs w:val="24"/>
          <w:lang w:eastAsia="sk-SK"/>
        </w:rPr>
        <w:t>Lešňanská</w:t>
      </w:r>
    </w:p>
    <w:p w:rsidR="00E80F16" w:rsidP="00E80F16">
      <w:pPr>
        <w:tabs>
          <w:tab w:val="left" w:pos="3969"/>
        </w:tabs>
        <w:bidi w:val="0"/>
        <w:jc w:val="left"/>
        <w:rPr>
          <w:rFonts w:cs="Arial"/>
          <w:szCs w:val="24"/>
          <w:lang w:eastAsia="sk-SK"/>
        </w:rPr>
      </w:pPr>
      <w:r w:rsidRPr="00D90C6B" w:rsidR="00D90C6B">
        <w:rPr>
          <w:rFonts w:cs="Arial"/>
          <w:szCs w:val="24"/>
          <w:lang w:eastAsia="sk-SK"/>
        </w:rPr>
        <w:t xml:space="preserve">Rožňava </w:t>
        <w:tab/>
        <w:t xml:space="preserve">JUDr. Ján </w:t>
      </w:r>
      <w:r w:rsidRPr="00D90C6B" w:rsidR="00D90C6B">
        <w:rPr>
          <w:rFonts w:cs="Arial"/>
          <w:b/>
          <w:szCs w:val="24"/>
          <w:lang w:eastAsia="sk-SK"/>
        </w:rPr>
        <w:t>Dušák</w:t>
      </w:r>
      <w:r w:rsidRPr="00D90C6B" w:rsidR="00D90C6B">
        <w:rPr>
          <w:rFonts w:cs="Arial"/>
          <w:szCs w:val="24"/>
          <w:lang w:eastAsia="sk-SK"/>
        </w:rPr>
        <w:t xml:space="preserve">  </w:t>
      </w:r>
    </w:p>
    <w:p w:rsidR="00D90C6B" w:rsidRPr="00D90C6B" w:rsidP="00E80F16">
      <w:pPr>
        <w:tabs>
          <w:tab w:val="left" w:pos="3969"/>
        </w:tabs>
        <w:bidi w:val="0"/>
        <w:jc w:val="left"/>
        <w:rPr>
          <w:rFonts w:cs="Arial"/>
          <w:szCs w:val="24"/>
          <w:lang w:eastAsia="sk-SK"/>
        </w:rPr>
      </w:pPr>
      <w:r w:rsidRPr="00D90C6B">
        <w:rPr>
          <w:rFonts w:cs="Arial"/>
          <w:szCs w:val="24"/>
          <w:lang w:eastAsia="sk-SK"/>
        </w:rPr>
        <w:t xml:space="preserve">Spišská Nová Ves </w:t>
        <w:tab/>
      </w:r>
      <w:r w:rsidRPr="00D90C6B">
        <w:rPr>
          <w:rFonts w:cs="Arial"/>
          <w:szCs w:val="22"/>
          <w:lang w:eastAsia="sk-SK"/>
        </w:rPr>
        <w:t xml:space="preserve">Ing. Michal </w:t>
      </w:r>
      <w:r w:rsidRPr="00D90C6B">
        <w:rPr>
          <w:rFonts w:cs="Arial"/>
          <w:b/>
          <w:szCs w:val="22"/>
          <w:lang w:eastAsia="sk-SK"/>
        </w:rPr>
        <w:t>Beharka</w:t>
      </w:r>
      <w:r w:rsidRPr="00D90C6B">
        <w:rPr>
          <w:rFonts w:cs="Arial"/>
          <w:szCs w:val="22"/>
          <w:lang w:eastAsia="sk-SK"/>
        </w:rPr>
        <w:t xml:space="preserve"> </w:t>
      </w:r>
    </w:p>
    <w:p w:rsidR="00D90C6B" w:rsidP="00E80F16">
      <w:pPr>
        <w:tabs>
          <w:tab w:val="left" w:pos="3969"/>
        </w:tabs>
        <w:bidi w:val="0"/>
        <w:jc w:val="left"/>
        <w:rPr>
          <w:rFonts w:cs="Arial"/>
          <w:szCs w:val="24"/>
          <w:lang w:eastAsia="sk-SK"/>
        </w:rPr>
      </w:pPr>
      <w:r w:rsidRPr="00D90C6B">
        <w:rPr>
          <w:rFonts w:cs="Arial"/>
          <w:szCs w:val="24"/>
          <w:lang w:eastAsia="sk-SK"/>
        </w:rPr>
        <w:t xml:space="preserve">Trebišov </w:t>
        <w:tab/>
        <w:t xml:space="preserve">Mgr. Jana </w:t>
      </w:r>
      <w:r w:rsidRPr="00D90C6B">
        <w:rPr>
          <w:rFonts w:cs="Arial"/>
          <w:b/>
          <w:szCs w:val="24"/>
          <w:lang w:eastAsia="sk-SK"/>
        </w:rPr>
        <w:t>Mondíková</w:t>
      </w:r>
      <w:r w:rsidRPr="00D90C6B">
        <w:rPr>
          <w:rFonts w:cs="Arial"/>
          <w:szCs w:val="24"/>
          <w:lang w:eastAsia="sk-SK"/>
        </w:rPr>
        <w:t xml:space="preserve"> </w:t>
      </w:r>
    </w:p>
    <w:p w:rsidR="00EE2882" w:rsidP="00D90C6B">
      <w:pPr>
        <w:tabs>
          <w:tab w:val="left" w:pos="3969"/>
        </w:tabs>
        <w:bidi w:val="0"/>
        <w:spacing w:line="240" w:lineRule="auto"/>
        <w:jc w:val="left"/>
        <w:rPr>
          <w:rFonts w:cs="Arial"/>
          <w:szCs w:val="24"/>
          <w:lang w:eastAsia="sk-SK"/>
        </w:rPr>
      </w:pPr>
    </w:p>
    <w:p w:rsidR="00EE2882" w:rsidRPr="00D90C6B" w:rsidP="00D90C6B">
      <w:pPr>
        <w:tabs>
          <w:tab w:val="left" w:pos="3969"/>
        </w:tabs>
        <w:bidi w:val="0"/>
        <w:spacing w:line="240" w:lineRule="auto"/>
        <w:jc w:val="left"/>
        <w:rPr>
          <w:rFonts w:cs="Arial"/>
          <w:szCs w:val="24"/>
          <w:lang w:eastAsia="sk-SK"/>
        </w:rPr>
      </w:pPr>
    </w:p>
    <w:p w:rsidR="00CC40CC" w:rsidRPr="00CC40CC" w:rsidP="00EE2882">
      <w:pPr>
        <w:pStyle w:val="tl2"/>
        <w:bidi w:val="0"/>
        <w:ind w:left="567" w:hanging="567"/>
      </w:pPr>
      <w:r w:rsidRPr="0039093E" w:rsidR="00067B4F">
        <w:rPr>
          <w:rFonts w:hint="default"/>
        </w:rPr>
        <w:t>Informá</w:t>
      </w:r>
      <w:r w:rsidRPr="0039093E" w:rsidR="00067B4F">
        <w:rPr>
          <w:rFonts w:hint="default"/>
        </w:rPr>
        <w:t>cia o </w:t>
      </w:r>
      <w:r w:rsidRPr="0039093E" w:rsidR="00067B4F">
        <w:rPr>
          <w:rFonts w:hint="default"/>
        </w:rPr>
        <w:t>poč</w:t>
      </w:r>
      <w:r w:rsidRPr="0039093E" w:rsidR="00067B4F">
        <w:rPr>
          <w:rFonts w:hint="default"/>
        </w:rPr>
        <w:t>te zamestnancov</w:t>
      </w:r>
    </w:p>
    <w:tbl>
      <w:tblPr>
        <w:tblStyle w:val="TableNormal"/>
        <w:tblW w:w="0" w:type="auto"/>
        <w:jc w:val="center"/>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62"/>
        <w:gridCol w:w="1697"/>
        <w:gridCol w:w="2206"/>
      </w:tblGrid>
      <w:tr>
        <w:tblPrEx>
          <w:tblW w:w="0" w:type="auto"/>
          <w:jc w:val="center"/>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jc w:val="center"/>
        </w:trPr>
        <w:tc>
          <w:tcPr>
            <w:tcW w:w="5062" w:type="dxa"/>
            <w:tcBorders>
              <w:top w:val="single" w:sz="4" w:space="0" w:color="auto"/>
              <w:left w:val="single" w:sz="4" w:space="0" w:color="auto"/>
              <w:bottom w:val="single" w:sz="4" w:space="0" w:color="auto"/>
              <w:right w:val="single" w:sz="4" w:space="0" w:color="auto"/>
            </w:tcBorders>
            <w:textDirection w:val="lrTb"/>
            <w:vAlign w:val="center"/>
          </w:tcPr>
          <w:p w:rsidR="008254FE" w:rsidRPr="0039093E" w:rsidP="00CC40CC">
            <w:pPr>
              <w:pStyle w:val="Textopatrenia"/>
              <w:numPr>
                <w:numId w:val="0"/>
              </w:numPr>
              <w:tabs>
                <w:tab w:val="clear" w:pos="1440"/>
              </w:tabs>
              <w:bidi w:val="0"/>
              <w:spacing w:before="0" w:after="0" w:line="240" w:lineRule="auto"/>
              <w:ind w:firstLine="0"/>
              <w:contextualSpacing/>
              <w:jc w:val="center"/>
              <w:rPr>
                <w:rFonts w:ascii="Arial" w:hAnsi="Arial"/>
                <w:b/>
                <w:sz w:val="24"/>
                <w:szCs w:val="24"/>
              </w:rPr>
            </w:pPr>
            <w:r w:rsidRPr="0039093E" w:rsidR="00D43A55">
              <w:rPr>
                <w:rFonts w:ascii="Arial" w:hAnsi="Arial"/>
                <w:b/>
                <w:sz w:val="24"/>
                <w:szCs w:val="24"/>
              </w:rPr>
              <w:t>Text</w:t>
            </w:r>
          </w:p>
        </w:tc>
        <w:tc>
          <w:tcPr>
            <w:tcW w:w="1697" w:type="dxa"/>
            <w:tcBorders>
              <w:top w:val="single" w:sz="4" w:space="0" w:color="auto"/>
              <w:left w:val="single" w:sz="4" w:space="0" w:color="auto"/>
              <w:bottom w:val="single" w:sz="4" w:space="0" w:color="auto"/>
              <w:right w:val="single" w:sz="4" w:space="0" w:color="auto"/>
            </w:tcBorders>
            <w:textDirection w:val="lrTb"/>
            <w:vAlign w:val="center"/>
          </w:tcPr>
          <w:p w:rsidR="008254FE" w:rsidRPr="0039093E" w:rsidP="00CC40CC">
            <w:pPr>
              <w:bidi w:val="0"/>
              <w:spacing w:line="240" w:lineRule="auto"/>
              <w:contextualSpacing/>
              <w:jc w:val="center"/>
              <w:rPr>
                <w:rFonts w:cs="Arial"/>
                <w:b/>
                <w:szCs w:val="24"/>
                <w:lang w:eastAsia="sk-SK"/>
              </w:rPr>
            </w:pPr>
            <w:r w:rsidR="00CC40CC">
              <w:rPr>
                <w:rFonts w:cs="Arial"/>
                <w:b/>
                <w:szCs w:val="24"/>
                <w:lang w:eastAsia="sk-SK"/>
              </w:rPr>
              <w:t>Bežné účtovné obdobie</w:t>
            </w:r>
          </w:p>
        </w:tc>
        <w:tc>
          <w:tcPr>
            <w:tcW w:w="2206" w:type="dxa"/>
            <w:tcBorders>
              <w:top w:val="single" w:sz="4" w:space="0" w:color="auto"/>
              <w:left w:val="single" w:sz="4" w:space="0" w:color="auto"/>
              <w:bottom w:val="single" w:sz="4" w:space="0" w:color="auto"/>
              <w:right w:val="single" w:sz="4" w:space="0" w:color="auto"/>
            </w:tcBorders>
            <w:textDirection w:val="lrTb"/>
            <w:vAlign w:val="center"/>
          </w:tcPr>
          <w:p w:rsidR="008254FE" w:rsidRPr="0039093E" w:rsidP="00CC40CC">
            <w:pPr>
              <w:bidi w:val="0"/>
              <w:spacing w:line="240" w:lineRule="auto"/>
              <w:contextualSpacing/>
              <w:jc w:val="center"/>
              <w:rPr>
                <w:rFonts w:cs="Arial"/>
                <w:b/>
                <w:szCs w:val="24"/>
                <w:lang w:eastAsia="sk-SK"/>
              </w:rPr>
            </w:pPr>
            <w:r w:rsidR="00CC40CC">
              <w:rPr>
                <w:rFonts w:cs="Arial"/>
                <w:b/>
                <w:szCs w:val="24"/>
                <w:lang w:eastAsia="sk-SK"/>
              </w:rPr>
              <w:t>Bezprostredne predchádzajúce účtovné obdobie</w:t>
            </w:r>
          </w:p>
        </w:tc>
      </w:tr>
      <w:tr>
        <w:tblPrEx>
          <w:tblW w:w="0" w:type="auto"/>
          <w:jc w:val="center"/>
          <w:tblInd w:w="147" w:type="dxa"/>
          <w:tblLook w:val="00A0"/>
        </w:tblPrEx>
        <w:trPr>
          <w:jc w:val="center"/>
        </w:trPr>
        <w:tc>
          <w:tcPr>
            <w:tcW w:w="5062" w:type="dxa"/>
            <w:tcBorders>
              <w:top w:val="single" w:sz="4" w:space="0" w:color="auto"/>
              <w:left w:val="single" w:sz="4" w:space="0" w:color="auto"/>
              <w:bottom w:val="single" w:sz="4" w:space="0" w:color="auto"/>
              <w:right w:val="single" w:sz="4" w:space="0" w:color="auto"/>
            </w:tcBorders>
            <w:textDirection w:val="lrTb"/>
            <w:vAlign w:val="top"/>
          </w:tcPr>
          <w:p w:rsidR="0073129E" w:rsidRPr="0039093E" w:rsidP="00CD2AE3">
            <w:pPr>
              <w:pStyle w:val="Textopatrenia"/>
              <w:numPr>
                <w:numId w:val="0"/>
              </w:numPr>
              <w:tabs>
                <w:tab w:val="clear" w:pos="1440"/>
              </w:tabs>
              <w:bidi w:val="0"/>
              <w:spacing w:before="0" w:after="0" w:line="240" w:lineRule="auto"/>
              <w:ind w:firstLine="0"/>
              <w:contextualSpacing/>
              <w:rPr>
                <w:rFonts w:ascii="Arial" w:hAnsi="Arial"/>
                <w:sz w:val="24"/>
                <w:szCs w:val="24"/>
              </w:rPr>
            </w:pPr>
            <w:r w:rsidRPr="0039093E">
              <w:rPr>
                <w:rFonts w:ascii="Arial" w:hAnsi="Arial"/>
                <w:sz w:val="24"/>
                <w:szCs w:val="24"/>
              </w:rPr>
              <w:t>Priemerný prepočítaný počet zamestnancov</w:t>
            </w:r>
          </w:p>
        </w:tc>
        <w:tc>
          <w:tcPr>
            <w:tcW w:w="1697" w:type="dxa"/>
            <w:tcBorders>
              <w:top w:val="single" w:sz="4" w:space="0" w:color="auto"/>
              <w:left w:val="single" w:sz="4" w:space="0" w:color="auto"/>
              <w:bottom w:val="single" w:sz="4" w:space="0" w:color="auto"/>
              <w:right w:val="single" w:sz="4" w:space="0" w:color="auto"/>
            </w:tcBorders>
            <w:textDirection w:val="lrTb"/>
            <w:vAlign w:val="top"/>
          </w:tcPr>
          <w:p w:rsidR="0073129E" w:rsidRPr="0039093E" w:rsidP="00CD2AE3">
            <w:pPr>
              <w:pStyle w:val="Textopatrenia"/>
              <w:numPr>
                <w:numId w:val="0"/>
              </w:numPr>
              <w:tabs>
                <w:tab w:val="clear" w:pos="1440"/>
              </w:tabs>
              <w:bidi w:val="0"/>
              <w:spacing w:before="0" w:after="0" w:line="240" w:lineRule="auto"/>
              <w:ind w:firstLine="0"/>
              <w:contextualSpacing/>
              <w:jc w:val="center"/>
              <w:rPr>
                <w:rFonts w:ascii="Arial" w:hAnsi="Arial"/>
                <w:sz w:val="24"/>
                <w:szCs w:val="24"/>
              </w:rPr>
            </w:pPr>
            <w:r w:rsidR="001C263F">
              <w:rPr>
                <w:rFonts w:ascii="Arial" w:hAnsi="Arial"/>
                <w:sz w:val="24"/>
                <w:szCs w:val="24"/>
              </w:rPr>
              <w:t>4 988</w:t>
            </w:r>
          </w:p>
        </w:tc>
        <w:tc>
          <w:tcPr>
            <w:tcW w:w="2206" w:type="dxa"/>
            <w:tcBorders>
              <w:top w:val="single" w:sz="4" w:space="0" w:color="auto"/>
              <w:left w:val="single" w:sz="4" w:space="0" w:color="auto"/>
              <w:bottom w:val="single" w:sz="4" w:space="0" w:color="auto"/>
              <w:right w:val="single" w:sz="4" w:space="0" w:color="auto"/>
            </w:tcBorders>
            <w:textDirection w:val="lrTb"/>
            <w:vAlign w:val="top"/>
          </w:tcPr>
          <w:p w:rsidR="0073129E" w:rsidRPr="0039093E" w:rsidP="00614F9D">
            <w:pPr>
              <w:pStyle w:val="Textopatrenia"/>
              <w:numPr>
                <w:numId w:val="0"/>
              </w:numPr>
              <w:tabs>
                <w:tab w:val="clear" w:pos="1440"/>
              </w:tabs>
              <w:bidi w:val="0"/>
              <w:spacing w:before="0" w:after="0" w:line="240" w:lineRule="auto"/>
              <w:ind w:firstLine="0"/>
              <w:contextualSpacing/>
              <w:jc w:val="center"/>
              <w:rPr>
                <w:rFonts w:ascii="Arial" w:hAnsi="Arial"/>
                <w:sz w:val="24"/>
                <w:szCs w:val="24"/>
              </w:rPr>
            </w:pPr>
            <w:r>
              <w:rPr>
                <w:rFonts w:ascii="Arial" w:hAnsi="Arial"/>
                <w:sz w:val="24"/>
                <w:szCs w:val="24"/>
              </w:rPr>
              <w:t>5 030</w:t>
            </w:r>
          </w:p>
        </w:tc>
      </w:tr>
      <w:tr>
        <w:tblPrEx>
          <w:tblW w:w="0" w:type="auto"/>
          <w:jc w:val="center"/>
          <w:tblInd w:w="147" w:type="dxa"/>
          <w:tblLook w:val="00A0"/>
        </w:tblPrEx>
        <w:trPr>
          <w:jc w:val="center"/>
        </w:trPr>
        <w:tc>
          <w:tcPr>
            <w:tcW w:w="5062" w:type="dxa"/>
            <w:tcBorders>
              <w:top w:val="single" w:sz="4" w:space="0" w:color="auto"/>
              <w:left w:val="single" w:sz="4" w:space="0" w:color="auto"/>
              <w:bottom w:val="single" w:sz="4" w:space="0" w:color="auto"/>
              <w:right w:val="single" w:sz="4" w:space="0" w:color="auto"/>
            </w:tcBorders>
            <w:textDirection w:val="lrTb"/>
            <w:vAlign w:val="top"/>
          </w:tcPr>
          <w:p w:rsidR="0073129E" w:rsidRPr="0039093E" w:rsidP="00460CA6">
            <w:pPr>
              <w:pStyle w:val="Textopatrenia"/>
              <w:numPr>
                <w:numId w:val="8"/>
              </w:numPr>
              <w:tabs>
                <w:tab w:val="clear" w:pos="1440"/>
              </w:tabs>
              <w:bidi w:val="0"/>
              <w:spacing w:before="0" w:after="0" w:line="240" w:lineRule="auto"/>
              <w:contextualSpacing/>
              <w:rPr>
                <w:rFonts w:ascii="Arial" w:hAnsi="Arial"/>
                <w:sz w:val="24"/>
                <w:szCs w:val="24"/>
              </w:rPr>
            </w:pPr>
            <w:r w:rsidRPr="0039093E">
              <w:rPr>
                <w:rFonts w:ascii="Arial" w:hAnsi="Arial"/>
                <w:sz w:val="24"/>
                <w:szCs w:val="24"/>
              </w:rPr>
              <w:t>z toho  počet vedúcich zamestnancov</w:t>
            </w:r>
          </w:p>
        </w:tc>
        <w:tc>
          <w:tcPr>
            <w:tcW w:w="1697" w:type="dxa"/>
            <w:tcBorders>
              <w:top w:val="single" w:sz="4" w:space="0" w:color="auto"/>
              <w:left w:val="single" w:sz="4" w:space="0" w:color="auto"/>
              <w:bottom w:val="single" w:sz="4" w:space="0" w:color="auto"/>
              <w:right w:val="single" w:sz="4" w:space="0" w:color="auto"/>
            </w:tcBorders>
            <w:textDirection w:val="lrTb"/>
            <w:vAlign w:val="top"/>
          </w:tcPr>
          <w:p w:rsidR="0073129E" w:rsidRPr="0039093E" w:rsidP="00CD2AE3">
            <w:pPr>
              <w:pStyle w:val="Textopatrenia"/>
              <w:numPr>
                <w:numId w:val="0"/>
              </w:numPr>
              <w:tabs>
                <w:tab w:val="clear" w:pos="1440"/>
              </w:tabs>
              <w:bidi w:val="0"/>
              <w:spacing w:before="0" w:after="0" w:line="240" w:lineRule="auto"/>
              <w:ind w:firstLine="0"/>
              <w:contextualSpacing/>
              <w:jc w:val="center"/>
              <w:rPr>
                <w:rFonts w:ascii="Arial" w:hAnsi="Arial"/>
                <w:sz w:val="24"/>
                <w:szCs w:val="24"/>
              </w:rPr>
            </w:pPr>
            <w:r w:rsidR="001C263F">
              <w:rPr>
                <w:rFonts w:ascii="Arial" w:hAnsi="Arial"/>
                <w:sz w:val="24"/>
                <w:szCs w:val="24"/>
              </w:rPr>
              <w:t>464</w:t>
            </w:r>
          </w:p>
        </w:tc>
        <w:tc>
          <w:tcPr>
            <w:tcW w:w="2206" w:type="dxa"/>
            <w:tcBorders>
              <w:top w:val="single" w:sz="4" w:space="0" w:color="auto"/>
              <w:left w:val="single" w:sz="4" w:space="0" w:color="auto"/>
              <w:bottom w:val="single" w:sz="4" w:space="0" w:color="auto"/>
              <w:right w:val="single" w:sz="4" w:space="0" w:color="auto"/>
            </w:tcBorders>
            <w:textDirection w:val="lrTb"/>
            <w:vAlign w:val="top"/>
          </w:tcPr>
          <w:p w:rsidR="0073129E" w:rsidRPr="0039093E" w:rsidP="00614F9D">
            <w:pPr>
              <w:pStyle w:val="Textopatrenia"/>
              <w:numPr>
                <w:numId w:val="0"/>
              </w:numPr>
              <w:tabs>
                <w:tab w:val="clear" w:pos="1440"/>
              </w:tabs>
              <w:bidi w:val="0"/>
              <w:spacing w:before="0" w:after="0" w:line="240" w:lineRule="auto"/>
              <w:ind w:firstLine="0"/>
              <w:contextualSpacing/>
              <w:jc w:val="center"/>
              <w:rPr>
                <w:rFonts w:ascii="Arial" w:hAnsi="Arial"/>
                <w:sz w:val="24"/>
                <w:szCs w:val="24"/>
              </w:rPr>
            </w:pPr>
            <w:r>
              <w:rPr>
                <w:rFonts w:ascii="Arial" w:hAnsi="Arial"/>
                <w:sz w:val="24"/>
                <w:szCs w:val="24"/>
              </w:rPr>
              <w:t>457</w:t>
            </w:r>
          </w:p>
        </w:tc>
      </w:tr>
    </w:tbl>
    <w:p w:rsidR="00067B4F" w:rsidRPr="00466378" w:rsidP="00C84812">
      <w:pPr>
        <w:pStyle w:val="Textopatrenia"/>
        <w:numPr>
          <w:numId w:val="0"/>
        </w:numPr>
        <w:tabs>
          <w:tab w:val="clear" w:pos="1440"/>
        </w:tabs>
        <w:bidi w:val="0"/>
        <w:spacing w:before="0" w:after="0"/>
        <w:ind w:firstLine="0"/>
        <w:contextualSpacing/>
        <w:rPr>
          <w:rFonts w:cs="Times New Roman"/>
          <w:color w:val="00B050"/>
        </w:rPr>
      </w:pPr>
    </w:p>
    <w:p w:rsidR="00067B4F" w:rsidRPr="00466378" w:rsidP="00C84812">
      <w:pPr>
        <w:pStyle w:val="Textopatrenia"/>
        <w:numPr>
          <w:numId w:val="0"/>
        </w:numPr>
        <w:tabs>
          <w:tab w:val="clear" w:pos="1440"/>
        </w:tabs>
        <w:bidi w:val="0"/>
        <w:spacing w:before="0" w:after="0"/>
        <w:ind w:firstLine="0"/>
        <w:contextualSpacing/>
        <w:jc w:val="center"/>
        <w:rPr>
          <w:rFonts w:ascii="Arial" w:hAnsi="Arial"/>
          <w:b/>
          <w:sz w:val="24"/>
          <w:szCs w:val="24"/>
          <w:lang w:eastAsia="sk-SK"/>
        </w:rPr>
      </w:pPr>
      <w:r w:rsidR="0073129E">
        <w:rPr>
          <w:rFonts w:ascii="Arial" w:hAnsi="Arial"/>
          <w:b/>
          <w:sz w:val="24"/>
          <w:szCs w:val="24"/>
        </w:rPr>
        <w:br w:type="page"/>
      </w:r>
      <w:r w:rsidRPr="00466378" w:rsidR="007C041B">
        <w:rPr>
          <w:rFonts w:ascii="Arial" w:hAnsi="Arial"/>
          <w:b/>
          <w:sz w:val="24"/>
          <w:szCs w:val="24"/>
        </w:rPr>
        <w:t xml:space="preserve">Čl. </w:t>
      </w:r>
      <w:r w:rsidRPr="00466378" w:rsidR="00B8290C">
        <w:rPr>
          <w:rFonts w:ascii="Arial" w:hAnsi="Arial"/>
          <w:b/>
          <w:sz w:val="24"/>
          <w:szCs w:val="24"/>
        </w:rPr>
        <w:t>II</w:t>
      </w:r>
    </w:p>
    <w:p w:rsidR="00042A21" w:rsidRPr="00466378" w:rsidP="00C84812">
      <w:pPr>
        <w:pStyle w:val="Heading2"/>
        <w:bidi w:val="0"/>
        <w:spacing w:before="0" w:after="0"/>
        <w:contextualSpacing/>
      </w:pPr>
      <w:r w:rsidRPr="00466378">
        <w:t>Informácie o účtovných zásadách a účtovných metódach</w:t>
      </w:r>
    </w:p>
    <w:p w:rsidR="00067B4F" w:rsidRPr="00CD2AE3" w:rsidP="00C84812">
      <w:pPr>
        <w:pStyle w:val="Textopatrenia"/>
        <w:numPr>
          <w:numId w:val="0"/>
        </w:numPr>
        <w:tabs>
          <w:tab w:val="clear" w:pos="1440"/>
        </w:tabs>
        <w:bidi w:val="0"/>
        <w:spacing w:before="0" w:after="0"/>
        <w:ind w:firstLine="0"/>
        <w:contextualSpacing/>
        <w:rPr>
          <w:rFonts w:ascii="Arial" w:hAnsi="Arial"/>
          <w:sz w:val="24"/>
          <w:szCs w:val="24"/>
        </w:rPr>
      </w:pPr>
    </w:p>
    <w:p w:rsidR="00067B4F" w:rsidRPr="00B67A21" w:rsidP="00460CA6">
      <w:pPr>
        <w:pStyle w:val="Textopatrenia"/>
        <w:numPr>
          <w:numId w:val="6"/>
        </w:numPr>
        <w:tabs>
          <w:tab w:val="clear" w:pos="1440"/>
        </w:tabs>
        <w:bidi w:val="0"/>
        <w:spacing w:before="0" w:after="0"/>
        <w:ind w:left="0" w:firstLine="0"/>
        <w:contextualSpacing/>
        <w:rPr>
          <w:rFonts w:ascii="Arial" w:hAnsi="Arial"/>
          <w:sz w:val="24"/>
          <w:szCs w:val="24"/>
        </w:rPr>
      </w:pPr>
      <w:r w:rsidRPr="00F52F13">
        <w:rPr>
          <w:rFonts w:ascii="Arial" w:hAnsi="Arial"/>
          <w:sz w:val="24"/>
          <w:szCs w:val="24"/>
        </w:rPr>
        <w:t>Účtovná z</w:t>
      </w:r>
      <w:r w:rsidRPr="00B67A21">
        <w:rPr>
          <w:rFonts w:ascii="Arial" w:hAnsi="Arial"/>
          <w:sz w:val="24"/>
          <w:szCs w:val="24"/>
        </w:rPr>
        <w:t>ávierka</w:t>
      </w:r>
      <w:r w:rsidRPr="00B67A21" w:rsidR="00B87F89">
        <w:rPr>
          <w:rFonts w:ascii="Arial" w:hAnsi="Arial"/>
          <w:sz w:val="24"/>
          <w:szCs w:val="24"/>
        </w:rPr>
        <w:t xml:space="preserve"> Sociálnej poisťovne </w:t>
      </w:r>
      <w:r w:rsidRPr="00B67A21">
        <w:rPr>
          <w:rFonts w:ascii="Arial" w:hAnsi="Arial"/>
          <w:sz w:val="24"/>
          <w:szCs w:val="24"/>
        </w:rPr>
        <w:t xml:space="preserve">bola zostavená </w:t>
      </w:r>
      <w:r w:rsidRPr="00B67A21" w:rsidR="00B87F89">
        <w:rPr>
          <w:rFonts w:ascii="Arial" w:hAnsi="Arial"/>
          <w:sz w:val="24"/>
          <w:szCs w:val="24"/>
        </w:rPr>
        <w:t xml:space="preserve">za </w:t>
      </w:r>
      <w:r w:rsidRPr="00B67A21" w:rsidR="00301806">
        <w:rPr>
          <w:rFonts w:ascii="Arial" w:hAnsi="Arial"/>
          <w:sz w:val="24"/>
          <w:szCs w:val="24"/>
        </w:rPr>
        <w:t>splnenia</w:t>
      </w:r>
      <w:r w:rsidR="00CD2AE3">
        <w:rPr>
          <w:rFonts w:ascii="Arial" w:hAnsi="Arial"/>
          <w:sz w:val="24"/>
          <w:szCs w:val="24"/>
        </w:rPr>
        <w:t xml:space="preserve"> predpokladu, že</w:t>
      </w:r>
      <w:r w:rsidRPr="00B67A21">
        <w:rPr>
          <w:rFonts w:ascii="Arial" w:hAnsi="Arial"/>
          <w:sz w:val="24"/>
          <w:szCs w:val="24"/>
        </w:rPr>
        <w:t xml:space="preserve"> bude nepretržite pokračovať vo svojej činnosti.</w:t>
      </w:r>
      <w:r w:rsidR="00845499">
        <w:rPr>
          <w:rFonts w:ascii="Arial" w:hAnsi="Arial"/>
          <w:sz w:val="24"/>
          <w:szCs w:val="24"/>
        </w:rPr>
        <w:t xml:space="preserve"> Sociálna poisťovňa zostavila účtovnú závierku v súlade:</w:t>
      </w:r>
    </w:p>
    <w:p w:rsidR="0054365F" w:rsidRPr="000D176C" w:rsidP="00460CA6">
      <w:pPr>
        <w:pStyle w:val="Textopatrenia"/>
        <w:numPr>
          <w:numId w:val="39"/>
        </w:numPr>
        <w:tabs>
          <w:tab w:val="left" w:pos="567"/>
          <w:tab w:val="clear" w:pos="1440"/>
        </w:tabs>
        <w:bidi w:val="0"/>
        <w:spacing w:before="0" w:after="0"/>
        <w:ind w:left="567" w:hanging="567"/>
        <w:contextualSpacing/>
        <w:rPr>
          <w:rFonts w:ascii="Arial" w:hAnsi="Arial"/>
          <w:sz w:val="24"/>
          <w:szCs w:val="24"/>
        </w:rPr>
      </w:pPr>
      <w:r w:rsidRPr="000D176C">
        <w:rPr>
          <w:rFonts w:ascii="Arial" w:hAnsi="Arial"/>
          <w:sz w:val="24"/>
          <w:szCs w:val="24"/>
        </w:rPr>
        <w:t>so zákonom 431/2002 o účtovníctve v znení neskorších predpisov (ďalej len „zákon o účtovníctve“)</w:t>
      </w:r>
    </w:p>
    <w:p w:rsidR="0054365F" w:rsidRPr="00162627" w:rsidP="00460CA6">
      <w:pPr>
        <w:pStyle w:val="Textopatrenia"/>
        <w:numPr>
          <w:numId w:val="39"/>
        </w:numPr>
        <w:tabs>
          <w:tab w:val="left" w:pos="567"/>
          <w:tab w:val="clear" w:pos="1440"/>
        </w:tabs>
        <w:bidi w:val="0"/>
        <w:spacing w:before="0" w:after="0"/>
        <w:ind w:left="567" w:hanging="567"/>
        <w:contextualSpacing/>
        <w:rPr>
          <w:rFonts w:ascii="Arial" w:hAnsi="Arial"/>
          <w:sz w:val="24"/>
          <w:szCs w:val="24"/>
        </w:rPr>
      </w:pPr>
      <w:r w:rsidRPr="00162627">
        <w:rPr>
          <w:rFonts w:ascii="Arial" w:hAnsi="Arial"/>
          <w:sz w:val="24"/>
          <w:szCs w:val="24"/>
        </w:rPr>
        <w:t>s opatrením Ministerstva financií Slovenskej republiky z 20. októbra 2011           č. MF/24032/2011-74, ktorým sa mení a dopĺňa opatrenie Ministerstva financií Slovenskej republiky zo 14. decembra 2005 č. MF/26940/2005-74, ktorým sa ustanovujú podrobnosti o usporiadaní, označovaní a obsahovom vymedzení položiek účtovnej závierky pre Sociálnu poisťovňu v znení neskorších predpisov (ďalej len „opatrenie MF SR“)</w:t>
      </w:r>
    </w:p>
    <w:p w:rsidR="0054365F" w:rsidRPr="00162627" w:rsidP="00460CA6">
      <w:pPr>
        <w:pStyle w:val="Textopatrenia"/>
        <w:numPr>
          <w:numId w:val="39"/>
        </w:numPr>
        <w:tabs>
          <w:tab w:val="left" w:pos="567"/>
          <w:tab w:val="clear" w:pos="1440"/>
        </w:tabs>
        <w:bidi w:val="0"/>
        <w:spacing w:before="0" w:after="0"/>
        <w:ind w:left="567" w:hanging="567"/>
        <w:contextualSpacing/>
        <w:rPr>
          <w:rFonts w:ascii="Arial" w:hAnsi="Arial"/>
          <w:sz w:val="24"/>
          <w:szCs w:val="24"/>
        </w:rPr>
      </w:pPr>
      <w:r w:rsidRPr="00162627">
        <w:rPr>
          <w:rFonts w:ascii="Arial" w:hAnsi="Arial"/>
          <w:sz w:val="24"/>
          <w:szCs w:val="24"/>
        </w:rPr>
        <w:t xml:space="preserve">s opatrením </w:t>
      </w:r>
      <w:r w:rsidR="00A82EDF">
        <w:rPr>
          <w:rFonts w:ascii="Arial" w:hAnsi="Arial"/>
          <w:sz w:val="24"/>
          <w:szCs w:val="24"/>
        </w:rPr>
        <w:t>MF SR z 20. n</w:t>
      </w:r>
      <w:r w:rsidRPr="00162627" w:rsidR="00162627">
        <w:rPr>
          <w:rFonts w:ascii="Arial" w:hAnsi="Arial"/>
          <w:sz w:val="24"/>
          <w:szCs w:val="24"/>
        </w:rPr>
        <w:t xml:space="preserve">ovembra 2013 č MF/17618/2013-74, ktorým sa mení a dopĺňa opatrenie </w:t>
      </w:r>
      <w:r w:rsidRPr="00162627">
        <w:rPr>
          <w:rFonts w:ascii="Arial" w:hAnsi="Arial"/>
          <w:sz w:val="24"/>
          <w:szCs w:val="24"/>
        </w:rPr>
        <w:t>MF SR z 30. novembra 2005 č. MF/24035/2005-74, ktorým sa ustanovujú podrobnosti o postupoch účtovania a účtovej osnove pre Sociálnu poisťovňu v znení opatrenia zo 14. novembra 2007 č. MF/24641/2007-74 a opatrenia z 27. novembra 2008 č. MF/24483/2008-74. (ďalej len „opatrenie MF SR o postupoch účtovania“)</w:t>
      </w:r>
    </w:p>
    <w:p w:rsidR="00070A23" w:rsidRPr="00F3004C" w:rsidP="00C84812">
      <w:pPr>
        <w:pStyle w:val="Textopatrenia"/>
        <w:numPr>
          <w:numId w:val="0"/>
        </w:numPr>
        <w:tabs>
          <w:tab w:val="clear" w:pos="1440"/>
        </w:tabs>
        <w:bidi w:val="0"/>
        <w:spacing w:before="0" w:after="0"/>
        <w:ind w:firstLine="0"/>
        <w:contextualSpacing/>
        <w:rPr>
          <w:rFonts w:cs="Times New Roman"/>
          <w:b/>
        </w:rPr>
      </w:pPr>
    </w:p>
    <w:p w:rsidR="00070A23" w:rsidRPr="00F3004C" w:rsidP="00460CA6">
      <w:pPr>
        <w:pStyle w:val="BodyText"/>
        <w:numPr>
          <w:numId w:val="6"/>
        </w:numPr>
        <w:bidi w:val="0"/>
        <w:spacing w:after="0"/>
        <w:ind w:left="567" w:hanging="567"/>
        <w:rPr>
          <w:b/>
          <w:lang w:val="sk-SK"/>
        </w:rPr>
      </w:pPr>
      <w:r w:rsidRPr="00F3004C">
        <w:rPr>
          <w:b/>
          <w:lang w:val="sk-SK"/>
        </w:rPr>
        <w:t xml:space="preserve">Zmeny účtovných zásad a zmeny účtovných metód </w:t>
      </w:r>
    </w:p>
    <w:p w:rsidR="00112FB8" w:rsidRPr="00F3004C" w:rsidP="00112FB8">
      <w:pPr>
        <w:bidi w:val="0"/>
      </w:pPr>
    </w:p>
    <w:p w:rsidR="007A2E11" w:rsidP="00112FB8">
      <w:pPr>
        <w:bidi w:val="0"/>
      </w:pPr>
      <w:r w:rsidRPr="00F3004C" w:rsidR="00112FB8">
        <w:tab/>
        <w:t>V priebehu účtovného obdobia roku 2013 Sociálna poisťovňa vykonala zmenu účtovných zásad a zmenu účtovných metód  v  súvislosti s účtovaním a vykazovaním účtovných prípadov súvisiacich s pohľadávkami na poistnom a príspevkoch na</w:t>
      </w:r>
      <w:r w:rsidR="00085D43">
        <w:t> </w:t>
      </w:r>
      <w:r w:rsidRPr="00F3004C" w:rsidR="00112FB8">
        <w:t>starobné dôchodkové sporenie. Účtovať a vykazovať pohľadávky na poistnom a</w:t>
      </w:r>
      <w:r w:rsidR="00085D43">
        <w:t> </w:t>
      </w:r>
      <w:r w:rsidRPr="00F3004C" w:rsidR="00112FB8">
        <w:t>príspevkoch na starobné dôchodkové sporenie, ktorých presná suma je známa Sociálnej poisťovni až po 31.</w:t>
      </w:r>
      <w:r w:rsidRPr="00F3004C" w:rsidR="00F019E9">
        <w:t xml:space="preserve">12. </w:t>
      </w:r>
      <w:r w:rsidRPr="00F3004C" w:rsidR="00112FB8">
        <w:t>a to s frekvenciou jedenkrát ročne. Odhad bol odvodený z objemu voľných (t.j. nespárovaných úhrad na existujúci predpis = úhrady, ku ktorým nebol predložený výkaz) finančných prostriedkov, ktoré boli pripísané na</w:t>
      </w:r>
      <w:r w:rsidR="00085D43">
        <w:t> </w:t>
      </w:r>
      <w:r w:rsidRPr="00F3004C" w:rsidR="00F019E9">
        <w:t>účet Sociálnej poisťovne do 31.12.</w:t>
      </w:r>
      <w:r w:rsidRPr="00F3004C" w:rsidR="00112FB8">
        <w:t>, vzťahujú sa na poistné a príspevky na</w:t>
      </w:r>
      <w:r w:rsidR="00085D43">
        <w:t> </w:t>
      </w:r>
      <w:r w:rsidRPr="00F3004C" w:rsidR="00112FB8">
        <w:t xml:space="preserve">starobné dôchodkové sporenie splatné v účtovnom období, za ktoré sa </w:t>
      </w:r>
      <w:r w:rsidRPr="00F3004C" w:rsidR="00F019E9">
        <w:t>zostavuje návrh</w:t>
      </w:r>
      <w:r w:rsidRPr="00F3004C" w:rsidR="00112FB8">
        <w:t xml:space="preserve"> </w:t>
      </w:r>
      <w:r w:rsidRPr="00F3004C" w:rsidR="00F019E9">
        <w:t>účtovnej uzávierky</w:t>
      </w:r>
      <w:r w:rsidRPr="00F3004C" w:rsidR="00112FB8">
        <w:t xml:space="preserve"> a sú identifikované špecifickým symbolom. Uvedená suma bude v nasledujúcom účtovnom období, t.j. v účtovnej uzávierke za január, odúčtovaná a bude zaúčtovaná presná výška pohľadávky na základe už spracovaných – generovaných podkladov, t.j. výkazov vecne a časovo súvisiacich s</w:t>
      </w:r>
      <w:r w:rsidR="00085D43">
        <w:t> </w:t>
      </w:r>
      <w:r w:rsidRPr="00F3004C" w:rsidR="00112FB8">
        <w:t>predošlým účtovným obdobím. Pre samostatné evidovanie a sledovanie pohľadávky na poistnom a príspevkoch na starobné dôchodkové sporenie, ktorých presná suma je známa Sociálnej poisťovni až po 31.</w:t>
      </w:r>
      <w:r w:rsidRPr="00F3004C" w:rsidR="00BE4145">
        <w:t>12.2013</w:t>
      </w:r>
      <w:r w:rsidRPr="00F3004C" w:rsidR="00F019E9">
        <w:t>,</w:t>
      </w:r>
      <w:r w:rsidRPr="00F3004C" w:rsidR="00112FB8">
        <w:t xml:space="preserve"> bol v účtovom rozvrhu založený samostatný analytický účet k s</w:t>
      </w:r>
      <w:r w:rsidRPr="00F3004C" w:rsidR="00F019E9">
        <w:t>yntetickému účtu 316 – P</w:t>
      </w:r>
      <w:r w:rsidRPr="00F3004C" w:rsidR="00112FB8">
        <w:t>ohľadávky na</w:t>
      </w:r>
      <w:r w:rsidR="00085D43">
        <w:t> </w:t>
      </w:r>
      <w:r w:rsidRPr="00F3004C" w:rsidR="00112FB8">
        <w:t>poistnom a príspevkoch na starobné dôchodkové sporenie. Uvedená zmena má významný vplyv na finančnú hodnotu majetku Sociálnej poisťovne.</w:t>
      </w:r>
      <w:r w:rsidRPr="00F3004C" w:rsidR="00F019E9">
        <w:t xml:space="preserve"> </w:t>
      </w:r>
    </w:p>
    <w:p w:rsidR="007A2E11" w:rsidP="00112FB8">
      <w:pPr>
        <w:bidi w:val="0"/>
      </w:pPr>
    </w:p>
    <w:p w:rsidR="007A2E11" w:rsidP="007A2E11">
      <w:pPr>
        <w:bidi w:val="0"/>
      </w:pPr>
      <w:r>
        <w:tab/>
        <w:t>P</w:t>
      </w:r>
      <w:r w:rsidRPr="00F3004C">
        <w:t>ohľadávky na poistnom a príspevkoch na starobné dôchodkové sporenie, ktorých presná suma je známa Sociálnej poisťovni až po 31.12.2013</w:t>
      </w:r>
      <w:r>
        <w:t>:</w:t>
      </w:r>
    </w:p>
    <w:p w:rsidR="00F3004C" w:rsidRPr="00F3004C" w:rsidP="007A2E11">
      <w:pPr>
        <w:bidi w:val="0"/>
      </w:pPr>
      <w:r w:rsidR="007A2E11">
        <w:tab/>
        <w:tab/>
        <w:tab/>
        <w:tab/>
        <w:tab/>
        <w:tab/>
        <w:tab/>
        <w:tab/>
        <w:tab/>
        <w:tab/>
        <w:tab/>
      </w:r>
    </w:p>
    <w:tbl>
      <w:tblPr>
        <w:tblStyle w:val="TableNormal"/>
        <w:tblpPr w:leftFromText="141" w:rightFromText="141" w:vertAnchor="text" w:horzAnchor="margin" w:tblpXSpec="center"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4110"/>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65"/>
        </w:trPr>
        <w:tc>
          <w:tcPr>
            <w:tcW w:w="2235" w:type="dxa"/>
            <w:tcBorders>
              <w:top w:val="single" w:sz="4" w:space="0" w:color="auto"/>
              <w:left w:val="single" w:sz="4" w:space="0" w:color="auto"/>
              <w:bottom w:val="single" w:sz="4" w:space="0" w:color="auto"/>
              <w:right w:val="single" w:sz="4" w:space="0" w:color="auto"/>
            </w:tcBorders>
            <w:textDirection w:val="lrTb"/>
            <w:vAlign w:val="center"/>
          </w:tcPr>
          <w:p w:rsidR="007A2E11" w:rsidRPr="00AD4FDA" w:rsidP="00AD4FDA">
            <w:pPr>
              <w:bidi w:val="0"/>
              <w:spacing w:line="240" w:lineRule="auto"/>
              <w:jc w:val="center"/>
              <w:rPr>
                <w:b/>
              </w:rPr>
            </w:pPr>
            <w:r w:rsidRPr="00AD4FDA">
              <w:rPr>
                <w:b/>
              </w:rPr>
              <w:t>Názov položky</w:t>
            </w:r>
          </w:p>
        </w:tc>
        <w:tc>
          <w:tcPr>
            <w:tcW w:w="4110" w:type="dxa"/>
            <w:tcBorders>
              <w:top w:val="single" w:sz="4" w:space="0" w:color="auto"/>
              <w:left w:val="single" w:sz="4" w:space="0" w:color="auto"/>
              <w:bottom w:val="single" w:sz="4" w:space="0" w:color="auto"/>
              <w:right w:val="single" w:sz="4" w:space="0" w:color="auto"/>
            </w:tcBorders>
            <w:textDirection w:val="lrTb"/>
            <w:vAlign w:val="center"/>
          </w:tcPr>
          <w:p w:rsidR="007A2E11" w:rsidRPr="00AD4FDA" w:rsidP="00AD4FDA">
            <w:pPr>
              <w:bidi w:val="0"/>
              <w:spacing w:line="240" w:lineRule="auto"/>
              <w:jc w:val="center"/>
              <w:rPr>
                <w:b/>
              </w:rPr>
            </w:pPr>
            <w:r w:rsidRPr="00AD4FDA">
              <w:rPr>
                <w:b/>
              </w:rPr>
              <w:t>Výška pohľadávok k 31.12.2013</w:t>
            </w:r>
          </w:p>
        </w:tc>
      </w:tr>
      <w:tr>
        <w:tblPrEx>
          <w:tblW w:w="0" w:type="auto"/>
          <w:tblLook w:val="04A0"/>
        </w:tblPrEx>
        <w:tc>
          <w:tcPr>
            <w:tcW w:w="2235" w:type="dxa"/>
            <w:tcBorders>
              <w:top w:val="single" w:sz="4" w:space="0" w:color="auto"/>
              <w:left w:val="single" w:sz="4" w:space="0" w:color="auto"/>
              <w:bottom w:val="single" w:sz="4" w:space="0" w:color="auto"/>
              <w:right w:val="single" w:sz="4" w:space="0" w:color="auto"/>
            </w:tcBorders>
            <w:textDirection w:val="lrTb"/>
            <w:vAlign w:val="center"/>
          </w:tcPr>
          <w:p w:rsidR="007A2E11" w:rsidRPr="00AD4FDA" w:rsidP="00AD4FDA">
            <w:pPr>
              <w:bidi w:val="0"/>
              <w:spacing w:line="240" w:lineRule="auto"/>
              <w:jc w:val="left"/>
              <w:rPr>
                <w:rFonts w:cs="Arial"/>
                <w:szCs w:val="24"/>
                <w:lang w:eastAsia="sk-SK"/>
              </w:rPr>
            </w:pPr>
            <w:r w:rsidRPr="00AD4FDA">
              <w:rPr>
                <w:rFonts w:cs="Arial"/>
                <w:szCs w:val="24"/>
                <w:lang w:eastAsia="sk-SK"/>
              </w:rPr>
              <w:t>ZFNP</w:t>
            </w:r>
          </w:p>
        </w:tc>
        <w:tc>
          <w:tcPr>
            <w:tcW w:w="4110" w:type="dxa"/>
            <w:tcBorders>
              <w:top w:val="single" w:sz="4" w:space="0" w:color="auto"/>
              <w:left w:val="single" w:sz="4" w:space="0" w:color="auto"/>
              <w:bottom w:val="single" w:sz="4" w:space="0" w:color="auto"/>
              <w:right w:val="single" w:sz="4" w:space="0" w:color="auto"/>
            </w:tcBorders>
            <w:textDirection w:val="lrTb"/>
            <w:vAlign w:val="top"/>
          </w:tcPr>
          <w:p w:rsidR="007A2E11" w:rsidP="00AD4FDA">
            <w:pPr>
              <w:bidi w:val="0"/>
              <w:spacing w:line="240" w:lineRule="auto"/>
              <w:jc w:val="right"/>
            </w:pPr>
            <w:r>
              <w:t>1 234 513,77 EUR</w:t>
            </w:r>
          </w:p>
        </w:tc>
      </w:tr>
      <w:tr>
        <w:tblPrEx>
          <w:tblW w:w="0" w:type="auto"/>
          <w:tblLook w:val="04A0"/>
        </w:tblPrEx>
        <w:tc>
          <w:tcPr>
            <w:tcW w:w="2235" w:type="dxa"/>
            <w:tcBorders>
              <w:top w:val="single" w:sz="4" w:space="0" w:color="auto"/>
              <w:left w:val="single" w:sz="4" w:space="0" w:color="auto"/>
              <w:bottom w:val="single" w:sz="4" w:space="0" w:color="auto"/>
              <w:right w:val="single" w:sz="4" w:space="0" w:color="auto"/>
            </w:tcBorders>
            <w:textDirection w:val="lrTb"/>
            <w:vAlign w:val="center"/>
          </w:tcPr>
          <w:p w:rsidR="007A2E11" w:rsidRPr="00AD4FDA" w:rsidP="00AD4FDA">
            <w:pPr>
              <w:bidi w:val="0"/>
              <w:spacing w:line="240" w:lineRule="auto"/>
              <w:jc w:val="left"/>
              <w:rPr>
                <w:rFonts w:cs="Arial"/>
                <w:szCs w:val="24"/>
                <w:lang w:eastAsia="sk-SK"/>
              </w:rPr>
            </w:pPr>
            <w:r w:rsidRPr="00AD4FDA">
              <w:rPr>
                <w:rFonts w:cs="Arial"/>
                <w:szCs w:val="24"/>
                <w:lang w:eastAsia="sk-SK"/>
              </w:rPr>
              <w:t>ZFSP</w:t>
            </w:r>
          </w:p>
        </w:tc>
        <w:tc>
          <w:tcPr>
            <w:tcW w:w="4110" w:type="dxa"/>
            <w:tcBorders>
              <w:top w:val="single" w:sz="4" w:space="0" w:color="auto"/>
              <w:left w:val="single" w:sz="4" w:space="0" w:color="auto"/>
              <w:bottom w:val="single" w:sz="4" w:space="0" w:color="auto"/>
              <w:right w:val="single" w:sz="4" w:space="0" w:color="auto"/>
            </w:tcBorders>
            <w:textDirection w:val="lrTb"/>
            <w:vAlign w:val="top"/>
          </w:tcPr>
          <w:p w:rsidR="007A2E11" w:rsidP="00AD4FDA">
            <w:pPr>
              <w:bidi w:val="0"/>
              <w:spacing w:line="240" w:lineRule="auto"/>
              <w:jc w:val="right"/>
            </w:pPr>
            <w:r>
              <w:t xml:space="preserve">7 796 741,09 </w:t>
            </w:r>
            <w:r w:rsidRPr="007A2E11">
              <w:t>EUR</w:t>
            </w:r>
          </w:p>
        </w:tc>
      </w:tr>
      <w:tr>
        <w:tblPrEx>
          <w:tblW w:w="0" w:type="auto"/>
          <w:tblLook w:val="04A0"/>
        </w:tblPrEx>
        <w:tc>
          <w:tcPr>
            <w:tcW w:w="2235" w:type="dxa"/>
            <w:tcBorders>
              <w:top w:val="single" w:sz="4" w:space="0" w:color="auto"/>
              <w:left w:val="single" w:sz="4" w:space="0" w:color="auto"/>
              <w:bottom w:val="single" w:sz="4" w:space="0" w:color="auto"/>
              <w:right w:val="single" w:sz="4" w:space="0" w:color="auto"/>
            </w:tcBorders>
            <w:textDirection w:val="lrTb"/>
            <w:vAlign w:val="center"/>
          </w:tcPr>
          <w:p w:rsidR="007A2E11" w:rsidRPr="00AD4FDA" w:rsidP="00AD4FDA">
            <w:pPr>
              <w:bidi w:val="0"/>
              <w:spacing w:line="240" w:lineRule="auto"/>
              <w:jc w:val="left"/>
              <w:rPr>
                <w:rFonts w:cs="Arial"/>
                <w:szCs w:val="24"/>
                <w:lang w:eastAsia="sk-SK"/>
              </w:rPr>
            </w:pPr>
            <w:r w:rsidRPr="00AD4FDA">
              <w:rPr>
                <w:rFonts w:cs="Arial"/>
                <w:szCs w:val="24"/>
                <w:lang w:eastAsia="sk-SK"/>
              </w:rPr>
              <w:t xml:space="preserve">ZFIP  </w:t>
            </w:r>
          </w:p>
        </w:tc>
        <w:tc>
          <w:tcPr>
            <w:tcW w:w="4110" w:type="dxa"/>
            <w:tcBorders>
              <w:top w:val="single" w:sz="4" w:space="0" w:color="auto"/>
              <w:left w:val="single" w:sz="4" w:space="0" w:color="auto"/>
              <w:bottom w:val="single" w:sz="4" w:space="0" w:color="auto"/>
              <w:right w:val="single" w:sz="4" w:space="0" w:color="auto"/>
            </w:tcBorders>
            <w:textDirection w:val="lrTb"/>
            <w:vAlign w:val="top"/>
          </w:tcPr>
          <w:p w:rsidR="007A2E11" w:rsidP="00AD4FDA">
            <w:pPr>
              <w:bidi w:val="0"/>
              <w:spacing w:line="240" w:lineRule="auto"/>
              <w:jc w:val="right"/>
            </w:pPr>
            <w:r>
              <w:t xml:space="preserve">2 598 919,41 </w:t>
            </w:r>
            <w:r w:rsidRPr="007A2E11">
              <w:t>EUR</w:t>
            </w:r>
          </w:p>
        </w:tc>
      </w:tr>
      <w:tr>
        <w:tblPrEx>
          <w:tblW w:w="0" w:type="auto"/>
          <w:tblLook w:val="04A0"/>
        </w:tblPrEx>
        <w:tc>
          <w:tcPr>
            <w:tcW w:w="2235" w:type="dxa"/>
            <w:tcBorders>
              <w:top w:val="single" w:sz="4" w:space="0" w:color="auto"/>
              <w:left w:val="single" w:sz="4" w:space="0" w:color="auto"/>
              <w:bottom w:val="single" w:sz="4" w:space="0" w:color="auto"/>
              <w:right w:val="single" w:sz="4" w:space="0" w:color="auto"/>
            </w:tcBorders>
            <w:textDirection w:val="lrTb"/>
            <w:vAlign w:val="center"/>
          </w:tcPr>
          <w:p w:rsidR="007A2E11" w:rsidRPr="00AD4FDA" w:rsidP="00AD4FDA">
            <w:pPr>
              <w:bidi w:val="0"/>
              <w:spacing w:line="240" w:lineRule="auto"/>
              <w:jc w:val="left"/>
              <w:rPr>
                <w:rFonts w:cs="Arial"/>
                <w:szCs w:val="24"/>
                <w:lang w:eastAsia="sk-SK"/>
              </w:rPr>
            </w:pPr>
            <w:r w:rsidRPr="00AD4FDA">
              <w:rPr>
                <w:rFonts w:cs="Arial"/>
                <w:szCs w:val="24"/>
                <w:lang w:eastAsia="sk-SK"/>
              </w:rPr>
              <w:t>ZFÚP</w:t>
            </w:r>
          </w:p>
        </w:tc>
        <w:tc>
          <w:tcPr>
            <w:tcW w:w="4110" w:type="dxa"/>
            <w:tcBorders>
              <w:top w:val="single" w:sz="4" w:space="0" w:color="auto"/>
              <w:left w:val="single" w:sz="4" w:space="0" w:color="auto"/>
              <w:bottom w:val="single" w:sz="4" w:space="0" w:color="auto"/>
              <w:right w:val="single" w:sz="4" w:space="0" w:color="auto"/>
            </w:tcBorders>
            <w:textDirection w:val="lrTb"/>
            <w:vAlign w:val="top"/>
          </w:tcPr>
          <w:p w:rsidR="007A2E11" w:rsidP="00AD4FDA">
            <w:pPr>
              <w:bidi w:val="0"/>
              <w:spacing w:line="240" w:lineRule="auto"/>
              <w:jc w:val="right"/>
            </w:pPr>
            <w:r>
              <w:t xml:space="preserve">335 911,67 </w:t>
            </w:r>
            <w:r w:rsidRPr="007A2E11">
              <w:t>EUR</w:t>
            </w:r>
          </w:p>
        </w:tc>
      </w:tr>
      <w:tr>
        <w:tblPrEx>
          <w:tblW w:w="0" w:type="auto"/>
          <w:tblLook w:val="04A0"/>
        </w:tblPrEx>
        <w:tc>
          <w:tcPr>
            <w:tcW w:w="2235" w:type="dxa"/>
            <w:tcBorders>
              <w:top w:val="single" w:sz="4" w:space="0" w:color="auto"/>
              <w:left w:val="single" w:sz="4" w:space="0" w:color="auto"/>
              <w:bottom w:val="single" w:sz="4" w:space="0" w:color="auto"/>
              <w:right w:val="single" w:sz="4" w:space="0" w:color="auto"/>
            </w:tcBorders>
            <w:textDirection w:val="lrTb"/>
            <w:vAlign w:val="center"/>
          </w:tcPr>
          <w:p w:rsidR="007A2E11" w:rsidRPr="00AD4FDA" w:rsidP="00AD4FDA">
            <w:pPr>
              <w:bidi w:val="0"/>
              <w:spacing w:line="240" w:lineRule="auto"/>
              <w:jc w:val="left"/>
              <w:rPr>
                <w:rFonts w:cs="Arial"/>
                <w:szCs w:val="24"/>
                <w:lang w:eastAsia="sk-SK"/>
              </w:rPr>
            </w:pPr>
            <w:r w:rsidRPr="00AD4FDA">
              <w:rPr>
                <w:rFonts w:cs="Arial"/>
                <w:szCs w:val="24"/>
                <w:lang w:eastAsia="sk-SK"/>
              </w:rPr>
              <w:t>ZFGP</w:t>
            </w:r>
          </w:p>
        </w:tc>
        <w:tc>
          <w:tcPr>
            <w:tcW w:w="4110" w:type="dxa"/>
            <w:tcBorders>
              <w:top w:val="single" w:sz="4" w:space="0" w:color="auto"/>
              <w:left w:val="single" w:sz="4" w:space="0" w:color="auto"/>
              <w:bottom w:val="single" w:sz="4" w:space="0" w:color="auto"/>
              <w:right w:val="single" w:sz="4" w:space="0" w:color="auto"/>
            </w:tcBorders>
            <w:textDirection w:val="lrTb"/>
            <w:vAlign w:val="top"/>
          </w:tcPr>
          <w:p w:rsidR="007A2E11" w:rsidP="00AD4FDA">
            <w:pPr>
              <w:bidi w:val="0"/>
              <w:spacing w:line="240" w:lineRule="auto"/>
              <w:jc w:val="right"/>
            </w:pPr>
            <w:r>
              <w:t xml:space="preserve">104 968,40 </w:t>
            </w:r>
            <w:r w:rsidRPr="007A2E11">
              <w:t>EUR</w:t>
            </w:r>
          </w:p>
        </w:tc>
      </w:tr>
      <w:tr>
        <w:tblPrEx>
          <w:tblW w:w="0" w:type="auto"/>
          <w:tblLook w:val="04A0"/>
        </w:tblPrEx>
        <w:tc>
          <w:tcPr>
            <w:tcW w:w="2235" w:type="dxa"/>
            <w:tcBorders>
              <w:top w:val="single" w:sz="4" w:space="0" w:color="auto"/>
              <w:left w:val="single" w:sz="4" w:space="0" w:color="auto"/>
              <w:bottom w:val="single" w:sz="4" w:space="0" w:color="auto"/>
              <w:right w:val="single" w:sz="4" w:space="0" w:color="auto"/>
            </w:tcBorders>
            <w:textDirection w:val="lrTb"/>
            <w:vAlign w:val="center"/>
          </w:tcPr>
          <w:p w:rsidR="007A2E11" w:rsidRPr="00AD4FDA" w:rsidP="00AD4FDA">
            <w:pPr>
              <w:bidi w:val="0"/>
              <w:spacing w:line="240" w:lineRule="auto"/>
              <w:jc w:val="left"/>
              <w:rPr>
                <w:rFonts w:cs="Arial"/>
                <w:szCs w:val="24"/>
                <w:lang w:eastAsia="sk-SK"/>
              </w:rPr>
            </w:pPr>
            <w:r w:rsidRPr="00AD4FDA">
              <w:rPr>
                <w:rFonts w:cs="Arial"/>
                <w:szCs w:val="24"/>
                <w:lang w:eastAsia="sk-SK"/>
              </w:rPr>
              <w:t>ZFPvN</w:t>
            </w:r>
          </w:p>
        </w:tc>
        <w:tc>
          <w:tcPr>
            <w:tcW w:w="4110" w:type="dxa"/>
            <w:tcBorders>
              <w:top w:val="single" w:sz="4" w:space="0" w:color="auto"/>
              <w:left w:val="single" w:sz="4" w:space="0" w:color="auto"/>
              <w:bottom w:val="single" w:sz="4" w:space="0" w:color="auto"/>
              <w:right w:val="single" w:sz="4" w:space="0" w:color="auto"/>
            </w:tcBorders>
            <w:textDirection w:val="lrTb"/>
            <w:vAlign w:val="top"/>
          </w:tcPr>
          <w:p w:rsidR="007A2E11" w:rsidP="00AD4FDA">
            <w:pPr>
              <w:bidi w:val="0"/>
              <w:spacing w:line="240" w:lineRule="auto"/>
              <w:jc w:val="right"/>
            </w:pPr>
            <w:r>
              <w:t xml:space="preserve">841 343,05 </w:t>
            </w:r>
            <w:r w:rsidRPr="007A2E11">
              <w:t>EUR</w:t>
            </w:r>
          </w:p>
        </w:tc>
      </w:tr>
      <w:tr>
        <w:tblPrEx>
          <w:tblW w:w="0" w:type="auto"/>
          <w:tblLook w:val="04A0"/>
        </w:tblPrEx>
        <w:tc>
          <w:tcPr>
            <w:tcW w:w="2235" w:type="dxa"/>
            <w:tcBorders>
              <w:top w:val="single" w:sz="4" w:space="0" w:color="auto"/>
              <w:left w:val="single" w:sz="4" w:space="0" w:color="auto"/>
              <w:bottom w:val="single" w:sz="4" w:space="0" w:color="auto"/>
              <w:right w:val="single" w:sz="4" w:space="0" w:color="auto"/>
            </w:tcBorders>
            <w:textDirection w:val="lrTb"/>
            <w:vAlign w:val="center"/>
          </w:tcPr>
          <w:p w:rsidR="007A2E11" w:rsidRPr="00AD4FDA" w:rsidP="00AD4FDA">
            <w:pPr>
              <w:bidi w:val="0"/>
              <w:spacing w:line="240" w:lineRule="auto"/>
              <w:jc w:val="left"/>
              <w:rPr>
                <w:rFonts w:cs="Arial"/>
                <w:szCs w:val="24"/>
                <w:lang w:eastAsia="sk-SK"/>
              </w:rPr>
            </w:pPr>
            <w:r w:rsidRPr="00AD4FDA">
              <w:rPr>
                <w:rFonts w:cs="Arial"/>
                <w:szCs w:val="24"/>
                <w:lang w:eastAsia="sk-SK"/>
              </w:rPr>
              <w:t>RFS</w:t>
            </w:r>
          </w:p>
        </w:tc>
        <w:tc>
          <w:tcPr>
            <w:tcW w:w="4110" w:type="dxa"/>
            <w:tcBorders>
              <w:top w:val="single" w:sz="4" w:space="0" w:color="auto"/>
              <w:left w:val="single" w:sz="4" w:space="0" w:color="auto"/>
              <w:bottom w:val="single" w:sz="4" w:space="0" w:color="auto"/>
              <w:right w:val="single" w:sz="4" w:space="0" w:color="auto"/>
            </w:tcBorders>
            <w:textDirection w:val="lrTb"/>
            <w:vAlign w:val="top"/>
          </w:tcPr>
          <w:p w:rsidR="007A2E11" w:rsidP="00AD4FDA">
            <w:pPr>
              <w:bidi w:val="0"/>
              <w:spacing w:line="240" w:lineRule="auto"/>
              <w:jc w:val="right"/>
            </w:pPr>
            <w:r>
              <w:t xml:space="preserve">2 057 479,71 </w:t>
            </w:r>
            <w:r w:rsidRPr="007A2E11">
              <w:t>EUR</w:t>
            </w:r>
          </w:p>
        </w:tc>
      </w:tr>
      <w:tr>
        <w:tblPrEx>
          <w:tblW w:w="0" w:type="auto"/>
          <w:tblLook w:val="04A0"/>
        </w:tblPrEx>
        <w:tc>
          <w:tcPr>
            <w:tcW w:w="2235" w:type="dxa"/>
            <w:tcBorders>
              <w:top w:val="single" w:sz="4" w:space="0" w:color="auto"/>
              <w:left w:val="single" w:sz="4" w:space="0" w:color="auto"/>
              <w:bottom w:val="single" w:sz="4" w:space="0" w:color="auto"/>
              <w:right w:val="single" w:sz="4" w:space="0" w:color="auto"/>
            </w:tcBorders>
            <w:textDirection w:val="lrTb"/>
            <w:vAlign w:val="top"/>
          </w:tcPr>
          <w:p w:rsidR="007A2E11" w:rsidRPr="00AD4FDA" w:rsidP="00AD4FDA">
            <w:pPr>
              <w:bidi w:val="0"/>
              <w:spacing w:line="240" w:lineRule="auto"/>
              <w:rPr>
                <w:b/>
              </w:rPr>
            </w:pPr>
            <w:r w:rsidRPr="00AD4FDA">
              <w:rPr>
                <w:b/>
              </w:rPr>
              <w:t>Spolu</w:t>
            </w:r>
          </w:p>
        </w:tc>
        <w:tc>
          <w:tcPr>
            <w:tcW w:w="4110" w:type="dxa"/>
            <w:tcBorders>
              <w:top w:val="single" w:sz="4" w:space="0" w:color="auto"/>
              <w:left w:val="single" w:sz="4" w:space="0" w:color="auto"/>
              <w:bottom w:val="single" w:sz="4" w:space="0" w:color="auto"/>
              <w:right w:val="single" w:sz="4" w:space="0" w:color="auto"/>
            </w:tcBorders>
            <w:textDirection w:val="lrTb"/>
            <w:vAlign w:val="top"/>
          </w:tcPr>
          <w:p w:rsidR="007A2E11" w:rsidRPr="00AD4FDA" w:rsidP="00AD4FDA">
            <w:pPr>
              <w:bidi w:val="0"/>
              <w:spacing w:line="240" w:lineRule="auto"/>
              <w:jc w:val="right"/>
              <w:rPr>
                <w:b/>
              </w:rPr>
            </w:pPr>
            <w:r w:rsidRPr="00AD4FDA">
              <w:rPr>
                <w:b/>
              </w:rPr>
              <w:t>14 969 877,10 EUR</w:t>
            </w:r>
          </w:p>
        </w:tc>
      </w:tr>
    </w:tbl>
    <w:p w:rsidR="00F019E9" w:rsidP="00112FB8">
      <w:pPr>
        <w:bidi w:val="0"/>
      </w:pPr>
    </w:p>
    <w:p w:rsidR="007A2E11" w:rsidP="00112FB8">
      <w:pPr>
        <w:bidi w:val="0"/>
      </w:pPr>
    </w:p>
    <w:p w:rsidR="007A2E11" w:rsidP="00112FB8">
      <w:pPr>
        <w:bidi w:val="0"/>
      </w:pPr>
    </w:p>
    <w:p w:rsidR="007A2E11" w:rsidP="00112FB8">
      <w:pPr>
        <w:bidi w:val="0"/>
      </w:pPr>
    </w:p>
    <w:p w:rsidR="007A2E11" w:rsidP="00112FB8">
      <w:pPr>
        <w:bidi w:val="0"/>
      </w:pPr>
    </w:p>
    <w:p w:rsidR="007A2E11" w:rsidP="00112FB8">
      <w:pPr>
        <w:bidi w:val="0"/>
      </w:pPr>
    </w:p>
    <w:p w:rsidR="007A2E11" w:rsidP="00112FB8">
      <w:pPr>
        <w:bidi w:val="0"/>
      </w:pPr>
    </w:p>
    <w:p w:rsidR="007A2E11" w:rsidRPr="00F3004C" w:rsidP="00112FB8">
      <w:pPr>
        <w:bidi w:val="0"/>
      </w:pPr>
    </w:p>
    <w:p w:rsidR="00F019E9" w:rsidRPr="00F3004C" w:rsidP="00112FB8">
      <w:pPr>
        <w:bidi w:val="0"/>
      </w:pPr>
      <w:r w:rsidRPr="00F3004C">
        <w:tab/>
        <w:t>Prínos zmeny spôsobu účtovania prispel k dosiahnutiu zostavenia návrhu účtovnej závierky, ktorá poskytuje verný a pravdivý obraz o skutočnostiach, ktoré sú predmetom účtovníctva a o finančnej situácii Sociálnej poisťovne.</w:t>
      </w:r>
    </w:p>
    <w:p w:rsidR="00112FB8" w:rsidRPr="00466378" w:rsidP="00112FB8">
      <w:pPr>
        <w:pStyle w:val="BodyText"/>
        <w:bidi w:val="0"/>
        <w:spacing w:after="0"/>
        <w:rPr>
          <w:b/>
          <w:sz w:val="22"/>
          <w:szCs w:val="22"/>
          <w:lang w:val="sk-SK"/>
        </w:rPr>
      </w:pPr>
    </w:p>
    <w:p w:rsidR="00A801A1" w:rsidRPr="00466378" w:rsidP="00460CA6">
      <w:pPr>
        <w:pStyle w:val="BodyText"/>
        <w:numPr>
          <w:numId w:val="6"/>
        </w:numPr>
        <w:bidi w:val="0"/>
        <w:spacing w:after="0"/>
        <w:ind w:left="567" w:hanging="567"/>
        <w:rPr>
          <w:b/>
          <w:lang w:val="sk-SK"/>
        </w:rPr>
      </w:pPr>
      <w:r w:rsidRPr="00466378">
        <w:rPr>
          <w:b/>
          <w:lang w:val="sk-SK"/>
        </w:rPr>
        <w:t>Spôsob oceňovania jednotlivých zložiek majetku a záväzkov</w:t>
      </w:r>
    </w:p>
    <w:p w:rsidR="00070A23" w:rsidRPr="00466378" w:rsidP="00A801A1">
      <w:pPr>
        <w:pStyle w:val="BodyText"/>
        <w:bidi w:val="0"/>
        <w:spacing w:after="0"/>
        <w:rPr>
          <w:lang w:val="sk-SK"/>
        </w:rPr>
      </w:pPr>
      <w:r w:rsidRPr="00466378" w:rsidR="00A801A1">
        <w:rPr>
          <w:lang w:val="sk-SK"/>
        </w:rPr>
        <w:tab/>
        <w:t>Jednotlivé zložky majetku a záväzkov v podmienkach Sociálnej poisťovne sa oceňujú takto:</w:t>
      </w:r>
    </w:p>
    <w:p w:rsidR="00E33EDE" w:rsidRPr="007F10F8" w:rsidP="00460CA6">
      <w:pPr>
        <w:pStyle w:val="tlPodaokrajaVavo063cm"/>
        <w:numPr>
          <w:numId w:val="7"/>
        </w:numPr>
        <w:tabs>
          <w:tab w:val="left" w:pos="567"/>
        </w:tabs>
        <w:bidi w:val="0"/>
        <w:ind w:left="567" w:hanging="567"/>
        <w:contextualSpacing/>
        <w:rPr>
          <w:rFonts w:cs="Arial"/>
          <w:szCs w:val="24"/>
        </w:rPr>
      </w:pPr>
      <w:r w:rsidRPr="00466378">
        <w:rPr>
          <w:rFonts w:cs="Arial"/>
          <w:szCs w:val="24"/>
        </w:rPr>
        <w:t>dlhodobý nehmotný majetok obstaraný kúpou</w:t>
      </w:r>
      <w:r w:rsidRPr="00466378" w:rsidR="00A801A1">
        <w:rPr>
          <w:rFonts w:cs="Arial"/>
          <w:szCs w:val="24"/>
        </w:rPr>
        <w:t xml:space="preserve"> sa oceňuje obstarávacou cenou,</w:t>
      </w:r>
    </w:p>
    <w:p w:rsidR="00611360" w:rsidRPr="00466378" w:rsidP="00460CA6">
      <w:pPr>
        <w:pStyle w:val="tlPodaokrajaVavo063cm"/>
        <w:numPr>
          <w:numId w:val="7"/>
        </w:numPr>
        <w:tabs>
          <w:tab w:val="left" w:pos="567"/>
        </w:tabs>
        <w:bidi w:val="0"/>
        <w:ind w:left="567" w:hanging="567"/>
        <w:contextualSpacing/>
        <w:rPr>
          <w:rFonts w:cs="Arial"/>
          <w:szCs w:val="24"/>
        </w:rPr>
      </w:pPr>
      <w:r w:rsidRPr="00466378" w:rsidR="00E33EDE">
        <w:rPr>
          <w:rFonts w:cs="Arial"/>
          <w:szCs w:val="24"/>
        </w:rPr>
        <w:t xml:space="preserve">dlhodobý nehmotný majetok obstaraný </w:t>
      </w:r>
      <w:r w:rsidRPr="00466378" w:rsidR="00DC7164">
        <w:rPr>
          <w:rFonts w:cs="Arial"/>
          <w:szCs w:val="24"/>
        </w:rPr>
        <w:t>iným spôsobom</w:t>
      </w:r>
      <w:r w:rsidRPr="00466378" w:rsidR="00A801A1">
        <w:rPr>
          <w:rFonts w:cs="Arial"/>
          <w:szCs w:val="24"/>
        </w:rPr>
        <w:t xml:space="preserve"> sa oceňuje reprodukčnou obstarávacou cenou</w:t>
      </w:r>
      <w:r w:rsidRPr="00466378" w:rsidR="00CC05CB">
        <w:rPr>
          <w:rFonts w:cs="Arial"/>
          <w:szCs w:val="24"/>
        </w:rPr>
        <w:t>,</w:t>
      </w:r>
    </w:p>
    <w:p w:rsidR="00E33EDE" w:rsidRPr="007F10F8" w:rsidP="00460CA6">
      <w:pPr>
        <w:pStyle w:val="tlPodaokrajaVavo063cm"/>
        <w:numPr>
          <w:numId w:val="7"/>
        </w:numPr>
        <w:tabs>
          <w:tab w:val="left" w:pos="567"/>
        </w:tabs>
        <w:bidi w:val="0"/>
        <w:ind w:left="567" w:hanging="567"/>
        <w:contextualSpacing/>
        <w:rPr>
          <w:rFonts w:cs="Arial"/>
          <w:szCs w:val="24"/>
        </w:rPr>
      </w:pPr>
      <w:r w:rsidRPr="00466378">
        <w:rPr>
          <w:rFonts w:cs="Arial"/>
          <w:szCs w:val="24"/>
        </w:rPr>
        <w:t>dlhodobý hmotný majetok obstaraný kúpou</w:t>
      </w:r>
      <w:r w:rsidRPr="00466378" w:rsidR="00A801A1">
        <w:rPr>
          <w:rFonts w:cs="Arial"/>
          <w:szCs w:val="24"/>
        </w:rPr>
        <w:t xml:space="preserve"> sa oceňuje obstarávacou cenou,</w:t>
      </w:r>
    </w:p>
    <w:p w:rsidR="00E33EDE" w:rsidRPr="00466378" w:rsidP="00460CA6">
      <w:pPr>
        <w:pStyle w:val="tlPodaokrajaVavo063cm"/>
        <w:numPr>
          <w:numId w:val="7"/>
        </w:numPr>
        <w:tabs>
          <w:tab w:val="left" w:pos="567"/>
        </w:tabs>
        <w:bidi w:val="0"/>
        <w:ind w:left="567" w:hanging="567"/>
        <w:contextualSpacing/>
        <w:rPr>
          <w:rFonts w:cs="Arial"/>
          <w:szCs w:val="24"/>
        </w:rPr>
      </w:pPr>
      <w:r w:rsidRPr="00466378">
        <w:rPr>
          <w:rFonts w:cs="Arial"/>
          <w:szCs w:val="24"/>
        </w:rPr>
        <w:t>dlhodobý hmotný majetok obstaraný iným spôsobom</w:t>
      </w:r>
      <w:r w:rsidRPr="00466378" w:rsidR="00A801A1">
        <w:rPr>
          <w:rFonts w:cs="Arial"/>
          <w:szCs w:val="24"/>
        </w:rPr>
        <w:t xml:space="preserve"> sa oceňuje reprodukčnou obstarávacou cenou</w:t>
      </w:r>
      <w:r w:rsidRPr="00466378" w:rsidR="00611360">
        <w:rPr>
          <w:rFonts w:cs="Arial"/>
          <w:szCs w:val="24"/>
        </w:rPr>
        <w:t>,</w:t>
      </w:r>
    </w:p>
    <w:p w:rsidR="00E33EDE" w:rsidRPr="00466378" w:rsidP="00460CA6">
      <w:pPr>
        <w:pStyle w:val="tlPodaokrajaVavo063cm"/>
        <w:numPr>
          <w:numId w:val="7"/>
        </w:numPr>
        <w:tabs>
          <w:tab w:val="left" w:pos="567"/>
        </w:tabs>
        <w:bidi w:val="0"/>
        <w:ind w:left="567" w:hanging="567"/>
        <w:contextualSpacing/>
        <w:rPr>
          <w:rFonts w:cs="Arial"/>
          <w:szCs w:val="24"/>
        </w:rPr>
      </w:pPr>
      <w:r w:rsidRPr="00466378">
        <w:rPr>
          <w:rFonts w:cs="Arial"/>
          <w:szCs w:val="24"/>
        </w:rPr>
        <w:t>zásoby obstarané kúpou</w:t>
      </w:r>
      <w:r w:rsidRPr="00466378" w:rsidR="00A801A1">
        <w:rPr>
          <w:rFonts w:cs="Arial"/>
          <w:szCs w:val="24"/>
        </w:rPr>
        <w:t xml:space="preserve"> sa oceňuj</w:t>
      </w:r>
      <w:r w:rsidR="00F52F13">
        <w:rPr>
          <w:rFonts w:cs="Arial"/>
          <w:szCs w:val="24"/>
        </w:rPr>
        <w:t>ú</w:t>
      </w:r>
      <w:r w:rsidRPr="00466378" w:rsidR="00A801A1">
        <w:rPr>
          <w:rFonts w:cs="Arial"/>
          <w:szCs w:val="24"/>
        </w:rPr>
        <w:t xml:space="preserve"> obstarávacou cenou</w:t>
      </w:r>
      <w:r w:rsidRPr="00466378">
        <w:rPr>
          <w:rFonts w:cs="Arial"/>
          <w:szCs w:val="24"/>
        </w:rPr>
        <w:t>,</w:t>
      </w:r>
    </w:p>
    <w:p w:rsidR="00E33EDE" w:rsidRPr="00466378" w:rsidP="00460CA6">
      <w:pPr>
        <w:pStyle w:val="tlPodaokrajaVavo063cm"/>
        <w:numPr>
          <w:numId w:val="7"/>
        </w:numPr>
        <w:tabs>
          <w:tab w:val="left" w:pos="567"/>
        </w:tabs>
        <w:bidi w:val="0"/>
        <w:ind w:left="567" w:hanging="567"/>
        <w:contextualSpacing/>
        <w:rPr>
          <w:rFonts w:cs="Arial"/>
          <w:szCs w:val="24"/>
        </w:rPr>
      </w:pPr>
      <w:r w:rsidRPr="00466378">
        <w:rPr>
          <w:rFonts w:cs="Arial"/>
          <w:szCs w:val="24"/>
        </w:rPr>
        <w:t>zásoby obstarané iným spôsobom</w:t>
      </w:r>
      <w:r w:rsidRPr="00466378" w:rsidR="00A801A1">
        <w:rPr>
          <w:rFonts w:cs="Arial"/>
          <w:szCs w:val="24"/>
        </w:rPr>
        <w:t xml:space="preserve"> sa oceňuj</w:t>
      </w:r>
      <w:r w:rsidR="00F52F13">
        <w:rPr>
          <w:rFonts w:cs="Arial"/>
          <w:szCs w:val="24"/>
        </w:rPr>
        <w:t>ú</w:t>
      </w:r>
      <w:r w:rsidRPr="00466378" w:rsidR="00A801A1">
        <w:rPr>
          <w:rFonts w:cs="Arial"/>
          <w:szCs w:val="24"/>
        </w:rPr>
        <w:t xml:space="preserve"> reprodukčnou obstarávacou cenou</w:t>
      </w:r>
      <w:r w:rsidRPr="00466378" w:rsidR="00611360">
        <w:rPr>
          <w:rFonts w:cs="Arial"/>
          <w:szCs w:val="24"/>
        </w:rPr>
        <w:t>,</w:t>
      </w:r>
    </w:p>
    <w:p w:rsidR="00E33EDE" w:rsidRPr="00466378" w:rsidP="00460CA6">
      <w:pPr>
        <w:pStyle w:val="tlPodaokrajaVavo063cm"/>
        <w:numPr>
          <w:numId w:val="7"/>
        </w:numPr>
        <w:tabs>
          <w:tab w:val="left" w:pos="567"/>
        </w:tabs>
        <w:bidi w:val="0"/>
        <w:ind w:left="567" w:hanging="567"/>
        <w:contextualSpacing/>
        <w:rPr>
          <w:rFonts w:cs="Arial"/>
          <w:szCs w:val="24"/>
        </w:rPr>
      </w:pPr>
      <w:r w:rsidRPr="00466378">
        <w:rPr>
          <w:rFonts w:cs="Arial"/>
          <w:szCs w:val="24"/>
        </w:rPr>
        <w:t>pohľadávky</w:t>
      </w:r>
      <w:r w:rsidRPr="00466378" w:rsidR="00A801A1">
        <w:rPr>
          <w:rFonts w:cs="Arial"/>
          <w:szCs w:val="24"/>
        </w:rPr>
        <w:t xml:space="preserve"> sa oceňujú ich menovitou hodnotou pri ich vzniku</w:t>
      </w:r>
      <w:r w:rsidRPr="00466378">
        <w:rPr>
          <w:rFonts w:cs="Arial"/>
          <w:szCs w:val="24"/>
        </w:rPr>
        <w:t>,</w:t>
      </w:r>
    </w:p>
    <w:p w:rsidR="00E33EDE" w:rsidRPr="00466378" w:rsidP="00460CA6">
      <w:pPr>
        <w:pStyle w:val="tlPodaokrajaVavo063cm"/>
        <w:numPr>
          <w:numId w:val="7"/>
        </w:numPr>
        <w:tabs>
          <w:tab w:val="left" w:pos="567"/>
        </w:tabs>
        <w:bidi w:val="0"/>
        <w:ind w:left="567" w:hanging="567"/>
        <w:contextualSpacing/>
        <w:rPr>
          <w:rFonts w:cs="Arial"/>
          <w:szCs w:val="24"/>
        </w:rPr>
      </w:pPr>
      <w:r w:rsidRPr="00466378">
        <w:rPr>
          <w:rFonts w:cs="Arial"/>
          <w:szCs w:val="24"/>
        </w:rPr>
        <w:t>krátkodobý finančný majetok</w:t>
      </w:r>
      <w:r w:rsidRPr="00466378" w:rsidR="00301806">
        <w:rPr>
          <w:rFonts w:cs="Arial"/>
          <w:szCs w:val="24"/>
        </w:rPr>
        <w:t xml:space="preserve"> sa oceňuje menovitou hodnotou</w:t>
      </w:r>
      <w:r w:rsidRPr="00466378">
        <w:rPr>
          <w:rFonts w:cs="Arial"/>
          <w:szCs w:val="24"/>
        </w:rPr>
        <w:t>,</w:t>
      </w:r>
    </w:p>
    <w:p w:rsidR="00E33EDE" w:rsidRPr="00466378" w:rsidP="00460CA6">
      <w:pPr>
        <w:pStyle w:val="tlPodaokrajaVavo063cm"/>
        <w:numPr>
          <w:numId w:val="7"/>
        </w:numPr>
        <w:tabs>
          <w:tab w:val="left" w:pos="567"/>
        </w:tabs>
        <w:bidi w:val="0"/>
        <w:ind w:left="567" w:hanging="567"/>
        <w:contextualSpacing/>
        <w:rPr>
          <w:rFonts w:cs="Arial"/>
          <w:szCs w:val="24"/>
        </w:rPr>
      </w:pPr>
      <w:r w:rsidRPr="00466378">
        <w:rPr>
          <w:rFonts w:cs="Arial"/>
          <w:szCs w:val="24"/>
        </w:rPr>
        <w:t>časové rozlíšenie na strane aktív</w:t>
      </w:r>
      <w:r w:rsidRPr="00466378" w:rsidR="00A801A1">
        <w:rPr>
          <w:rFonts w:cs="Arial"/>
          <w:szCs w:val="24"/>
        </w:rPr>
        <w:t xml:space="preserve"> sa oceňuje menovitou hodnotou</w:t>
      </w:r>
      <w:r w:rsidRPr="00466378">
        <w:rPr>
          <w:rFonts w:cs="Arial"/>
          <w:szCs w:val="24"/>
        </w:rPr>
        <w:t>,</w:t>
      </w:r>
    </w:p>
    <w:p w:rsidR="00E33EDE" w:rsidRPr="00466378" w:rsidP="00460CA6">
      <w:pPr>
        <w:pStyle w:val="tlPodaokrajaVavo063cm"/>
        <w:numPr>
          <w:numId w:val="7"/>
        </w:numPr>
        <w:tabs>
          <w:tab w:val="left" w:pos="567"/>
        </w:tabs>
        <w:bidi w:val="0"/>
        <w:ind w:left="567" w:hanging="567"/>
        <w:contextualSpacing/>
        <w:rPr>
          <w:rFonts w:cs="Arial"/>
          <w:szCs w:val="24"/>
        </w:rPr>
      </w:pPr>
      <w:r w:rsidRPr="00466378">
        <w:rPr>
          <w:rFonts w:cs="Arial"/>
          <w:szCs w:val="24"/>
        </w:rPr>
        <w:t>záväzky, vrátane rezerv, dlhopisov, pôžičiek a</w:t>
      </w:r>
      <w:r w:rsidRPr="00466378" w:rsidR="00A801A1">
        <w:rPr>
          <w:rFonts w:cs="Arial"/>
          <w:szCs w:val="24"/>
        </w:rPr>
        <w:t> </w:t>
      </w:r>
      <w:r w:rsidRPr="00466378">
        <w:rPr>
          <w:rFonts w:cs="Arial"/>
          <w:szCs w:val="24"/>
        </w:rPr>
        <w:t>úverov</w:t>
      </w:r>
      <w:r w:rsidRPr="00466378" w:rsidR="00A801A1">
        <w:rPr>
          <w:rFonts w:cs="Arial"/>
          <w:szCs w:val="24"/>
        </w:rPr>
        <w:t xml:space="preserve"> sa oceňujú ich menovitou hodnotou pri ich vzniku</w:t>
      </w:r>
      <w:r w:rsidRPr="00466378">
        <w:rPr>
          <w:rFonts w:cs="Arial"/>
          <w:szCs w:val="24"/>
        </w:rPr>
        <w:t>,</w:t>
      </w:r>
    </w:p>
    <w:p w:rsidR="00E33EDE" w:rsidRPr="00466378" w:rsidP="00460CA6">
      <w:pPr>
        <w:pStyle w:val="tlPodaokrajaVavo063cm"/>
        <w:numPr>
          <w:numId w:val="7"/>
        </w:numPr>
        <w:tabs>
          <w:tab w:val="left" w:pos="567"/>
        </w:tabs>
        <w:bidi w:val="0"/>
        <w:ind w:left="567" w:hanging="567"/>
        <w:contextualSpacing/>
        <w:rPr>
          <w:rFonts w:cs="Arial"/>
          <w:szCs w:val="24"/>
        </w:rPr>
      </w:pPr>
      <w:r w:rsidRPr="00466378">
        <w:rPr>
          <w:rFonts w:cs="Arial"/>
          <w:szCs w:val="24"/>
        </w:rPr>
        <w:t>časové rozlíšenie na strane pasív</w:t>
      </w:r>
      <w:r w:rsidRPr="00466378" w:rsidR="00A801A1">
        <w:rPr>
          <w:rFonts w:cs="Arial"/>
          <w:szCs w:val="24"/>
        </w:rPr>
        <w:t xml:space="preserve"> sa oceňuje menovitou hodnotou</w:t>
      </w:r>
      <w:r w:rsidR="007F10F8">
        <w:rPr>
          <w:rFonts w:cs="Arial"/>
          <w:szCs w:val="24"/>
        </w:rPr>
        <w:t>.</w:t>
      </w:r>
    </w:p>
    <w:p w:rsidR="00A801A1" w:rsidRPr="00466378" w:rsidP="00A801A1">
      <w:pPr>
        <w:pStyle w:val="tlPodaokrajaVavo063cm"/>
        <w:tabs>
          <w:tab w:val="left" w:pos="567"/>
        </w:tabs>
        <w:bidi w:val="0"/>
        <w:ind w:left="567"/>
        <w:contextualSpacing/>
        <w:rPr>
          <w:rFonts w:cs="Arial"/>
          <w:szCs w:val="24"/>
        </w:rPr>
      </w:pPr>
    </w:p>
    <w:p w:rsidR="00D159A6" w:rsidRPr="00466378" w:rsidP="00460CA6">
      <w:pPr>
        <w:pStyle w:val="tlPodaokrajaVavo063cm"/>
        <w:numPr>
          <w:numId w:val="6"/>
        </w:numPr>
        <w:bidi w:val="0"/>
        <w:ind w:left="0" w:firstLine="0"/>
        <w:contextualSpacing/>
        <w:rPr>
          <w:rFonts w:cs="Arial"/>
          <w:b/>
          <w:szCs w:val="24"/>
        </w:rPr>
      </w:pPr>
      <w:r w:rsidRPr="00466378" w:rsidR="00A801A1">
        <w:rPr>
          <w:b/>
          <w:szCs w:val="22"/>
        </w:rPr>
        <w:t xml:space="preserve">Spôsob prepočtu údajov v cudzej mene na menu </w:t>
      </w:r>
      <w:r w:rsidR="00BD341B">
        <w:rPr>
          <w:b/>
          <w:szCs w:val="22"/>
        </w:rPr>
        <w:t>EUR</w:t>
      </w:r>
      <w:r w:rsidRPr="00466378" w:rsidR="00A801A1">
        <w:rPr>
          <w:b/>
          <w:szCs w:val="22"/>
        </w:rPr>
        <w:t>o</w:t>
      </w:r>
      <w:r w:rsidRPr="00466378" w:rsidR="00D07F1D">
        <w:rPr>
          <w:b/>
          <w:szCs w:val="22"/>
        </w:rPr>
        <w:t xml:space="preserve"> </w:t>
      </w:r>
    </w:p>
    <w:p w:rsidR="00D07F1D" w:rsidRPr="00466378" w:rsidP="00301806">
      <w:pPr>
        <w:pStyle w:val="tlPodaokrajaVavo063cm"/>
        <w:bidi w:val="0"/>
        <w:ind w:left="0"/>
        <w:contextualSpacing/>
        <w:rPr>
          <w:szCs w:val="24"/>
        </w:rPr>
      </w:pPr>
      <w:r w:rsidRPr="00466378" w:rsidR="001B7C85">
        <w:rPr>
          <w:rFonts w:cs="Arial"/>
          <w:szCs w:val="24"/>
        </w:rPr>
        <w:tab/>
      </w:r>
      <w:r w:rsidRPr="00466378">
        <w:rPr>
          <w:rFonts w:cs="Arial"/>
          <w:szCs w:val="24"/>
        </w:rPr>
        <w:t xml:space="preserve">Majetok a záväzky vyjadrené v cudzej mene </w:t>
      </w:r>
      <w:r w:rsidRPr="00466378" w:rsidR="00361F9C">
        <w:rPr>
          <w:rFonts w:cs="Arial"/>
          <w:szCs w:val="24"/>
        </w:rPr>
        <w:t xml:space="preserve">Sociálna poisťovňa </w:t>
      </w:r>
      <w:r w:rsidR="00361F9C">
        <w:rPr>
          <w:rFonts w:cs="Arial"/>
          <w:szCs w:val="24"/>
        </w:rPr>
        <w:t xml:space="preserve">v roku </w:t>
      </w:r>
      <w:r w:rsidR="002A1958">
        <w:rPr>
          <w:rFonts w:cs="Arial"/>
          <w:szCs w:val="24"/>
        </w:rPr>
        <w:t>2013</w:t>
      </w:r>
      <w:r w:rsidR="00361F9C">
        <w:rPr>
          <w:rFonts w:cs="Arial"/>
          <w:szCs w:val="24"/>
        </w:rPr>
        <w:t xml:space="preserve"> </w:t>
      </w:r>
      <w:r w:rsidRPr="00466378">
        <w:rPr>
          <w:rFonts w:cs="Arial"/>
          <w:szCs w:val="24"/>
        </w:rPr>
        <w:t>prepočíta</w:t>
      </w:r>
      <w:r w:rsidR="00361F9C">
        <w:rPr>
          <w:rFonts w:cs="Arial"/>
          <w:szCs w:val="24"/>
        </w:rPr>
        <w:t>la</w:t>
      </w:r>
      <w:r w:rsidRPr="00466378" w:rsidR="00796C05">
        <w:rPr>
          <w:rFonts w:cs="Arial"/>
          <w:szCs w:val="24"/>
        </w:rPr>
        <w:t xml:space="preserve"> </w:t>
      </w:r>
      <w:r w:rsidRPr="00466378">
        <w:rPr>
          <w:rFonts w:cs="Arial"/>
          <w:szCs w:val="24"/>
        </w:rPr>
        <w:t xml:space="preserve">na </w:t>
      </w:r>
      <w:r w:rsidR="00BD341B">
        <w:rPr>
          <w:rFonts w:cs="Arial"/>
          <w:szCs w:val="24"/>
        </w:rPr>
        <w:t>EUR</w:t>
      </w:r>
      <w:r w:rsidR="00085D43">
        <w:rPr>
          <w:rFonts w:cs="Arial"/>
          <w:szCs w:val="24"/>
        </w:rPr>
        <w:t>-</w:t>
      </w:r>
      <w:r w:rsidRPr="00466378">
        <w:rPr>
          <w:rFonts w:cs="Arial"/>
          <w:szCs w:val="24"/>
        </w:rPr>
        <w:t xml:space="preserve">á referenčným výmenným kurzom určeným a vyhláseným </w:t>
      </w:r>
      <w:r w:rsidR="00BD341B">
        <w:rPr>
          <w:rFonts w:cs="Arial"/>
          <w:szCs w:val="24"/>
        </w:rPr>
        <w:t>E</w:t>
      </w:r>
      <w:r w:rsidR="00085D43">
        <w:rPr>
          <w:rFonts w:cs="Arial"/>
          <w:szCs w:val="24"/>
        </w:rPr>
        <w:t>ur</w:t>
      </w:r>
      <w:r w:rsidRPr="00466378">
        <w:rPr>
          <w:rFonts w:cs="Arial"/>
          <w:szCs w:val="24"/>
        </w:rPr>
        <w:t>ópskou centrálnou bankou</w:t>
      </w:r>
      <w:r w:rsidRPr="00466378" w:rsidR="00796C05">
        <w:rPr>
          <w:rFonts w:cs="Arial"/>
          <w:szCs w:val="24"/>
        </w:rPr>
        <w:t xml:space="preserve"> ku dňu zostavenia účtovnej závierky</w:t>
      </w:r>
      <w:r w:rsidRPr="00466378" w:rsidR="00301806">
        <w:rPr>
          <w:rFonts w:cs="Arial"/>
          <w:szCs w:val="24"/>
        </w:rPr>
        <w:t>.</w:t>
      </w:r>
      <w:r w:rsidRPr="00466378" w:rsidR="00796C05">
        <w:rPr>
          <w:rFonts w:cs="Arial"/>
          <w:szCs w:val="24"/>
        </w:rPr>
        <w:t xml:space="preserve"> </w:t>
      </w:r>
    </w:p>
    <w:p w:rsidR="00301806" w:rsidRPr="00466378" w:rsidP="00301806">
      <w:pPr>
        <w:pStyle w:val="tlPodaokrajaVavo063cm"/>
        <w:bidi w:val="0"/>
        <w:ind w:left="1429"/>
        <w:contextualSpacing/>
        <w:rPr>
          <w:rFonts w:cs="Arial"/>
          <w:color w:val="FF00FF"/>
          <w:sz w:val="22"/>
          <w:szCs w:val="22"/>
        </w:rPr>
      </w:pPr>
    </w:p>
    <w:p w:rsidR="00301806" w:rsidRPr="00466378" w:rsidP="00460CA6">
      <w:pPr>
        <w:pStyle w:val="tlPodaokrajaVavo063cm"/>
        <w:numPr>
          <w:numId w:val="6"/>
        </w:numPr>
        <w:bidi w:val="0"/>
        <w:ind w:left="0" w:firstLine="0"/>
        <w:contextualSpacing/>
        <w:rPr>
          <w:rFonts w:cs="Arial"/>
          <w:b/>
          <w:szCs w:val="24"/>
        </w:rPr>
      </w:pPr>
      <w:r w:rsidRPr="00466378" w:rsidR="00152649">
        <w:rPr>
          <w:rFonts w:cs="Arial"/>
          <w:b/>
          <w:szCs w:val="24"/>
        </w:rPr>
        <w:t xml:space="preserve">Zásady pre zohľadnenie zníženia </w:t>
      </w:r>
      <w:r w:rsidRPr="00466378">
        <w:rPr>
          <w:rFonts w:cs="Arial"/>
          <w:b/>
          <w:szCs w:val="24"/>
        </w:rPr>
        <w:t>hodnoty majetku</w:t>
      </w:r>
    </w:p>
    <w:p w:rsidR="00832A6E" w:rsidRPr="00466378" w:rsidP="00301806">
      <w:pPr>
        <w:pStyle w:val="tlPodaokrajaVavo063cm"/>
        <w:bidi w:val="0"/>
        <w:ind w:left="0"/>
        <w:contextualSpacing/>
        <w:rPr>
          <w:rFonts w:cs="Arial"/>
          <w:szCs w:val="24"/>
        </w:rPr>
      </w:pPr>
      <w:r w:rsidRPr="00466378" w:rsidR="00301806">
        <w:rPr>
          <w:rFonts w:cs="Arial"/>
          <w:szCs w:val="24"/>
        </w:rPr>
        <w:tab/>
      </w:r>
      <w:r w:rsidRPr="00466378">
        <w:rPr>
          <w:rFonts w:cs="Arial"/>
          <w:szCs w:val="24"/>
        </w:rPr>
        <w:t>Pri zostavovaní účtovnej závierky Sociálna poisťov</w:t>
      </w:r>
      <w:r w:rsidR="00B47AE8">
        <w:rPr>
          <w:rFonts w:cs="Arial"/>
          <w:szCs w:val="24"/>
        </w:rPr>
        <w:t>ňa</w:t>
      </w:r>
      <w:r w:rsidRPr="00466378" w:rsidR="00810A1D">
        <w:rPr>
          <w:rFonts w:cs="Arial"/>
          <w:szCs w:val="24"/>
        </w:rPr>
        <w:t xml:space="preserve"> nevytvá</w:t>
      </w:r>
      <w:r w:rsidR="00B47AE8">
        <w:rPr>
          <w:rFonts w:cs="Arial"/>
          <w:szCs w:val="24"/>
        </w:rPr>
        <w:t>rala</w:t>
      </w:r>
      <w:r w:rsidR="0054365F">
        <w:rPr>
          <w:rFonts w:cs="Arial"/>
          <w:szCs w:val="24"/>
        </w:rPr>
        <w:t xml:space="preserve"> opravné položky k majetku, s výnimkou pohľadávok.</w:t>
      </w:r>
    </w:p>
    <w:p w:rsidR="00301806" w:rsidRPr="00466378" w:rsidP="00832A6E">
      <w:pPr>
        <w:pStyle w:val="tlPodaokrajaVavo063cm"/>
        <w:bidi w:val="0"/>
        <w:ind w:left="0"/>
        <w:contextualSpacing/>
        <w:rPr>
          <w:rFonts w:ascii="Arial Narrow" w:hAnsi="Arial Narrow" w:cs="Arial"/>
          <w:color w:val="00B050"/>
          <w:sz w:val="22"/>
          <w:szCs w:val="22"/>
        </w:rPr>
      </w:pPr>
    </w:p>
    <w:p w:rsidR="00D07F1D" w:rsidRPr="00B62663" w:rsidP="00460CA6">
      <w:pPr>
        <w:pStyle w:val="tlPodaokrajaVavo063cm"/>
        <w:numPr>
          <w:numId w:val="6"/>
        </w:numPr>
        <w:bidi w:val="0"/>
        <w:ind w:left="0" w:firstLine="0"/>
        <w:contextualSpacing/>
        <w:rPr>
          <w:rFonts w:cs="Arial"/>
          <w:b/>
          <w:szCs w:val="22"/>
        </w:rPr>
      </w:pPr>
      <w:r w:rsidRPr="00157B11">
        <w:rPr>
          <w:b/>
          <w:szCs w:val="22"/>
        </w:rPr>
        <w:t xml:space="preserve">Spôsob zostavenia odpisového plánu pre jednotlivé druhy dlhodobého </w:t>
      </w:r>
      <w:r w:rsidRPr="00B62663" w:rsidR="00301806">
        <w:rPr>
          <w:b/>
          <w:szCs w:val="22"/>
        </w:rPr>
        <w:tab/>
      </w:r>
      <w:r w:rsidRPr="00B62663">
        <w:rPr>
          <w:b/>
          <w:szCs w:val="22"/>
        </w:rPr>
        <w:t>hmotného majetku a dlhodobého nehmotného majetku</w:t>
      </w:r>
    </w:p>
    <w:p w:rsidR="00D159A6" w:rsidRPr="00B62663" w:rsidP="00D07F1D">
      <w:pPr>
        <w:pStyle w:val="tlPodaokrajaVavo063cm"/>
        <w:bidi w:val="0"/>
        <w:ind w:left="0"/>
        <w:contextualSpacing/>
        <w:rPr>
          <w:szCs w:val="22"/>
        </w:rPr>
      </w:pPr>
      <w:r w:rsidRPr="00B62663">
        <w:rPr>
          <w:szCs w:val="22"/>
        </w:rPr>
        <w:tab/>
        <w:t xml:space="preserve">Podľa Metodického usmernenia Sociálnej poisťovne č. </w:t>
      </w:r>
      <w:r w:rsidRPr="00B62663" w:rsidR="00157B11">
        <w:rPr>
          <w:szCs w:val="22"/>
        </w:rPr>
        <w:t>15/</w:t>
      </w:r>
      <w:r w:rsidRPr="00B62663" w:rsidR="002A1958">
        <w:rPr>
          <w:szCs w:val="22"/>
        </w:rPr>
        <w:t>201</w:t>
      </w:r>
      <w:r w:rsidR="00B47AE8">
        <w:rPr>
          <w:szCs w:val="22"/>
        </w:rPr>
        <w:t>2</w:t>
      </w:r>
      <w:r w:rsidRPr="00B62663" w:rsidR="00070F44">
        <w:rPr>
          <w:szCs w:val="22"/>
        </w:rPr>
        <w:t xml:space="preserve"> „Správa majetku S</w:t>
      </w:r>
      <w:r w:rsidRPr="00B62663">
        <w:rPr>
          <w:szCs w:val="22"/>
        </w:rPr>
        <w:t xml:space="preserve">ociálnej poisťovne“ </w:t>
      </w:r>
      <w:r w:rsidRPr="00B62663" w:rsidR="00624178">
        <w:rPr>
          <w:szCs w:val="22"/>
        </w:rPr>
        <w:t>v znení dodatk</w:t>
      </w:r>
      <w:r w:rsidRPr="00B62663" w:rsidR="0074451A">
        <w:rPr>
          <w:szCs w:val="22"/>
        </w:rPr>
        <w:t>u č. 1</w:t>
      </w:r>
      <w:r w:rsidRPr="00B62663" w:rsidR="00624178">
        <w:rPr>
          <w:szCs w:val="22"/>
        </w:rPr>
        <w:t xml:space="preserve"> </w:t>
      </w:r>
      <w:r w:rsidRPr="00B62663">
        <w:rPr>
          <w:szCs w:val="22"/>
        </w:rPr>
        <w:t>je spôsob zostavenia odpisového plánu pre</w:t>
      </w:r>
      <w:r w:rsidR="00085D43">
        <w:rPr>
          <w:szCs w:val="22"/>
        </w:rPr>
        <w:t> </w:t>
      </w:r>
      <w:r w:rsidRPr="00B62663">
        <w:rPr>
          <w:szCs w:val="22"/>
        </w:rPr>
        <w:t>dlhodobý majetok nasledovný:</w:t>
      </w:r>
    </w:p>
    <w:p w:rsidR="00C84812" w:rsidRPr="00B62663" w:rsidP="00D07F1D">
      <w:pPr>
        <w:pStyle w:val="tlPodaokrajaVavo063cm"/>
        <w:bidi w:val="0"/>
        <w:ind w:left="0"/>
        <w:contextualSpacing/>
        <w:rPr>
          <w:szCs w:val="22"/>
        </w:rPr>
      </w:pPr>
    </w:p>
    <w:p w:rsidR="00D159A6" w:rsidRPr="0006031E" w:rsidP="00D07F1D">
      <w:pPr>
        <w:pStyle w:val="tlPodaokrajaVavo063cm"/>
        <w:bidi w:val="0"/>
        <w:ind w:left="0"/>
        <w:contextualSpacing/>
        <w:rPr>
          <w:szCs w:val="22"/>
        </w:rPr>
      </w:pPr>
      <w:r w:rsidRPr="00B62663" w:rsidR="001B7C85">
        <w:rPr>
          <w:szCs w:val="22"/>
        </w:rPr>
        <w:tab/>
      </w:r>
      <w:r w:rsidRPr="00B62663">
        <w:rPr>
          <w:szCs w:val="22"/>
        </w:rPr>
        <w:t xml:space="preserve">Dlhodobý hmotný </w:t>
      </w:r>
      <w:r w:rsidRPr="00B62663" w:rsidR="00BD0F23">
        <w:rPr>
          <w:szCs w:val="22"/>
        </w:rPr>
        <w:t xml:space="preserve">(DLHM) </w:t>
      </w:r>
      <w:r w:rsidRPr="00B62663">
        <w:rPr>
          <w:szCs w:val="22"/>
        </w:rPr>
        <w:t xml:space="preserve">a nehmotný majetok </w:t>
      </w:r>
      <w:r w:rsidRPr="00B62663" w:rsidR="00BD0F23">
        <w:rPr>
          <w:szCs w:val="22"/>
        </w:rPr>
        <w:t xml:space="preserve">(DLNM) </w:t>
      </w:r>
      <w:r w:rsidRPr="00B62663">
        <w:rPr>
          <w:szCs w:val="22"/>
        </w:rPr>
        <w:t xml:space="preserve">sa rovnomerne odpisuje najviac do výšky obstarávacej ceny (vstupnej ceny), prípadne zvýšenej o vykonané technické zhodnotenie, ocenený podľa spôsobu jeho obstarania. Každý predmet </w:t>
      </w:r>
      <w:r w:rsidRPr="00B62663" w:rsidR="00BD0F23">
        <w:rPr>
          <w:szCs w:val="22"/>
        </w:rPr>
        <w:t>DLHM</w:t>
      </w:r>
      <w:r w:rsidRPr="00B62663">
        <w:rPr>
          <w:szCs w:val="22"/>
        </w:rPr>
        <w:t xml:space="preserve"> sa v prvom roku odpisovania zaraďuje do odpisovej skupiny podľa kódov klasifikácie produktov uvedených v prílohe č. 1 k zákonu č. 595/2003 Z. z. o dani </w:t>
      </w:r>
      <w:r w:rsidRPr="0006031E">
        <w:rPr>
          <w:szCs w:val="22"/>
        </w:rPr>
        <w:t>z príjmov v znení neskorších predpisov a po</w:t>
      </w:r>
      <w:r w:rsidR="00B47AE8">
        <w:rPr>
          <w:szCs w:val="22"/>
        </w:rPr>
        <w:t>dľa k</w:t>
      </w:r>
      <w:r w:rsidRPr="0006031E">
        <w:rPr>
          <w:szCs w:val="22"/>
        </w:rPr>
        <w:t>lasifikácie stavieb v zmysle opatrenia Štatistického úradu Slovenskej republiky č. 128/2</w:t>
      </w:r>
      <w:r w:rsidR="00B47AE8">
        <w:rPr>
          <w:szCs w:val="22"/>
        </w:rPr>
        <w:t>000 Z. z., ktorým sa vyhlasuje K</w:t>
      </w:r>
      <w:r w:rsidRPr="0006031E">
        <w:rPr>
          <w:szCs w:val="22"/>
        </w:rPr>
        <w:t>lasifikácia stavieb.</w:t>
      </w:r>
    </w:p>
    <w:p w:rsidR="00CC40CC" w:rsidRPr="0006031E" w:rsidP="00D07F1D">
      <w:pPr>
        <w:pStyle w:val="tlPodaokrajaVavo063cm"/>
        <w:bidi w:val="0"/>
        <w:ind w:left="0"/>
        <w:contextualSpacing/>
        <w:rPr>
          <w:rFonts w:cs="Arial"/>
          <w:szCs w:val="22"/>
        </w:rPr>
      </w:pPr>
    </w:p>
    <w:p w:rsidR="00CC40CC" w:rsidRPr="0006031E" w:rsidP="00D07F1D">
      <w:pPr>
        <w:pStyle w:val="tlPodaokrajaVavo063cm"/>
        <w:bidi w:val="0"/>
        <w:ind w:left="0"/>
        <w:contextualSpacing/>
        <w:rPr>
          <w:rFonts w:cs="Arial"/>
          <w:szCs w:val="22"/>
        </w:rPr>
      </w:pPr>
      <w:r w:rsidRPr="0006031E" w:rsidR="00D159A6">
        <w:rPr>
          <w:rFonts w:cs="Arial"/>
          <w:szCs w:val="22"/>
        </w:rPr>
        <w:t xml:space="preserve">Doba odpisovania </w:t>
      </w:r>
      <w:r w:rsidRPr="0006031E" w:rsidR="00BD0F23">
        <w:rPr>
          <w:rFonts w:cs="Arial"/>
          <w:szCs w:val="22"/>
        </w:rPr>
        <w:t>DLHM</w:t>
      </w:r>
      <w:r w:rsidRPr="0006031E" w:rsidR="00D159A6">
        <w:rPr>
          <w:rFonts w:cs="Arial"/>
          <w:szCs w:val="22"/>
        </w:rPr>
        <w:t xml:space="preserve"> v jednotlivých skupinách je nasledovná:</w:t>
      </w:r>
    </w:p>
    <w:tbl>
      <w:tblPr>
        <w:tblStyle w:val="TableNormal"/>
        <w:tblW w:w="7171" w:type="dxa"/>
        <w:jc w:val="center"/>
        <w:tblInd w:w="-3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2452"/>
        <w:gridCol w:w="2451"/>
        <w:gridCol w:w="2268"/>
      </w:tblGrid>
      <w:tr>
        <w:tblPrEx>
          <w:tblW w:w="7171" w:type="dxa"/>
          <w:jc w:val="center"/>
          <w:tblInd w:w="-3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rPr>
          <w:trHeight w:val="644"/>
          <w:jc w:val="center"/>
        </w:trPr>
        <w:tc>
          <w:tcPr>
            <w:tcW w:w="2452" w:type="dxa"/>
            <w:tcBorders>
              <w:top w:val="single" w:sz="4" w:space="0" w:color="auto"/>
              <w:left w:val="single" w:sz="4" w:space="0" w:color="auto"/>
              <w:bottom w:val="single" w:sz="4" w:space="0" w:color="auto"/>
              <w:right w:val="single" w:sz="4" w:space="0" w:color="auto"/>
            </w:tcBorders>
            <w:textDirection w:val="lrTb"/>
            <w:vAlign w:val="center"/>
          </w:tcPr>
          <w:p w:rsidR="00D159A6" w:rsidRPr="0006031E" w:rsidP="00CC0700">
            <w:pPr>
              <w:bidi w:val="0"/>
              <w:spacing w:line="240" w:lineRule="auto"/>
              <w:jc w:val="center"/>
              <w:rPr>
                <w:rFonts w:cs="Arial"/>
                <w:b/>
                <w:bCs/>
                <w:szCs w:val="24"/>
                <w:lang w:eastAsia="sk-SK"/>
              </w:rPr>
            </w:pPr>
            <w:r w:rsidRPr="0006031E" w:rsidR="00CB2279">
              <w:rPr>
                <w:rFonts w:cs="Arial"/>
                <w:b/>
                <w:bCs/>
                <w:szCs w:val="24"/>
                <w:lang w:eastAsia="sk-SK"/>
              </w:rPr>
              <w:t xml:space="preserve">Odpisová </w:t>
            </w:r>
            <w:r w:rsidRPr="0006031E">
              <w:rPr>
                <w:rFonts w:cs="Arial"/>
                <w:b/>
                <w:bCs/>
                <w:szCs w:val="24"/>
                <w:lang w:eastAsia="sk-SK"/>
              </w:rPr>
              <w:t>skupina</w:t>
            </w:r>
          </w:p>
        </w:tc>
        <w:tc>
          <w:tcPr>
            <w:tcW w:w="2451" w:type="dxa"/>
            <w:tcBorders>
              <w:top w:val="single" w:sz="4" w:space="0" w:color="auto"/>
              <w:left w:val="single" w:sz="4" w:space="0" w:color="auto"/>
              <w:bottom w:val="single" w:sz="4" w:space="0" w:color="auto"/>
              <w:right w:val="single" w:sz="4" w:space="0" w:color="auto"/>
            </w:tcBorders>
            <w:textDirection w:val="lrTb"/>
            <w:vAlign w:val="center"/>
          </w:tcPr>
          <w:p w:rsidR="00D159A6" w:rsidRPr="0006031E" w:rsidP="00CC0700">
            <w:pPr>
              <w:bidi w:val="0"/>
              <w:spacing w:line="240" w:lineRule="auto"/>
              <w:jc w:val="center"/>
              <w:rPr>
                <w:rFonts w:cs="Arial"/>
                <w:b/>
                <w:bCs/>
                <w:szCs w:val="24"/>
                <w:lang w:eastAsia="sk-SK"/>
              </w:rPr>
            </w:pPr>
            <w:r w:rsidRPr="0006031E" w:rsidR="00CB2279">
              <w:rPr>
                <w:rFonts w:cs="Arial"/>
                <w:b/>
                <w:bCs/>
                <w:szCs w:val="24"/>
                <w:lang w:eastAsia="sk-SK"/>
              </w:rPr>
              <w:t xml:space="preserve">Doba </w:t>
            </w:r>
            <w:r w:rsidRPr="0006031E">
              <w:rPr>
                <w:rFonts w:cs="Arial"/>
                <w:b/>
                <w:bCs/>
                <w:szCs w:val="24"/>
                <w:lang w:eastAsia="sk-SK"/>
              </w:rPr>
              <w:t>odpisovania</w:t>
            </w:r>
          </w:p>
        </w:tc>
        <w:tc>
          <w:tcPr>
            <w:tcW w:w="2268" w:type="dxa"/>
            <w:tcBorders>
              <w:top w:val="single" w:sz="4" w:space="0" w:color="auto"/>
              <w:left w:val="single" w:sz="4" w:space="0" w:color="auto"/>
              <w:bottom w:val="single" w:sz="4" w:space="0" w:color="auto"/>
              <w:right w:val="single" w:sz="4" w:space="0" w:color="auto"/>
            </w:tcBorders>
            <w:textDirection w:val="lrTb"/>
            <w:vAlign w:val="center"/>
          </w:tcPr>
          <w:p w:rsidR="00D159A6" w:rsidRPr="0006031E" w:rsidP="00CC0700">
            <w:pPr>
              <w:bidi w:val="0"/>
              <w:spacing w:line="240" w:lineRule="auto"/>
              <w:jc w:val="center"/>
              <w:rPr>
                <w:rFonts w:cs="Arial"/>
                <w:b/>
                <w:bCs/>
                <w:szCs w:val="24"/>
                <w:lang w:eastAsia="sk-SK"/>
              </w:rPr>
            </w:pPr>
            <w:r w:rsidRPr="0006031E">
              <w:rPr>
                <w:rFonts w:cs="Arial"/>
                <w:b/>
                <w:bCs/>
                <w:szCs w:val="24"/>
                <w:lang w:eastAsia="sk-SK"/>
              </w:rPr>
              <w:t>R</w:t>
            </w:r>
            <w:r w:rsidRPr="0006031E" w:rsidR="00CB2279">
              <w:rPr>
                <w:rFonts w:cs="Arial"/>
                <w:b/>
                <w:bCs/>
                <w:szCs w:val="24"/>
                <w:lang w:eastAsia="sk-SK"/>
              </w:rPr>
              <w:t xml:space="preserve">očný </w:t>
            </w:r>
            <w:r w:rsidRPr="0006031E">
              <w:rPr>
                <w:rFonts w:cs="Arial"/>
                <w:b/>
                <w:bCs/>
                <w:szCs w:val="24"/>
                <w:lang w:eastAsia="sk-SK"/>
              </w:rPr>
              <w:t>odpis v %</w:t>
            </w:r>
          </w:p>
        </w:tc>
      </w:tr>
      <w:tr>
        <w:tblPrEx>
          <w:tblW w:w="7171" w:type="dxa"/>
          <w:jc w:val="center"/>
          <w:tblInd w:w="-3297" w:type="dxa"/>
          <w:tblLayout w:type="fixed"/>
          <w:tblCellMar>
            <w:left w:w="70" w:type="dxa"/>
            <w:right w:w="70" w:type="dxa"/>
          </w:tblCellMar>
        </w:tblPrEx>
        <w:trPr>
          <w:trHeight w:val="259"/>
          <w:jc w:val="center"/>
        </w:trPr>
        <w:tc>
          <w:tcPr>
            <w:tcW w:w="2452" w:type="dxa"/>
            <w:tcBorders>
              <w:top w:val="single" w:sz="4" w:space="0" w:color="auto"/>
              <w:left w:val="single" w:sz="4" w:space="0" w:color="auto"/>
              <w:bottom w:val="single" w:sz="4" w:space="0" w:color="auto"/>
              <w:right w:val="single" w:sz="4" w:space="0" w:color="auto"/>
            </w:tcBorders>
            <w:textDirection w:val="lrTb"/>
            <w:vAlign w:val="center"/>
          </w:tcPr>
          <w:p w:rsidR="00D159A6" w:rsidRPr="0006031E" w:rsidP="00CC0700">
            <w:pPr>
              <w:bidi w:val="0"/>
              <w:spacing w:line="240" w:lineRule="auto"/>
              <w:jc w:val="center"/>
              <w:rPr>
                <w:rFonts w:cs="Arial"/>
                <w:szCs w:val="24"/>
                <w:lang w:eastAsia="sk-SK"/>
              </w:rPr>
            </w:pPr>
            <w:r w:rsidRPr="0006031E">
              <w:rPr>
                <w:rFonts w:cs="Arial"/>
                <w:szCs w:val="24"/>
                <w:lang w:eastAsia="sk-SK"/>
              </w:rPr>
              <w:t>1</w:t>
            </w:r>
          </w:p>
        </w:tc>
        <w:tc>
          <w:tcPr>
            <w:tcW w:w="2451" w:type="dxa"/>
            <w:tcBorders>
              <w:top w:val="single" w:sz="4" w:space="0" w:color="auto"/>
              <w:left w:val="single" w:sz="4" w:space="0" w:color="auto"/>
              <w:bottom w:val="single" w:sz="4" w:space="0" w:color="auto"/>
              <w:right w:val="single" w:sz="4" w:space="0" w:color="auto"/>
            </w:tcBorders>
            <w:noWrap/>
            <w:textDirection w:val="lrTb"/>
            <w:vAlign w:val="center"/>
          </w:tcPr>
          <w:p w:rsidR="00D159A6" w:rsidRPr="0006031E" w:rsidP="00CC0700">
            <w:pPr>
              <w:bidi w:val="0"/>
              <w:spacing w:line="240" w:lineRule="auto"/>
              <w:jc w:val="center"/>
              <w:rPr>
                <w:rFonts w:cs="Arial"/>
                <w:szCs w:val="24"/>
                <w:lang w:eastAsia="sk-SK"/>
              </w:rPr>
            </w:pPr>
            <w:r w:rsidRPr="0006031E">
              <w:rPr>
                <w:rFonts w:cs="Arial"/>
                <w:szCs w:val="24"/>
                <w:lang w:eastAsia="sk-SK"/>
              </w:rPr>
              <w:t>4</w:t>
            </w:r>
            <w:r w:rsidRPr="0006031E" w:rsidR="00CB2279">
              <w:rPr>
                <w:rFonts w:cs="Arial"/>
                <w:szCs w:val="24"/>
                <w:lang w:eastAsia="sk-SK"/>
              </w:rPr>
              <w:t xml:space="preserve"> roky</w:t>
            </w:r>
          </w:p>
        </w:tc>
        <w:tc>
          <w:tcPr>
            <w:tcW w:w="2268" w:type="dxa"/>
            <w:tcBorders>
              <w:top w:val="single" w:sz="4" w:space="0" w:color="auto"/>
              <w:left w:val="single" w:sz="4" w:space="0" w:color="auto"/>
              <w:bottom w:val="single" w:sz="4" w:space="0" w:color="auto"/>
              <w:right w:val="single" w:sz="4" w:space="0" w:color="auto"/>
            </w:tcBorders>
            <w:noWrap/>
            <w:textDirection w:val="lrTb"/>
            <w:vAlign w:val="center"/>
          </w:tcPr>
          <w:p w:rsidR="00D159A6" w:rsidRPr="0006031E" w:rsidP="00CC0700">
            <w:pPr>
              <w:bidi w:val="0"/>
              <w:spacing w:line="240" w:lineRule="auto"/>
              <w:jc w:val="center"/>
              <w:rPr>
                <w:rFonts w:cs="Arial"/>
                <w:szCs w:val="24"/>
                <w:lang w:eastAsia="sk-SK"/>
              </w:rPr>
            </w:pPr>
            <w:r w:rsidRPr="0006031E">
              <w:rPr>
                <w:rFonts w:cs="Arial"/>
                <w:szCs w:val="24"/>
                <w:lang w:eastAsia="sk-SK"/>
              </w:rPr>
              <w:t>25,0</w:t>
            </w:r>
          </w:p>
        </w:tc>
      </w:tr>
      <w:tr>
        <w:tblPrEx>
          <w:tblW w:w="7171" w:type="dxa"/>
          <w:jc w:val="center"/>
          <w:tblInd w:w="-3297" w:type="dxa"/>
          <w:tblLayout w:type="fixed"/>
          <w:tblCellMar>
            <w:left w:w="70" w:type="dxa"/>
            <w:right w:w="70" w:type="dxa"/>
          </w:tblCellMar>
        </w:tblPrEx>
        <w:trPr>
          <w:trHeight w:val="131"/>
          <w:jc w:val="center"/>
        </w:trPr>
        <w:tc>
          <w:tcPr>
            <w:tcW w:w="2452" w:type="dxa"/>
            <w:tcBorders>
              <w:top w:val="single" w:sz="4" w:space="0" w:color="auto"/>
              <w:left w:val="single" w:sz="4" w:space="0" w:color="auto"/>
              <w:bottom w:val="single" w:sz="4" w:space="0" w:color="auto"/>
              <w:right w:val="single" w:sz="4" w:space="0" w:color="auto"/>
            </w:tcBorders>
            <w:textDirection w:val="lrTb"/>
            <w:vAlign w:val="center"/>
          </w:tcPr>
          <w:p w:rsidR="00D159A6" w:rsidRPr="0006031E" w:rsidP="00CC0700">
            <w:pPr>
              <w:bidi w:val="0"/>
              <w:spacing w:line="240" w:lineRule="auto"/>
              <w:jc w:val="center"/>
              <w:rPr>
                <w:rFonts w:cs="Arial"/>
                <w:szCs w:val="24"/>
                <w:lang w:eastAsia="sk-SK"/>
              </w:rPr>
            </w:pPr>
            <w:r w:rsidRPr="0006031E">
              <w:rPr>
                <w:rFonts w:cs="Arial"/>
                <w:szCs w:val="24"/>
                <w:lang w:eastAsia="sk-SK"/>
              </w:rPr>
              <w:t>2</w:t>
            </w:r>
          </w:p>
        </w:tc>
        <w:tc>
          <w:tcPr>
            <w:tcW w:w="2451" w:type="dxa"/>
            <w:tcBorders>
              <w:top w:val="single" w:sz="4" w:space="0" w:color="auto"/>
              <w:left w:val="single" w:sz="4" w:space="0" w:color="auto"/>
              <w:bottom w:val="single" w:sz="4" w:space="0" w:color="auto"/>
              <w:right w:val="single" w:sz="4" w:space="0" w:color="auto"/>
            </w:tcBorders>
            <w:noWrap/>
            <w:textDirection w:val="lrTb"/>
            <w:vAlign w:val="center"/>
          </w:tcPr>
          <w:p w:rsidR="00D159A6" w:rsidRPr="0006031E" w:rsidP="00CC0700">
            <w:pPr>
              <w:bidi w:val="0"/>
              <w:spacing w:line="240" w:lineRule="auto"/>
              <w:jc w:val="center"/>
              <w:rPr>
                <w:rFonts w:cs="Arial"/>
                <w:szCs w:val="24"/>
                <w:lang w:eastAsia="sk-SK"/>
              </w:rPr>
            </w:pPr>
            <w:r w:rsidRPr="0006031E">
              <w:rPr>
                <w:rFonts w:cs="Arial"/>
                <w:szCs w:val="24"/>
                <w:lang w:eastAsia="sk-SK"/>
              </w:rPr>
              <w:t>6</w:t>
            </w:r>
            <w:r w:rsidRPr="0006031E" w:rsidR="00CB2279">
              <w:rPr>
                <w:rFonts w:cs="Arial"/>
                <w:szCs w:val="24"/>
                <w:lang w:eastAsia="sk-SK"/>
              </w:rPr>
              <w:t xml:space="preserve"> rokov</w:t>
            </w:r>
          </w:p>
        </w:tc>
        <w:tc>
          <w:tcPr>
            <w:tcW w:w="2268" w:type="dxa"/>
            <w:tcBorders>
              <w:top w:val="single" w:sz="4" w:space="0" w:color="auto"/>
              <w:left w:val="single" w:sz="4" w:space="0" w:color="auto"/>
              <w:bottom w:val="single" w:sz="4" w:space="0" w:color="auto"/>
              <w:right w:val="single" w:sz="4" w:space="0" w:color="auto"/>
            </w:tcBorders>
            <w:noWrap/>
            <w:textDirection w:val="lrTb"/>
            <w:vAlign w:val="center"/>
          </w:tcPr>
          <w:p w:rsidR="00D159A6" w:rsidRPr="0006031E" w:rsidP="00CC0700">
            <w:pPr>
              <w:bidi w:val="0"/>
              <w:spacing w:line="240" w:lineRule="auto"/>
              <w:jc w:val="center"/>
              <w:rPr>
                <w:rFonts w:cs="Arial"/>
                <w:szCs w:val="24"/>
                <w:lang w:eastAsia="sk-SK"/>
              </w:rPr>
            </w:pPr>
            <w:r w:rsidRPr="0006031E">
              <w:rPr>
                <w:rFonts w:cs="Arial"/>
                <w:szCs w:val="24"/>
                <w:lang w:eastAsia="sk-SK"/>
              </w:rPr>
              <w:t>16,7</w:t>
            </w:r>
          </w:p>
        </w:tc>
      </w:tr>
      <w:tr>
        <w:tblPrEx>
          <w:tblW w:w="7171" w:type="dxa"/>
          <w:jc w:val="center"/>
          <w:tblInd w:w="-3297" w:type="dxa"/>
          <w:tblLayout w:type="fixed"/>
          <w:tblCellMar>
            <w:left w:w="70" w:type="dxa"/>
            <w:right w:w="70" w:type="dxa"/>
          </w:tblCellMar>
        </w:tblPrEx>
        <w:trPr>
          <w:trHeight w:val="64"/>
          <w:jc w:val="center"/>
        </w:trPr>
        <w:tc>
          <w:tcPr>
            <w:tcW w:w="2452" w:type="dxa"/>
            <w:tcBorders>
              <w:top w:val="single" w:sz="4" w:space="0" w:color="auto"/>
              <w:left w:val="single" w:sz="4" w:space="0" w:color="auto"/>
              <w:bottom w:val="single" w:sz="4" w:space="0" w:color="auto"/>
              <w:right w:val="single" w:sz="4" w:space="0" w:color="auto"/>
            </w:tcBorders>
            <w:textDirection w:val="lrTb"/>
            <w:vAlign w:val="center"/>
          </w:tcPr>
          <w:p w:rsidR="00D159A6" w:rsidRPr="0006031E" w:rsidP="00CC0700">
            <w:pPr>
              <w:bidi w:val="0"/>
              <w:spacing w:line="240" w:lineRule="auto"/>
              <w:jc w:val="center"/>
              <w:rPr>
                <w:rFonts w:cs="Arial"/>
                <w:szCs w:val="24"/>
                <w:lang w:eastAsia="sk-SK"/>
              </w:rPr>
            </w:pPr>
            <w:r w:rsidRPr="0006031E">
              <w:rPr>
                <w:rFonts w:cs="Arial"/>
                <w:szCs w:val="24"/>
                <w:lang w:eastAsia="sk-SK"/>
              </w:rPr>
              <w:t>3</w:t>
            </w:r>
          </w:p>
        </w:tc>
        <w:tc>
          <w:tcPr>
            <w:tcW w:w="2451" w:type="dxa"/>
            <w:tcBorders>
              <w:top w:val="single" w:sz="4" w:space="0" w:color="auto"/>
              <w:left w:val="single" w:sz="4" w:space="0" w:color="auto"/>
              <w:bottom w:val="single" w:sz="4" w:space="0" w:color="auto"/>
              <w:right w:val="single" w:sz="4" w:space="0" w:color="auto"/>
            </w:tcBorders>
            <w:noWrap/>
            <w:textDirection w:val="lrTb"/>
            <w:vAlign w:val="center"/>
          </w:tcPr>
          <w:p w:rsidR="00D159A6" w:rsidRPr="0006031E" w:rsidP="00CC0700">
            <w:pPr>
              <w:bidi w:val="0"/>
              <w:spacing w:line="240" w:lineRule="auto"/>
              <w:jc w:val="center"/>
              <w:rPr>
                <w:rFonts w:cs="Arial"/>
                <w:szCs w:val="24"/>
                <w:lang w:eastAsia="sk-SK"/>
              </w:rPr>
            </w:pPr>
            <w:r w:rsidRPr="0006031E">
              <w:rPr>
                <w:rFonts w:cs="Arial"/>
                <w:szCs w:val="24"/>
                <w:lang w:eastAsia="sk-SK"/>
              </w:rPr>
              <w:t>12</w:t>
            </w:r>
            <w:r w:rsidRPr="0006031E" w:rsidR="00CB2279">
              <w:rPr>
                <w:rFonts w:cs="Arial"/>
                <w:szCs w:val="24"/>
                <w:lang w:eastAsia="sk-SK"/>
              </w:rPr>
              <w:t xml:space="preserve"> rokov</w:t>
            </w:r>
          </w:p>
        </w:tc>
        <w:tc>
          <w:tcPr>
            <w:tcW w:w="2268" w:type="dxa"/>
            <w:tcBorders>
              <w:top w:val="single" w:sz="4" w:space="0" w:color="auto"/>
              <w:left w:val="single" w:sz="4" w:space="0" w:color="auto"/>
              <w:bottom w:val="single" w:sz="4" w:space="0" w:color="auto"/>
              <w:right w:val="single" w:sz="4" w:space="0" w:color="auto"/>
            </w:tcBorders>
            <w:noWrap/>
            <w:textDirection w:val="lrTb"/>
            <w:vAlign w:val="center"/>
          </w:tcPr>
          <w:p w:rsidR="00D159A6" w:rsidRPr="0006031E" w:rsidP="00CC0700">
            <w:pPr>
              <w:bidi w:val="0"/>
              <w:spacing w:line="240" w:lineRule="auto"/>
              <w:jc w:val="center"/>
              <w:rPr>
                <w:rFonts w:cs="Arial"/>
                <w:szCs w:val="24"/>
                <w:lang w:eastAsia="sk-SK"/>
              </w:rPr>
            </w:pPr>
            <w:r w:rsidRPr="0006031E" w:rsidR="00070F44">
              <w:rPr>
                <w:rFonts w:cs="Arial"/>
                <w:szCs w:val="24"/>
                <w:lang w:eastAsia="sk-SK"/>
              </w:rPr>
              <w:t xml:space="preserve"> </w:t>
            </w:r>
            <w:r w:rsidRPr="0006031E">
              <w:rPr>
                <w:rFonts w:cs="Arial"/>
                <w:szCs w:val="24"/>
                <w:lang w:eastAsia="sk-SK"/>
              </w:rPr>
              <w:t>8,4</w:t>
            </w:r>
          </w:p>
        </w:tc>
      </w:tr>
      <w:tr>
        <w:tblPrEx>
          <w:tblW w:w="7171" w:type="dxa"/>
          <w:jc w:val="center"/>
          <w:tblInd w:w="-3297" w:type="dxa"/>
          <w:tblLayout w:type="fixed"/>
          <w:tblCellMar>
            <w:left w:w="70" w:type="dxa"/>
            <w:right w:w="70" w:type="dxa"/>
          </w:tblCellMar>
        </w:tblPrEx>
        <w:trPr>
          <w:trHeight w:val="64"/>
          <w:jc w:val="center"/>
        </w:trPr>
        <w:tc>
          <w:tcPr>
            <w:tcW w:w="2452" w:type="dxa"/>
            <w:tcBorders>
              <w:top w:val="single" w:sz="4" w:space="0" w:color="auto"/>
              <w:left w:val="single" w:sz="4" w:space="0" w:color="auto"/>
              <w:bottom w:val="single" w:sz="4" w:space="0" w:color="auto"/>
              <w:right w:val="single" w:sz="4" w:space="0" w:color="auto"/>
            </w:tcBorders>
            <w:textDirection w:val="lrTb"/>
            <w:vAlign w:val="center"/>
          </w:tcPr>
          <w:p w:rsidR="00D159A6" w:rsidRPr="0006031E" w:rsidP="00CC0700">
            <w:pPr>
              <w:bidi w:val="0"/>
              <w:spacing w:line="240" w:lineRule="auto"/>
              <w:jc w:val="center"/>
              <w:rPr>
                <w:rFonts w:cs="Arial"/>
                <w:szCs w:val="24"/>
                <w:lang w:eastAsia="sk-SK"/>
              </w:rPr>
            </w:pPr>
            <w:r w:rsidRPr="0006031E">
              <w:rPr>
                <w:rFonts w:cs="Arial"/>
                <w:szCs w:val="24"/>
                <w:lang w:eastAsia="sk-SK"/>
              </w:rPr>
              <w:t>4</w:t>
            </w:r>
          </w:p>
        </w:tc>
        <w:tc>
          <w:tcPr>
            <w:tcW w:w="2451" w:type="dxa"/>
            <w:tcBorders>
              <w:top w:val="single" w:sz="4" w:space="0" w:color="auto"/>
              <w:left w:val="single" w:sz="4" w:space="0" w:color="auto"/>
              <w:bottom w:val="single" w:sz="4" w:space="0" w:color="auto"/>
              <w:right w:val="single" w:sz="4" w:space="0" w:color="auto"/>
            </w:tcBorders>
            <w:noWrap/>
            <w:textDirection w:val="lrTb"/>
            <w:vAlign w:val="center"/>
          </w:tcPr>
          <w:p w:rsidR="00D159A6" w:rsidRPr="0006031E" w:rsidP="00CC0700">
            <w:pPr>
              <w:bidi w:val="0"/>
              <w:spacing w:line="240" w:lineRule="auto"/>
              <w:jc w:val="center"/>
              <w:rPr>
                <w:rFonts w:cs="Arial"/>
                <w:szCs w:val="24"/>
                <w:lang w:eastAsia="sk-SK"/>
              </w:rPr>
            </w:pPr>
            <w:r w:rsidRPr="0006031E">
              <w:rPr>
                <w:rFonts w:cs="Arial"/>
                <w:szCs w:val="24"/>
                <w:lang w:eastAsia="sk-SK"/>
              </w:rPr>
              <w:t>20</w:t>
            </w:r>
            <w:r w:rsidRPr="0006031E" w:rsidR="00CB2279">
              <w:rPr>
                <w:rFonts w:cs="Arial"/>
                <w:szCs w:val="24"/>
                <w:lang w:eastAsia="sk-SK"/>
              </w:rPr>
              <w:t xml:space="preserve"> rokov</w:t>
            </w:r>
          </w:p>
        </w:tc>
        <w:tc>
          <w:tcPr>
            <w:tcW w:w="2268" w:type="dxa"/>
            <w:tcBorders>
              <w:top w:val="single" w:sz="4" w:space="0" w:color="auto"/>
              <w:left w:val="single" w:sz="4" w:space="0" w:color="auto"/>
              <w:bottom w:val="single" w:sz="4" w:space="0" w:color="auto"/>
              <w:right w:val="single" w:sz="4" w:space="0" w:color="auto"/>
            </w:tcBorders>
            <w:noWrap/>
            <w:textDirection w:val="lrTb"/>
            <w:vAlign w:val="center"/>
          </w:tcPr>
          <w:p w:rsidR="00D159A6" w:rsidRPr="0006031E" w:rsidP="00CC0700">
            <w:pPr>
              <w:bidi w:val="0"/>
              <w:spacing w:line="240" w:lineRule="auto"/>
              <w:jc w:val="center"/>
              <w:rPr>
                <w:rFonts w:cs="Arial"/>
                <w:szCs w:val="24"/>
                <w:lang w:eastAsia="sk-SK"/>
              </w:rPr>
            </w:pPr>
            <w:r w:rsidRPr="0006031E" w:rsidR="00070F44">
              <w:rPr>
                <w:rFonts w:cs="Arial"/>
                <w:szCs w:val="24"/>
                <w:lang w:eastAsia="sk-SK"/>
              </w:rPr>
              <w:t xml:space="preserve"> </w:t>
            </w:r>
            <w:r w:rsidRPr="0006031E">
              <w:rPr>
                <w:rFonts w:cs="Arial"/>
                <w:szCs w:val="24"/>
                <w:lang w:eastAsia="sk-SK"/>
              </w:rPr>
              <w:t>5,0</w:t>
            </w:r>
          </w:p>
        </w:tc>
      </w:tr>
    </w:tbl>
    <w:p w:rsidR="00A35550" w:rsidRPr="0006031E" w:rsidP="006C4C01">
      <w:pPr>
        <w:bidi w:val="0"/>
        <w:rPr>
          <w:szCs w:val="24"/>
        </w:rPr>
      </w:pPr>
    </w:p>
    <w:p w:rsidR="00A35550" w:rsidRPr="0006031E" w:rsidP="00845499">
      <w:pPr>
        <w:bidi w:val="0"/>
        <w:rPr>
          <w:szCs w:val="24"/>
        </w:rPr>
      </w:pPr>
      <w:r w:rsidRPr="0006031E" w:rsidR="001B7C85">
        <w:rPr>
          <w:szCs w:val="24"/>
        </w:rPr>
        <w:tab/>
      </w:r>
      <w:r w:rsidRPr="0006031E" w:rsidR="00BD0F23">
        <w:rPr>
          <w:szCs w:val="24"/>
        </w:rPr>
        <w:t>DLNM</w:t>
      </w:r>
      <w:r w:rsidRPr="0006031E" w:rsidR="00D07F1D">
        <w:rPr>
          <w:szCs w:val="24"/>
        </w:rPr>
        <w:t xml:space="preserve"> sa </w:t>
      </w:r>
      <w:r w:rsidRPr="0006031E" w:rsidR="00B67A21">
        <w:rPr>
          <w:szCs w:val="24"/>
        </w:rPr>
        <w:t>zatriedi do odpisovej skupiny 1</w:t>
      </w:r>
      <w:r w:rsidRPr="0006031E" w:rsidR="00D07F1D">
        <w:rPr>
          <w:szCs w:val="24"/>
        </w:rPr>
        <w:t xml:space="preserve"> s dobou odpisovania 4 roky</w:t>
      </w:r>
      <w:r w:rsidRPr="0006031E" w:rsidR="00CB2279">
        <w:rPr>
          <w:szCs w:val="24"/>
        </w:rPr>
        <w:t xml:space="preserve"> (ročný odpis 25%)</w:t>
      </w:r>
      <w:r w:rsidRPr="0006031E" w:rsidR="00D07F1D">
        <w:rPr>
          <w:szCs w:val="24"/>
        </w:rPr>
        <w:t>.</w:t>
      </w:r>
      <w:r w:rsidRPr="0006031E" w:rsidR="00BD0F23">
        <w:rPr>
          <w:szCs w:val="24"/>
        </w:rPr>
        <w:t xml:space="preserve"> </w:t>
      </w:r>
    </w:p>
    <w:p w:rsidR="00B62663" w:rsidRPr="0006031E" w:rsidP="00845499">
      <w:pPr>
        <w:bidi w:val="0"/>
        <w:rPr>
          <w:szCs w:val="24"/>
        </w:rPr>
      </w:pPr>
      <w:r w:rsidRPr="0006031E">
        <w:rPr>
          <w:szCs w:val="24"/>
        </w:rPr>
        <w:tab/>
      </w:r>
    </w:p>
    <w:p w:rsidR="0043011C" w:rsidRPr="0006031E" w:rsidP="00070A23">
      <w:pPr>
        <w:pStyle w:val="Heading1"/>
        <w:numPr>
          <w:numId w:val="0"/>
        </w:numPr>
        <w:bidi w:val="0"/>
        <w:spacing w:before="0" w:after="0"/>
        <w:ind w:firstLine="0"/>
        <w:contextualSpacing/>
        <w:rPr>
          <w:rFonts w:ascii="Arial" w:hAnsi="Arial"/>
          <w:b/>
          <w:sz w:val="24"/>
          <w:szCs w:val="24"/>
        </w:rPr>
      </w:pPr>
      <w:r w:rsidRPr="0006031E" w:rsidR="007C041B">
        <w:rPr>
          <w:rFonts w:ascii="Arial" w:hAnsi="Arial"/>
          <w:b/>
          <w:sz w:val="24"/>
          <w:szCs w:val="24"/>
        </w:rPr>
        <w:t xml:space="preserve">Čl. </w:t>
      </w:r>
      <w:r w:rsidRPr="0006031E" w:rsidR="00B8290C">
        <w:rPr>
          <w:rFonts w:ascii="Arial" w:hAnsi="Arial"/>
          <w:b/>
          <w:sz w:val="24"/>
          <w:szCs w:val="24"/>
        </w:rPr>
        <w:t>III</w:t>
      </w:r>
    </w:p>
    <w:p w:rsidR="008E7AEA" w:rsidRPr="0006031E" w:rsidP="00C84812">
      <w:pPr>
        <w:pStyle w:val="Heading2"/>
        <w:bidi w:val="0"/>
        <w:spacing w:before="0" w:after="0"/>
        <w:contextualSpacing/>
      </w:pPr>
      <w:r w:rsidRPr="0006031E" w:rsidR="0043011C">
        <w:t>Informácie, ktoré dopĺňajú a vysvetľujú údaje v</w:t>
      </w:r>
      <w:r w:rsidRPr="0006031E">
        <w:t> </w:t>
      </w:r>
      <w:r w:rsidRPr="0006031E" w:rsidR="0043011C">
        <w:t>súvahe</w:t>
      </w:r>
    </w:p>
    <w:p w:rsidR="005403AA" w:rsidRPr="0006031E" w:rsidP="00C84812">
      <w:pPr>
        <w:pStyle w:val="Textopatrenia"/>
        <w:numPr>
          <w:numId w:val="0"/>
        </w:numPr>
        <w:tabs>
          <w:tab w:val="clear" w:pos="1440"/>
        </w:tabs>
        <w:bidi w:val="0"/>
        <w:spacing w:before="0" w:after="0"/>
        <w:ind w:firstLine="0"/>
        <w:contextualSpacing/>
      </w:pPr>
      <w:r w:rsidRPr="0006031E" w:rsidR="00CB2279">
        <w:tab/>
      </w:r>
    </w:p>
    <w:p w:rsidR="008E7AEA" w:rsidRPr="0006031E" w:rsidP="00C84812">
      <w:pPr>
        <w:pStyle w:val="BodyText"/>
        <w:bidi w:val="0"/>
        <w:spacing w:after="0"/>
        <w:rPr>
          <w:rFonts w:cs="Arial"/>
          <w:lang w:val="sk-SK"/>
        </w:rPr>
      </w:pPr>
      <w:r w:rsidRPr="0006031E" w:rsidR="00BD0F23">
        <w:rPr>
          <w:rFonts w:cs="Arial"/>
          <w:lang w:val="sk-SK"/>
        </w:rPr>
        <w:tab/>
      </w:r>
      <w:r w:rsidRPr="0006031E">
        <w:rPr>
          <w:rFonts w:cs="Arial"/>
          <w:lang w:val="sk-SK"/>
        </w:rPr>
        <w:t>Posúdenie stavu majetku, záväzkov a finančnej situácie je uvedené v prehľade „Rámcová bilancia a vyjadrenie podielu majetku a zdrojov“ (tabuľka č. 1). Táto dokumentuje hlavné majetkové a zdrojové položky Sociálnej poisťovne a ich vývoj. V </w:t>
      </w:r>
      <w:r w:rsidR="00DF77D2">
        <w:rPr>
          <w:rFonts w:cs="Arial"/>
          <w:lang w:val="sk-SK"/>
        </w:rPr>
        <w:t>bilancii sú uvedené údaje k 31.12.</w:t>
      </w:r>
      <w:r w:rsidRPr="0006031E">
        <w:rPr>
          <w:rFonts w:cs="Arial"/>
          <w:lang w:val="sk-SK"/>
        </w:rPr>
        <w:t>20</w:t>
      </w:r>
      <w:r w:rsidRPr="0006031E" w:rsidR="00CA4073">
        <w:rPr>
          <w:rFonts w:cs="Arial"/>
          <w:lang w:val="sk-SK"/>
        </w:rPr>
        <w:t>1</w:t>
      </w:r>
      <w:r w:rsidRPr="0006031E" w:rsidR="005E1D1F">
        <w:rPr>
          <w:rFonts w:cs="Arial"/>
          <w:lang w:val="sk-SK"/>
        </w:rPr>
        <w:t>1</w:t>
      </w:r>
      <w:r w:rsidRPr="0006031E">
        <w:rPr>
          <w:rFonts w:cs="Arial"/>
          <w:lang w:val="sk-SK"/>
        </w:rPr>
        <w:t>, k 31. 12. </w:t>
      </w:r>
      <w:r w:rsidRPr="0006031E" w:rsidR="00AB3D39">
        <w:rPr>
          <w:rFonts w:cs="Arial"/>
          <w:lang w:val="sk-SK"/>
        </w:rPr>
        <w:t>201</w:t>
      </w:r>
      <w:r w:rsidRPr="0006031E" w:rsidR="005E1D1F">
        <w:rPr>
          <w:rFonts w:cs="Arial"/>
          <w:lang w:val="sk-SK"/>
        </w:rPr>
        <w:t>2</w:t>
      </w:r>
      <w:r w:rsidRPr="0006031E">
        <w:rPr>
          <w:rFonts w:cs="Arial"/>
          <w:lang w:val="sk-SK"/>
        </w:rPr>
        <w:t xml:space="preserve"> a </w:t>
      </w:r>
      <w:r w:rsidRPr="0006031E" w:rsidR="0073018F">
        <w:rPr>
          <w:rFonts w:cs="Arial"/>
          <w:lang w:val="sk-SK"/>
        </w:rPr>
        <w:t xml:space="preserve">k </w:t>
      </w:r>
      <w:r w:rsidR="00DF77D2">
        <w:rPr>
          <w:rFonts w:cs="Arial"/>
          <w:lang w:val="sk-SK"/>
        </w:rPr>
        <w:t>31.12.2013</w:t>
      </w:r>
      <w:r w:rsidRPr="0006031E">
        <w:rPr>
          <w:rFonts w:cs="Arial"/>
          <w:lang w:val="sk-SK"/>
        </w:rPr>
        <w:t>. Pre posúdenie štruktúry majetku sa neporovnávajú ich absolútne hodnoty, ale percentuálny podiel jednotlivých zložiek majetku na úhrne majetku a pasív.</w:t>
      </w:r>
    </w:p>
    <w:p w:rsidR="00BA0D11" w:rsidRPr="0006031E" w:rsidP="004F25FC">
      <w:pPr>
        <w:pStyle w:val="BodyText"/>
        <w:bidi w:val="0"/>
        <w:spacing w:before="100" w:beforeAutospacing="1" w:after="100" w:afterAutospacing="1"/>
        <w:rPr>
          <w:rFonts w:cs="Arial"/>
          <w:lang w:val="sk-SK"/>
        </w:rPr>
      </w:pPr>
      <w:r w:rsidRPr="0006031E" w:rsidR="008E7AEA">
        <w:rPr>
          <w:rFonts w:cs="Arial"/>
          <w:lang w:val="sk-SK"/>
        </w:rPr>
        <w:tab/>
        <w:t>Pri posúdení štruktúry majetku vo vývoji troch účtovných období možno konštatovať, že podiel neobežného majetku (</w:t>
      </w:r>
      <w:r w:rsidRPr="0006031E" w:rsidR="00BD0F23">
        <w:rPr>
          <w:rFonts w:cs="Arial"/>
          <w:lang w:val="sk-SK"/>
        </w:rPr>
        <w:t xml:space="preserve">DLHM, </w:t>
      </w:r>
      <w:r w:rsidRPr="0006031E" w:rsidR="008E7AEA">
        <w:rPr>
          <w:rFonts w:cs="Arial"/>
          <w:lang w:val="sk-SK"/>
        </w:rPr>
        <w:t xml:space="preserve">DLNM, obstaranie </w:t>
      </w:r>
      <w:r w:rsidRPr="0006031E" w:rsidR="00BD0F23">
        <w:rPr>
          <w:rFonts w:cs="Arial"/>
          <w:lang w:val="sk-SK"/>
        </w:rPr>
        <w:t xml:space="preserve">DLHM </w:t>
      </w:r>
      <w:r w:rsidRPr="0006031E" w:rsidR="00FC7957">
        <w:rPr>
          <w:rFonts w:cs="Arial"/>
          <w:lang w:val="sk-SK"/>
        </w:rPr>
        <w:t xml:space="preserve">         </w:t>
      </w:r>
      <w:r w:rsidRPr="0006031E" w:rsidR="00BD0F23">
        <w:rPr>
          <w:rFonts w:cs="Arial"/>
          <w:lang w:val="sk-SK"/>
        </w:rPr>
        <w:t>a DLNM</w:t>
      </w:r>
      <w:r w:rsidRPr="0006031E" w:rsidR="008E7AEA">
        <w:rPr>
          <w:rFonts w:cs="Arial"/>
          <w:lang w:val="sk-SK"/>
        </w:rPr>
        <w:t>) na majetku celkom (</w:t>
      </w:r>
      <w:r w:rsidR="00CC25EE">
        <w:rPr>
          <w:rFonts w:cs="Arial"/>
          <w:lang w:val="sk-SK"/>
        </w:rPr>
        <w:t>9,71</w:t>
      </w:r>
      <w:r w:rsidRPr="0006031E" w:rsidR="008E7AEA">
        <w:rPr>
          <w:rFonts w:cs="Arial"/>
          <w:lang w:val="sk-SK"/>
        </w:rPr>
        <w:t>%) korešponduje s poslaním Sociálnej poisťovne ako finančnej inštitúcie verejnoprávneho charakteru. Podiel obežného majetku (zásoby, pohľadávky, finančný</w:t>
      </w:r>
      <w:r w:rsidR="00085D43">
        <w:rPr>
          <w:rFonts w:cs="Arial"/>
          <w:lang w:val="sk-SK"/>
        </w:rPr>
        <w:t xml:space="preserve"> majetok, prechodné účty aktív)</w:t>
      </w:r>
      <w:r w:rsidRPr="0006031E" w:rsidR="008E7AEA">
        <w:rPr>
          <w:rFonts w:cs="Arial"/>
          <w:lang w:val="sk-SK"/>
        </w:rPr>
        <w:t xml:space="preserve"> ocenený menovitou hodnotou v sume </w:t>
      </w:r>
      <w:r w:rsidRPr="0006031E" w:rsidR="004F25FC">
        <w:rPr>
          <w:rFonts w:cs="Arial"/>
          <w:lang w:val="sk-SK"/>
        </w:rPr>
        <w:t>1 212 867 842,91</w:t>
      </w:r>
      <w:r w:rsidRPr="0006031E" w:rsidR="008E7AEA">
        <w:rPr>
          <w:rFonts w:cs="Arial"/>
          <w:lang w:val="sk-SK"/>
        </w:rPr>
        <w:t> </w:t>
      </w:r>
      <w:r w:rsidRPr="0006031E" w:rsidR="00BD341B">
        <w:rPr>
          <w:rFonts w:cs="Arial"/>
          <w:lang w:val="sk-SK"/>
        </w:rPr>
        <w:t>EUR</w:t>
      </w:r>
      <w:r w:rsidRPr="0006031E" w:rsidR="008E7AEA">
        <w:rPr>
          <w:rFonts w:cs="Arial"/>
          <w:lang w:val="sk-SK"/>
        </w:rPr>
        <w:t xml:space="preserve"> (riadok 025, stĺpec 1 súvahy</w:t>
      </w:r>
      <w:r w:rsidR="00085D43">
        <w:rPr>
          <w:rFonts w:cs="Arial"/>
          <w:lang w:val="sk-SK"/>
        </w:rPr>
        <w:t>)</w:t>
      </w:r>
      <w:r w:rsidRPr="0006031E" w:rsidR="00BD0F23">
        <w:rPr>
          <w:rFonts w:cs="Arial"/>
          <w:lang w:val="sk-SK"/>
        </w:rPr>
        <w:t xml:space="preserve"> </w:t>
      </w:r>
      <w:r w:rsidRPr="0006031E" w:rsidR="008E7AEA">
        <w:rPr>
          <w:rFonts w:cs="Arial"/>
          <w:lang w:val="sk-SK"/>
        </w:rPr>
        <w:t xml:space="preserve">na majetku celkom v porovnaní s rokom </w:t>
      </w:r>
      <w:r w:rsidRPr="0006031E" w:rsidR="00D15113">
        <w:rPr>
          <w:rFonts w:cs="Arial"/>
          <w:lang w:val="sk-SK"/>
        </w:rPr>
        <w:t>201</w:t>
      </w:r>
      <w:r w:rsidRPr="0006031E" w:rsidR="004F25FC">
        <w:rPr>
          <w:rFonts w:cs="Arial"/>
          <w:lang w:val="sk-SK"/>
        </w:rPr>
        <w:t>2</w:t>
      </w:r>
      <w:r w:rsidRPr="0006031E" w:rsidR="008E7AEA">
        <w:rPr>
          <w:rFonts w:cs="Arial"/>
          <w:lang w:val="sk-SK"/>
        </w:rPr>
        <w:t xml:space="preserve"> </w:t>
      </w:r>
      <w:r w:rsidRPr="0006031E" w:rsidR="00070F44">
        <w:rPr>
          <w:rFonts w:cs="Arial"/>
          <w:lang w:val="sk-SK"/>
        </w:rPr>
        <w:t>stúpol</w:t>
      </w:r>
      <w:r w:rsidRPr="0006031E" w:rsidR="00810A1D">
        <w:rPr>
          <w:rFonts w:cs="Arial"/>
          <w:lang w:val="sk-SK"/>
        </w:rPr>
        <w:t xml:space="preserve"> </w:t>
      </w:r>
      <w:r w:rsidRPr="0006031E" w:rsidR="008E7AEA">
        <w:rPr>
          <w:rFonts w:cs="Arial"/>
          <w:lang w:val="sk-SK"/>
        </w:rPr>
        <w:t>o</w:t>
      </w:r>
      <w:r w:rsidRPr="0006031E" w:rsidR="004F25FC">
        <w:rPr>
          <w:rFonts w:cs="Arial"/>
          <w:lang w:val="sk-SK"/>
        </w:rPr>
        <w:t> 65 828 208,18</w:t>
      </w:r>
      <w:r w:rsidRPr="0006031E" w:rsidR="008E7AEA">
        <w:rPr>
          <w:rFonts w:cs="Arial"/>
          <w:lang w:val="sk-SK"/>
        </w:rPr>
        <w:t> </w:t>
      </w:r>
      <w:r w:rsidRPr="0006031E" w:rsidR="00BD341B">
        <w:rPr>
          <w:rFonts w:cs="Arial"/>
          <w:lang w:val="sk-SK"/>
        </w:rPr>
        <w:t>EUR</w:t>
      </w:r>
      <w:r w:rsidRPr="0006031E" w:rsidR="008E7AEA">
        <w:rPr>
          <w:rFonts w:cs="Arial"/>
          <w:lang w:val="sk-SK"/>
        </w:rPr>
        <w:t>. Hodnota</w:t>
      </w:r>
      <w:r w:rsidRPr="0006031E" w:rsidR="00BD0F23">
        <w:rPr>
          <w:rFonts w:cs="Arial"/>
          <w:lang w:val="sk-SK"/>
        </w:rPr>
        <w:t xml:space="preserve"> obežného majetku je znížená o </w:t>
      </w:r>
      <w:r w:rsidRPr="0006031E" w:rsidR="008E7AEA">
        <w:rPr>
          <w:rFonts w:cs="Arial"/>
          <w:lang w:val="sk-SK"/>
        </w:rPr>
        <w:t>opravné položky vytvorené k pohľad</w:t>
      </w:r>
      <w:r w:rsidRPr="0006031E" w:rsidR="00BD0F23">
        <w:rPr>
          <w:rFonts w:cs="Arial"/>
          <w:lang w:val="sk-SK"/>
        </w:rPr>
        <w:t xml:space="preserve">ávkam na poistnom voči dlžníkom </w:t>
      </w:r>
      <w:r w:rsidRPr="0006031E" w:rsidR="008E7AEA">
        <w:rPr>
          <w:rFonts w:cs="Arial"/>
          <w:lang w:val="sk-SK"/>
        </w:rPr>
        <w:t xml:space="preserve">v sume </w:t>
      </w:r>
      <w:r w:rsidRPr="0006031E" w:rsidR="004F25FC">
        <w:rPr>
          <w:rFonts w:cs="Arial"/>
          <w:lang w:val="sk-SK"/>
        </w:rPr>
        <w:t>389 089 933,77</w:t>
      </w:r>
      <w:r w:rsidRPr="0006031E" w:rsidR="008E7AEA">
        <w:rPr>
          <w:rFonts w:cs="Arial"/>
          <w:lang w:val="sk-SK"/>
        </w:rPr>
        <w:t> </w:t>
      </w:r>
      <w:r w:rsidRPr="0006031E" w:rsidR="00BD341B">
        <w:rPr>
          <w:rFonts w:cs="Arial"/>
          <w:lang w:val="sk-SK"/>
        </w:rPr>
        <w:t>EUR</w:t>
      </w:r>
      <w:r w:rsidRPr="0006031E" w:rsidR="008E7AEA">
        <w:rPr>
          <w:rFonts w:cs="Arial"/>
          <w:lang w:val="sk-SK"/>
        </w:rPr>
        <w:t xml:space="preserve">. Finančný majetok v porovnaní s predchádzajúcim účtovným obdobím v roku </w:t>
      </w:r>
      <w:r w:rsidRPr="0006031E" w:rsidR="002A1958">
        <w:rPr>
          <w:rFonts w:cs="Arial"/>
          <w:lang w:val="sk-SK"/>
        </w:rPr>
        <w:t>2013</w:t>
      </w:r>
      <w:r w:rsidRPr="0006031E" w:rsidR="008E7AEA">
        <w:rPr>
          <w:rFonts w:cs="Arial"/>
          <w:lang w:val="sk-SK"/>
        </w:rPr>
        <w:t xml:space="preserve"> </w:t>
      </w:r>
      <w:r w:rsidRPr="0006031E" w:rsidR="009B79E2">
        <w:rPr>
          <w:rFonts w:cs="Arial"/>
          <w:lang w:val="sk-SK"/>
        </w:rPr>
        <w:t>klesol</w:t>
      </w:r>
      <w:r w:rsidRPr="0006031E" w:rsidR="008E7AEA">
        <w:rPr>
          <w:rFonts w:cs="Arial"/>
          <w:lang w:val="sk-SK"/>
        </w:rPr>
        <w:t xml:space="preserve"> </w:t>
      </w:r>
      <w:r w:rsidRPr="0006031E" w:rsidR="00070F44">
        <w:rPr>
          <w:rFonts w:cs="Arial"/>
          <w:lang w:val="sk-SK"/>
        </w:rPr>
        <w:t>o</w:t>
      </w:r>
      <w:r w:rsidRPr="0006031E" w:rsidR="0006031E">
        <w:rPr>
          <w:rFonts w:cs="Arial"/>
          <w:lang w:val="sk-SK"/>
        </w:rPr>
        <w:t> 6 255 877,41</w:t>
      </w:r>
      <w:r w:rsidRPr="0006031E" w:rsidR="00070F44">
        <w:rPr>
          <w:rFonts w:cs="Arial"/>
          <w:lang w:val="sk-SK"/>
        </w:rPr>
        <w:t xml:space="preserve"> </w:t>
      </w:r>
      <w:r w:rsidRPr="0006031E" w:rsidR="00BD341B">
        <w:rPr>
          <w:rFonts w:cs="Arial"/>
          <w:lang w:val="sk-SK"/>
        </w:rPr>
        <w:t>EUR</w:t>
      </w:r>
      <w:r w:rsidRPr="0006031E" w:rsidR="0054365F">
        <w:rPr>
          <w:rFonts w:cs="Arial"/>
          <w:lang w:val="sk-SK"/>
        </w:rPr>
        <w:t>.</w:t>
      </w:r>
      <w:r w:rsidRPr="0006031E" w:rsidR="008E7AEA">
        <w:rPr>
          <w:rFonts w:cs="Arial"/>
          <w:lang w:val="sk-SK"/>
        </w:rPr>
        <w:t xml:space="preserve">  </w:t>
      </w:r>
    </w:p>
    <w:p w:rsidR="00CC40CC" w:rsidRPr="0006031E" w:rsidP="00CC0700">
      <w:pPr>
        <w:pStyle w:val="BodyText"/>
        <w:bidi w:val="0"/>
        <w:spacing w:after="0"/>
        <w:rPr>
          <w:rFonts w:cs="Arial"/>
          <w:lang w:val="sk-SK"/>
        </w:rPr>
      </w:pPr>
      <w:r w:rsidRPr="0006031E" w:rsidR="008E7AEA">
        <w:rPr>
          <w:rFonts w:cs="Arial"/>
          <w:lang w:val="sk-SK"/>
        </w:rPr>
        <w:tab/>
        <w:t xml:space="preserve">Posúdenie vývoja zdrojov (pasív) dokumentuje, že podiel vlastných zdrojov krytia majetku (fondy Sociálnej poisťovne a výsledok hospodárenia) v porovnaní s rokom </w:t>
      </w:r>
      <w:r w:rsidRPr="0006031E" w:rsidR="00D15113">
        <w:rPr>
          <w:rFonts w:cs="Arial"/>
          <w:lang w:val="sk-SK"/>
        </w:rPr>
        <w:t>201</w:t>
      </w:r>
      <w:r w:rsidRPr="0006031E" w:rsidR="0006031E">
        <w:rPr>
          <w:rFonts w:cs="Arial"/>
          <w:lang w:val="sk-SK"/>
        </w:rPr>
        <w:t>2</w:t>
      </w:r>
      <w:r w:rsidRPr="0006031E" w:rsidR="008E7AEA">
        <w:rPr>
          <w:rFonts w:cs="Arial"/>
          <w:lang w:val="sk-SK"/>
        </w:rPr>
        <w:t xml:space="preserve"> stúpol, podiel cudzích zdrojov (záväzky) na pasívach celkom v porovnaní s rokom </w:t>
      </w:r>
      <w:r w:rsidRPr="0006031E" w:rsidR="00D15113">
        <w:rPr>
          <w:rFonts w:cs="Arial"/>
          <w:lang w:val="sk-SK"/>
        </w:rPr>
        <w:t>201</w:t>
      </w:r>
      <w:r w:rsidR="00B47AE8">
        <w:rPr>
          <w:rFonts w:cs="Arial"/>
          <w:lang w:val="sk-SK"/>
        </w:rPr>
        <w:t>2</w:t>
      </w:r>
      <w:r w:rsidRPr="0006031E" w:rsidR="008E7AEA">
        <w:rPr>
          <w:rFonts w:cs="Arial"/>
          <w:lang w:val="sk-SK"/>
        </w:rPr>
        <w:t xml:space="preserve"> klesol. Percentuálne vyjadrenie vývoja v sledovaných rokoch je takéto:</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3260"/>
        <w:gridCol w:w="311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jc w:val="center"/>
        </w:trPr>
        <w:tc>
          <w:tcPr>
            <w:tcW w:w="2518" w:type="dxa"/>
            <w:vMerge w:val="restart"/>
            <w:tcBorders>
              <w:top w:val="single" w:sz="4" w:space="0" w:color="auto"/>
              <w:left w:val="single" w:sz="4" w:space="0" w:color="auto"/>
              <w:bottom w:val="single" w:sz="4" w:space="0" w:color="auto"/>
              <w:right w:val="single" w:sz="4" w:space="0" w:color="auto"/>
            </w:tcBorders>
            <w:textDirection w:val="lrTb"/>
            <w:vAlign w:val="center"/>
          </w:tcPr>
          <w:p w:rsidR="0035355A" w:rsidRPr="0006031E" w:rsidP="00CC0700">
            <w:pPr>
              <w:pStyle w:val="BodyText"/>
              <w:bidi w:val="0"/>
              <w:spacing w:after="0" w:line="240" w:lineRule="auto"/>
              <w:jc w:val="center"/>
              <w:rPr>
                <w:rFonts w:cs="Arial"/>
                <w:b/>
                <w:lang w:val="sk-SK"/>
              </w:rPr>
            </w:pPr>
            <w:r w:rsidRPr="0006031E">
              <w:rPr>
                <w:rFonts w:cs="Arial"/>
                <w:b/>
                <w:lang w:val="sk-SK"/>
              </w:rPr>
              <w:t>Účtovné obdobie (rok)</w:t>
            </w:r>
          </w:p>
        </w:tc>
        <w:tc>
          <w:tcPr>
            <w:tcW w:w="3260" w:type="dxa"/>
            <w:tcBorders>
              <w:top w:val="single" w:sz="4" w:space="0" w:color="auto"/>
              <w:left w:val="single" w:sz="4" w:space="0" w:color="auto"/>
              <w:bottom w:val="single" w:sz="4" w:space="0" w:color="auto"/>
              <w:right w:val="single" w:sz="4" w:space="0" w:color="auto"/>
            </w:tcBorders>
            <w:textDirection w:val="lrTb"/>
            <w:vAlign w:val="center"/>
          </w:tcPr>
          <w:p w:rsidR="0035355A" w:rsidRPr="0006031E" w:rsidP="00CC0700">
            <w:pPr>
              <w:pStyle w:val="BodyText"/>
              <w:bidi w:val="0"/>
              <w:spacing w:after="0" w:line="240" w:lineRule="auto"/>
              <w:jc w:val="center"/>
              <w:rPr>
                <w:rFonts w:cs="Arial"/>
                <w:b/>
                <w:lang w:val="sk-SK"/>
              </w:rPr>
            </w:pPr>
            <w:r w:rsidRPr="0006031E">
              <w:rPr>
                <w:rFonts w:cs="Arial"/>
                <w:b/>
                <w:lang w:val="sk-SK"/>
              </w:rPr>
              <w:t>Vlastné zdroje krytia majetku</w:t>
            </w:r>
          </w:p>
        </w:tc>
        <w:tc>
          <w:tcPr>
            <w:tcW w:w="3119" w:type="dxa"/>
            <w:tcBorders>
              <w:top w:val="single" w:sz="4" w:space="0" w:color="auto"/>
              <w:left w:val="single" w:sz="4" w:space="0" w:color="auto"/>
              <w:bottom w:val="single" w:sz="4" w:space="0" w:color="auto"/>
              <w:right w:val="single" w:sz="4" w:space="0" w:color="auto"/>
            </w:tcBorders>
            <w:textDirection w:val="lrTb"/>
            <w:vAlign w:val="center"/>
          </w:tcPr>
          <w:p w:rsidR="0035355A" w:rsidRPr="0006031E" w:rsidP="00CC0700">
            <w:pPr>
              <w:pStyle w:val="BodyText"/>
              <w:bidi w:val="0"/>
              <w:spacing w:after="0" w:line="240" w:lineRule="auto"/>
              <w:jc w:val="center"/>
              <w:rPr>
                <w:rFonts w:cs="Arial"/>
                <w:b/>
                <w:lang w:val="sk-SK"/>
              </w:rPr>
            </w:pPr>
            <w:r w:rsidRPr="0006031E">
              <w:rPr>
                <w:rFonts w:cs="Arial"/>
                <w:b/>
                <w:lang w:val="sk-SK"/>
              </w:rPr>
              <w:t>Cudzie zdroje</w:t>
            </w:r>
          </w:p>
        </w:tc>
      </w:tr>
      <w:tr>
        <w:tblPrEx>
          <w:tblW w:w="0" w:type="auto"/>
          <w:jc w:val="center"/>
          <w:tblLook w:val="00A0"/>
        </w:tblPrEx>
        <w:trPr>
          <w:jc w:val="center"/>
        </w:trPr>
        <w:tc>
          <w:tcPr>
            <w:tcW w:w="2518" w:type="dxa"/>
            <w:vMerge/>
            <w:tcBorders>
              <w:top w:val="single" w:sz="4" w:space="0" w:color="auto"/>
              <w:left w:val="single" w:sz="4" w:space="0" w:color="auto"/>
              <w:bottom w:val="single" w:sz="4" w:space="0" w:color="auto"/>
              <w:right w:val="single" w:sz="4" w:space="0" w:color="auto"/>
            </w:tcBorders>
            <w:shd w:val="clear" w:color="auto" w:fill="D9D9D9"/>
            <w:textDirection w:val="lrTb"/>
            <w:vAlign w:val="center"/>
          </w:tcPr>
          <w:p w:rsidR="0035355A" w:rsidRPr="0006031E" w:rsidP="00CC0700">
            <w:pPr>
              <w:pStyle w:val="BodyText"/>
              <w:bidi w:val="0"/>
              <w:spacing w:after="0" w:line="240" w:lineRule="auto"/>
              <w:jc w:val="center"/>
              <w:rPr>
                <w:rFonts w:cs="Arial"/>
                <w:b/>
                <w:lang w:val="sk-SK"/>
              </w:rPr>
            </w:pP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center"/>
          </w:tcPr>
          <w:p w:rsidR="0035355A" w:rsidRPr="0006031E" w:rsidP="00CC0700">
            <w:pPr>
              <w:pStyle w:val="BodyText"/>
              <w:bidi w:val="0"/>
              <w:spacing w:after="0" w:line="240" w:lineRule="auto"/>
              <w:jc w:val="center"/>
              <w:rPr>
                <w:rFonts w:cs="Arial"/>
                <w:b/>
                <w:lang w:val="sk-SK"/>
              </w:rPr>
            </w:pPr>
            <w:r w:rsidRPr="0006031E">
              <w:rPr>
                <w:rFonts w:cs="Arial"/>
                <w:b/>
                <w:lang w:val="sk-SK"/>
              </w:rPr>
              <w:t>podiel v %</w:t>
            </w:r>
          </w:p>
        </w:tc>
      </w:tr>
      <w:tr>
        <w:tblPrEx>
          <w:tblW w:w="0" w:type="auto"/>
          <w:jc w:val="center"/>
          <w:tblLook w:val="00A0"/>
        </w:tblPrEx>
        <w:trPr>
          <w:trHeight w:val="189"/>
          <w:jc w:val="center"/>
        </w:trPr>
        <w:tc>
          <w:tcPr>
            <w:tcW w:w="2518" w:type="dxa"/>
            <w:tcBorders>
              <w:top w:val="single" w:sz="4" w:space="0" w:color="auto"/>
              <w:left w:val="single" w:sz="4" w:space="0" w:color="auto"/>
              <w:bottom w:val="single" w:sz="4" w:space="0" w:color="auto"/>
              <w:right w:val="single" w:sz="4" w:space="0" w:color="auto"/>
            </w:tcBorders>
            <w:textDirection w:val="lrTb"/>
            <w:vAlign w:val="center"/>
          </w:tcPr>
          <w:p w:rsidR="009B79E2" w:rsidRPr="0006031E" w:rsidP="00E13F2F">
            <w:pPr>
              <w:pStyle w:val="BodyText"/>
              <w:bidi w:val="0"/>
              <w:spacing w:after="0" w:line="240" w:lineRule="auto"/>
              <w:jc w:val="center"/>
              <w:rPr>
                <w:rFonts w:cs="Arial"/>
                <w:lang w:val="sk-SK"/>
              </w:rPr>
            </w:pPr>
            <w:r w:rsidRPr="0006031E">
              <w:rPr>
                <w:rFonts w:cs="Arial"/>
                <w:lang w:val="sk-SK"/>
              </w:rPr>
              <w:t>2011</w:t>
            </w:r>
          </w:p>
        </w:tc>
        <w:tc>
          <w:tcPr>
            <w:tcW w:w="3260" w:type="dxa"/>
            <w:tcBorders>
              <w:top w:val="single" w:sz="4" w:space="0" w:color="auto"/>
              <w:left w:val="single" w:sz="4" w:space="0" w:color="auto"/>
              <w:bottom w:val="single" w:sz="4" w:space="0" w:color="auto"/>
              <w:right w:val="single" w:sz="4" w:space="0" w:color="auto"/>
            </w:tcBorders>
            <w:textDirection w:val="lrTb"/>
            <w:vAlign w:val="center"/>
          </w:tcPr>
          <w:p w:rsidR="009B79E2" w:rsidRPr="0006031E" w:rsidP="00E13F2F">
            <w:pPr>
              <w:pStyle w:val="BodyText"/>
              <w:bidi w:val="0"/>
              <w:spacing w:after="0" w:line="240" w:lineRule="auto"/>
              <w:jc w:val="center"/>
              <w:rPr>
                <w:rFonts w:cs="Arial"/>
                <w:lang w:val="sk-SK"/>
              </w:rPr>
            </w:pPr>
            <w:r w:rsidRPr="0006031E">
              <w:rPr>
                <w:rFonts w:cs="Arial"/>
                <w:lang w:val="sk-SK"/>
              </w:rPr>
              <w:t>92,61</w:t>
            </w:r>
          </w:p>
        </w:tc>
        <w:tc>
          <w:tcPr>
            <w:tcW w:w="3119" w:type="dxa"/>
            <w:tcBorders>
              <w:top w:val="single" w:sz="4" w:space="0" w:color="auto"/>
              <w:left w:val="single" w:sz="4" w:space="0" w:color="auto"/>
              <w:bottom w:val="single" w:sz="4" w:space="0" w:color="auto"/>
              <w:right w:val="single" w:sz="4" w:space="0" w:color="auto"/>
            </w:tcBorders>
            <w:textDirection w:val="lrTb"/>
            <w:vAlign w:val="center"/>
          </w:tcPr>
          <w:p w:rsidR="009B79E2" w:rsidRPr="0006031E" w:rsidP="00E13F2F">
            <w:pPr>
              <w:pStyle w:val="BodyText"/>
              <w:bidi w:val="0"/>
              <w:spacing w:after="0" w:line="240" w:lineRule="auto"/>
              <w:jc w:val="center"/>
              <w:rPr>
                <w:rFonts w:cs="Arial"/>
                <w:lang w:val="sk-SK"/>
              </w:rPr>
            </w:pPr>
            <w:r w:rsidRPr="0006031E">
              <w:rPr>
                <w:rFonts w:cs="Arial"/>
                <w:lang w:val="sk-SK"/>
              </w:rPr>
              <w:t xml:space="preserve">  7,39</w:t>
            </w:r>
          </w:p>
        </w:tc>
      </w:tr>
      <w:tr>
        <w:tblPrEx>
          <w:tblW w:w="0" w:type="auto"/>
          <w:jc w:val="center"/>
          <w:tblLook w:val="00A0"/>
        </w:tblPrEx>
        <w:trPr>
          <w:jc w:val="center"/>
        </w:trPr>
        <w:tc>
          <w:tcPr>
            <w:tcW w:w="2518" w:type="dxa"/>
            <w:tcBorders>
              <w:top w:val="single" w:sz="4" w:space="0" w:color="auto"/>
              <w:left w:val="single" w:sz="4" w:space="0" w:color="auto"/>
              <w:bottom w:val="single" w:sz="4" w:space="0" w:color="auto"/>
              <w:right w:val="single" w:sz="4" w:space="0" w:color="auto"/>
            </w:tcBorders>
            <w:textDirection w:val="lrTb"/>
            <w:vAlign w:val="center"/>
          </w:tcPr>
          <w:p w:rsidR="009B79E2" w:rsidRPr="0006031E" w:rsidP="00CC0700">
            <w:pPr>
              <w:pStyle w:val="BodyText"/>
              <w:bidi w:val="0"/>
              <w:spacing w:after="0" w:line="240" w:lineRule="auto"/>
              <w:jc w:val="center"/>
              <w:rPr>
                <w:rFonts w:cs="Arial"/>
                <w:lang w:val="sk-SK"/>
              </w:rPr>
            </w:pPr>
            <w:r w:rsidRPr="0006031E" w:rsidR="002A1958">
              <w:rPr>
                <w:rFonts w:cs="Arial"/>
                <w:lang w:val="sk-SK"/>
              </w:rPr>
              <w:t>201</w:t>
            </w:r>
            <w:r w:rsidRPr="0006031E" w:rsidR="0006031E">
              <w:rPr>
                <w:rFonts w:cs="Arial"/>
                <w:lang w:val="sk-SK"/>
              </w:rPr>
              <w:t>2</w:t>
            </w:r>
          </w:p>
        </w:tc>
        <w:tc>
          <w:tcPr>
            <w:tcW w:w="3260" w:type="dxa"/>
            <w:tcBorders>
              <w:top w:val="single" w:sz="4" w:space="0" w:color="auto"/>
              <w:left w:val="single" w:sz="4" w:space="0" w:color="auto"/>
              <w:bottom w:val="single" w:sz="4" w:space="0" w:color="auto"/>
              <w:right w:val="single" w:sz="4" w:space="0" w:color="auto"/>
            </w:tcBorders>
            <w:textDirection w:val="lrTb"/>
            <w:vAlign w:val="center"/>
          </w:tcPr>
          <w:p w:rsidR="009B79E2" w:rsidRPr="0006031E" w:rsidP="00CC0700">
            <w:pPr>
              <w:pStyle w:val="BodyText"/>
              <w:bidi w:val="0"/>
              <w:spacing w:after="0" w:line="240" w:lineRule="auto"/>
              <w:jc w:val="center"/>
              <w:rPr>
                <w:rFonts w:cs="Arial"/>
                <w:lang w:val="sk-SK"/>
              </w:rPr>
            </w:pPr>
            <w:r w:rsidRPr="0006031E">
              <w:rPr>
                <w:rFonts w:cs="Arial"/>
                <w:lang w:val="sk-SK"/>
              </w:rPr>
              <w:t>94,30</w:t>
            </w:r>
          </w:p>
        </w:tc>
        <w:tc>
          <w:tcPr>
            <w:tcW w:w="3119" w:type="dxa"/>
            <w:tcBorders>
              <w:top w:val="single" w:sz="4" w:space="0" w:color="auto"/>
              <w:left w:val="single" w:sz="4" w:space="0" w:color="auto"/>
              <w:bottom w:val="single" w:sz="4" w:space="0" w:color="auto"/>
              <w:right w:val="single" w:sz="4" w:space="0" w:color="auto"/>
            </w:tcBorders>
            <w:textDirection w:val="lrTb"/>
            <w:vAlign w:val="center"/>
          </w:tcPr>
          <w:p w:rsidR="009B79E2" w:rsidRPr="0006031E" w:rsidP="00CC0700">
            <w:pPr>
              <w:pStyle w:val="BodyText"/>
              <w:bidi w:val="0"/>
              <w:spacing w:after="0" w:line="240" w:lineRule="auto"/>
              <w:jc w:val="center"/>
              <w:rPr>
                <w:rFonts w:cs="Arial"/>
                <w:lang w:val="sk-SK"/>
              </w:rPr>
            </w:pPr>
            <w:r w:rsidRPr="0006031E">
              <w:rPr>
                <w:rFonts w:cs="Arial"/>
                <w:lang w:val="sk-SK"/>
              </w:rPr>
              <w:t xml:space="preserve">  5,70</w:t>
            </w:r>
          </w:p>
        </w:tc>
      </w:tr>
      <w:tr>
        <w:tblPrEx>
          <w:tblW w:w="0" w:type="auto"/>
          <w:jc w:val="center"/>
          <w:tblLook w:val="00A0"/>
        </w:tblPrEx>
        <w:trPr>
          <w:jc w:val="center"/>
        </w:trPr>
        <w:tc>
          <w:tcPr>
            <w:tcW w:w="2518" w:type="dxa"/>
            <w:tcBorders>
              <w:top w:val="single" w:sz="4" w:space="0" w:color="auto"/>
              <w:left w:val="single" w:sz="4" w:space="0" w:color="auto"/>
              <w:bottom w:val="single" w:sz="4" w:space="0" w:color="auto"/>
              <w:right w:val="single" w:sz="4" w:space="0" w:color="auto"/>
            </w:tcBorders>
            <w:textDirection w:val="lrTb"/>
            <w:vAlign w:val="center"/>
          </w:tcPr>
          <w:p w:rsidR="0006031E" w:rsidRPr="0006031E" w:rsidP="00CC0700">
            <w:pPr>
              <w:pStyle w:val="BodyText"/>
              <w:bidi w:val="0"/>
              <w:spacing w:after="0" w:line="240" w:lineRule="auto"/>
              <w:jc w:val="center"/>
              <w:rPr>
                <w:rFonts w:cs="Arial"/>
                <w:lang w:val="sk-SK"/>
              </w:rPr>
            </w:pPr>
            <w:r w:rsidRPr="0006031E">
              <w:rPr>
                <w:rFonts w:cs="Arial"/>
                <w:lang w:val="sk-SK"/>
              </w:rPr>
              <w:t>2013</w:t>
            </w:r>
          </w:p>
        </w:tc>
        <w:tc>
          <w:tcPr>
            <w:tcW w:w="3260" w:type="dxa"/>
            <w:tcBorders>
              <w:top w:val="single" w:sz="4" w:space="0" w:color="auto"/>
              <w:left w:val="single" w:sz="4" w:space="0" w:color="auto"/>
              <w:bottom w:val="single" w:sz="4" w:space="0" w:color="auto"/>
              <w:right w:val="single" w:sz="4" w:space="0" w:color="auto"/>
            </w:tcBorders>
            <w:textDirection w:val="lrTb"/>
            <w:vAlign w:val="center"/>
          </w:tcPr>
          <w:p w:rsidR="0006031E" w:rsidRPr="0006031E" w:rsidP="00CC0700">
            <w:pPr>
              <w:pStyle w:val="BodyText"/>
              <w:bidi w:val="0"/>
              <w:spacing w:after="0" w:line="240" w:lineRule="auto"/>
              <w:jc w:val="center"/>
              <w:rPr>
                <w:rFonts w:cs="Arial"/>
                <w:lang w:val="sk-SK"/>
              </w:rPr>
            </w:pPr>
            <w:r w:rsidR="00CC25EE">
              <w:rPr>
                <w:rFonts w:cs="Arial"/>
                <w:lang w:val="sk-SK"/>
              </w:rPr>
              <w:t>94,43</w:t>
            </w:r>
          </w:p>
        </w:tc>
        <w:tc>
          <w:tcPr>
            <w:tcW w:w="3119" w:type="dxa"/>
            <w:tcBorders>
              <w:top w:val="single" w:sz="4" w:space="0" w:color="auto"/>
              <w:left w:val="single" w:sz="4" w:space="0" w:color="auto"/>
              <w:bottom w:val="single" w:sz="4" w:space="0" w:color="auto"/>
              <w:right w:val="single" w:sz="4" w:space="0" w:color="auto"/>
            </w:tcBorders>
            <w:textDirection w:val="lrTb"/>
            <w:vAlign w:val="center"/>
          </w:tcPr>
          <w:p w:rsidR="0006031E" w:rsidRPr="0006031E" w:rsidP="00CC0700">
            <w:pPr>
              <w:pStyle w:val="BodyText"/>
              <w:bidi w:val="0"/>
              <w:spacing w:after="0" w:line="240" w:lineRule="auto"/>
              <w:jc w:val="center"/>
              <w:rPr>
                <w:rFonts w:cs="Arial"/>
                <w:lang w:val="sk-SK"/>
              </w:rPr>
            </w:pPr>
            <w:r w:rsidR="00CC25EE">
              <w:rPr>
                <w:rFonts w:cs="Arial"/>
                <w:lang w:val="sk-SK"/>
              </w:rPr>
              <w:t xml:space="preserve">  5,57</w:t>
            </w:r>
          </w:p>
        </w:tc>
      </w:tr>
    </w:tbl>
    <w:p w:rsidR="00CC0700" w:rsidRPr="0006031E" w:rsidP="00CC0700">
      <w:pPr>
        <w:pStyle w:val="BodyText"/>
        <w:bidi w:val="0"/>
        <w:spacing w:after="0"/>
        <w:rPr>
          <w:rFonts w:cs="Arial"/>
          <w:lang w:val="sk-SK"/>
        </w:rPr>
      </w:pPr>
      <w:r w:rsidRPr="0006031E" w:rsidR="00B3376C">
        <w:rPr>
          <w:rFonts w:cs="Arial"/>
          <w:lang w:val="sk-SK"/>
        </w:rPr>
        <w:tab/>
      </w:r>
    </w:p>
    <w:p w:rsidR="00B3376C" w:rsidRPr="0006031E" w:rsidP="00CC0700">
      <w:pPr>
        <w:pStyle w:val="BodyText"/>
        <w:bidi w:val="0"/>
        <w:spacing w:after="0"/>
        <w:rPr>
          <w:rFonts w:cs="Arial"/>
          <w:lang w:val="sk-SK"/>
        </w:rPr>
      </w:pPr>
      <w:r w:rsidRPr="0006031E" w:rsidR="00CC0700">
        <w:rPr>
          <w:rFonts w:cs="Arial"/>
          <w:lang w:val="sk-SK"/>
        </w:rPr>
        <w:tab/>
      </w:r>
      <w:r w:rsidRPr="0006031E">
        <w:rPr>
          <w:rFonts w:cs="Arial"/>
          <w:lang w:val="sk-SK"/>
        </w:rPr>
        <w:t>V záujme preukázania hodnoty majetku, </w:t>
      </w:r>
      <w:r w:rsidRPr="0006031E" w:rsidR="00821FA2">
        <w:rPr>
          <w:rFonts w:cs="Arial"/>
          <w:lang w:val="sk-SK"/>
        </w:rPr>
        <w:t xml:space="preserve"> </w:t>
      </w:r>
      <w:r w:rsidRPr="0006031E">
        <w:rPr>
          <w:rFonts w:cs="Arial"/>
          <w:lang w:val="sk-SK"/>
        </w:rPr>
        <w:t xml:space="preserve">záväzkov a rozdielu majetku a záväzkov bola v Sociálnej poisťovni vykonaná </w:t>
      </w:r>
      <w:r w:rsidRPr="0006031E">
        <w:rPr>
          <w:rFonts w:cs="Arial"/>
          <w:b/>
          <w:lang w:val="sk-SK"/>
        </w:rPr>
        <w:t>inventarizáci</w:t>
      </w:r>
      <w:r w:rsidRPr="0006031E" w:rsidR="00070F44">
        <w:rPr>
          <w:rFonts w:cs="Arial"/>
          <w:b/>
          <w:lang w:val="sk-SK"/>
        </w:rPr>
        <w:t>a</w:t>
      </w:r>
      <w:r w:rsidRPr="0006031E" w:rsidR="00BD576B">
        <w:rPr>
          <w:rFonts w:cs="Arial"/>
          <w:lang w:val="sk-SK"/>
        </w:rPr>
        <w:t xml:space="preserve"> </w:t>
      </w:r>
      <w:r w:rsidRPr="0006031E" w:rsidR="0073018F">
        <w:rPr>
          <w:rFonts w:cs="Arial"/>
          <w:lang w:val="sk-SK"/>
        </w:rPr>
        <w:t xml:space="preserve">k </w:t>
      </w:r>
      <w:r w:rsidR="00DF77D2">
        <w:rPr>
          <w:rFonts w:cs="Arial"/>
          <w:lang w:val="sk-SK"/>
        </w:rPr>
        <w:t>31.</w:t>
      </w:r>
      <w:r w:rsidR="00085D43">
        <w:rPr>
          <w:rFonts w:cs="Arial"/>
          <w:lang w:val="sk-SK"/>
        </w:rPr>
        <w:t> </w:t>
      </w:r>
      <w:r w:rsidR="00DF77D2">
        <w:rPr>
          <w:rFonts w:cs="Arial"/>
          <w:lang w:val="sk-SK"/>
        </w:rPr>
        <w:t>12.</w:t>
      </w:r>
      <w:r w:rsidR="00085D43">
        <w:rPr>
          <w:rFonts w:cs="Arial"/>
          <w:lang w:val="sk-SK"/>
        </w:rPr>
        <w:t> </w:t>
      </w:r>
      <w:r w:rsidR="00DF77D2">
        <w:rPr>
          <w:rFonts w:cs="Arial"/>
          <w:lang w:val="sk-SK"/>
        </w:rPr>
        <w:t>2013</w:t>
      </w:r>
      <w:r w:rsidRPr="0006031E">
        <w:rPr>
          <w:rFonts w:cs="Arial"/>
          <w:lang w:val="sk-SK"/>
        </w:rPr>
        <w:t>, ktorá overila vecnú správnosť účtovníctva porovnaním so skutočnosťou. Organizačne bola vykonaná v súlade so samostatným vnútorným riadiacim aktom na úrovni organizačných zložiek Sociálnej poisťovne.</w:t>
      </w:r>
    </w:p>
    <w:p w:rsidR="00B3376C" w:rsidRPr="009B79E2" w:rsidP="00B3376C">
      <w:pPr>
        <w:pStyle w:val="BodyText"/>
        <w:bidi w:val="0"/>
        <w:spacing w:before="100" w:beforeAutospacing="1" w:after="100" w:afterAutospacing="1"/>
        <w:rPr>
          <w:rFonts w:cs="Arial"/>
          <w:lang w:val="sk-SK"/>
        </w:rPr>
      </w:pPr>
      <w:r w:rsidRPr="009B79E2">
        <w:rPr>
          <w:rFonts w:cs="Arial"/>
          <w:lang w:val="sk-SK"/>
        </w:rPr>
        <w:tab/>
        <w:t xml:space="preserve">Skutočné stavy majetku nehmotnej, hmotnej povahy a peňažných prostriedkov v hotovosti boli zistené fyzickou inventúrou. Pri záväzkoch a tých zložkách majetku, u ktorých nebolo možné vykonať fyzickú inventúru, bola uskutočnená dokladová inventúra, resp. </w:t>
      </w:r>
      <w:r w:rsidRPr="009B79E2" w:rsidR="00361F9C">
        <w:rPr>
          <w:rFonts w:cs="Arial"/>
          <w:lang w:val="sk-SK"/>
        </w:rPr>
        <w:t xml:space="preserve">v niektorých prípadoch </w:t>
      </w:r>
      <w:r w:rsidRPr="009B79E2">
        <w:rPr>
          <w:rFonts w:cs="Arial"/>
          <w:lang w:val="sk-SK"/>
        </w:rPr>
        <w:t>bola vykonaná kombinovaným spôsobom.</w:t>
      </w:r>
    </w:p>
    <w:p w:rsidR="00B3376C" w:rsidRPr="00C4671D" w:rsidP="005403AA">
      <w:pPr>
        <w:pStyle w:val="BodyTextIndent"/>
        <w:bidi w:val="0"/>
        <w:rPr>
          <w:rFonts w:cs="Arial"/>
          <w:b/>
        </w:rPr>
      </w:pPr>
      <w:r w:rsidR="00DD06C6">
        <w:rPr>
          <w:rFonts w:cs="Arial"/>
          <w:b/>
        </w:rPr>
        <w:tab/>
      </w:r>
      <w:r w:rsidRPr="00C4671D">
        <w:rPr>
          <w:rFonts w:cs="Arial"/>
          <w:b/>
        </w:rPr>
        <w:t xml:space="preserve">Predmetom inventarizácie bol </w:t>
      </w:r>
    </w:p>
    <w:p w:rsidR="009B79E2" w:rsidRPr="00C4671D" w:rsidP="00460CA6">
      <w:pPr>
        <w:numPr>
          <w:ilvl w:val="0"/>
          <w:numId w:val="10"/>
        </w:numPr>
        <w:tabs>
          <w:tab w:val="clear" w:pos="454"/>
        </w:tabs>
        <w:bidi w:val="0"/>
        <w:ind w:left="567" w:hanging="567"/>
        <w:rPr>
          <w:rFonts w:cs="Arial"/>
        </w:rPr>
      </w:pPr>
      <w:r w:rsidRPr="00C4671D">
        <w:rPr>
          <w:rFonts w:cs="Arial"/>
        </w:rPr>
        <w:t>dlhodobý hmotný majetok (DLHM)</w:t>
      </w:r>
    </w:p>
    <w:p w:rsidR="00B3376C" w:rsidRPr="00C4671D" w:rsidP="00460CA6">
      <w:pPr>
        <w:numPr>
          <w:ilvl w:val="0"/>
          <w:numId w:val="10"/>
        </w:numPr>
        <w:tabs>
          <w:tab w:val="clear" w:pos="454"/>
        </w:tabs>
        <w:bidi w:val="0"/>
        <w:ind w:left="567" w:hanging="567"/>
        <w:rPr>
          <w:rFonts w:cs="Arial"/>
        </w:rPr>
      </w:pPr>
      <w:r w:rsidRPr="00C4671D">
        <w:rPr>
          <w:rFonts w:cs="Arial"/>
          <w:szCs w:val="24"/>
        </w:rPr>
        <w:t xml:space="preserve">dlhodobý nehmotný majetok </w:t>
      </w:r>
      <w:r w:rsidRPr="00C4671D" w:rsidR="00C4671D">
        <w:rPr>
          <w:rFonts w:cs="Arial"/>
          <w:szCs w:val="24"/>
        </w:rPr>
        <w:t xml:space="preserve">(DLNM) </w:t>
      </w:r>
      <w:r w:rsidRPr="00C4671D">
        <w:rPr>
          <w:rFonts w:cs="Arial"/>
          <w:szCs w:val="24"/>
        </w:rPr>
        <w:t>a drobný nehmotný majetok (DNM)</w:t>
      </w:r>
      <w:r w:rsidRPr="00C4671D" w:rsidR="00B67A21">
        <w:rPr>
          <w:rFonts w:cs="Arial"/>
          <w:szCs w:val="24"/>
        </w:rPr>
        <w:t>,</w:t>
      </w:r>
      <w:r w:rsidRPr="00C4671D">
        <w:rPr>
          <w:rFonts w:cs="Arial"/>
          <w:szCs w:val="24"/>
        </w:rPr>
        <w:t xml:space="preserve"> </w:t>
      </w:r>
    </w:p>
    <w:p w:rsidR="00B3376C" w:rsidRPr="00C4671D" w:rsidP="00460CA6">
      <w:pPr>
        <w:numPr>
          <w:ilvl w:val="0"/>
          <w:numId w:val="10"/>
        </w:numPr>
        <w:tabs>
          <w:tab w:val="clear" w:pos="454"/>
        </w:tabs>
        <w:bidi w:val="0"/>
        <w:ind w:left="567" w:hanging="567"/>
        <w:rPr>
          <w:rFonts w:cs="Arial"/>
        </w:rPr>
      </w:pPr>
      <w:r w:rsidRPr="00C4671D">
        <w:rPr>
          <w:rFonts w:cs="Arial"/>
        </w:rPr>
        <w:t>zásoby</w:t>
      </w:r>
      <w:r w:rsidRPr="00C4671D" w:rsidR="00BD576B">
        <w:rPr>
          <w:rFonts w:cs="Arial"/>
        </w:rPr>
        <w:t>,</w:t>
      </w:r>
    </w:p>
    <w:p w:rsidR="00CC40CC" w:rsidRPr="00C4671D" w:rsidP="00460CA6">
      <w:pPr>
        <w:numPr>
          <w:ilvl w:val="0"/>
          <w:numId w:val="10"/>
        </w:numPr>
        <w:bidi w:val="0"/>
        <w:rPr>
          <w:rFonts w:cs="Arial"/>
          <w:sz w:val="20"/>
        </w:rPr>
      </w:pPr>
      <w:r w:rsidRPr="00C4671D" w:rsidR="00B3376C">
        <w:rPr>
          <w:rFonts w:cs="Arial"/>
        </w:rPr>
        <w:t>obstaranie DLHM</w:t>
      </w:r>
      <w:r w:rsidRPr="00C4671D" w:rsidR="00C4671D">
        <w:rPr>
          <w:rFonts w:cs="Arial"/>
        </w:rPr>
        <w:t xml:space="preserve"> a DLNM</w:t>
      </w:r>
      <w:r w:rsidRPr="00C4671D" w:rsidR="00B3376C">
        <w:rPr>
          <w:rFonts w:cs="Arial"/>
        </w:rPr>
        <w:t xml:space="preserve">, poskytnuté preddavky na DLHM a DLNM, odpisy </w:t>
      </w:r>
      <w:r w:rsidRPr="00070F44" w:rsidR="00070F44">
        <w:rPr>
          <w:rFonts w:cs="Arial"/>
        </w:rPr>
        <w:t>DLHM a DLNM</w:t>
      </w:r>
      <w:r w:rsidRPr="00C4671D" w:rsidR="00B3376C">
        <w:rPr>
          <w:rFonts w:cs="Arial"/>
        </w:rPr>
        <w:t xml:space="preserve"> a oprávky k DLHM a DLNM, dlhodobé a krátkodobé pohľadávky, finančný majetok (napr. pokladničná hotovosť, peňažné prostriedky </w:t>
      </w:r>
      <w:r w:rsidRPr="00C4671D">
        <w:rPr>
          <w:rFonts w:cs="Arial"/>
        </w:rPr>
        <w:t xml:space="preserve">                     </w:t>
      </w:r>
      <w:r w:rsidRPr="00C4671D" w:rsidR="00B3376C">
        <w:rPr>
          <w:rFonts w:cs="Arial"/>
        </w:rPr>
        <w:t>na bankových účtoch, ceniny a pod.), prechodné účty aktív, dlhodobé a krátkodobé záväzky, prechodné účty</w:t>
      </w:r>
      <w:r w:rsidRPr="00C4671D" w:rsidR="00BD576B">
        <w:rPr>
          <w:rFonts w:cs="Arial"/>
        </w:rPr>
        <w:t xml:space="preserve"> pasív</w:t>
      </w:r>
      <w:r w:rsidRPr="00C4671D" w:rsidR="00B3376C">
        <w:rPr>
          <w:rFonts w:cs="Arial"/>
        </w:rPr>
        <w:t>, rozdiel majetku a záväzkov a zostatky na podsúvahových účtoch.</w:t>
      </w:r>
    </w:p>
    <w:p w:rsidR="00CC40CC" w:rsidP="00DA5388">
      <w:pPr>
        <w:bidi w:val="0"/>
        <w:rPr>
          <w:rFonts w:cs="Arial"/>
          <w:szCs w:val="24"/>
        </w:rPr>
      </w:pPr>
    </w:p>
    <w:p w:rsidR="00085D43" w:rsidRPr="00C4671D" w:rsidP="00DA5388">
      <w:pPr>
        <w:bidi w:val="0"/>
        <w:rPr>
          <w:rFonts w:cs="Arial"/>
          <w:szCs w:val="24"/>
        </w:rPr>
      </w:pPr>
    </w:p>
    <w:p w:rsidR="00C4671D" w:rsidRPr="00C4671D" w:rsidP="00DA5388">
      <w:pPr>
        <w:bidi w:val="0"/>
        <w:rPr>
          <w:rFonts w:cs="Arial"/>
          <w:szCs w:val="24"/>
        </w:rPr>
      </w:pPr>
      <w:r w:rsidRPr="00C4671D">
        <w:rPr>
          <w:rFonts w:cs="Arial"/>
          <w:szCs w:val="24"/>
        </w:rPr>
        <w:tab/>
        <w:t>Predmetom inventarizácie je okrem vlastného majetku Sociálnej poisťovn</w:t>
      </w:r>
      <w:r w:rsidR="00070F44">
        <w:rPr>
          <w:rFonts w:cs="Arial"/>
          <w:szCs w:val="24"/>
        </w:rPr>
        <w:t>e</w:t>
      </w:r>
      <w:r w:rsidRPr="00C4671D">
        <w:rPr>
          <w:rFonts w:cs="Arial"/>
          <w:szCs w:val="24"/>
        </w:rPr>
        <w:t xml:space="preserve"> a majetku štátu, ktorý Sociálna poisťovňa spravuje aj majetok, ktorý nie je vo</w:t>
      </w:r>
      <w:r w:rsidR="00085D43">
        <w:rPr>
          <w:rFonts w:cs="Arial"/>
          <w:szCs w:val="24"/>
        </w:rPr>
        <w:t> </w:t>
      </w:r>
      <w:r w:rsidRPr="00C4671D">
        <w:rPr>
          <w:rFonts w:cs="Arial"/>
          <w:szCs w:val="24"/>
        </w:rPr>
        <w:t>vlastníctve Sociálnej poisťovne, ale je v čase inventarizácie v jej používaní.</w:t>
      </w:r>
    </w:p>
    <w:p w:rsidR="00C4671D" w:rsidRPr="00CC40CC" w:rsidP="00DA5388">
      <w:pPr>
        <w:bidi w:val="0"/>
      </w:pPr>
    </w:p>
    <w:p w:rsidR="0074451A" w:rsidRPr="0074451A" w:rsidP="0074451A">
      <w:pPr>
        <w:bidi w:val="0"/>
        <w:rPr>
          <w:b/>
          <w:szCs w:val="24"/>
        </w:rPr>
      </w:pPr>
      <w:r w:rsidRPr="0074451A">
        <w:rPr>
          <w:b/>
          <w:szCs w:val="24"/>
        </w:rPr>
        <w:t xml:space="preserve">(1) </w:t>
        <w:tab/>
        <w:t xml:space="preserve">Údaje o dlhodobom nehmotnom majetku a  dlhodobom hmotnom majetku </w:t>
      </w:r>
      <w:r w:rsidR="00AD7E28">
        <w:rPr>
          <w:b/>
          <w:szCs w:val="24"/>
        </w:rPr>
        <w:tab/>
      </w:r>
      <w:r w:rsidRPr="0074451A">
        <w:rPr>
          <w:b/>
          <w:szCs w:val="24"/>
        </w:rPr>
        <w:t>za rok 2013</w:t>
      </w:r>
    </w:p>
    <w:p w:rsidR="0074451A" w:rsidRPr="0074451A" w:rsidP="0074451A">
      <w:pPr>
        <w:bidi w:val="0"/>
        <w:rPr>
          <w:szCs w:val="24"/>
        </w:rPr>
      </w:pPr>
      <w:r w:rsidRPr="0074451A">
        <w:rPr>
          <w:szCs w:val="24"/>
        </w:rPr>
        <w:tab/>
        <w:t xml:space="preserve">Úhrn neobežného majetku po korekcii oprávok k 31. 12. 2013                           </w:t>
      </w:r>
      <w:r w:rsidRPr="0074451A">
        <w:rPr>
          <w:color w:val="000000"/>
          <w:szCs w:val="24"/>
        </w:rPr>
        <w:t xml:space="preserve">(88 604 326,99 </w:t>
      </w:r>
      <w:r w:rsidR="00BD341B">
        <w:rPr>
          <w:color w:val="000000"/>
          <w:szCs w:val="24"/>
        </w:rPr>
        <w:t>EUR</w:t>
      </w:r>
      <w:r w:rsidRPr="0074451A">
        <w:rPr>
          <w:color w:val="000000"/>
          <w:szCs w:val="24"/>
        </w:rPr>
        <w:t xml:space="preserve">) </w:t>
      </w:r>
      <w:r w:rsidRPr="0074451A">
        <w:rPr>
          <w:szCs w:val="24"/>
        </w:rPr>
        <w:t xml:space="preserve">sa zvýšil v  porovnaní so začiatočným zostatkom </w:t>
      </w:r>
      <w:r w:rsidRPr="0074451A">
        <w:rPr>
          <w:color w:val="000000"/>
          <w:szCs w:val="24"/>
        </w:rPr>
        <w:t>vykázaným v tabuľke č. 2 „Stav a pohyb dlhodobého nehmotného a dlhodobého hmotného majetku k 31. 12. 2013“</w:t>
      </w:r>
      <w:r w:rsidRPr="0074451A">
        <w:rPr>
          <w:szCs w:val="24"/>
        </w:rPr>
        <w:t xml:space="preserve"> (86 093 250,22 </w:t>
      </w:r>
      <w:r w:rsidR="00BD341B">
        <w:rPr>
          <w:szCs w:val="24"/>
        </w:rPr>
        <w:t>EUR</w:t>
      </w:r>
      <w:r w:rsidRPr="0074451A">
        <w:rPr>
          <w:szCs w:val="24"/>
        </w:rPr>
        <w:t xml:space="preserve">) </w:t>
      </w:r>
      <w:r w:rsidRPr="0074451A">
        <w:rPr>
          <w:color w:val="000000"/>
          <w:szCs w:val="24"/>
        </w:rPr>
        <w:t xml:space="preserve"> o objem 2 511 076,77 </w:t>
      </w:r>
      <w:r w:rsidR="00BD341B">
        <w:rPr>
          <w:color w:val="000000"/>
          <w:szCs w:val="24"/>
        </w:rPr>
        <w:t>EUR</w:t>
      </w:r>
      <w:r w:rsidRPr="0074451A">
        <w:rPr>
          <w:color w:val="000000"/>
          <w:szCs w:val="24"/>
        </w:rPr>
        <w:t>,                     t.</w:t>
      </w:r>
      <w:r w:rsidRPr="0074451A">
        <w:rPr>
          <w:szCs w:val="24"/>
        </w:rPr>
        <w:t xml:space="preserve"> j. zaznamenaný index zvýšenia 1,03.</w:t>
      </w:r>
    </w:p>
    <w:p w:rsidR="0074451A" w:rsidRPr="0074451A" w:rsidP="0074451A">
      <w:pPr>
        <w:bidi w:val="0"/>
        <w:spacing w:after="120"/>
        <w:rPr>
          <w:szCs w:val="24"/>
        </w:rPr>
      </w:pPr>
      <w:r w:rsidRPr="0074451A">
        <w:rPr>
          <w:szCs w:val="24"/>
        </w:rPr>
        <w:tab/>
      </w:r>
      <w:r w:rsidRPr="0074451A">
        <w:rPr>
          <w:b/>
          <w:szCs w:val="24"/>
        </w:rPr>
        <w:t>Neobežný majetok k 31. 12. 2013 vyjadruje stav DLNM a DLHM  v obstarávacích cenách (20</w:t>
      </w:r>
      <w:r w:rsidR="00B47AE8">
        <w:rPr>
          <w:b/>
          <w:szCs w:val="24"/>
        </w:rPr>
        <w:t>8 590 994,95</w:t>
      </w:r>
      <w:r w:rsidRPr="0074451A">
        <w:rPr>
          <w:b/>
          <w:szCs w:val="24"/>
        </w:rPr>
        <w:t xml:space="preserve"> </w:t>
      </w:r>
      <w:r w:rsidR="00BD341B">
        <w:rPr>
          <w:b/>
          <w:szCs w:val="24"/>
        </w:rPr>
        <w:t>EUR</w:t>
      </w:r>
      <w:r w:rsidRPr="0074451A">
        <w:rPr>
          <w:b/>
          <w:szCs w:val="24"/>
        </w:rPr>
        <w:t>)</w:t>
      </w:r>
      <w:r w:rsidRPr="0074451A">
        <w:rPr>
          <w:szCs w:val="24"/>
        </w:rPr>
        <w:t xml:space="preserve">, ktorého opotrebenie je vyjadrené v objeme oprávok zaúčtovaných k DLNM a DLHM  v sume 119 926 667,96 </w:t>
      </w:r>
      <w:r w:rsidR="00BD341B">
        <w:rPr>
          <w:szCs w:val="24"/>
        </w:rPr>
        <w:t>EUR</w:t>
      </w:r>
      <w:r w:rsidRPr="0074451A">
        <w:rPr>
          <w:szCs w:val="24"/>
        </w:rPr>
        <w:t>.</w:t>
      </w:r>
    </w:p>
    <w:p w:rsidR="0074451A" w:rsidRPr="0074451A" w:rsidP="0074451A">
      <w:pPr>
        <w:bidi w:val="0"/>
        <w:spacing w:after="120"/>
        <w:rPr>
          <w:szCs w:val="24"/>
        </w:rPr>
      </w:pPr>
      <w:r w:rsidRPr="0074451A">
        <w:rPr>
          <w:szCs w:val="24"/>
        </w:rPr>
        <w:tab/>
        <w:t xml:space="preserve">Súčasťou neobežného majetku sú účty </w:t>
      </w:r>
      <w:r w:rsidRPr="0074451A">
        <w:rPr>
          <w:b/>
          <w:szCs w:val="24"/>
        </w:rPr>
        <w:t>obstarania DLNM a DLHM</w:t>
      </w:r>
      <w:r w:rsidRPr="0074451A">
        <w:rPr>
          <w:szCs w:val="24"/>
        </w:rPr>
        <w:t xml:space="preserve">            (2 427 104,85 </w:t>
      </w:r>
      <w:r w:rsidR="00BD341B">
        <w:rPr>
          <w:szCs w:val="24"/>
        </w:rPr>
        <w:t>EUR</w:t>
      </w:r>
      <w:r w:rsidRPr="0074451A">
        <w:rPr>
          <w:szCs w:val="24"/>
        </w:rPr>
        <w:t>). Vyjadrujú hodnotu obstarávaného DLNM a DLHM do doby jeho uvedenia do používania, vrátane ostatných výdavkov súvisiacich s jeho obstaraním.</w:t>
      </w:r>
    </w:p>
    <w:p w:rsidR="0074451A" w:rsidRPr="0074451A" w:rsidP="0074451A">
      <w:pPr>
        <w:bidi w:val="0"/>
        <w:spacing w:after="120"/>
        <w:rPr>
          <w:szCs w:val="24"/>
        </w:rPr>
      </w:pPr>
      <w:r w:rsidRPr="0074451A">
        <w:rPr>
          <w:szCs w:val="24"/>
        </w:rPr>
        <w:tab/>
        <w:t>Pri hodnotení stavu jednotlivých zložiek majetku tvoriacich neobežný majetok bola použitá ich obstarávacia cena.</w:t>
      </w:r>
    </w:p>
    <w:p w:rsidR="0074451A" w:rsidRPr="0074451A" w:rsidP="0074451A">
      <w:pPr>
        <w:bidi w:val="0"/>
        <w:rPr>
          <w:szCs w:val="24"/>
        </w:rPr>
      </w:pPr>
      <w:r w:rsidRPr="0074451A">
        <w:rPr>
          <w:szCs w:val="24"/>
        </w:rPr>
        <w:tab/>
        <w:t>Stav DLNM a DLHM k 31. 12. 2013 zaznamenal v porovnaní so stavom k 1. 1. 2013 celkový index 1,02; v tom: ústredie 1,04 a pobočky 0,99 v členení:</w:t>
      </w:r>
    </w:p>
    <w:p w:rsidR="0074451A" w:rsidRPr="0074451A" w:rsidP="0074451A">
      <w:pPr>
        <w:bidi w:val="0"/>
        <w:rPr>
          <w:szCs w:val="24"/>
        </w:rPr>
      </w:pPr>
    </w:p>
    <w:tbl>
      <w:tblPr>
        <w:tblStyle w:val="TableNormal"/>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3119"/>
        <w:gridCol w:w="1701"/>
        <w:gridCol w:w="1984"/>
        <w:gridCol w:w="2268"/>
      </w:tblGrid>
      <w:tr>
        <w:tblPrEx>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rPr>
          <w:trHeight w:val="20"/>
        </w:trPr>
        <w:tc>
          <w:tcPr>
            <w:tcW w:w="3119" w:type="dxa"/>
            <w:vMerge w:val="restart"/>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jc w:val="left"/>
              <w:rPr>
                <w:b/>
                <w:szCs w:val="24"/>
              </w:rPr>
            </w:pPr>
            <w:r w:rsidRPr="0074451A">
              <w:rPr>
                <w:b/>
                <w:szCs w:val="24"/>
              </w:rPr>
              <w:t>Druh majetku</w:t>
            </w:r>
          </w:p>
        </w:tc>
        <w:tc>
          <w:tcPr>
            <w:tcW w:w="1701" w:type="dxa"/>
            <w:vMerge w:val="restart"/>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jc w:val="center"/>
              <w:rPr>
                <w:b/>
                <w:szCs w:val="24"/>
              </w:rPr>
            </w:pPr>
            <w:r w:rsidRPr="0074451A">
              <w:rPr>
                <w:b/>
                <w:szCs w:val="24"/>
              </w:rPr>
              <w:t>Sociálna</w:t>
            </w:r>
          </w:p>
          <w:p w:rsidR="0074451A" w:rsidRPr="0074451A" w:rsidP="0074451A">
            <w:pPr>
              <w:bidi w:val="0"/>
              <w:spacing w:line="240" w:lineRule="auto"/>
              <w:jc w:val="center"/>
              <w:rPr>
                <w:b/>
                <w:szCs w:val="24"/>
              </w:rPr>
            </w:pPr>
            <w:r w:rsidRPr="0074451A">
              <w:rPr>
                <w:b/>
                <w:szCs w:val="24"/>
              </w:rPr>
              <w:t>poisťovňa</w:t>
            </w:r>
          </w:p>
          <w:p w:rsidR="0074451A" w:rsidRPr="0074451A" w:rsidP="0074451A">
            <w:pPr>
              <w:bidi w:val="0"/>
              <w:spacing w:line="240" w:lineRule="auto"/>
              <w:jc w:val="center"/>
              <w:rPr>
                <w:b/>
                <w:szCs w:val="24"/>
              </w:rPr>
            </w:pPr>
            <w:r w:rsidRPr="0074451A">
              <w:rPr>
                <w:b/>
                <w:szCs w:val="24"/>
              </w:rPr>
              <w:t>celkom</w:t>
            </w:r>
          </w:p>
        </w:tc>
        <w:tc>
          <w:tcPr>
            <w:tcW w:w="4252" w:type="dxa"/>
            <w:gridSpan w:val="2"/>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jc w:val="center"/>
              <w:rPr>
                <w:b/>
                <w:szCs w:val="24"/>
              </w:rPr>
            </w:pPr>
            <w:r w:rsidRPr="0074451A">
              <w:rPr>
                <w:b/>
                <w:szCs w:val="24"/>
              </w:rPr>
              <w:t>Organizačná zložka</w:t>
            </w:r>
          </w:p>
        </w:tc>
      </w:tr>
      <w:tr>
        <w:tblPrEx>
          <w:tblW w:w="9072" w:type="dxa"/>
          <w:tblInd w:w="70" w:type="dxa"/>
          <w:tblLayout w:type="fixed"/>
          <w:tblCellMar>
            <w:left w:w="70" w:type="dxa"/>
            <w:right w:w="70" w:type="dxa"/>
          </w:tblCellMar>
        </w:tblPrEx>
        <w:trPr>
          <w:trHeight w:val="20"/>
        </w:trPr>
        <w:tc>
          <w:tcPr>
            <w:tcW w:w="3119" w:type="dxa"/>
            <w:vMerge/>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jc w:val="left"/>
              <w:rPr>
                <w:szCs w:val="24"/>
              </w:rPr>
            </w:pPr>
          </w:p>
        </w:tc>
        <w:tc>
          <w:tcPr>
            <w:tcW w:w="1701" w:type="dxa"/>
            <w:vMerge/>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jc w:val="center"/>
              <w:rPr>
                <w:b/>
                <w:szCs w:val="24"/>
              </w:rPr>
            </w:pPr>
          </w:p>
        </w:tc>
        <w:tc>
          <w:tcPr>
            <w:tcW w:w="1984" w:type="dxa"/>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ind w:left="-70"/>
              <w:jc w:val="center"/>
              <w:rPr>
                <w:b/>
                <w:szCs w:val="24"/>
              </w:rPr>
            </w:pPr>
            <w:r w:rsidRPr="0074451A">
              <w:rPr>
                <w:b/>
                <w:szCs w:val="24"/>
              </w:rPr>
              <w:t>Ústredie</w:t>
            </w:r>
          </w:p>
        </w:tc>
        <w:tc>
          <w:tcPr>
            <w:tcW w:w="2268" w:type="dxa"/>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jc w:val="center"/>
              <w:rPr>
                <w:b/>
                <w:szCs w:val="24"/>
              </w:rPr>
            </w:pPr>
            <w:r w:rsidRPr="0074451A">
              <w:rPr>
                <w:b/>
                <w:szCs w:val="24"/>
              </w:rPr>
              <w:t>Pobočky</w:t>
            </w:r>
          </w:p>
        </w:tc>
      </w:tr>
      <w:tr>
        <w:tblPrEx>
          <w:tblW w:w="9072" w:type="dxa"/>
          <w:tblInd w:w="70" w:type="dxa"/>
          <w:tblLayout w:type="fixed"/>
          <w:tblCellMar>
            <w:left w:w="70" w:type="dxa"/>
            <w:right w:w="70" w:type="dxa"/>
          </w:tblCellMar>
        </w:tblPrEx>
        <w:trPr>
          <w:trHeight w:val="20"/>
        </w:trPr>
        <w:tc>
          <w:tcPr>
            <w:tcW w:w="3119" w:type="dxa"/>
            <w:vMerge/>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jc w:val="left"/>
              <w:rPr>
                <w:szCs w:val="24"/>
              </w:rPr>
            </w:pPr>
          </w:p>
        </w:tc>
        <w:tc>
          <w:tcPr>
            <w:tcW w:w="5953" w:type="dxa"/>
            <w:gridSpan w:val="3"/>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jc w:val="center"/>
              <w:rPr>
                <w:b/>
                <w:szCs w:val="24"/>
              </w:rPr>
            </w:pPr>
            <w:r w:rsidRPr="0074451A">
              <w:rPr>
                <w:b/>
                <w:szCs w:val="24"/>
              </w:rPr>
              <w:t xml:space="preserve">Index </w:t>
            </w:r>
          </w:p>
        </w:tc>
      </w:tr>
      <w:tr>
        <w:tblPrEx>
          <w:tblW w:w="9072" w:type="dxa"/>
          <w:tblInd w:w="70" w:type="dxa"/>
          <w:tblLayout w:type="fixed"/>
          <w:tblCellMar>
            <w:left w:w="70" w:type="dxa"/>
            <w:right w:w="70" w:type="dxa"/>
          </w:tblCellMar>
        </w:tblPrEx>
        <w:trPr>
          <w:trHeight w:val="20"/>
        </w:trPr>
        <w:tc>
          <w:tcPr>
            <w:tcW w:w="3119" w:type="dxa"/>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jc w:val="left"/>
              <w:rPr>
                <w:szCs w:val="24"/>
              </w:rPr>
            </w:pPr>
            <w:r w:rsidRPr="0074451A">
              <w:rPr>
                <w:szCs w:val="24"/>
              </w:rPr>
              <w:t>Softvér</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jc w:val="center"/>
              <w:rPr>
                <w:szCs w:val="24"/>
              </w:rPr>
            </w:pPr>
            <w:r w:rsidRPr="0074451A">
              <w:rPr>
                <w:szCs w:val="24"/>
              </w:rPr>
              <w:t>1,03</w:t>
            </w:r>
          </w:p>
        </w:tc>
        <w:tc>
          <w:tcPr>
            <w:tcW w:w="1984" w:type="dxa"/>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jc w:val="center"/>
              <w:rPr>
                <w:szCs w:val="24"/>
              </w:rPr>
            </w:pPr>
            <w:r w:rsidRPr="0074451A">
              <w:rPr>
                <w:szCs w:val="24"/>
              </w:rPr>
              <w:t>1,03</w:t>
            </w:r>
          </w:p>
        </w:tc>
        <w:tc>
          <w:tcPr>
            <w:tcW w:w="2268" w:type="dxa"/>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jc w:val="center"/>
              <w:rPr>
                <w:szCs w:val="24"/>
              </w:rPr>
            </w:pPr>
            <w:r w:rsidRPr="0074451A">
              <w:rPr>
                <w:szCs w:val="24"/>
              </w:rPr>
              <w:t>0,97</w:t>
            </w:r>
          </w:p>
        </w:tc>
      </w:tr>
      <w:tr>
        <w:tblPrEx>
          <w:tblW w:w="9072" w:type="dxa"/>
          <w:tblInd w:w="70" w:type="dxa"/>
          <w:tblLayout w:type="fixed"/>
          <w:tblCellMar>
            <w:left w:w="70" w:type="dxa"/>
            <w:right w:w="70" w:type="dxa"/>
          </w:tblCellMar>
        </w:tblPrEx>
        <w:trPr>
          <w:trHeight w:val="20"/>
        </w:trPr>
        <w:tc>
          <w:tcPr>
            <w:tcW w:w="3119" w:type="dxa"/>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jc w:val="left"/>
              <w:rPr>
                <w:szCs w:val="24"/>
              </w:rPr>
            </w:pPr>
            <w:r w:rsidRPr="0074451A">
              <w:rPr>
                <w:szCs w:val="24"/>
              </w:rPr>
              <w:t>Pozemky</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jc w:val="center"/>
              <w:rPr>
                <w:szCs w:val="24"/>
              </w:rPr>
            </w:pPr>
            <w:r w:rsidRPr="0074451A">
              <w:rPr>
                <w:szCs w:val="24"/>
              </w:rPr>
              <w:t>1,00</w:t>
            </w:r>
          </w:p>
        </w:tc>
        <w:tc>
          <w:tcPr>
            <w:tcW w:w="1984" w:type="dxa"/>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jc w:val="center"/>
              <w:rPr>
                <w:szCs w:val="24"/>
              </w:rPr>
            </w:pPr>
            <w:r w:rsidRPr="0074451A">
              <w:rPr>
                <w:szCs w:val="24"/>
              </w:rPr>
              <w:t>1,00</w:t>
            </w:r>
          </w:p>
        </w:tc>
        <w:tc>
          <w:tcPr>
            <w:tcW w:w="2268" w:type="dxa"/>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jc w:val="center"/>
              <w:rPr>
                <w:szCs w:val="24"/>
              </w:rPr>
            </w:pPr>
            <w:r w:rsidRPr="0074451A">
              <w:rPr>
                <w:szCs w:val="24"/>
              </w:rPr>
              <w:t>1,00</w:t>
            </w:r>
          </w:p>
        </w:tc>
      </w:tr>
      <w:tr>
        <w:tblPrEx>
          <w:tblW w:w="9072" w:type="dxa"/>
          <w:tblInd w:w="70" w:type="dxa"/>
          <w:tblLayout w:type="fixed"/>
          <w:tblCellMar>
            <w:left w:w="70" w:type="dxa"/>
            <w:right w:w="70" w:type="dxa"/>
          </w:tblCellMar>
        </w:tblPrEx>
        <w:trPr>
          <w:trHeight w:val="20"/>
        </w:trPr>
        <w:tc>
          <w:tcPr>
            <w:tcW w:w="3119" w:type="dxa"/>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jc w:val="left"/>
              <w:rPr>
                <w:szCs w:val="24"/>
              </w:rPr>
            </w:pPr>
            <w:r w:rsidRPr="0074451A">
              <w:rPr>
                <w:szCs w:val="24"/>
              </w:rPr>
              <w:t>Umelecké diela a zbierky</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jc w:val="center"/>
              <w:rPr>
                <w:szCs w:val="24"/>
              </w:rPr>
            </w:pPr>
            <w:r w:rsidRPr="0074451A">
              <w:rPr>
                <w:szCs w:val="24"/>
              </w:rPr>
              <w:t>1,00</w:t>
            </w:r>
          </w:p>
        </w:tc>
        <w:tc>
          <w:tcPr>
            <w:tcW w:w="1984" w:type="dxa"/>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jc w:val="center"/>
              <w:rPr>
                <w:szCs w:val="24"/>
              </w:rPr>
            </w:pPr>
            <w:r w:rsidRPr="0074451A">
              <w:rPr>
                <w:szCs w:val="24"/>
              </w:rPr>
              <w:t>1,00</w:t>
            </w:r>
          </w:p>
        </w:tc>
        <w:tc>
          <w:tcPr>
            <w:tcW w:w="2268" w:type="dxa"/>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jc w:val="center"/>
              <w:rPr>
                <w:szCs w:val="24"/>
              </w:rPr>
            </w:pPr>
            <w:r w:rsidRPr="0074451A">
              <w:rPr>
                <w:szCs w:val="24"/>
              </w:rPr>
              <w:t>1,00</w:t>
            </w:r>
          </w:p>
        </w:tc>
      </w:tr>
      <w:tr>
        <w:tblPrEx>
          <w:tblW w:w="9072" w:type="dxa"/>
          <w:tblInd w:w="70" w:type="dxa"/>
          <w:tblLayout w:type="fixed"/>
          <w:tblCellMar>
            <w:left w:w="70" w:type="dxa"/>
            <w:right w:w="70" w:type="dxa"/>
          </w:tblCellMar>
        </w:tblPrEx>
        <w:trPr>
          <w:trHeight w:val="20"/>
        </w:trPr>
        <w:tc>
          <w:tcPr>
            <w:tcW w:w="3119" w:type="dxa"/>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jc w:val="left"/>
              <w:rPr>
                <w:szCs w:val="24"/>
              </w:rPr>
            </w:pPr>
            <w:r w:rsidRPr="0074451A">
              <w:rPr>
                <w:szCs w:val="24"/>
              </w:rPr>
              <w:t>Stavby</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jc w:val="center"/>
              <w:rPr>
                <w:szCs w:val="24"/>
              </w:rPr>
            </w:pPr>
            <w:r w:rsidRPr="0074451A">
              <w:rPr>
                <w:szCs w:val="24"/>
              </w:rPr>
              <w:t>1,01</w:t>
            </w:r>
          </w:p>
        </w:tc>
        <w:tc>
          <w:tcPr>
            <w:tcW w:w="1984" w:type="dxa"/>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jc w:val="center"/>
              <w:rPr>
                <w:szCs w:val="24"/>
              </w:rPr>
            </w:pPr>
            <w:r w:rsidRPr="0074451A">
              <w:rPr>
                <w:szCs w:val="24"/>
              </w:rPr>
              <w:t>1,01</w:t>
            </w:r>
          </w:p>
        </w:tc>
        <w:tc>
          <w:tcPr>
            <w:tcW w:w="2268" w:type="dxa"/>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jc w:val="center"/>
              <w:rPr>
                <w:szCs w:val="24"/>
              </w:rPr>
            </w:pPr>
            <w:r w:rsidRPr="0074451A">
              <w:rPr>
                <w:szCs w:val="24"/>
              </w:rPr>
              <w:t>1,00</w:t>
            </w:r>
          </w:p>
        </w:tc>
      </w:tr>
      <w:tr>
        <w:tblPrEx>
          <w:tblW w:w="9072" w:type="dxa"/>
          <w:tblInd w:w="70" w:type="dxa"/>
          <w:tblLayout w:type="fixed"/>
          <w:tblCellMar>
            <w:left w:w="70" w:type="dxa"/>
            <w:right w:w="70" w:type="dxa"/>
          </w:tblCellMar>
        </w:tblPrEx>
        <w:trPr>
          <w:trHeight w:val="20"/>
        </w:trPr>
        <w:tc>
          <w:tcPr>
            <w:tcW w:w="3119" w:type="dxa"/>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jc w:val="left"/>
              <w:rPr>
                <w:color w:val="000000"/>
                <w:szCs w:val="24"/>
              </w:rPr>
            </w:pPr>
            <w:r w:rsidRPr="0074451A">
              <w:rPr>
                <w:color w:val="000000"/>
                <w:szCs w:val="24"/>
              </w:rPr>
              <w:t>Stroje, prístroje, zariadenia</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jc w:val="center"/>
              <w:rPr>
                <w:szCs w:val="24"/>
              </w:rPr>
            </w:pPr>
            <w:r w:rsidRPr="0074451A">
              <w:rPr>
                <w:szCs w:val="24"/>
              </w:rPr>
              <w:t>1,03</w:t>
            </w:r>
          </w:p>
        </w:tc>
        <w:tc>
          <w:tcPr>
            <w:tcW w:w="1984" w:type="dxa"/>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jc w:val="center"/>
              <w:rPr>
                <w:szCs w:val="24"/>
              </w:rPr>
            </w:pPr>
            <w:r w:rsidRPr="0074451A">
              <w:rPr>
                <w:szCs w:val="24"/>
              </w:rPr>
              <w:t>1,09</w:t>
            </w:r>
          </w:p>
        </w:tc>
        <w:tc>
          <w:tcPr>
            <w:tcW w:w="2268" w:type="dxa"/>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jc w:val="center"/>
              <w:rPr>
                <w:szCs w:val="24"/>
              </w:rPr>
            </w:pPr>
            <w:r w:rsidRPr="0074451A">
              <w:rPr>
                <w:szCs w:val="24"/>
              </w:rPr>
              <w:t>0,94</w:t>
            </w:r>
          </w:p>
        </w:tc>
      </w:tr>
      <w:tr>
        <w:tblPrEx>
          <w:tblW w:w="9072" w:type="dxa"/>
          <w:tblInd w:w="70" w:type="dxa"/>
          <w:tblLayout w:type="fixed"/>
          <w:tblCellMar>
            <w:left w:w="70" w:type="dxa"/>
            <w:right w:w="70" w:type="dxa"/>
          </w:tblCellMar>
        </w:tblPrEx>
        <w:trPr>
          <w:trHeight w:val="20"/>
        </w:trPr>
        <w:tc>
          <w:tcPr>
            <w:tcW w:w="3119" w:type="dxa"/>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jc w:val="left"/>
              <w:rPr>
                <w:szCs w:val="24"/>
              </w:rPr>
            </w:pPr>
            <w:r w:rsidRPr="0074451A">
              <w:rPr>
                <w:szCs w:val="24"/>
              </w:rPr>
              <w:t>Dopravné prostriedky</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jc w:val="center"/>
              <w:rPr>
                <w:szCs w:val="24"/>
              </w:rPr>
            </w:pPr>
            <w:r w:rsidRPr="0074451A">
              <w:rPr>
                <w:szCs w:val="24"/>
              </w:rPr>
              <w:t>1,11</w:t>
            </w:r>
          </w:p>
        </w:tc>
        <w:tc>
          <w:tcPr>
            <w:tcW w:w="1984" w:type="dxa"/>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jc w:val="center"/>
              <w:rPr>
                <w:szCs w:val="24"/>
              </w:rPr>
            </w:pPr>
            <w:r w:rsidRPr="0074451A">
              <w:rPr>
                <w:szCs w:val="24"/>
              </w:rPr>
              <w:t>1,19</w:t>
            </w:r>
          </w:p>
        </w:tc>
        <w:tc>
          <w:tcPr>
            <w:tcW w:w="2268" w:type="dxa"/>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jc w:val="center"/>
              <w:rPr>
                <w:szCs w:val="24"/>
              </w:rPr>
            </w:pPr>
            <w:r w:rsidRPr="0074451A">
              <w:rPr>
                <w:szCs w:val="24"/>
              </w:rPr>
              <w:t>1,08</w:t>
            </w:r>
          </w:p>
        </w:tc>
      </w:tr>
    </w:tbl>
    <w:p w:rsidR="0074451A" w:rsidRPr="0074451A" w:rsidP="0074451A">
      <w:pPr>
        <w:bidi w:val="0"/>
        <w:ind w:firstLine="360"/>
        <w:rPr>
          <w:szCs w:val="24"/>
        </w:rPr>
      </w:pPr>
    </w:p>
    <w:p w:rsidR="0074451A" w:rsidRPr="0074451A" w:rsidP="0074451A">
      <w:pPr>
        <w:bidi w:val="0"/>
        <w:rPr>
          <w:szCs w:val="24"/>
        </w:rPr>
      </w:pPr>
      <w:r w:rsidRPr="0074451A">
        <w:rPr>
          <w:szCs w:val="24"/>
        </w:rPr>
        <w:tab/>
        <w:t>Obstaranie DLNM a DLHM (do doby jeho uvedenia do používania) zaznamenalo index poklesu 2,96.</w:t>
      </w:r>
    </w:p>
    <w:p w:rsidR="0074451A" w:rsidRPr="0074451A" w:rsidP="0074451A">
      <w:pPr>
        <w:bidi w:val="0"/>
        <w:rPr>
          <w:b/>
          <w:szCs w:val="24"/>
        </w:rPr>
      </w:pPr>
      <w:r w:rsidRPr="0074451A">
        <w:rPr>
          <w:b/>
          <w:szCs w:val="24"/>
        </w:rPr>
        <w:t xml:space="preserve">a) </w:t>
        <w:tab/>
        <w:t xml:space="preserve">Prehľad o dlhodobom majetku podľa zložiek tohto majetku v členení podľa </w:t>
        <w:tab/>
        <w:t xml:space="preserve">položiek súvahy s uvedením stavu dlhodobého majetku v obstarávacích </w:t>
        <w:tab/>
        <w:t xml:space="preserve">cenách k 1. 1. 2013, jeho prírastky, úbytky a presuny v roku 2013 </w:t>
        <w:tab/>
        <w:t>a zostatok k 31. 12. 2013</w:t>
      </w:r>
    </w:p>
    <w:p w:rsidR="0074451A" w:rsidRPr="0074451A" w:rsidP="0074451A">
      <w:pPr>
        <w:bidi w:val="0"/>
        <w:rPr>
          <w:b/>
          <w:szCs w:val="24"/>
        </w:rPr>
      </w:pPr>
    </w:p>
    <w:p w:rsidR="0074451A" w:rsidRPr="0074451A" w:rsidP="0074451A">
      <w:pPr>
        <w:bidi w:val="0"/>
        <w:rPr>
          <w:color w:val="000000"/>
          <w:szCs w:val="24"/>
        </w:rPr>
      </w:pPr>
      <w:r w:rsidRPr="0074451A">
        <w:rPr>
          <w:szCs w:val="24"/>
        </w:rPr>
        <w:tab/>
        <w:t xml:space="preserve">Vývoj neobežného majetku v roku 2013, s dôrazom na vecnú náplň, dokumentuje </w:t>
      </w:r>
      <w:r w:rsidRPr="0074451A">
        <w:rPr>
          <w:color w:val="000000"/>
          <w:szCs w:val="24"/>
        </w:rPr>
        <w:t>tabuľka č. 2 “Stav a pohyb dlhodobého nehmotného a  dlhodobého hmotného majetku k 31. 12. 2013“.</w:t>
      </w:r>
    </w:p>
    <w:p w:rsidR="0074451A" w:rsidRPr="0074451A" w:rsidP="0074451A">
      <w:pPr>
        <w:bidi w:val="0"/>
        <w:rPr>
          <w:color w:val="000000"/>
          <w:szCs w:val="24"/>
        </w:rPr>
      </w:pPr>
    </w:p>
    <w:p w:rsidR="0074451A" w:rsidRPr="0074451A" w:rsidP="0074451A">
      <w:pPr>
        <w:bidi w:val="0"/>
        <w:rPr>
          <w:b/>
          <w:szCs w:val="24"/>
        </w:rPr>
      </w:pPr>
      <w:r w:rsidRPr="0074451A">
        <w:rPr>
          <w:b/>
          <w:szCs w:val="24"/>
          <w:highlight w:val="lightGray"/>
        </w:rPr>
        <w:t>Riadok 003</w:t>
      </w:r>
      <w:r w:rsidRPr="0074451A">
        <w:rPr>
          <w:b/>
          <w:szCs w:val="24"/>
        </w:rPr>
        <w:t xml:space="preserve"> - Softvér</w:t>
        <w:tab/>
      </w:r>
    </w:p>
    <w:p w:rsidR="0074451A" w:rsidRPr="0074451A" w:rsidP="0074451A">
      <w:pPr>
        <w:bidi w:val="0"/>
        <w:rPr>
          <w:b/>
          <w:szCs w:val="24"/>
        </w:rPr>
      </w:pPr>
      <w:r w:rsidRPr="0074451A">
        <w:rPr>
          <w:b/>
          <w:szCs w:val="24"/>
        </w:rPr>
        <w:t>Začiatočný st</w:t>
      </w:r>
      <w:r w:rsidRPr="00B47AE8">
        <w:rPr>
          <w:b/>
          <w:szCs w:val="24"/>
        </w:rPr>
        <w:t>av</w:t>
      </w:r>
      <w:r w:rsidRPr="0074451A">
        <w:rPr>
          <w:szCs w:val="24"/>
        </w:rPr>
        <w:t xml:space="preserve">  majetku k 1.</w:t>
      </w:r>
      <w:r w:rsidR="00344F7E">
        <w:rPr>
          <w:szCs w:val="24"/>
        </w:rPr>
        <w:t> </w:t>
      </w:r>
      <w:r w:rsidRPr="0074451A">
        <w:rPr>
          <w:szCs w:val="24"/>
        </w:rPr>
        <w:t>1.</w:t>
      </w:r>
      <w:r w:rsidR="00344F7E">
        <w:rPr>
          <w:szCs w:val="24"/>
        </w:rPr>
        <w:t> </w:t>
      </w:r>
      <w:r w:rsidRPr="0074451A">
        <w:rPr>
          <w:szCs w:val="24"/>
        </w:rPr>
        <w:t>2013</w:t>
        <w:tab/>
        <w:tab/>
        <w:tab/>
        <w:tab/>
        <w:tab/>
        <w:tab/>
        <w:t xml:space="preserve">    </w:t>
      </w:r>
      <w:r w:rsidRPr="0074451A">
        <w:rPr>
          <w:b/>
          <w:szCs w:val="24"/>
        </w:rPr>
        <w:t xml:space="preserve">43 583 911,06 </w:t>
      </w:r>
      <w:r w:rsidR="00BD341B">
        <w:rPr>
          <w:b/>
          <w:szCs w:val="24"/>
        </w:rPr>
        <w:t>EUR</w:t>
      </w:r>
    </w:p>
    <w:p w:rsidR="0074451A" w:rsidRPr="0074451A" w:rsidP="0074451A">
      <w:pPr>
        <w:bidi w:val="0"/>
        <w:rPr>
          <w:szCs w:val="24"/>
        </w:rPr>
      </w:pPr>
      <w:r w:rsidRPr="0074451A">
        <w:rPr>
          <w:szCs w:val="24"/>
        </w:rPr>
        <w:t xml:space="preserve">Prírastky za rok 2013 predstavovali sumu 1 440 846,52 </w:t>
      </w:r>
      <w:r w:rsidR="00BD341B">
        <w:rPr>
          <w:szCs w:val="24"/>
        </w:rPr>
        <w:t>EUR</w:t>
      </w:r>
      <w:r w:rsidRPr="0074451A">
        <w:rPr>
          <w:szCs w:val="24"/>
        </w:rPr>
        <w:t xml:space="preserve">. V konkrétnom vyjadrení ide o zaradenie licencií a softvéru v Sociálnej poisťovni, ústredie v hodnote 1 440 846,52 </w:t>
      </w:r>
      <w:r w:rsidR="00BD341B">
        <w:rPr>
          <w:szCs w:val="24"/>
        </w:rPr>
        <w:t>EUR</w:t>
      </w:r>
      <w:r w:rsidRPr="0074451A">
        <w:rPr>
          <w:szCs w:val="24"/>
        </w:rPr>
        <w:t xml:space="preserve">. </w:t>
      </w:r>
    </w:p>
    <w:p w:rsidR="0074451A" w:rsidRPr="0074451A" w:rsidP="0074451A">
      <w:pPr>
        <w:bidi w:val="0"/>
        <w:rPr>
          <w:szCs w:val="24"/>
        </w:rPr>
      </w:pPr>
      <w:r w:rsidRPr="0074451A">
        <w:rPr>
          <w:szCs w:val="24"/>
        </w:rPr>
        <w:t xml:space="preserve">Úbytky za rok 2013 predstavovali sumu 4 572,64 </w:t>
      </w:r>
      <w:r w:rsidR="00BD341B">
        <w:rPr>
          <w:szCs w:val="24"/>
        </w:rPr>
        <w:t>EUR</w:t>
      </w:r>
      <w:r w:rsidRPr="0074451A">
        <w:rPr>
          <w:szCs w:val="24"/>
        </w:rPr>
        <w:t xml:space="preserve">. V konkrétnom vyjadrení ide o vyradenie softvéru v Sociálnej poisťovni, pobočky v sume 4 572,64 </w:t>
      </w:r>
      <w:r w:rsidR="00BD341B">
        <w:rPr>
          <w:szCs w:val="24"/>
        </w:rPr>
        <w:t>EUR</w:t>
      </w:r>
      <w:r w:rsidRPr="0074451A">
        <w:rPr>
          <w:szCs w:val="24"/>
        </w:rPr>
        <w:t>.</w:t>
      </w:r>
    </w:p>
    <w:p w:rsidR="0074451A" w:rsidRPr="0074451A" w:rsidP="0074451A">
      <w:pPr>
        <w:bidi w:val="0"/>
        <w:rPr>
          <w:b/>
          <w:szCs w:val="24"/>
        </w:rPr>
      </w:pPr>
      <w:r w:rsidRPr="0074451A">
        <w:rPr>
          <w:b/>
          <w:szCs w:val="24"/>
        </w:rPr>
        <w:t>Konečný zostatok</w:t>
      </w:r>
      <w:r w:rsidRPr="0074451A">
        <w:rPr>
          <w:szCs w:val="24"/>
        </w:rPr>
        <w:t xml:space="preserve"> majetku </w:t>
      </w:r>
      <w:r w:rsidR="0073018F">
        <w:rPr>
          <w:szCs w:val="24"/>
        </w:rPr>
        <w:t xml:space="preserve">k </w:t>
      </w:r>
      <w:r w:rsidR="00DF77D2">
        <w:rPr>
          <w:szCs w:val="24"/>
        </w:rPr>
        <w:t>31.12.2013</w:t>
      </w:r>
      <w:r w:rsidRPr="0074451A">
        <w:rPr>
          <w:szCs w:val="24"/>
        </w:rPr>
        <w:tab/>
        <w:tab/>
        <w:tab/>
        <w:t xml:space="preserve">                    </w:t>
      </w:r>
      <w:r w:rsidRPr="0074451A">
        <w:rPr>
          <w:b/>
          <w:szCs w:val="24"/>
        </w:rPr>
        <w:t xml:space="preserve">45 020 184,94 </w:t>
      </w:r>
      <w:r w:rsidR="00BD341B">
        <w:rPr>
          <w:b/>
          <w:szCs w:val="24"/>
        </w:rPr>
        <w:t>EUR</w:t>
      </w:r>
    </w:p>
    <w:p w:rsidR="0074451A" w:rsidRPr="0074451A" w:rsidP="0074451A">
      <w:pPr>
        <w:bidi w:val="0"/>
        <w:rPr>
          <w:szCs w:val="24"/>
        </w:rPr>
      </w:pPr>
    </w:p>
    <w:p w:rsidR="0074451A" w:rsidRPr="0074451A" w:rsidP="00DA6AD5">
      <w:pPr>
        <w:bidi w:val="0"/>
        <w:rPr>
          <w:b/>
          <w:szCs w:val="24"/>
        </w:rPr>
      </w:pPr>
      <w:r w:rsidRPr="0074451A">
        <w:rPr>
          <w:b/>
          <w:szCs w:val="24"/>
          <w:highlight w:val="lightGray"/>
        </w:rPr>
        <w:t>Riadok 009</w:t>
      </w:r>
      <w:r w:rsidRPr="0074451A">
        <w:rPr>
          <w:b/>
          <w:szCs w:val="24"/>
        </w:rPr>
        <w:t xml:space="preserve"> – Pozemky </w:t>
      </w:r>
    </w:p>
    <w:p w:rsidR="0074451A" w:rsidRPr="0074451A" w:rsidP="00DA6AD5">
      <w:pPr>
        <w:bidi w:val="0"/>
        <w:rPr>
          <w:b/>
          <w:szCs w:val="24"/>
        </w:rPr>
      </w:pPr>
      <w:r w:rsidRPr="0074451A">
        <w:rPr>
          <w:b/>
          <w:szCs w:val="24"/>
        </w:rPr>
        <w:t>Začiatočný zostatok</w:t>
      </w:r>
      <w:r w:rsidRPr="0074451A">
        <w:rPr>
          <w:szCs w:val="24"/>
        </w:rPr>
        <w:t xml:space="preserve"> k 1.</w:t>
      </w:r>
      <w:r w:rsidR="00344F7E">
        <w:rPr>
          <w:szCs w:val="24"/>
        </w:rPr>
        <w:t> </w:t>
      </w:r>
      <w:r w:rsidRPr="0074451A">
        <w:rPr>
          <w:szCs w:val="24"/>
        </w:rPr>
        <w:t>1.</w:t>
      </w:r>
      <w:r w:rsidR="00344F7E">
        <w:rPr>
          <w:szCs w:val="24"/>
        </w:rPr>
        <w:t xml:space="preserve"> 2013 </w:t>
        <w:tab/>
        <w:tab/>
        <w:tab/>
        <w:tab/>
        <w:t xml:space="preserve">   </w:t>
        <w:tab/>
        <w:tab/>
        <w:t xml:space="preserve">      </w:t>
      </w:r>
      <w:r w:rsidRPr="0074451A">
        <w:rPr>
          <w:b/>
          <w:szCs w:val="24"/>
        </w:rPr>
        <w:t xml:space="preserve">4 188 664,81 </w:t>
      </w:r>
      <w:r w:rsidR="00BD341B">
        <w:rPr>
          <w:b/>
          <w:szCs w:val="24"/>
        </w:rPr>
        <w:t>EUR</w:t>
      </w:r>
      <w:r w:rsidRPr="0074451A">
        <w:rPr>
          <w:b/>
          <w:szCs w:val="24"/>
        </w:rPr>
        <w:t xml:space="preserve"> </w:t>
      </w:r>
    </w:p>
    <w:p w:rsidR="0074451A" w:rsidRPr="0074451A" w:rsidP="00DA6AD5">
      <w:pPr>
        <w:bidi w:val="0"/>
        <w:rPr>
          <w:szCs w:val="24"/>
        </w:rPr>
      </w:pPr>
      <w:r w:rsidRPr="0074451A">
        <w:rPr>
          <w:szCs w:val="24"/>
        </w:rPr>
        <w:t>Počas roka 2013 nenastali žiadne pohyby.</w:t>
      </w:r>
    </w:p>
    <w:p w:rsidR="0074451A" w:rsidRPr="0074451A" w:rsidP="00DA6AD5">
      <w:pPr>
        <w:bidi w:val="0"/>
        <w:rPr>
          <w:b/>
          <w:szCs w:val="24"/>
        </w:rPr>
      </w:pPr>
      <w:r w:rsidRPr="0074451A">
        <w:rPr>
          <w:b/>
          <w:szCs w:val="24"/>
        </w:rPr>
        <w:t>Konečný zostatok</w:t>
      </w:r>
      <w:r w:rsidRPr="0074451A">
        <w:rPr>
          <w:szCs w:val="24"/>
        </w:rPr>
        <w:t xml:space="preserve"> </w:t>
      </w:r>
      <w:r w:rsidR="0073018F">
        <w:rPr>
          <w:szCs w:val="24"/>
        </w:rPr>
        <w:t xml:space="preserve">k </w:t>
      </w:r>
      <w:r w:rsidR="00DF77D2">
        <w:rPr>
          <w:szCs w:val="24"/>
        </w:rPr>
        <w:t>31.</w:t>
      </w:r>
      <w:r w:rsidR="00344F7E">
        <w:rPr>
          <w:szCs w:val="24"/>
        </w:rPr>
        <w:t xml:space="preserve"> </w:t>
      </w:r>
      <w:r w:rsidR="00DF77D2">
        <w:rPr>
          <w:szCs w:val="24"/>
        </w:rPr>
        <w:t>12.</w:t>
      </w:r>
      <w:r w:rsidR="00344F7E">
        <w:rPr>
          <w:szCs w:val="24"/>
        </w:rPr>
        <w:t xml:space="preserve"> </w:t>
      </w:r>
      <w:r w:rsidR="00DF77D2">
        <w:rPr>
          <w:szCs w:val="24"/>
        </w:rPr>
        <w:t>2013</w:t>
      </w:r>
      <w:r w:rsidRPr="0074451A">
        <w:rPr>
          <w:szCs w:val="24"/>
        </w:rPr>
        <w:tab/>
      </w:r>
      <w:r w:rsidR="00344F7E">
        <w:rPr>
          <w:b/>
          <w:szCs w:val="24"/>
        </w:rPr>
        <w:t xml:space="preserve">   </w:t>
        <w:tab/>
        <w:tab/>
        <w:tab/>
        <w:tab/>
        <w:tab/>
        <w:t xml:space="preserve">      </w:t>
      </w:r>
      <w:r w:rsidRPr="0074451A">
        <w:rPr>
          <w:b/>
          <w:szCs w:val="24"/>
        </w:rPr>
        <w:t xml:space="preserve">4 188 664,81 </w:t>
      </w:r>
      <w:r w:rsidR="00BD341B">
        <w:rPr>
          <w:b/>
          <w:szCs w:val="24"/>
        </w:rPr>
        <w:t>EUR</w:t>
      </w:r>
    </w:p>
    <w:p w:rsidR="0074451A" w:rsidRPr="0074451A" w:rsidP="00DA6AD5">
      <w:pPr>
        <w:bidi w:val="0"/>
        <w:rPr>
          <w:szCs w:val="24"/>
        </w:rPr>
      </w:pPr>
    </w:p>
    <w:p w:rsidR="0074451A" w:rsidRPr="0074451A" w:rsidP="00DA6AD5">
      <w:pPr>
        <w:bidi w:val="0"/>
        <w:rPr>
          <w:b/>
          <w:szCs w:val="24"/>
        </w:rPr>
      </w:pPr>
      <w:r w:rsidRPr="0074451A">
        <w:rPr>
          <w:b/>
          <w:szCs w:val="24"/>
          <w:highlight w:val="lightGray"/>
        </w:rPr>
        <w:t>Riadok 010</w:t>
      </w:r>
      <w:r w:rsidRPr="0074451A">
        <w:rPr>
          <w:b/>
          <w:szCs w:val="24"/>
        </w:rPr>
        <w:t xml:space="preserve"> – Umelecké diela a zbierky</w:t>
      </w:r>
    </w:p>
    <w:p w:rsidR="0074451A" w:rsidRPr="0074451A" w:rsidP="00DA6AD5">
      <w:pPr>
        <w:bidi w:val="0"/>
        <w:rPr>
          <w:szCs w:val="24"/>
        </w:rPr>
      </w:pPr>
      <w:r w:rsidRPr="0074451A">
        <w:rPr>
          <w:b/>
          <w:szCs w:val="24"/>
        </w:rPr>
        <w:t>Začiatočný zostatok</w:t>
      </w:r>
      <w:r w:rsidRPr="0074451A">
        <w:rPr>
          <w:szCs w:val="24"/>
        </w:rPr>
        <w:t xml:space="preserve"> k 1.</w:t>
      </w:r>
      <w:r w:rsidR="00344F7E">
        <w:rPr>
          <w:szCs w:val="24"/>
        </w:rPr>
        <w:t> </w:t>
      </w:r>
      <w:r w:rsidRPr="0074451A">
        <w:rPr>
          <w:szCs w:val="24"/>
        </w:rPr>
        <w:t>1.</w:t>
      </w:r>
      <w:r w:rsidR="00344F7E">
        <w:rPr>
          <w:szCs w:val="24"/>
        </w:rPr>
        <w:t xml:space="preserve"> </w:t>
      </w:r>
      <w:r w:rsidRPr="0074451A">
        <w:rPr>
          <w:szCs w:val="24"/>
        </w:rPr>
        <w:t>2013</w:t>
        <w:tab/>
        <w:tab/>
        <w:tab/>
        <w:t xml:space="preserve">   </w:t>
        <w:tab/>
        <w:tab/>
        <w:tab/>
        <w:tab/>
      </w:r>
      <w:r w:rsidR="00AD7E28">
        <w:rPr>
          <w:szCs w:val="24"/>
        </w:rPr>
        <w:t xml:space="preserve">    </w:t>
      </w:r>
      <w:r w:rsidRPr="0074451A">
        <w:rPr>
          <w:b/>
          <w:szCs w:val="24"/>
        </w:rPr>
        <w:t xml:space="preserve">12 589,20 </w:t>
      </w:r>
      <w:r w:rsidR="00BD341B">
        <w:rPr>
          <w:b/>
          <w:szCs w:val="24"/>
        </w:rPr>
        <w:t>EUR</w:t>
      </w:r>
    </w:p>
    <w:p w:rsidR="0074451A" w:rsidRPr="0074451A" w:rsidP="00DA6AD5">
      <w:pPr>
        <w:bidi w:val="0"/>
        <w:rPr>
          <w:szCs w:val="24"/>
        </w:rPr>
      </w:pPr>
      <w:r w:rsidRPr="0074451A">
        <w:rPr>
          <w:szCs w:val="24"/>
        </w:rPr>
        <w:t>Počas roka 2013 nenastali žiadne pohyby.</w:t>
      </w:r>
    </w:p>
    <w:p w:rsidR="0074451A" w:rsidRPr="0074451A" w:rsidP="00DA6AD5">
      <w:pPr>
        <w:bidi w:val="0"/>
        <w:rPr>
          <w:szCs w:val="24"/>
        </w:rPr>
      </w:pPr>
      <w:r w:rsidRPr="0074451A">
        <w:rPr>
          <w:b/>
          <w:szCs w:val="24"/>
        </w:rPr>
        <w:t>Konečný zostatok</w:t>
      </w:r>
      <w:r w:rsidRPr="0074451A">
        <w:rPr>
          <w:szCs w:val="24"/>
        </w:rPr>
        <w:t xml:space="preserve"> </w:t>
      </w:r>
      <w:r w:rsidR="0073018F">
        <w:rPr>
          <w:szCs w:val="24"/>
        </w:rPr>
        <w:t xml:space="preserve">k </w:t>
      </w:r>
      <w:r w:rsidR="00DF77D2">
        <w:rPr>
          <w:szCs w:val="24"/>
        </w:rPr>
        <w:t>31.</w:t>
      </w:r>
      <w:r w:rsidR="00344F7E">
        <w:rPr>
          <w:szCs w:val="24"/>
        </w:rPr>
        <w:t> </w:t>
      </w:r>
      <w:r w:rsidR="00DF77D2">
        <w:rPr>
          <w:szCs w:val="24"/>
        </w:rPr>
        <w:t>12.</w:t>
      </w:r>
      <w:r w:rsidR="00344F7E">
        <w:rPr>
          <w:szCs w:val="24"/>
        </w:rPr>
        <w:t> </w:t>
      </w:r>
      <w:r w:rsidR="00DF77D2">
        <w:rPr>
          <w:szCs w:val="24"/>
        </w:rPr>
        <w:t>2013</w:t>
      </w:r>
      <w:r w:rsidRPr="0074451A">
        <w:rPr>
          <w:szCs w:val="24"/>
        </w:rPr>
        <w:tab/>
        <w:tab/>
        <w:tab/>
        <w:tab/>
        <w:tab/>
        <w:tab/>
        <w:t xml:space="preserve">    </w:t>
      </w:r>
      <w:r w:rsidR="00AD7E28">
        <w:rPr>
          <w:szCs w:val="24"/>
        </w:rPr>
        <w:tab/>
        <w:t xml:space="preserve">    </w:t>
      </w:r>
      <w:r w:rsidRPr="0074451A">
        <w:rPr>
          <w:b/>
          <w:szCs w:val="24"/>
        </w:rPr>
        <w:t xml:space="preserve">12 589,20 </w:t>
      </w:r>
      <w:r w:rsidR="00BD341B">
        <w:rPr>
          <w:b/>
          <w:szCs w:val="24"/>
        </w:rPr>
        <w:t>EUR</w:t>
      </w:r>
    </w:p>
    <w:p w:rsidR="0074451A" w:rsidRPr="0074451A" w:rsidP="00DA6AD5">
      <w:pPr>
        <w:bidi w:val="0"/>
        <w:rPr>
          <w:szCs w:val="24"/>
        </w:rPr>
      </w:pPr>
    </w:p>
    <w:p w:rsidR="0074451A" w:rsidRPr="0074451A" w:rsidP="00DA6AD5">
      <w:pPr>
        <w:bidi w:val="0"/>
        <w:rPr>
          <w:b/>
          <w:szCs w:val="24"/>
        </w:rPr>
      </w:pPr>
      <w:r w:rsidRPr="0074451A">
        <w:rPr>
          <w:b/>
          <w:szCs w:val="24"/>
          <w:highlight w:val="lightGray"/>
        </w:rPr>
        <w:t>Riadok 011</w:t>
      </w:r>
      <w:r w:rsidRPr="0074451A">
        <w:rPr>
          <w:b/>
          <w:szCs w:val="24"/>
        </w:rPr>
        <w:t xml:space="preserve"> – Stavby</w:t>
      </w:r>
    </w:p>
    <w:p w:rsidR="0074451A" w:rsidRPr="0074451A" w:rsidP="00DA6AD5">
      <w:pPr>
        <w:bidi w:val="0"/>
        <w:rPr>
          <w:szCs w:val="24"/>
        </w:rPr>
      </w:pPr>
      <w:r w:rsidRPr="0074451A">
        <w:rPr>
          <w:b/>
          <w:szCs w:val="24"/>
        </w:rPr>
        <w:t>Začiatočný zostatok</w:t>
      </w:r>
      <w:r w:rsidRPr="0074451A">
        <w:rPr>
          <w:szCs w:val="24"/>
        </w:rPr>
        <w:t xml:space="preserve"> k 1.</w:t>
      </w:r>
      <w:r w:rsidR="00344F7E">
        <w:rPr>
          <w:szCs w:val="24"/>
        </w:rPr>
        <w:t> </w:t>
      </w:r>
      <w:r w:rsidRPr="0074451A">
        <w:rPr>
          <w:szCs w:val="24"/>
        </w:rPr>
        <w:t>1.</w:t>
      </w:r>
      <w:r w:rsidR="00344F7E">
        <w:rPr>
          <w:szCs w:val="24"/>
        </w:rPr>
        <w:t xml:space="preserve"> </w:t>
      </w:r>
      <w:r w:rsidRPr="0074451A">
        <w:rPr>
          <w:szCs w:val="24"/>
        </w:rPr>
        <w:t xml:space="preserve">2013 </w:t>
        <w:tab/>
        <w:tab/>
        <w:tab/>
        <w:tab/>
        <w:tab/>
        <w:tab/>
        <w:t xml:space="preserve">  </w:t>
      </w:r>
      <w:r w:rsidRPr="0074451A">
        <w:rPr>
          <w:b/>
          <w:szCs w:val="24"/>
        </w:rPr>
        <w:t xml:space="preserve">106 218 128,59 </w:t>
      </w:r>
      <w:r w:rsidR="00BD341B">
        <w:rPr>
          <w:b/>
          <w:szCs w:val="24"/>
        </w:rPr>
        <w:t>EUR</w:t>
      </w:r>
    </w:p>
    <w:p w:rsidR="0074451A" w:rsidRPr="0074451A" w:rsidP="00DA6AD5">
      <w:pPr>
        <w:bidi w:val="0"/>
        <w:rPr>
          <w:szCs w:val="24"/>
        </w:rPr>
      </w:pPr>
      <w:r w:rsidRPr="0074451A">
        <w:rPr>
          <w:szCs w:val="24"/>
        </w:rPr>
        <w:t xml:space="preserve">Prírastky v celkovej hodnote </w:t>
        <w:tab/>
        <w:tab/>
        <w:tab/>
        <w:tab/>
        <w:tab/>
        <w:tab/>
        <w:tab/>
        <w:t xml:space="preserve">      </w:t>
      </w:r>
      <w:r w:rsidR="00AD7E28">
        <w:rPr>
          <w:szCs w:val="24"/>
        </w:rPr>
        <w:t xml:space="preserve">   </w:t>
      </w:r>
      <w:r w:rsidRPr="0074451A">
        <w:rPr>
          <w:szCs w:val="24"/>
        </w:rPr>
        <w:t xml:space="preserve">591 336,49 </w:t>
      </w:r>
      <w:r w:rsidR="00BD341B">
        <w:rPr>
          <w:szCs w:val="24"/>
        </w:rPr>
        <w:t>EUR</w:t>
      </w:r>
    </w:p>
    <w:p w:rsidR="0074451A" w:rsidRPr="0074451A" w:rsidP="0074451A">
      <w:pPr>
        <w:bidi w:val="0"/>
        <w:rPr>
          <w:szCs w:val="24"/>
        </w:rPr>
      </w:pPr>
    </w:p>
    <w:p w:rsidR="0074451A" w:rsidRPr="0074451A" w:rsidP="00DA6AD5">
      <w:pPr>
        <w:bidi w:val="0"/>
        <w:rPr>
          <w:b/>
          <w:szCs w:val="24"/>
        </w:rPr>
      </w:pPr>
      <w:r w:rsidRPr="0074451A">
        <w:rPr>
          <w:szCs w:val="24"/>
        </w:rPr>
        <w:t xml:space="preserve">Na úrovni </w:t>
      </w:r>
      <w:r w:rsidRPr="0074451A">
        <w:rPr>
          <w:b/>
          <w:szCs w:val="24"/>
        </w:rPr>
        <w:t>ústredia</w:t>
        <w:tab/>
        <w:tab/>
        <w:tab/>
        <w:tab/>
        <w:tab/>
        <w:tab/>
        <w:tab/>
        <w:tab/>
        <w:tab/>
        <w:tab/>
        <w:t xml:space="preserve">         206 739,08 </w:t>
      </w:r>
      <w:r w:rsidR="00BD341B">
        <w:rPr>
          <w:b/>
          <w:szCs w:val="24"/>
        </w:rPr>
        <w:t>EUR</w:t>
      </w:r>
    </w:p>
    <w:p w:rsidR="00AD7E28" w:rsidRPr="00DA6AD5" w:rsidP="00DA6AD5">
      <w:pPr>
        <w:numPr>
          <w:numId w:val="47"/>
        </w:numPr>
        <w:tabs>
          <w:tab w:val="left" w:pos="-2694"/>
        </w:tabs>
        <w:bidi w:val="0"/>
        <w:ind w:left="567" w:hanging="567"/>
        <w:contextualSpacing/>
        <w:rPr>
          <w:rFonts w:cs="Arial"/>
        </w:rPr>
      </w:pPr>
      <w:r w:rsidRPr="00DA6AD5" w:rsidR="0074451A">
        <w:rPr>
          <w:rFonts w:cs="Arial"/>
        </w:rPr>
        <w:t xml:space="preserve">navýšenie hodnoty budovy – rekonštrukcia sociálnych </w:t>
      </w:r>
    </w:p>
    <w:p w:rsidR="0074451A" w:rsidRPr="00DA6AD5" w:rsidP="00DA6AD5">
      <w:pPr>
        <w:tabs>
          <w:tab w:val="left" w:pos="-2694"/>
        </w:tabs>
        <w:bidi w:val="0"/>
        <w:ind w:left="567"/>
        <w:contextualSpacing/>
        <w:rPr>
          <w:rFonts w:cs="Arial"/>
        </w:rPr>
      </w:pPr>
      <w:r w:rsidRPr="00DA6AD5">
        <w:rPr>
          <w:rFonts w:cs="Arial"/>
        </w:rPr>
        <w:t>zariadení na 1</w:t>
      </w:r>
      <w:r w:rsidRPr="00DA6AD5" w:rsidR="00AD7E28">
        <w:rPr>
          <w:rFonts w:cs="Arial"/>
        </w:rPr>
        <w:t>.</w:t>
      </w:r>
      <w:r w:rsidRPr="00DA6AD5">
        <w:rPr>
          <w:rFonts w:cs="Arial"/>
        </w:rPr>
        <w:t xml:space="preserve"> </w:t>
      </w:r>
      <w:r w:rsidRPr="00DA6AD5" w:rsidR="00AD7E28">
        <w:rPr>
          <w:rFonts w:cs="Arial"/>
        </w:rPr>
        <w:t>p</w:t>
      </w:r>
      <w:r w:rsidRPr="00DA6AD5">
        <w:rPr>
          <w:rFonts w:cs="Arial"/>
        </w:rPr>
        <w:t>oschodí</w:t>
      </w:r>
      <w:r w:rsidRPr="00DA6AD5" w:rsidR="00AD7E28">
        <w:rPr>
          <w:rFonts w:cs="Arial"/>
        </w:rPr>
        <w:t>,</w:t>
      </w:r>
      <w:r w:rsidR="00DA6AD5">
        <w:rPr>
          <w:rFonts w:cs="Arial"/>
        </w:rPr>
        <w:t xml:space="preserve"> ústredie,</w:t>
      </w:r>
      <w:r w:rsidRPr="00DA6AD5">
        <w:rPr>
          <w:rFonts w:cs="Arial"/>
        </w:rPr>
        <w:t xml:space="preserve"> </w:t>
      </w:r>
      <w:r w:rsidR="00DA6AD5">
        <w:rPr>
          <w:rFonts w:cs="Arial"/>
        </w:rPr>
        <w:t>u</w:t>
      </w:r>
      <w:r w:rsidRPr="00DA6AD5" w:rsidR="00AD7E28">
        <w:rPr>
          <w:rFonts w:cs="Arial"/>
        </w:rPr>
        <w:t>l. 29. augusta 10</w:t>
        <w:tab/>
      </w:r>
      <w:r w:rsidR="00DA6AD5">
        <w:rPr>
          <w:rFonts w:cs="Arial"/>
        </w:rPr>
        <w:tab/>
        <w:t xml:space="preserve">    </w:t>
      </w:r>
      <w:r w:rsidRPr="00DA6AD5">
        <w:rPr>
          <w:rFonts w:cs="Arial"/>
        </w:rPr>
        <w:t xml:space="preserve">23 698,54 </w:t>
      </w:r>
      <w:r w:rsidR="00BD341B">
        <w:rPr>
          <w:rFonts w:cs="Arial"/>
        </w:rPr>
        <w:t>EUR</w:t>
      </w:r>
    </w:p>
    <w:p w:rsidR="0074451A" w:rsidRPr="00DA6AD5" w:rsidP="00DA6AD5">
      <w:pPr>
        <w:numPr>
          <w:numId w:val="47"/>
        </w:numPr>
        <w:tabs>
          <w:tab w:val="left" w:pos="-2694"/>
        </w:tabs>
        <w:bidi w:val="0"/>
        <w:ind w:left="567" w:hanging="567"/>
        <w:contextualSpacing/>
        <w:rPr>
          <w:rFonts w:cs="Arial"/>
        </w:rPr>
      </w:pPr>
      <w:r w:rsidRPr="00DA6AD5">
        <w:rPr>
          <w:rFonts w:cs="Arial"/>
        </w:rPr>
        <w:t>navýšenie hodnoty budovy – rekonštrukcia kanalizácie</w:t>
      </w:r>
    </w:p>
    <w:p w:rsidR="0074451A" w:rsidRPr="00DA6AD5" w:rsidP="00DA6AD5">
      <w:pPr>
        <w:bidi w:val="0"/>
        <w:ind w:left="567" w:hanging="567"/>
        <w:rPr>
          <w:rFonts w:cs="Arial"/>
        </w:rPr>
      </w:pPr>
      <w:r w:rsidRPr="00DA6AD5" w:rsidR="00AD7E28">
        <w:rPr>
          <w:rFonts w:cs="Arial"/>
        </w:rPr>
        <w:tab/>
      </w:r>
      <w:r w:rsidRPr="00DA6AD5">
        <w:rPr>
          <w:rFonts w:cs="Arial"/>
        </w:rPr>
        <w:t>v DaRZ Staré Hory</w:t>
        <w:tab/>
        <w:tab/>
        <w:tab/>
        <w:tab/>
        <w:tab/>
        <w:tab/>
        <w:tab/>
        <w:tab/>
      </w:r>
      <w:r w:rsidRPr="00DA6AD5" w:rsidR="00AD7E28">
        <w:rPr>
          <w:rFonts w:cs="Arial"/>
        </w:rPr>
        <w:tab/>
        <w:t xml:space="preserve">      </w:t>
      </w:r>
      <w:r w:rsidRPr="00DA6AD5">
        <w:rPr>
          <w:rFonts w:cs="Arial"/>
        </w:rPr>
        <w:t xml:space="preserve">6 659,92 </w:t>
      </w:r>
      <w:r w:rsidR="00BD341B">
        <w:rPr>
          <w:rFonts w:cs="Arial"/>
        </w:rPr>
        <w:t>EUR</w:t>
      </w:r>
    </w:p>
    <w:p w:rsidR="0074451A" w:rsidRPr="00DA6AD5" w:rsidP="00DA6AD5">
      <w:pPr>
        <w:numPr>
          <w:numId w:val="47"/>
        </w:numPr>
        <w:bidi w:val="0"/>
        <w:ind w:left="567" w:hanging="567"/>
        <w:contextualSpacing/>
        <w:rPr>
          <w:rFonts w:cs="Arial"/>
        </w:rPr>
      </w:pPr>
      <w:r w:rsidRPr="00DA6AD5">
        <w:rPr>
          <w:rFonts w:cs="Arial"/>
        </w:rPr>
        <w:t xml:space="preserve">navýšenie hodnoty budovy – elektrický zdrojový agregát </w:t>
      </w:r>
    </w:p>
    <w:p w:rsidR="0074451A" w:rsidRPr="0006031E" w:rsidP="00DA6AD5">
      <w:pPr>
        <w:bidi w:val="0"/>
        <w:ind w:left="567" w:hanging="57"/>
        <w:rPr>
          <w:rFonts w:cs="Arial"/>
        </w:rPr>
      </w:pPr>
      <w:r w:rsidRPr="0006031E">
        <w:rPr>
          <w:rFonts w:cs="Arial"/>
        </w:rPr>
        <w:t xml:space="preserve">Petra 350 CSN s príslušenstvom, </w:t>
      </w:r>
      <w:r w:rsidRPr="0006031E" w:rsidR="00DA6AD5">
        <w:rPr>
          <w:rFonts w:cs="Arial"/>
        </w:rPr>
        <w:t>ústredie, ul. 29. augusta 8</w:t>
        <w:tab/>
        <w:t xml:space="preserve">    </w:t>
      </w:r>
      <w:r w:rsidRPr="0006031E">
        <w:rPr>
          <w:rFonts w:cs="Arial"/>
        </w:rPr>
        <w:t xml:space="preserve">52 800,00 </w:t>
      </w:r>
      <w:r w:rsidRPr="0006031E" w:rsidR="00BD341B">
        <w:rPr>
          <w:rFonts w:cs="Arial"/>
        </w:rPr>
        <w:t>EUR</w:t>
      </w:r>
    </w:p>
    <w:p w:rsidR="0074451A" w:rsidRPr="0006031E" w:rsidP="00DA6AD5">
      <w:pPr>
        <w:numPr>
          <w:numId w:val="47"/>
        </w:numPr>
        <w:bidi w:val="0"/>
        <w:ind w:left="567" w:hanging="567"/>
        <w:contextualSpacing/>
        <w:rPr>
          <w:rFonts w:cs="Arial"/>
        </w:rPr>
      </w:pPr>
      <w:r w:rsidRPr="0006031E">
        <w:rPr>
          <w:rFonts w:cs="Arial"/>
        </w:rPr>
        <w:t xml:space="preserve">navýšenie hodnoty budovy – klimatizácia </w:t>
      </w:r>
    </w:p>
    <w:p w:rsidR="0074451A" w:rsidRPr="0006031E" w:rsidP="008F2D22">
      <w:pPr>
        <w:bidi w:val="0"/>
        <w:ind w:left="567" w:hanging="57"/>
        <w:rPr>
          <w:rFonts w:cs="Arial"/>
        </w:rPr>
      </w:pPr>
      <w:r w:rsidRPr="0006031E">
        <w:rPr>
          <w:rFonts w:cs="Arial"/>
        </w:rPr>
        <w:t xml:space="preserve">serverovne, </w:t>
      </w:r>
      <w:r w:rsidRPr="0006031E" w:rsidR="00DA6AD5">
        <w:rPr>
          <w:rFonts w:cs="Arial"/>
        </w:rPr>
        <w:t>ústredie, Lazaretská 25</w:t>
        <w:tab/>
        <w:t xml:space="preserve">  </w:t>
        <w:tab/>
        <w:tab/>
        <w:tab/>
        <w:tab/>
        <w:tab/>
        <w:t xml:space="preserve">      </w:t>
      </w:r>
      <w:r w:rsidRPr="0006031E">
        <w:rPr>
          <w:rFonts w:cs="Arial"/>
        </w:rPr>
        <w:t>2 484,00</w:t>
      </w:r>
      <w:r w:rsidRPr="0006031E" w:rsidR="00AD7E28">
        <w:rPr>
          <w:rFonts w:cs="Arial"/>
        </w:rPr>
        <w:t xml:space="preserve"> </w:t>
      </w:r>
      <w:r w:rsidRPr="0006031E" w:rsidR="00BD341B">
        <w:rPr>
          <w:rFonts w:cs="Arial"/>
        </w:rPr>
        <w:t>EUR</w:t>
      </w:r>
    </w:p>
    <w:p w:rsidR="00AD7E28" w:rsidRPr="0006031E" w:rsidP="00DA6AD5">
      <w:pPr>
        <w:numPr>
          <w:numId w:val="47"/>
        </w:numPr>
        <w:bidi w:val="0"/>
        <w:ind w:left="567" w:hanging="567"/>
        <w:contextualSpacing/>
        <w:rPr>
          <w:rFonts w:cs="Arial"/>
        </w:rPr>
      </w:pPr>
      <w:r w:rsidRPr="0006031E" w:rsidR="0074451A">
        <w:rPr>
          <w:rFonts w:cs="Arial"/>
        </w:rPr>
        <w:t xml:space="preserve">technické zhodnotenie – poplachový systém narušenie </w:t>
      </w:r>
    </w:p>
    <w:p w:rsidR="0074451A" w:rsidRPr="0006031E" w:rsidP="00DA6AD5">
      <w:pPr>
        <w:bidi w:val="0"/>
        <w:ind w:firstLine="510"/>
        <w:contextualSpacing/>
        <w:rPr>
          <w:rFonts w:cs="Arial"/>
        </w:rPr>
      </w:pPr>
      <w:r w:rsidRPr="0006031E">
        <w:rPr>
          <w:rFonts w:cs="Arial"/>
        </w:rPr>
        <w:t xml:space="preserve">EZS, </w:t>
      </w:r>
      <w:r w:rsidRPr="0006031E" w:rsidR="00AD7E28">
        <w:rPr>
          <w:rFonts w:cs="Arial"/>
        </w:rPr>
        <w:t>4. poschodie,</w:t>
      </w:r>
      <w:r w:rsidRPr="0006031E" w:rsidR="00DA6AD5">
        <w:rPr>
          <w:rFonts w:cs="Arial"/>
        </w:rPr>
        <w:t xml:space="preserve"> ústredie,</w:t>
      </w:r>
      <w:r w:rsidRPr="0006031E" w:rsidR="00AD7E28">
        <w:rPr>
          <w:rFonts w:cs="Arial"/>
        </w:rPr>
        <w:t xml:space="preserve"> </w:t>
      </w:r>
      <w:r w:rsidRPr="0006031E">
        <w:rPr>
          <w:rFonts w:cs="Arial"/>
        </w:rPr>
        <w:t>Hagarová</w:t>
      </w:r>
      <w:r w:rsidRPr="0006031E" w:rsidR="00DA6AD5">
        <w:rPr>
          <w:rFonts w:cs="Arial"/>
        </w:rPr>
        <w:t xml:space="preserve"> 9</w:t>
      </w:r>
      <w:r w:rsidRPr="0006031E">
        <w:rPr>
          <w:rFonts w:cs="Arial"/>
        </w:rPr>
        <w:tab/>
        <w:tab/>
        <w:tab/>
        <w:tab/>
      </w:r>
      <w:r w:rsidRPr="0006031E" w:rsidR="00DA6AD5">
        <w:rPr>
          <w:rFonts w:cs="Arial"/>
        </w:rPr>
        <w:tab/>
        <w:t xml:space="preserve">      </w:t>
      </w:r>
      <w:r w:rsidRPr="0006031E">
        <w:rPr>
          <w:rFonts w:cs="Arial"/>
        </w:rPr>
        <w:t xml:space="preserve">3 284,28 </w:t>
      </w:r>
      <w:r w:rsidRPr="0006031E" w:rsidR="00BD341B">
        <w:rPr>
          <w:rFonts w:cs="Arial"/>
        </w:rPr>
        <w:t>EUR</w:t>
      </w:r>
    </w:p>
    <w:p w:rsidR="008F2D22" w:rsidRPr="0006031E" w:rsidP="00DA6AD5">
      <w:pPr>
        <w:numPr>
          <w:numId w:val="47"/>
        </w:numPr>
        <w:bidi w:val="0"/>
        <w:ind w:hanging="720"/>
        <w:contextualSpacing/>
        <w:rPr>
          <w:rFonts w:cs="Arial"/>
        </w:rPr>
      </w:pPr>
      <w:r w:rsidRPr="0006031E" w:rsidR="0074451A">
        <w:rPr>
          <w:rFonts w:cs="Arial"/>
        </w:rPr>
        <w:t>technické zhodnotenie – EPS</w:t>
      </w:r>
      <w:r w:rsidRPr="0006031E" w:rsidR="00AD7E28">
        <w:rPr>
          <w:rFonts w:cs="Arial"/>
        </w:rPr>
        <w:t>,</w:t>
      </w:r>
      <w:r w:rsidRPr="0006031E" w:rsidR="0074451A">
        <w:rPr>
          <w:rFonts w:cs="Arial"/>
        </w:rPr>
        <w:t xml:space="preserve"> </w:t>
      </w:r>
      <w:r w:rsidRPr="0006031E" w:rsidR="00AD7E28">
        <w:rPr>
          <w:rFonts w:cs="Arial"/>
        </w:rPr>
        <w:t xml:space="preserve">4. poschodie, </w:t>
      </w:r>
      <w:r w:rsidRPr="0006031E">
        <w:rPr>
          <w:rFonts w:cs="Arial"/>
        </w:rPr>
        <w:t xml:space="preserve">ústredie, </w:t>
      </w:r>
    </w:p>
    <w:p w:rsidR="0074451A" w:rsidRPr="0006031E" w:rsidP="008F2D22">
      <w:pPr>
        <w:bidi w:val="0"/>
        <w:ind w:left="510"/>
        <w:contextualSpacing/>
        <w:rPr>
          <w:rFonts w:cs="Arial"/>
        </w:rPr>
      </w:pPr>
      <w:r w:rsidRPr="0006031E" w:rsidR="00AD7E28">
        <w:rPr>
          <w:rFonts w:cs="Arial"/>
        </w:rPr>
        <w:t>Hagarová</w:t>
      </w:r>
      <w:r w:rsidRPr="0006031E" w:rsidR="008F2D22">
        <w:rPr>
          <w:rFonts w:cs="Arial"/>
        </w:rPr>
        <w:t xml:space="preserve"> 9</w:t>
        <w:tab/>
        <w:tab/>
        <w:tab/>
        <w:tab/>
        <w:tab/>
        <w:tab/>
        <w:tab/>
        <w:tab/>
        <w:tab/>
        <w:tab/>
        <w:tab/>
        <w:t xml:space="preserve">      </w:t>
      </w:r>
      <w:r w:rsidRPr="0006031E">
        <w:rPr>
          <w:rFonts w:cs="Arial"/>
        </w:rPr>
        <w:t xml:space="preserve">9 036,50 </w:t>
      </w:r>
      <w:r w:rsidRPr="0006031E" w:rsidR="00BD341B">
        <w:rPr>
          <w:rFonts w:cs="Arial"/>
        </w:rPr>
        <w:t>EUR</w:t>
      </w:r>
    </w:p>
    <w:p w:rsidR="0074451A" w:rsidRPr="0006031E" w:rsidP="00DA6AD5">
      <w:pPr>
        <w:numPr>
          <w:numId w:val="47"/>
        </w:numPr>
        <w:bidi w:val="0"/>
        <w:ind w:left="567" w:hanging="567"/>
        <w:contextualSpacing/>
        <w:rPr>
          <w:rFonts w:cs="Arial"/>
        </w:rPr>
      </w:pPr>
      <w:r w:rsidRPr="0006031E">
        <w:rPr>
          <w:rFonts w:cs="Arial"/>
        </w:rPr>
        <w:t xml:space="preserve">navýšenie hodnoty budovy – projektová dokumentácia </w:t>
      </w:r>
    </w:p>
    <w:p w:rsidR="008F2D22" w:rsidRPr="0006031E" w:rsidP="008F2D22">
      <w:pPr>
        <w:bidi w:val="0"/>
        <w:ind w:left="567" w:hanging="57"/>
        <w:rPr>
          <w:rFonts w:cs="Arial"/>
        </w:rPr>
      </w:pPr>
      <w:r w:rsidRPr="0006031E" w:rsidR="0074451A">
        <w:rPr>
          <w:rFonts w:cs="Arial"/>
        </w:rPr>
        <w:t xml:space="preserve">napojenie klimatizácie z náhradného zdroja, </w:t>
      </w:r>
      <w:r w:rsidRPr="0006031E">
        <w:rPr>
          <w:rFonts w:cs="Arial"/>
        </w:rPr>
        <w:t xml:space="preserve">ústredie, </w:t>
      </w:r>
    </w:p>
    <w:p w:rsidR="0074451A" w:rsidRPr="0006031E" w:rsidP="008F2D22">
      <w:pPr>
        <w:bidi w:val="0"/>
        <w:ind w:left="567" w:hanging="57"/>
        <w:rPr>
          <w:rFonts w:cs="Arial"/>
        </w:rPr>
      </w:pPr>
      <w:r w:rsidRPr="0006031E" w:rsidR="008F2D22">
        <w:rPr>
          <w:rFonts w:cs="Arial"/>
        </w:rPr>
        <w:t>ul. 29. augusta 8</w:t>
      </w:r>
      <w:r w:rsidRPr="0006031E">
        <w:rPr>
          <w:rFonts w:cs="Arial"/>
        </w:rPr>
        <w:tab/>
      </w:r>
      <w:r w:rsidRPr="0006031E" w:rsidR="00AD7E28">
        <w:rPr>
          <w:rFonts w:cs="Arial"/>
        </w:rPr>
        <w:tab/>
        <w:t xml:space="preserve"> </w:t>
      </w:r>
      <w:r w:rsidRPr="0006031E" w:rsidR="008F2D22">
        <w:rPr>
          <w:rFonts w:cs="Arial"/>
        </w:rPr>
        <w:tab/>
        <w:tab/>
        <w:tab/>
        <w:tab/>
        <w:tab/>
        <w:tab/>
        <w:tab/>
        <w:tab/>
        <w:tab/>
        <w:t xml:space="preserve"> </w:t>
      </w:r>
      <w:r w:rsidRPr="0006031E">
        <w:rPr>
          <w:rFonts w:cs="Arial"/>
        </w:rPr>
        <w:t xml:space="preserve">972,00 </w:t>
      </w:r>
      <w:r w:rsidRPr="0006031E" w:rsidR="00BD341B">
        <w:rPr>
          <w:rFonts w:cs="Arial"/>
        </w:rPr>
        <w:t>EUR</w:t>
      </w:r>
    </w:p>
    <w:p w:rsidR="008F2D22" w:rsidRPr="0006031E" w:rsidP="00DA6AD5">
      <w:pPr>
        <w:numPr>
          <w:numId w:val="48"/>
        </w:numPr>
        <w:bidi w:val="0"/>
        <w:ind w:left="567" w:hanging="567"/>
        <w:contextualSpacing/>
        <w:rPr>
          <w:szCs w:val="24"/>
        </w:rPr>
      </w:pPr>
      <w:r w:rsidRPr="0006031E" w:rsidR="0074451A">
        <w:rPr>
          <w:rFonts w:cs="Arial"/>
        </w:rPr>
        <w:t>zaradenie klimatizačnej jednotky MIDEA</w:t>
      </w:r>
      <w:r w:rsidRPr="0006031E">
        <w:rPr>
          <w:rFonts w:cs="Arial"/>
        </w:rPr>
        <w:t>,</w:t>
      </w:r>
      <w:r w:rsidRPr="0006031E" w:rsidR="00AD7E28">
        <w:rPr>
          <w:rFonts w:cs="Arial"/>
        </w:rPr>
        <w:t xml:space="preserve"> </w:t>
      </w:r>
      <w:r w:rsidRPr="0006031E">
        <w:rPr>
          <w:rFonts w:cs="Arial"/>
        </w:rPr>
        <w:t xml:space="preserve">ústredie, </w:t>
      </w:r>
    </w:p>
    <w:p w:rsidR="0074451A" w:rsidRPr="0006031E" w:rsidP="008F2D22">
      <w:pPr>
        <w:bidi w:val="0"/>
        <w:ind w:firstLine="510"/>
        <w:contextualSpacing/>
        <w:rPr>
          <w:szCs w:val="24"/>
        </w:rPr>
      </w:pPr>
      <w:r w:rsidRPr="0006031E" w:rsidR="008F2D22">
        <w:rPr>
          <w:rFonts w:cs="Arial"/>
        </w:rPr>
        <w:t>ul. 29. augusta 8</w:t>
      </w:r>
      <w:r w:rsidRPr="0006031E" w:rsidR="00AD7E28">
        <w:rPr>
          <w:rFonts w:cs="Arial"/>
        </w:rPr>
        <w:tab/>
        <w:t xml:space="preserve">   </w:t>
      </w:r>
      <w:r w:rsidRPr="0006031E" w:rsidR="00DA6AD5">
        <w:rPr>
          <w:rFonts w:cs="Arial"/>
        </w:rPr>
        <w:t xml:space="preserve"> </w:t>
      </w:r>
      <w:r w:rsidRPr="0006031E" w:rsidR="00AD7E28">
        <w:rPr>
          <w:rFonts w:cs="Arial"/>
        </w:rPr>
        <w:t xml:space="preserve">  </w:t>
      </w:r>
      <w:r w:rsidRPr="0006031E" w:rsidR="008F2D22">
        <w:rPr>
          <w:rFonts w:cs="Arial"/>
        </w:rPr>
        <w:tab/>
        <w:tab/>
        <w:tab/>
        <w:tab/>
        <w:tab/>
        <w:tab/>
        <w:tab/>
        <w:tab/>
        <w:tab/>
        <w:t xml:space="preserve">      </w:t>
      </w:r>
      <w:r w:rsidRPr="0006031E">
        <w:rPr>
          <w:rFonts w:cs="Arial"/>
        </w:rPr>
        <w:t xml:space="preserve">2 234,53 </w:t>
      </w:r>
      <w:r w:rsidRPr="0006031E" w:rsidR="00BD341B">
        <w:rPr>
          <w:rFonts w:cs="Arial"/>
        </w:rPr>
        <w:t>EUR</w:t>
      </w:r>
    </w:p>
    <w:p w:rsidR="0074451A" w:rsidRPr="0006031E" w:rsidP="00DA6AD5">
      <w:pPr>
        <w:numPr>
          <w:numId w:val="48"/>
        </w:numPr>
        <w:bidi w:val="0"/>
        <w:ind w:left="567" w:hanging="567"/>
        <w:contextualSpacing/>
        <w:rPr>
          <w:szCs w:val="24"/>
        </w:rPr>
      </w:pPr>
      <w:r w:rsidRPr="0006031E">
        <w:rPr>
          <w:rFonts w:cs="Arial"/>
        </w:rPr>
        <w:t>technické zhod</w:t>
      </w:r>
      <w:r w:rsidRPr="0006031E" w:rsidR="00AD7E28">
        <w:rPr>
          <w:rFonts w:cs="Arial"/>
        </w:rPr>
        <w:t xml:space="preserve">notenie – rekonštrukcia strechy, </w:t>
      </w:r>
      <w:r w:rsidRPr="0006031E">
        <w:rPr>
          <w:rFonts w:cs="Arial"/>
        </w:rPr>
        <w:t>Nevädzová</w:t>
        <w:tab/>
      </w:r>
      <w:r w:rsidRPr="0006031E" w:rsidR="00AD7E28">
        <w:rPr>
          <w:rFonts w:cs="Arial"/>
        </w:rPr>
        <w:t xml:space="preserve">    </w:t>
      </w:r>
      <w:r w:rsidRPr="0006031E">
        <w:rPr>
          <w:rFonts w:cs="Arial"/>
        </w:rPr>
        <w:t xml:space="preserve">34 689,96 </w:t>
      </w:r>
      <w:r w:rsidRPr="0006031E" w:rsidR="00BD341B">
        <w:rPr>
          <w:rFonts w:cs="Arial"/>
        </w:rPr>
        <w:t>EUR</w:t>
      </w:r>
    </w:p>
    <w:p w:rsidR="00AD7E28" w:rsidRPr="0006031E" w:rsidP="00DA6AD5">
      <w:pPr>
        <w:numPr>
          <w:numId w:val="48"/>
        </w:numPr>
        <w:bidi w:val="0"/>
        <w:ind w:left="567" w:hanging="567"/>
        <w:contextualSpacing/>
        <w:rPr>
          <w:rFonts w:cs="Arial"/>
        </w:rPr>
      </w:pPr>
      <w:r w:rsidRPr="0006031E" w:rsidR="0074451A">
        <w:rPr>
          <w:rFonts w:cs="Arial"/>
        </w:rPr>
        <w:t>technické zhodnot</w:t>
      </w:r>
      <w:r w:rsidRPr="0006031E">
        <w:rPr>
          <w:rFonts w:cs="Arial"/>
        </w:rPr>
        <w:t>enie – stavba obálkovacej linky,</w:t>
      </w:r>
    </w:p>
    <w:p w:rsidR="0074451A" w:rsidRPr="0006031E" w:rsidP="008F2D22">
      <w:pPr>
        <w:bidi w:val="0"/>
        <w:ind w:firstLine="510"/>
        <w:contextualSpacing/>
        <w:rPr>
          <w:rFonts w:cs="Arial"/>
        </w:rPr>
      </w:pPr>
      <w:r w:rsidRPr="0006031E" w:rsidR="008F2D22">
        <w:rPr>
          <w:rFonts w:cs="Arial"/>
        </w:rPr>
        <w:t>ústredie, ul. 29. augusta 8</w:t>
        <w:tab/>
        <w:tab/>
        <w:tab/>
        <w:tab/>
        <w:tab/>
        <w:tab/>
        <w:tab/>
        <w:tab/>
        <w:t xml:space="preserve">    </w:t>
      </w:r>
      <w:r w:rsidRPr="0006031E">
        <w:rPr>
          <w:rFonts w:cs="Arial"/>
        </w:rPr>
        <w:t xml:space="preserve">44 868,63 </w:t>
      </w:r>
      <w:r w:rsidRPr="0006031E" w:rsidR="00BD341B">
        <w:rPr>
          <w:rFonts w:cs="Arial"/>
        </w:rPr>
        <w:t>EUR</w:t>
      </w:r>
    </w:p>
    <w:p w:rsidR="00AD7E28" w:rsidRPr="0006031E" w:rsidP="00DA6AD5">
      <w:pPr>
        <w:numPr>
          <w:numId w:val="48"/>
        </w:numPr>
        <w:bidi w:val="0"/>
        <w:ind w:left="567" w:hanging="567"/>
        <w:contextualSpacing/>
        <w:rPr>
          <w:rFonts w:cs="Arial"/>
        </w:rPr>
      </w:pPr>
      <w:r w:rsidRPr="0006031E" w:rsidR="0074451A">
        <w:rPr>
          <w:rFonts w:cs="Arial"/>
        </w:rPr>
        <w:t xml:space="preserve">technické zhodnotenie – posudok merania hluku obálkovacej </w:t>
      </w:r>
    </w:p>
    <w:p w:rsidR="0074451A" w:rsidRPr="0006031E" w:rsidP="008F2D22">
      <w:pPr>
        <w:bidi w:val="0"/>
        <w:ind w:firstLine="510"/>
        <w:contextualSpacing/>
        <w:rPr>
          <w:rFonts w:cs="Arial"/>
        </w:rPr>
      </w:pPr>
      <w:r w:rsidRPr="0006031E">
        <w:rPr>
          <w:rFonts w:cs="Arial"/>
        </w:rPr>
        <w:t>linky</w:t>
      </w:r>
      <w:r w:rsidRPr="0006031E" w:rsidR="00AD7E28">
        <w:rPr>
          <w:rFonts w:cs="Arial"/>
        </w:rPr>
        <w:t>,</w:t>
      </w:r>
      <w:r w:rsidRPr="0006031E">
        <w:rPr>
          <w:rFonts w:cs="Arial"/>
        </w:rPr>
        <w:t xml:space="preserve"> </w:t>
      </w:r>
      <w:r w:rsidRPr="0006031E" w:rsidR="008F2D22">
        <w:rPr>
          <w:rFonts w:cs="Arial"/>
        </w:rPr>
        <w:t>ústredie, ul. 29. augusta 8</w:t>
      </w:r>
      <w:r w:rsidRPr="0006031E">
        <w:rPr>
          <w:rFonts w:cs="Arial"/>
        </w:rPr>
        <w:tab/>
        <w:t xml:space="preserve">     </w:t>
        <w:tab/>
        <w:tab/>
        <w:tab/>
        <w:tab/>
        <w:tab/>
      </w:r>
      <w:r w:rsidRPr="0006031E" w:rsidR="00DA6AD5">
        <w:rPr>
          <w:rFonts w:cs="Arial"/>
        </w:rPr>
        <w:tab/>
        <w:tab/>
      </w:r>
      <w:r w:rsidRPr="0006031E" w:rsidR="008F2D22">
        <w:rPr>
          <w:rFonts w:cs="Arial"/>
        </w:rPr>
        <w:t xml:space="preserve"> </w:t>
      </w:r>
      <w:r w:rsidRPr="0006031E">
        <w:rPr>
          <w:rFonts w:cs="Arial"/>
        </w:rPr>
        <w:t xml:space="preserve">248,00 </w:t>
      </w:r>
      <w:r w:rsidRPr="0006031E" w:rsidR="00BD341B">
        <w:rPr>
          <w:rFonts w:cs="Arial"/>
        </w:rPr>
        <w:t>EUR</w:t>
      </w:r>
    </w:p>
    <w:p w:rsidR="00C473B0" w:rsidRPr="0006031E" w:rsidP="00DA6AD5">
      <w:pPr>
        <w:numPr>
          <w:numId w:val="48"/>
        </w:numPr>
        <w:bidi w:val="0"/>
        <w:ind w:left="567" w:hanging="567"/>
        <w:contextualSpacing/>
        <w:rPr>
          <w:rFonts w:cs="Arial"/>
        </w:rPr>
      </w:pPr>
      <w:r w:rsidRPr="0006031E" w:rsidR="0074451A">
        <w:rPr>
          <w:rFonts w:cs="Arial"/>
        </w:rPr>
        <w:t xml:space="preserve">technické zhodnotenie – posudok merania osvetlenia </w:t>
      </w:r>
    </w:p>
    <w:p w:rsidR="0074451A" w:rsidRPr="0006031E" w:rsidP="008F2D22">
      <w:pPr>
        <w:bidi w:val="0"/>
        <w:ind w:firstLine="510"/>
        <w:contextualSpacing/>
        <w:rPr>
          <w:rFonts w:cs="Arial"/>
        </w:rPr>
      </w:pPr>
      <w:r w:rsidRPr="0006031E">
        <w:rPr>
          <w:rFonts w:cs="Arial"/>
        </w:rPr>
        <w:t>obálkovacej linky</w:t>
      </w:r>
      <w:r w:rsidRPr="0006031E" w:rsidR="008F2D22">
        <w:rPr>
          <w:rFonts w:cs="Arial"/>
        </w:rPr>
        <w:t>, ústredie, ul. 29. augusta 8</w:t>
        <w:tab/>
        <w:tab/>
        <w:tab/>
        <w:tab/>
        <w:tab/>
        <w:t xml:space="preserve"> </w:t>
      </w:r>
      <w:r w:rsidRPr="0006031E">
        <w:rPr>
          <w:rFonts w:cs="Arial"/>
        </w:rPr>
        <w:t xml:space="preserve">144,00 </w:t>
      </w:r>
      <w:r w:rsidRPr="0006031E" w:rsidR="00BD341B">
        <w:rPr>
          <w:rFonts w:cs="Arial"/>
        </w:rPr>
        <w:t>EUR</w:t>
      </w:r>
    </w:p>
    <w:p w:rsidR="00C473B0" w:rsidRPr="0006031E" w:rsidP="00DA6AD5">
      <w:pPr>
        <w:numPr>
          <w:numId w:val="48"/>
        </w:numPr>
        <w:bidi w:val="0"/>
        <w:ind w:left="567" w:hanging="567"/>
        <w:contextualSpacing/>
        <w:rPr>
          <w:rFonts w:cs="Arial"/>
        </w:rPr>
      </w:pPr>
      <w:r w:rsidRPr="0006031E" w:rsidR="0074451A">
        <w:rPr>
          <w:rFonts w:cs="Arial"/>
        </w:rPr>
        <w:t xml:space="preserve">technické zhodnotenie – sťahovanie rozvádzača obálkovacej </w:t>
      </w:r>
    </w:p>
    <w:p w:rsidR="0074451A" w:rsidRPr="0006031E" w:rsidP="008F2D22">
      <w:pPr>
        <w:bidi w:val="0"/>
        <w:ind w:firstLine="510"/>
        <w:contextualSpacing/>
        <w:rPr>
          <w:rFonts w:cs="Arial"/>
        </w:rPr>
      </w:pPr>
      <w:r w:rsidRPr="0006031E">
        <w:rPr>
          <w:rFonts w:cs="Arial"/>
        </w:rPr>
        <w:t>linky</w:t>
      </w:r>
      <w:r w:rsidRPr="0006031E" w:rsidR="008F2D22">
        <w:rPr>
          <w:rFonts w:cs="Arial"/>
        </w:rPr>
        <w:t>, ústredie, ul. 29. augusta 8</w:t>
      </w:r>
      <w:r w:rsidRPr="0006031E">
        <w:rPr>
          <w:rFonts w:cs="Arial"/>
        </w:rPr>
        <w:tab/>
        <w:tab/>
        <w:tab/>
        <w:tab/>
        <w:tab/>
        <w:tab/>
      </w:r>
      <w:r w:rsidRPr="0006031E" w:rsidR="008F2D22">
        <w:rPr>
          <w:rFonts w:cs="Arial"/>
        </w:rPr>
        <w:tab/>
        <w:tab/>
        <w:t xml:space="preserve"> </w:t>
      </w:r>
      <w:r w:rsidRPr="0006031E">
        <w:rPr>
          <w:rFonts w:cs="Arial"/>
        </w:rPr>
        <w:t xml:space="preserve">288,00 </w:t>
      </w:r>
      <w:r w:rsidRPr="0006031E" w:rsidR="00BD341B">
        <w:rPr>
          <w:rFonts w:cs="Arial"/>
        </w:rPr>
        <w:t>EUR</w:t>
      </w:r>
    </w:p>
    <w:p w:rsidR="008F2D22" w:rsidRPr="0006031E" w:rsidP="008F2D22">
      <w:pPr>
        <w:numPr>
          <w:numId w:val="48"/>
        </w:numPr>
        <w:bidi w:val="0"/>
        <w:ind w:left="567" w:hanging="567"/>
        <w:contextualSpacing/>
        <w:rPr>
          <w:rFonts w:cs="Arial"/>
        </w:rPr>
      </w:pPr>
      <w:r w:rsidRPr="0006031E" w:rsidR="0074451A">
        <w:rPr>
          <w:rFonts w:cs="Arial"/>
        </w:rPr>
        <w:t>navýšenie hodnoty b</w:t>
      </w:r>
      <w:r w:rsidRPr="0006031E">
        <w:rPr>
          <w:rFonts w:cs="Arial"/>
        </w:rPr>
        <w:t>udovy – sanácia zemnej vlhkosti</w:t>
      </w:r>
      <w:r w:rsidRPr="0006031E" w:rsidR="0074451A">
        <w:rPr>
          <w:rFonts w:cs="Arial"/>
        </w:rPr>
        <w:t>,</w:t>
      </w:r>
    </w:p>
    <w:p w:rsidR="0074451A" w:rsidRPr="0006031E" w:rsidP="008F2D22">
      <w:pPr>
        <w:bidi w:val="0"/>
        <w:ind w:firstLine="510"/>
        <w:contextualSpacing/>
        <w:rPr>
          <w:rFonts w:cs="Arial"/>
        </w:rPr>
      </w:pPr>
      <w:r w:rsidRPr="0006031E">
        <w:rPr>
          <w:rFonts w:cs="Arial"/>
        </w:rPr>
        <w:t>ústredie Domček</w:t>
        <w:tab/>
        <w:tab/>
        <w:tab/>
        <w:tab/>
        <w:tab/>
        <w:tab/>
        <w:tab/>
      </w:r>
      <w:r w:rsidRPr="0006031E" w:rsidR="00DA6AD5">
        <w:rPr>
          <w:rFonts w:cs="Arial"/>
        </w:rPr>
        <w:tab/>
        <w:tab/>
        <w:t xml:space="preserve">    </w:t>
      </w:r>
      <w:r w:rsidRPr="0006031E" w:rsidR="008F2D22">
        <w:rPr>
          <w:rFonts w:cs="Arial"/>
        </w:rPr>
        <w:tab/>
        <w:t xml:space="preserve">    </w:t>
      </w:r>
      <w:r w:rsidRPr="0006031E">
        <w:rPr>
          <w:rFonts w:cs="Arial"/>
        </w:rPr>
        <w:t xml:space="preserve">18 030,72 </w:t>
      </w:r>
      <w:r w:rsidRPr="0006031E" w:rsidR="00BD341B">
        <w:rPr>
          <w:rFonts w:cs="Arial"/>
        </w:rPr>
        <w:t>EUR</w:t>
      </w:r>
    </w:p>
    <w:p w:rsidR="0074451A" w:rsidRPr="0006031E" w:rsidP="00DA6AD5">
      <w:pPr>
        <w:numPr>
          <w:numId w:val="48"/>
        </w:numPr>
        <w:bidi w:val="0"/>
        <w:ind w:left="567" w:hanging="567"/>
        <w:contextualSpacing/>
        <w:rPr>
          <w:rFonts w:cs="Arial"/>
        </w:rPr>
      </w:pPr>
      <w:r w:rsidRPr="0006031E">
        <w:rPr>
          <w:rFonts w:cs="Arial"/>
        </w:rPr>
        <w:t xml:space="preserve">navýšenie hodnoty budovy – projektová dokumentácia k stavbe </w:t>
      </w:r>
    </w:p>
    <w:p w:rsidR="0074451A" w:rsidRPr="0006031E" w:rsidP="008F2D22">
      <w:pPr>
        <w:bidi w:val="0"/>
        <w:ind w:left="567" w:hanging="57"/>
        <w:rPr>
          <w:rFonts w:cs="Arial"/>
        </w:rPr>
      </w:pPr>
      <w:r w:rsidRPr="0006031E">
        <w:rPr>
          <w:rFonts w:cs="Arial"/>
        </w:rPr>
        <w:t>presťahovania obálkovacej linky</w:t>
      </w:r>
      <w:r w:rsidRPr="0006031E" w:rsidR="008F2D22">
        <w:rPr>
          <w:rFonts w:cs="Arial"/>
        </w:rPr>
        <w:t>, ústredie, ul. 29. augusta 8</w:t>
        <w:tab/>
        <w:t xml:space="preserve">      </w:t>
      </w:r>
      <w:r w:rsidRPr="0006031E">
        <w:rPr>
          <w:rFonts w:cs="Arial"/>
        </w:rPr>
        <w:t xml:space="preserve">4 080,00 </w:t>
      </w:r>
      <w:r w:rsidRPr="0006031E" w:rsidR="00BD341B">
        <w:rPr>
          <w:rFonts w:cs="Arial"/>
        </w:rPr>
        <w:t>EUR</w:t>
      </w:r>
    </w:p>
    <w:p w:rsidR="0074451A" w:rsidRPr="0006031E" w:rsidP="00DA6AD5">
      <w:pPr>
        <w:numPr>
          <w:numId w:val="48"/>
        </w:numPr>
        <w:bidi w:val="0"/>
        <w:ind w:left="567" w:hanging="567"/>
        <w:contextualSpacing/>
        <w:rPr>
          <w:rFonts w:cs="Arial"/>
        </w:rPr>
      </w:pPr>
      <w:r w:rsidRPr="0006031E">
        <w:rPr>
          <w:rFonts w:cs="Arial"/>
        </w:rPr>
        <w:t>navýšenie hodnoty budovy – autorský dozor k presťahovaniu</w:t>
      </w:r>
    </w:p>
    <w:p w:rsidR="0074451A" w:rsidRPr="0006031E" w:rsidP="008F2D22">
      <w:pPr>
        <w:bidi w:val="0"/>
        <w:ind w:left="567" w:hanging="57"/>
        <w:rPr>
          <w:rFonts w:cs="Arial"/>
        </w:rPr>
      </w:pPr>
      <w:r w:rsidRPr="0006031E" w:rsidR="008F2D22">
        <w:rPr>
          <w:rFonts w:cs="Arial"/>
        </w:rPr>
        <w:t>obálkovacej linky, ústredie, ul. 29. augusta 8</w:t>
        <w:tab/>
        <w:tab/>
        <w:tab/>
        <w:tab/>
        <w:tab/>
        <w:t xml:space="preserve"> </w:t>
      </w:r>
      <w:r w:rsidRPr="0006031E">
        <w:rPr>
          <w:rFonts w:cs="Arial"/>
        </w:rPr>
        <w:t xml:space="preserve">240,00 </w:t>
      </w:r>
      <w:r w:rsidRPr="0006031E" w:rsidR="00BD341B">
        <w:rPr>
          <w:rFonts w:cs="Arial"/>
        </w:rPr>
        <w:t>EUR</w:t>
      </w:r>
    </w:p>
    <w:p w:rsidR="0074451A" w:rsidRPr="0006031E" w:rsidP="00DA6AD5">
      <w:pPr>
        <w:numPr>
          <w:numId w:val="48"/>
        </w:numPr>
        <w:bidi w:val="0"/>
        <w:ind w:left="567" w:hanging="567"/>
        <w:contextualSpacing/>
        <w:rPr>
          <w:rFonts w:cs="Arial"/>
        </w:rPr>
      </w:pPr>
      <w:r w:rsidRPr="0006031E">
        <w:rPr>
          <w:rFonts w:cs="Arial"/>
        </w:rPr>
        <w:t xml:space="preserve">navýšenie hodnoty budovy – projektová dokumentáciu k stavbe </w:t>
      </w:r>
    </w:p>
    <w:p w:rsidR="0074451A" w:rsidRPr="0006031E" w:rsidP="008F2D22">
      <w:pPr>
        <w:bidi w:val="0"/>
        <w:ind w:left="567" w:hanging="57"/>
        <w:rPr>
          <w:rFonts w:cs="Arial"/>
        </w:rPr>
      </w:pPr>
      <w:r w:rsidRPr="0006031E">
        <w:rPr>
          <w:rFonts w:cs="Arial"/>
        </w:rPr>
        <w:t>presťahovania obálkovacej linky</w:t>
      </w:r>
      <w:r w:rsidRPr="0006031E" w:rsidR="008F2D22">
        <w:rPr>
          <w:rFonts w:cs="Arial"/>
        </w:rPr>
        <w:t>,</w:t>
      </w:r>
      <w:r w:rsidRPr="0006031E">
        <w:rPr>
          <w:rFonts w:cs="Arial"/>
        </w:rPr>
        <w:t xml:space="preserve"> </w:t>
      </w:r>
      <w:r w:rsidRPr="0006031E" w:rsidR="008F2D22">
        <w:rPr>
          <w:rFonts w:cs="Arial"/>
        </w:rPr>
        <w:t>ústredie, ul. 29. augusta 8</w:t>
        <w:tab/>
        <w:tab/>
        <w:t xml:space="preserve"> </w:t>
      </w:r>
      <w:r w:rsidRPr="0006031E">
        <w:rPr>
          <w:rFonts w:cs="Arial"/>
        </w:rPr>
        <w:t xml:space="preserve">480,00 </w:t>
      </w:r>
      <w:r w:rsidRPr="0006031E" w:rsidR="00BD341B">
        <w:rPr>
          <w:rFonts w:cs="Arial"/>
        </w:rPr>
        <w:t>EUR</w:t>
      </w:r>
    </w:p>
    <w:p w:rsidR="0074451A" w:rsidRPr="0006031E" w:rsidP="00DA6AD5">
      <w:pPr>
        <w:numPr>
          <w:numId w:val="48"/>
        </w:numPr>
        <w:bidi w:val="0"/>
        <w:ind w:left="567" w:hanging="567"/>
        <w:contextualSpacing/>
        <w:rPr>
          <w:rFonts w:cs="Arial"/>
        </w:rPr>
      </w:pPr>
      <w:r w:rsidRPr="0006031E">
        <w:rPr>
          <w:rFonts w:cs="Arial"/>
        </w:rPr>
        <w:t xml:space="preserve">navýšenie hodnoty budovy – realizačný projekt – obnova fasády </w:t>
      </w:r>
    </w:p>
    <w:p w:rsidR="0074451A" w:rsidRPr="0006031E" w:rsidP="008F2D22">
      <w:pPr>
        <w:bidi w:val="0"/>
        <w:ind w:firstLine="510"/>
        <w:rPr>
          <w:rFonts w:cs="Arial"/>
        </w:rPr>
      </w:pPr>
      <w:r w:rsidRPr="0006031E">
        <w:rPr>
          <w:rFonts w:cs="Arial"/>
        </w:rPr>
        <w:t>a sanácia vlhkosti, ústredie Domček</w:t>
        <w:tab/>
        <w:tab/>
        <w:tab/>
        <w:tab/>
        <w:tab/>
      </w:r>
      <w:r w:rsidRPr="0006031E" w:rsidR="00DA6AD5">
        <w:rPr>
          <w:rFonts w:cs="Arial"/>
        </w:rPr>
        <w:t xml:space="preserve">  </w:t>
      </w:r>
      <w:r w:rsidRPr="0006031E" w:rsidR="008F2D22">
        <w:rPr>
          <w:rFonts w:cs="Arial"/>
        </w:rPr>
        <w:t xml:space="preserve">  </w:t>
        <w:tab/>
        <w:t xml:space="preserve">      </w:t>
      </w:r>
      <w:r w:rsidRPr="0006031E">
        <w:rPr>
          <w:rFonts w:cs="Arial"/>
        </w:rPr>
        <w:t xml:space="preserve">2 500,00 </w:t>
      </w:r>
      <w:r w:rsidRPr="0006031E" w:rsidR="00BD341B">
        <w:rPr>
          <w:rFonts w:cs="Arial"/>
        </w:rPr>
        <w:t>EUR</w:t>
      </w:r>
    </w:p>
    <w:p w:rsidR="0074451A" w:rsidRPr="0074451A" w:rsidP="00DA6AD5">
      <w:pPr>
        <w:bidi w:val="0"/>
        <w:rPr>
          <w:rFonts w:cs="Arial"/>
        </w:rPr>
      </w:pPr>
    </w:p>
    <w:p w:rsidR="0074451A" w:rsidRPr="0074451A" w:rsidP="0074451A">
      <w:pPr>
        <w:bidi w:val="0"/>
        <w:rPr>
          <w:b/>
          <w:szCs w:val="24"/>
        </w:rPr>
      </w:pPr>
      <w:r w:rsidRPr="0074451A">
        <w:rPr>
          <w:szCs w:val="24"/>
        </w:rPr>
        <w:t xml:space="preserve">Na úrovni </w:t>
      </w:r>
      <w:r w:rsidRPr="0074451A">
        <w:rPr>
          <w:b/>
          <w:szCs w:val="24"/>
        </w:rPr>
        <w:t>pobočiek</w:t>
      </w:r>
      <w:r w:rsidRPr="0074451A">
        <w:rPr>
          <w:szCs w:val="24"/>
        </w:rPr>
        <w:tab/>
        <w:tab/>
        <w:tab/>
        <w:tab/>
        <w:tab/>
        <w:tab/>
        <w:tab/>
        <w:tab/>
        <w:tab/>
        <w:t xml:space="preserve">      </w:t>
      </w:r>
      <w:r w:rsidR="008F2D22">
        <w:rPr>
          <w:szCs w:val="24"/>
        </w:rPr>
        <w:tab/>
        <w:t xml:space="preserve">  </w:t>
      </w:r>
      <w:r w:rsidRPr="0074451A">
        <w:rPr>
          <w:b/>
          <w:szCs w:val="24"/>
        </w:rPr>
        <w:t>384 597,41</w:t>
      </w:r>
      <w:r w:rsidRPr="0074451A">
        <w:rPr>
          <w:szCs w:val="24"/>
        </w:rPr>
        <w:t xml:space="preserve"> </w:t>
      </w:r>
      <w:r w:rsidR="00BD341B">
        <w:rPr>
          <w:b/>
          <w:szCs w:val="24"/>
        </w:rPr>
        <w:t>EUR</w:t>
      </w:r>
    </w:p>
    <w:p w:rsidR="0074451A" w:rsidRPr="0074451A" w:rsidP="0074451A">
      <w:pPr>
        <w:bidi w:val="0"/>
        <w:rPr>
          <w:szCs w:val="24"/>
        </w:rPr>
      </w:pPr>
      <w:r w:rsidRPr="0074451A">
        <w:rPr>
          <w:szCs w:val="24"/>
        </w:rPr>
        <w:tab/>
        <w:t xml:space="preserve">Prírastok v hodnote 384 597,41 </w:t>
      </w:r>
      <w:r w:rsidR="00BD341B">
        <w:rPr>
          <w:szCs w:val="24"/>
        </w:rPr>
        <w:t>EUR</w:t>
      </w:r>
      <w:r w:rsidRPr="0074451A">
        <w:rPr>
          <w:szCs w:val="24"/>
        </w:rPr>
        <w:t xml:space="preserve"> zahŕňa zaradenie navýšeni</w:t>
      </w:r>
      <w:r w:rsidR="00B47AE8">
        <w:rPr>
          <w:szCs w:val="24"/>
        </w:rPr>
        <w:t>a</w:t>
      </w:r>
      <w:r w:rsidRPr="0074451A">
        <w:rPr>
          <w:szCs w:val="24"/>
        </w:rPr>
        <w:t xml:space="preserve"> hodnoty </w:t>
      </w:r>
      <w:r w:rsidRPr="0006031E">
        <w:rPr>
          <w:szCs w:val="24"/>
        </w:rPr>
        <w:t xml:space="preserve">budovy o udržiavacie práce v existujúcej plynovej prípojke </w:t>
      </w:r>
      <w:r w:rsidRPr="0006031E" w:rsidR="00D70B90">
        <w:rPr>
          <w:szCs w:val="24"/>
        </w:rPr>
        <w:t xml:space="preserve">realizovanej v </w:t>
      </w:r>
      <w:r w:rsidRPr="0006031E">
        <w:rPr>
          <w:szCs w:val="24"/>
        </w:rPr>
        <w:t xml:space="preserve">I. </w:t>
      </w:r>
      <w:r w:rsidRPr="0006031E" w:rsidR="00D70B90">
        <w:rPr>
          <w:szCs w:val="24"/>
        </w:rPr>
        <w:t>a II. etape</w:t>
      </w:r>
      <w:r w:rsidRPr="0006031E">
        <w:rPr>
          <w:szCs w:val="24"/>
        </w:rPr>
        <w:t xml:space="preserve"> (Žiar nad Hronom), rekonštrukciu okien prízemia a vstupných dverí (Banská</w:t>
      </w:r>
      <w:r w:rsidRPr="0074451A">
        <w:rPr>
          <w:szCs w:val="24"/>
        </w:rPr>
        <w:t xml:space="preserve"> Bystrica), rekonštrukciu vstupu do budovy (Dunajská Streda), dodávku a montáž žalúzií a dažďových žľabov k markízam (Rimavská Sobota), vybudovanie expozitúry v prevádzkovej budove (Košice), rekonštrukciu kanalizačnej a vodovodnej prípojky (Rožňava), dodávka a montáž klimatizácie do serverovne (Poprad, Nové Zámky, Komárno, Vranov nad Topľou), dodávka a montáž klimatizácie do klientskeho centra (Komárno), dodávka frankovacieho stroja Neopost IJ 50 s automatickým podávačom (Žilina, Trenčín), rekonštrukciu hydraulického vyregulovania kúrenia spolu s projektovou dokumentáciou (Bardejov), navýšenie hodnoty budovy o výmenu vstupných dverí a sanáciu archívu (Bratislava), navýšenie hodnoty budovy o realizáciu zásuvkových rozvodov vrátane materiálu v prevádzkovej budove (Komárno), rekonštrukciu prekrytia hlavného vstupu do objektu prevádzkovej budovy (Galanta).</w:t>
      </w:r>
    </w:p>
    <w:p w:rsidR="0074451A" w:rsidRPr="0074451A" w:rsidP="0074451A">
      <w:pPr>
        <w:tabs>
          <w:tab w:val="left" w:pos="709"/>
        </w:tabs>
        <w:bidi w:val="0"/>
        <w:rPr>
          <w:szCs w:val="24"/>
        </w:rPr>
      </w:pPr>
      <w:r w:rsidRPr="0074451A">
        <w:rPr>
          <w:szCs w:val="24"/>
        </w:rPr>
        <w:t xml:space="preserve"> </w:t>
      </w:r>
    </w:p>
    <w:p w:rsidR="0074451A" w:rsidRPr="0074451A" w:rsidP="0074451A">
      <w:pPr>
        <w:tabs>
          <w:tab w:val="left" w:pos="709"/>
        </w:tabs>
        <w:bidi w:val="0"/>
        <w:rPr>
          <w:szCs w:val="24"/>
        </w:rPr>
      </w:pPr>
      <w:r w:rsidRPr="0074451A">
        <w:rPr>
          <w:b/>
          <w:szCs w:val="24"/>
        </w:rPr>
        <w:t>Konečný zostatok</w:t>
      </w:r>
      <w:r w:rsidRPr="0074451A">
        <w:rPr>
          <w:szCs w:val="24"/>
        </w:rPr>
        <w:t xml:space="preserve"> </w:t>
      </w:r>
      <w:r w:rsidR="0073018F">
        <w:rPr>
          <w:szCs w:val="24"/>
        </w:rPr>
        <w:t xml:space="preserve">k </w:t>
      </w:r>
      <w:r w:rsidR="00DF77D2">
        <w:rPr>
          <w:szCs w:val="24"/>
        </w:rPr>
        <w:t>31.</w:t>
      </w:r>
      <w:r w:rsidR="004B2B60">
        <w:rPr>
          <w:szCs w:val="24"/>
        </w:rPr>
        <w:t> </w:t>
      </w:r>
      <w:r w:rsidR="00DF77D2">
        <w:rPr>
          <w:szCs w:val="24"/>
        </w:rPr>
        <w:t>12.</w:t>
      </w:r>
      <w:r w:rsidR="004B2B60">
        <w:rPr>
          <w:szCs w:val="24"/>
        </w:rPr>
        <w:t> </w:t>
      </w:r>
      <w:r w:rsidR="00DF77D2">
        <w:rPr>
          <w:szCs w:val="24"/>
        </w:rPr>
        <w:t>2013</w:t>
      </w:r>
      <w:r w:rsidR="0006031E">
        <w:rPr>
          <w:szCs w:val="24"/>
        </w:rPr>
        <w:tab/>
        <w:tab/>
        <w:tab/>
        <w:tab/>
        <w:t xml:space="preserve">  </w:t>
      </w:r>
      <w:r w:rsidR="00B47AE8">
        <w:rPr>
          <w:szCs w:val="24"/>
        </w:rPr>
        <w:tab/>
        <w:tab/>
        <w:t xml:space="preserve">  </w:t>
      </w:r>
      <w:r w:rsidRPr="0074451A">
        <w:rPr>
          <w:b/>
          <w:szCs w:val="24"/>
        </w:rPr>
        <w:t xml:space="preserve">106 809 465,08 </w:t>
      </w:r>
      <w:r w:rsidR="00BD341B">
        <w:rPr>
          <w:b/>
          <w:szCs w:val="24"/>
        </w:rPr>
        <w:t>EUR</w:t>
      </w:r>
    </w:p>
    <w:p w:rsidR="0074451A" w:rsidRPr="0074451A" w:rsidP="0074451A">
      <w:pPr>
        <w:tabs>
          <w:tab w:val="left" w:pos="709"/>
        </w:tabs>
        <w:bidi w:val="0"/>
        <w:rPr>
          <w:szCs w:val="24"/>
        </w:rPr>
      </w:pPr>
    </w:p>
    <w:p w:rsidR="0074451A" w:rsidRPr="0074451A" w:rsidP="0074451A">
      <w:pPr>
        <w:bidi w:val="0"/>
        <w:rPr>
          <w:b/>
          <w:szCs w:val="24"/>
        </w:rPr>
      </w:pPr>
      <w:r w:rsidRPr="0074451A">
        <w:rPr>
          <w:b/>
          <w:szCs w:val="24"/>
          <w:highlight w:val="lightGray"/>
        </w:rPr>
        <w:t>Riadok 012</w:t>
      </w:r>
      <w:r w:rsidRPr="0074451A">
        <w:rPr>
          <w:b/>
          <w:szCs w:val="24"/>
        </w:rPr>
        <w:t xml:space="preserve"> – Stroje, prístroje a zariadenia</w:t>
      </w:r>
    </w:p>
    <w:p w:rsidR="0074451A" w:rsidRPr="0074451A" w:rsidP="0074451A">
      <w:pPr>
        <w:bidi w:val="0"/>
        <w:rPr>
          <w:szCs w:val="24"/>
        </w:rPr>
      </w:pPr>
      <w:r w:rsidRPr="0074451A">
        <w:rPr>
          <w:b/>
          <w:szCs w:val="24"/>
        </w:rPr>
        <w:t>Začiatočný zostatok</w:t>
      </w:r>
      <w:r w:rsidRPr="0074451A">
        <w:rPr>
          <w:szCs w:val="24"/>
        </w:rPr>
        <w:t xml:space="preserve"> k 1.</w:t>
      </w:r>
      <w:r w:rsidR="00344F7E">
        <w:rPr>
          <w:szCs w:val="24"/>
        </w:rPr>
        <w:t> </w:t>
      </w:r>
      <w:r w:rsidRPr="0074451A">
        <w:rPr>
          <w:szCs w:val="24"/>
        </w:rPr>
        <w:t>1.</w:t>
      </w:r>
      <w:r w:rsidR="00344F7E">
        <w:rPr>
          <w:szCs w:val="24"/>
        </w:rPr>
        <w:t> </w:t>
      </w:r>
      <w:r w:rsidRPr="0074451A">
        <w:rPr>
          <w:szCs w:val="24"/>
        </w:rPr>
        <w:t>2013</w:t>
        <w:tab/>
        <w:tab/>
        <w:tab/>
        <w:tab/>
        <w:tab/>
        <w:tab/>
        <w:t xml:space="preserve">    </w:t>
      </w:r>
      <w:r w:rsidRPr="0074451A">
        <w:rPr>
          <w:b/>
          <w:szCs w:val="24"/>
        </w:rPr>
        <w:t xml:space="preserve">46 508 627,84 </w:t>
      </w:r>
      <w:r w:rsidR="00BD341B">
        <w:rPr>
          <w:b/>
          <w:szCs w:val="24"/>
        </w:rPr>
        <w:t>EUR</w:t>
      </w:r>
    </w:p>
    <w:p w:rsidR="0074451A" w:rsidRPr="0074451A" w:rsidP="0074451A">
      <w:pPr>
        <w:tabs>
          <w:tab w:val="left" w:pos="709"/>
        </w:tabs>
        <w:bidi w:val="0"/>
        <w:rPr>
          <w:szCs w:val="24"/>
        </w:rPr>
      </w:pPr>
    </w:p>
    <w:p w:rsidR="0074451A" w:rsidRPr="0074451A" w:rsidP="0074451A">
      <w:pPr>
        <w:tabs>
          <w:tab w:val="left" w:pos="709"/>
        </w:tabs>
        <w:bidi w:val="0"/>
        <w:rPr>
          <w:szCs w:val="24"/>
        </w:rPr>
      </w:pPr>
      <w:r w:rsidRPr="0074451A">
        <w:rPr>
          <w:szCs w:val="24"/>
        </w:rPr>
        <w:t xml:space="preserve">Prírastky vyjadrujú celkovú </w:t>
      </w:r>
      <w:r w:rsidR="00B47AE8">
        <w:rPr>
          <w:szCs w:val="24"/>
        </w:rPr>
        <w:t>hodnotu</w:t>
      </w:r>
      <w:r w:rsidRPr="0074451A">
        <w:rPr>
          <w:szCs w:val="24"/>
        </w:rPr>
        <w:t xml:space="preserve"> 4 038 543,80 </w:t>
      </w:r>
      <w:r w:rsidR="00BD341B">
        <w:rPr>
          <w:szCs w:val="24"/>
        </w:rPr>
        <w:t>EUR</w:t>
      </w:r>
      <w:r w:rsidRPr="0074451A">
        <w:rPr>
          <w:szCs w:val="24"/>
        </w:rPr>
        <w:t>. Z toho:</w:t>
      </w:r>
    </w:p>
    <w:p w:rsidR="0074451A" w:rsidRPr="0074451A" w:rsidP="0074451A">
      <w:pPr>
        <w:bidi w:val="0"/>
        <w:rPr>
          <w:b/>
          <w:szCs w:val="24"/>
        </w:rPr>
      </w:pPr>
      <w:r w:rsidRPr="0074451A">
        <w:rPr>
          <w:szCs w:val="24"/>
        </w:rPr>
        <w:t xml:space="preserve">Na úrovni </w:t>
      </w:r>
      <w:r w:rsidRPr="0074451A">
        <w:rPr>
          <w:b/>
          <w:szCs w:val="24"/>
        </w:rPr>
        <w:t>ústredia</w:t>
        <w:tab/>
      </w:r>
      <w:r w:rsidR="008F2D22">
        <w:rPr>
          <w:szCs w:val="24"/>
        </w:rPr>
        <w:tab/>
        <w:tab/>
        <w:tab/>
        <w:tab/>
        <w:tab/>
        <w:tab/>
        <w:tab/>
        <w:tab/>
        <w:t xml:space="preserve">              </w:t>
      </w:r>
      <w:r w:rsidRPr="0074451A">
        <w:rPr>
          <w:rFonts w:cs="Arial"/>
          <w:b/>
          <w:szCs w:val="24"/>
        </w:rPr>
        <w:t xml:space="preserve">3 314 262,76 </w:t>
      </w:r>
      <w:r w:rsidR="00BD341B">
        <w:rPr>
          <w:rFonts w:cs="Arial"/>
          <w:b/>
          <w:szCs w:val="24"/>
        </w:rPr>
        <w:t>EUR</w:t>
      </w:r>
    </w:p>
    <w:p w:rsidR="0074451A" w:rsidRPr="0006031E" w:rsidP="001E7852">
      <w:pPr>
        <w:numPr>
          <w:numId w:val="48"/>
        </w:numPr>
        <w:tabs>
          <w:tab w:val="left" w:pos="-6663"/>
        </w:tabs>
        <w:bidi w:val="0"/>
        <w:ind w:left="567" w:hanging="567"/>
        <w:contextualSpacing/>
        <w:rPr>
          <w:szCs w:val="24"/>
        </w:rPr>
      </w:pPr>
      <w:r w:rsidRPr="0006031E">
        <w:rPr>
          <w:rFonts w:cs="Arial"/>
        </w:rPr>
        <w:t>zaradenie skenera Fujitsu</w:t>
      </w:r>
      <w:r w:rsidRPr="0006031E" w:rsidR="008F2D22">
        <w:rPr>
          <w:rFonts w:cs="Arial"/>
        </w:rPr>
        <w:t>, ústredie, ul. 29. augusta 8</w:t>
      </w:r>
      <w:r w:rsidRPr="0006031E" w:rsidR="001E7852">
        <w:rPr>
          <w:rFonts w:cs="Arial"/>
        </w:rPr>
        <w:t xml:space="preserve">           </w:t>
        <w:tab/>
        <w:t xml:space="preserve">      </w:t>
      </w:r>
      <w:r w:rsidRPr="0006031E">
        <w:rPr>
          <w:rFonts w:cs="Arial"/>
        </w:rPr>
        <w:t xml:space="preserve">2 890,00 </w:t>
      </w:r>
      <w:r w:rsidRPr="0006031E" w:rsidR="00BD341B">
        <w:rPr>
          <w:rFonts w:cs="Arial"/>
        </w:rPr>
        <w:t>EUR</w:t>
      </w:r>
    </w:p>
    <w:p w:rsidR="0074451A" w:rsidRPr="0006031E" w:rsidP="001E7852">
      <w:pPr>
        <w:numPr>
          <w:numId w:val="48"/>
        </w:numPr>
        <w:tabs>
          <w:tab w:val="left" w:pos="-2694"/>
          <w:tab w:val="left" w:pos="0"/>
        </w:tabs>
        <w:bidi w:val="0"/>
        <w:ind w:left="567" w:hanging="567"/>
        <w:contextualSpacing/>
        <w:rPr>
          <w:rFonts w:cs="Arial"/>
        </w:rPr>
      </w:pPr>
      <w:r w:rsidRPr="0006031E">
        <w:rPr>
          <w:rFonts w:cs="Arial"/>
        </w:rPr>
        <w:t xml:space="preserve">zaradenie </w:t>
      </w:r>
      <w:r w:rsidRPr="0006031E" w:rsidR="001E7852">
        <w:rPr>
          <w:rFonts w:cs="Arial"/>
        </w:rPr>
        <w:t xml:space="preserve">ultrabook Lenovo IdeaPad 15 ks, SP, ústredie </w:t>
        <w:tab/>
        <w:tab/>
        <w:t xml:space="preserve">    </w:t>
      </w:r>
      <w:r w:rsidRPr="0006031E">
        <w:rPr>
          <w:rFonts w:cs="Arial"/>
        </w:rPr>
        <w:t xml:space="preserve">10 800,00 </w:t>
      </w:r>
      <w:r w:rsidRPr="0006031E" w:rsidR="00BD341B">
        <w:rPr>
          <w:rFonts w:cs="Arial"/>
        </w:rPr>
        <w:t>EUR</w:t>
      </w:r>
    </w:p>
    <w:p w:rsidR="0074451A" w:rsidRPr="0006031E" w:rsidP="001E7852">
      <w:pPr>
        <w:numPr>
          <w:numId w:val="49"/>
        </w:numPr>
        <w:tabs>
          <w:tab w:val="left" w:pos="-2694"/>
          <w:tab w:val="left" w:pos="0"/>
        </w:tabs>
        <w:bidi w:val="0"/>
        <w:ind w:left="567" w:hanging="567"/>
        <w:contextualSpacing/>
        <w:rPr>
          <w:rFonts w:cs="Arial"/>
        </w:rPr>
      </w:pPr>
      <w:r w:rsidRPr="0006031E">
        <w:rPr>
          <w:rFonts w:cs="Arial"/>
        </w:rPr>
        <w:t>zaradenie multifunkčného zariadenia Kyocera 2 ks</w:t>
      </w:r>
      <w:r w:rsidRPr="0006031E" w:rsidR="001E7852">
        <w:rPr>
          <w:rFonts w:cs="Arial"/>
        </w:rPr>
        <w:t xml:space="preserve">, SP, ústredie   </w:t>
      </w:r>
      <w:r w:rsidRPr="0006031E">
        <w:rPr>
          <w:rFonts w:cs="Arial"/>
        </w:rPr>
        <w:t xml:space="preserve">1 476,00 </w:t>
      </w:r>
      <w:r w:rsidRPr="0006031E" w:rsidR="00BD341B">
        <w:rPr>
          <w:rFonts w:cs="Arial"/>
        </w:rPr>
        <w:t>EUR</w:t>
      </w:r>
    </w:p>
    <w:p w:rsidR="0074451A" w:rsidRPr="0006031E" w:rsidP="001E7852">
      <w:pPr>
        <w:numPr>
          <w:numId w:val="49"/>
        </w:numPr>
        <w:tabs>
          <w:tab w:val="left" w:pos="-2694"/>
          <w:tab w:val="left" w:pos="0"/>
        </w:tabs>
        <w:bidi w:val="0"/>
        <w:ind w:left="567" w:hanging="567"/>
        <w:contextualSpacing/>
        <w:rPr>
          <w:rFonts w:cs="Arial"/>
        </w:rPr>
      </w:pPr>
      <w:r w:rsidRPr="0006031E">
        <w:rPr>
          <w:rFonts w:cs="Arial"/>
        </w:rPr>
        <w:t>technické zhodnotenie servera o dodávku komponentov</w:t>
      </w:r>
    </w:p>
    <w:p w:rsidR="0074451A" w:rsidRPr="0006031E" w:rsidP="001E7852">
      <w:pPr>
        <w:tabs>
          <w:tab w:val="left" w:pos="0"/>
        </w:tabs>
        <w:bidi w:val="0"/>
        <w:rPr>
          <w:rFonts w:cs="Arial"/>
        </w:rPr>
      </w:pPr>
      <w:r w:rsidRPr="0006031E" w:rsidR="001E7852">
        <w:rPr>
          <w:rFonts w:cs="Arial"/>
        </w:rPr>
        <w:tab/>
      </w:r>
      <w:r w:rsidRPr="0006031E">
        <w:rPr>
          <w:rFonts w:cs="Arial"/>
        </w:rPr>
        <w:t xml:space="preserve">na rozšírenie RAM pamäti servera, </w:t>
      </w:r>
      <w:r w:rsidRPr="0006031E" w:rsidR="001E7852">
        <w:rPr>
          <w:rFonts w:cs="Arial"/>
        </w:rPr>
        <w:t xml:space="preserve">ústredie, ul. 29. augusta 8       </w:t>
      </w:r>
      <w:r w:rsidRPr="0006031E">
        <w:rPr>
          <w:rFonts w:cs="Arial"/>
        </w:rPr>
        <w:t xml:space="preserve">5 184,00 </w:t>
      </w:r>
      <w:r w:rsidRPr="0006031E" w:rsidR="00BD341B">
        <w:rPr>
          <w:rFonts w:cs="Arial"/>
        </w:rPr>
        <w:t>EUR</w:t>
      </w:r>
    </w:p>
    <w:p w:rsidR="0074451A" w:rsidRPr="0006031E" w:rsidP="001E7852">
      <w:pPr>
        <w:numPr>
          <w:numId w:val="49"/>
        </w:numPr>
        <w:tabs>
          <w:tab w:val="left" w:pos="-2694"/>
          <w:tab w:val="left" w:pos="0"/>
        </w:tabs>
        <w:bidi w:val="0"/>
        <w:ind w:left="567" w:hanging="567"/>
        <w:contextualSpacing/>
        <w:rPr>
          <w:rFonts w:cs="Arial"/>
        </w:rPr>
      </w:pPr>
      <w:r w:rsidRPr="0006031E">
        <w:rPr>
          <w:rFonts w:cs="Arial"/>
        </w:rPr>
        <w:t xml:space="preserve">dodávka a inštalácia komponentov na rozšírenie </w:t>
      </w:r>
    </w:p>
    <w:p w:rsidR="0074451A" w:rsidRPr="0006031E" w:rsidP="001E7852">
      <w:pPr>
        <w:tabs>
          <w:tab w:val="left" w:pos="-2694"/>
          <w:tab w:val="left" w:pos="0"/>
        </w:tabs>
        <w:bidi w:val="0"/>
        <w:rPr>
          <w:rFonts w:cs="Arial"/>
        </w:rPr>
      </w:pPr>
      <w:r w:rsidRPr="0006031E" w:rsidR="001E7852">
        <w:rPr>
          <w:rFonts w:cs="Arial"/>
        </w:rPr>
        <w:tab/>
      </w:r>
      <w:r w:rsidRPr="0006031E">
        <w:rPr>
          <w:rFonts w:cs="Arial"/>
        </w:rPr>
        <w:t xml:space="preserve">centrálneho zálohovacieho systému Eternus CS – technické </w:t>
      </w:r>
    </w:p>
    <w:p w:rsidR="0074451A" w:rsidRPr="0006031E" w:rsidP="001E7852">
      <w:pPr>
        <w:tabs>
          <w:tab w:val="left" w:pos="0"/>
        </w:tabs>
        <w:bidi w:val="0"/>
        <w:rPr>
          <w:rFonts w:cs="Arial"/>
        </w:rPr>
      </w:pPr>
      <w:r w:rsidRPr="0006031E" w:rsidR="001E7852">
        <w:rPr>
          <w:rFonts w:cs="Arial"/>
        </w:rPr>
        <w:tab/>
      </w:r>
      <w:r w:rsidRPr="0006031E">
        <w:rPr>
          <w:rFonts w:cs="Arial"/>
        </w:rPr>
        <w:t xml:space="preserve">zhodnotenie, </w:t>
      </w:r>
      <w:r w:rsidRPr="0006031E" w:rsidR="001E7852">
        <w:rPr>
          <w:rFonts w:cs="Arial"/>
        </w:rPr>
        <w:t>ústredie NDO</w:t>
      </w:r>
      <w:r w:rsidRPr="0006031E">
        <w:rPr>
          <w:rFonts w:cs="Arial"/>
        </w:rPr>
        <w:tab/>
        <w:tab/>
        <w:tab/>
        <w:tab/>
        <w:tab/>
        <w:tab/>
        <w:tab/>
      </w:r>
      <w:r w:rsidRPr="0006031E" w:rsidR="001E7852">
        <w:rPr>
          <w:rFonts w:cs="Arial"/>
        </w:rPr>
        <w:tab/>
        <w:t xml:space="preserve">    </w:t>
      </w:r>
      <w:r w:rsidRPr="0006031E">
        <w:rPr>
          <w:rFonts w:cs="Arial"/>
        </w:rPr>
        <w:t xml:space="preserve">41 700,00 </w:t>
      </w:r>
      <w:r w:rsidRPr="0006031E" w:rsidR="00BD341B">
        <w:rPr>
          <w:rFonts w:cs="Arial"/>
        </w:rPr>
        <w:t>EUR</w:t>
      </w:r>
    </w:p>
    <w:p w:rsidR="0074451A" w:rsidRPr="0006031E" w:rsidP="001E7852">
      <w:pPr>
        <w:numPr>
          <w:numId w:val="49"/>
        </w:numPr>
        <w:tabs>
          <w:tab w:val="left" w:pos="0"/>
        </w:tabs>
        <w:bidi w:val="0"/>
        <w:ind w:left="567" w:hanging="567"/>
        <w:contextualSpacing/>
        <w:rPr>
          <w:szCs w:val="24"/>
        </w:rPr>
      </w:pPr>
      <w:r w:rsidRPr="0006031E">
        <w:rPr>
          <w:rFonts w:cs="Arial"/>
        </w:rPr>
        <w:t>zaradenie – e</w:t>
      </w:r>
      <w:r w:rsidRPr="0006031E" w:rsidR="001E7852">
        <w:rPr>
          <w:rFonts w:cs="Arial"/>
        </w:rPr>
        <w:t>lektrický šporák s rúrou Alba, DaRZ Staré Hory</w:t>
        <w:tab/>
        <w:t xml:space="preserve">      </w:t>
      </w:r>
      <w:r w:rsidRPr="0006031E">
        <w:rPr>
          <w:rFonts w:cs="Arial"/>
        </w:rPr>
        <w:t xml:space="preserve">3 224,40 </w:t>
      </w:r>
      <w:r w:rsidRPr="0006031E" w:rsidR="00BD341B">
        <w:rPr>
          <w:rFonts w:cs="Arial"/>
        </w:rPr>
        <w:t>EUR</w:t>
      </w:r>
    </w:p>
    <w:p w:rsidR="001E7852" w:rsidRPr="0006031E" w:rsidP="001E7852">
      <w:pPr>
        <w:numPr>
          <w:numId w:val="49"/>
        </w:numPr>
        <w:tabs>
          <w:tab w:val="left" w:pos="0"/>
        </w:tabs>
        <w:bidi w:val="0"/>
        <w:ind w:left="567" w:hanging="567"/>
        <w:contextualSpacing/>
        <w:rPr>
          <w:rFonts w:cs="Arial"/>
        </w:rPr>
      </w:pPr>
      <w:r w:rsidRPr="0006031E" w:rsidR="0074451A">
        <w:rPr>
          <w:rFonts w:cs="Arial"/>
        </w:rPr>
        <w:t>zaradenie výpočtovej tec</w:t>
      </w:r>
      <w:r w:rsidRPr="0006031E">
        <w:rPr>
          <w:rFonts w:cs="Arial"/>
        </w:rPr>
        <w:t xml:space="preserve">hniky - Skener Fujitsu fi-6240Z, </w:t>
      </w:r>
    </w:p>
    <w:p w:rsidR="0074451A" w:rsidRPr="0006031E" w:rsidP="001E7852">
      <w:pPr>
        <w:tabs>
          <w:tab w:val="left" w:pos="0"/>
        </w:tabs>
        <w:bidi w:val="0"/>
        <w:contextualSpacing/>
        <w:rPr>
          <w:rFonts w:cs="Arial"/>
        </w:rPr>
      </w:pPr>
      <w:r w:rsidRPr="0006031E" w:rsidR="001E7852">
        <w:rPr>
          <w:rFonts w:cs="Arial"/>
        </w:rPr>
        <w:tab/>
        <w:t xml:space="preserve">ústredie, ul. 29. augusta 8           </w:t>
      </w:r>
      <w:r w:rsidRPr="0006031E">
        <w:rPr>
          <w:rFonts w:cs="Arial"/>
        </w:rPr>
        <w:tab/>
        <w:tab/>
        <w:tab/>
        <w:tab/>
        <w:tab/>
        <w:tab/>
        <w:tab/>
      </w:r>
      <w:r w:rsidRPr="0006031E" w:rsidR="001E7852">
        <w:rPr>
          <w:rFonts w:cs="Arial"/>
        </w:rPr>
        <w:t xml:space="preserve">      </w:t>
      </w:r>
      <w:r w:rsidRPr="0006031E">
        <w:rPr>
          <w:rFonts w:cs="Arial"/>
        </w:rPr>
        <w:t xml:space="preserve">2 890,00 </w:t>
      </w:r>
      <w:r w:rsidRPr="0006031E" w:rsidR="00BD341B">
        <w:rPr>
          <w:rFonts w:cs="Arial"/>
        </w:rPr>
        <w:t>EUR</w:t>
      </w:r>
    </w:p>
    <w:p w:rsidR="000B2ECA" w:rsidRPr="0006031E" w:rsidP="000B2ECA">
      <w:pPr>
        <w:numPr>
          <w:numId w:val="49"/>
        </w:numPr>
        <w:tabs>
          <w:tab w:val="left" w:pos="0"/>
        </w:tabs>
        <w:bidi w:val="0"/>
        <w:ind w:left="567" w:hanging="567"/>
        <w:contextualSpacing/>
        <w:rPr>
          <w:rFonts w:cs="Arial"/>
        </w:rPr>
      </w:pPr>
      <w:r w:rsidRPr="0006031E" w:rsidR="0074451A">
        <w:rPr>
          <w:rFonts w:cs="Arial"/>
        </w:rPr>
        <w:t xml:space="preserve">zaradenie Exadata Database Machine X3-2High Perf. Half </w:t>
      </w:r>
    </w:p>
    <w:p w:rsidR="0074451A" w:rsidRPr="0006031E" w:rsidP="000B2ECA">
      <w:pPr>
        <w:tabs>
          <w:tab w:val="left" w:pos="0"/>
        </w:tabs>
        <w:bidi w:val="0"/>
        <w:contextualSpacing/>
        <w:rPr>
          <w:rFonts w:cs="Arial"/>
        </w:rPr>
      </w:pPr>
      <w:r w:rsidRPr="0006031E" w:rsidR="000B2ECA">
        <w:rPr>
          <w:rFonts w:cs="Arial"/>
        </w:rPr>
        <w:tab/>
      </w:r>
      <w:r w:rsidRPr="0006031E" w:rsidR="001E7852">
        <w:rPr>
          <w:rFonts w:cs="Arial"/>
        </w:rPr>
        <w:t xml:space="preserve">Rack, ústredie, ul. 29. augusta 8           </w:t>
      </w:r>
      <w:r w:rsidRPr="0006031E" w:rsidR="000B2ECA">
        <w:rPr>
          <w:rFonts w:cs="Arial"/>
        </w:rPr>
        <w:tab/>
        <w:tab/>
        <w:tab/>
        <w:tab/>
        <w:tab/>
        <w:t xml:space="preserve">  </w:t>
      </w:r>
      <w:r w:rsidRPr="0006031E">
        <w:rPr>
          <w:rFonts w:cs="Arial"/>
        </w:rPr>
        <w:t xml:space="preserve">548 956,80 </w:t>
      </w:r>
      <w:r w:rsidRPr="0006031E" w:rsidR="00BD341B">
        <w:rPr>
          <w:rFonts w:cs="Arial"/>
        </w:rPr>
        <w:t>EUR</w:t>
      </w:r>
    </w:p>
    <w:p w:rsidR="000B2ECA" w:rsidRPr="0006031E" w:rsidP="000B2ECA">
      <w:pPr>
        <w:numPr>
          <w:numId w:val="49"/>
        </w:numPr>
        <w:tabs>
          <w:tab w:val="left" w:pos="0"/>
        </w:tabs>
        <w:bidi w:val="0"/>
        <w:ind w:left="567" w:hanging="567"/>
        <w:contextualSpacing/>
        <w:rPr>
          <w:rFonts w:cs="Arial"/>
        </w:rPr>
      </w:pPr>
      <w:r w:rsidRPr="0006031E" w:rsidR="0074451A">
        <w:rPr>
          <w:rFonts w:cs="Arial"/>
        </w:rPr>
        <w:t>zaradenie Exadata Datab</w:t>
      </w:r>
      <w:r w:rsidRPr="0006031E">
        <w:rPr>
          <w:rFonts w:cs="Arial"/>
        </w:rPr>
        <w:t xml:space="preserve">ase Machine X3-2High Perf. Half </w:t>
      </w:r>
    </w:p>
    <w:p w:rsidR="0074451A" w:rsidRPr="0006031E" w:rsidP="000B2ECA">
      <w:pPr>
        <w:tabs>
          <w:tab w:val="left" w:pos="0"/>
        </w:tabs>
        <w:bidi w:val="0"/>
        <w:contextualSpacing/>
        <w:rPr>
          <w:rFonts w:cs="Arial"/>
        </w:rPr>
      </w:pPr>
      <w:r w:rsidRPr="0006031E" w:rsidR="000B2ECA">
        <w:rPr>
          <w:rFonts w:cs="Arial"/>
        </w:rPr>
        <w:tab/>
        <w:t xml:space="preserve">Rack, ústredie, ul. 29. augusta 8           </w:t>
        <w:tab/>
        <w:tab/>
        <w:tab/>
        <w:tab/>
        <w:tab/>
        <w:t xml:space="preserve">  </w:t>
      </w:r>
      <w:r w:rsidRPr="0006031E">
        <w:rPr>
          <w:rFonts w:cs="Arial"/>
        </w:rPr>
        <w:t xml:space="preserve">117 633,60 </w:t>
      </w:r>
      <w:r w:rsidRPr="0006031E" w:rsidR="00BD341B">
        <w:rPr>
          <w:rFonts w:cs="Arial"/>
        </w:rPr>
        <w:t>EUR</w:t>
      </w:r>
    </w:p>
    <w:p w:rsidR="000B2ECA" w:rsidRPr="0006031E" w:rsidP="000B2ECA">
      <w:pPr>
        <w:numPr>
          <w:numId w:val="49"/>
        </w:numPr>
        <w:tabs>
          <w:tab w:val="left" w:pos="0"/>
        </w:tabs>
        <w:bidi w:val="0"/>
        <w:ind w:left="567" w:hanging="567"/>
        <w:contextualSpacing/>
        <w:rPr>
          <w:rFonts w:cs="Arial"/>
        </w:rPr>
      </w:pPr>
      <w:r w:rsidRPr="0006031E" w:rsidR="0074451A">
        <w:rPr>
          <w:rFonts w:cs="Arial"/>
        </w:rPr>
        <w:t>zaradenie Exadata Storage Server X3-2 High Performance</w:t>
      </w:r>
      <w:r w:rsidRPr="0006031E">
        <w:rPr>
          <w:rFonts w:cs="Arial"/>
        </w:rPr>
        <w:t xml:space="preserve">, </w:t>
      </w:r>
    </w:p>
    <w:p w:rsidR="0074451A" w:rsidRPr="0006031E" w:rsidP="000B2ECA">
      <w:pPr>
        <w:tabs>
          <w:tab w:val="left" w:pos="0"/>
        </w:tabs>
        <w:bidi w:val="0"/>
        <w:contextualSpacing/>
        <w:rPr>
          <w:rFonts w:cs="Arial"/>
        </w:rPr>
      </w:pPr>
      <w:r w:rsidRPr="0006031E" w:rsidR="000B2ECA">
        <w:rPr>
          <w:rFonts w:cs="Arial"/>
        </w:rPr>
        <w:tab/>
        <w:t xml:space="preserve">ústredie, ul. 29. augusta 8           </w:t>
      </w:r>
      <w:r w:rsidRPr="0006031E">
        <w:rPr>
          <w:rFonts w:cs="Arial"/>
        </w:rPr>
        <w:tab/>
        <w:tab/>
      </w:r>
      <w:r w:rsidRPr="0006031E" w:rsidR="000B2ECA">
        <w:rPr>
          <w:rFonts w:cs="Arial"/>
        </w:rPr>
        <w:tab/>
        <w:tab/>
        <w:tab/>
        <w:tab/>
        <w:tab/>
        <w:t xml:space="preserve">  </w:t>
      </w:r>
      <w:r w:rsidRPr="0006031E">
        <w:rPr>
          <w:rFonts w:cs="Arial"/>
        </w:rPr>
        <w:t xml:space="preserve">156 844,80 </w:t>
      </w:r>
      <w:r w:rsidRPr="0006031E" w:rsidR="00BD341B">
        <w:rPr>
          <w:rFonts w:cs="Arial"/>
        </w:rPr>
        <w:t>EUR</w:t>
      </w:r>
    </w:p>
    <w:p w:rsidR="00C86570" w:rsidRPr="0006031E" w:rsidP="00C86570">
      <w:pPr>
        <w:numPr>
          <w:numId w:val="49"/>
        </w:numPr>
        <w:tabs>
          <w:tab w:val="left" w:pos="0"/>
        </w:tabs>
        <w:bidi w:val="0"/>
        <w:ind w:left="567" w:hanging="567"/>
        <w:contextualSpacing/>
        <w:rPr>
          <w:rFonts w:cs="Arial"/>
        </w:rPr>
      </w:pPr>
      <w:r w:rsidRPr="0006031E" w:rsidR="0074451A">
        <w:rPr>
          <w:rFonts w:cs="Arial"/>
        </w:rPr>
        <w:t>zaradenie Exadata Storage Server X3-2 High Performance</w:t>
      </w:r>
      <w:r w:rsidRPr="0006031E">
        <w:rPr>
          <w:rFonts w:cs="Arial"/>
        </w:rPr>
        <w:t>,</w:t>
      </w:r>
    </w:p>
    <w:p w:rsidR="0074451A" w:rsidRPr="0006031E" w:rsidP="00C86570">
      <w:pPr>
        <w:tabs>
          <w:tab w:val="left" w:pos="0"/>
        </w:tabs>
        <w:bidi w:val="0"/>
        <w:contextualSpacing/>
        <w:rPr>
          <w:rFonts w:cs="Arial"/>
        </w:rPr>
      </w:pPr>
      <w:r w:rsidRPr="0006031E" w:rsidR="00C86570">
        <w:rPr>
          <w:rFonts w:cs="Arial"/>
        </w:rPr>
        <w:tab/>
        <w:t xml:space="preserve">ústredie, ul. 29. augusta 8           </w:t>
        <w:tab/>
        <w:tab/>
        <w:tab/>
        <w:tab/>
        <w:tab/>
        <w:tab/>
        <w:tab/>
        <w:t xml:space="preserve">    </w:t>
      </w:r>
      <w:r w:rsidRPr="0006031E">
        <w:rPr>
          <w:rFonts w:cs="Arial"/>
        </w:rPr>
        <w:t xml:space="preserve">89 599,20 </w:t>
      </w:r>
      <w:r w:rsidRPr="0006031E" w:rsidR="00BD341B">
        <w:rPr>
          <w:rFonts w:cs="Arial"/>
        </w:rPr>
        <w:t>EUR</w:t>
      </w:r>
    </w:p>
    <w:p w:rsidR="00C86570" w:rsidRPr="0006031E" w:rsidP="00C86570">
      <w:pPr>
        <w:numPr>
          <w:numId w:val="49"/>
        </w:numPr>
        <w:tabs>
          <w:tab w:val="left" w:pos="0"/>
        </w:tabs>
        <w:bidi w:val="0"/>
        <w:ind w:left="567" w:hanging="567"/>
        <w:contextualSpacing/>
        <w:rPr>
          <w:rFonts w:cs="Arial"/>
        </w:rPr>
      </w:pPr>
      <w:r w:rsidR="00BF7F39">
        <w:rPr>
          <w:rFonts w:cs="Arial"/>
        </w:rPr>
        <w:t>zaradenie Exadat</w:t>
      </w:r>
      <w:r w:rsidRPr="0006031E" w:rsidR="0074451A">
        <w:rPr>
          <w:rFonts w:cs="Arial"/>
        </w:rPr>
        <w:t>a Database Machine X3-2 High Perf.</w:t>
      </w:r>
    </w:p>
    <w:p w:rsidR="0074451A" w:rsidRPr="0006031E" w:rsidP="00C86570">
      <w:pPr>
        <w:tabs>
          <w:tab w:val="left" w:pos="0"/>
        </w:tabs>
        <w:bidi w:val="0"/>
        <w:contextualSpacing/>
        <w:rPr>
          <w:rFonts w:cs="Arial"/>
        </w:rPr>
      </w:pPr>
      <w:r w:rsidRPr="0006031E" w:rsidR="00C86570">
        <w:rPr>
          <w:rFonts w:cs="Arial"/>
        </w:rPr>
        <w:tab/>
      </w:r>
      <w:r w:rsidRPr="0006031E">
        <w:rPr>
          <w:rFonts w:cs="Arial"/>
        </w:rPr>
        <w:t>Eighth</w:t>
      </w:r>
      <w:r w:rsidRPr="0006031E" w:rsidR="00C86570">
        <w:rPr>
          <w:rFonts w:cs="Arial"/>
        </w:rPr>
        <w:t xml:space="preserve">, ústredie, ul. 29. augusta 8           </w:t>
        <w:tab/>
        <w:tab/>
        <w:tab/>
        <w:tab/>
        <w:tab/>
        <w:t xml:space="preserve">  </w:t>
      </w:r>
      <w:r w:rsidRPr="0006031E">
        <w:rPr>
          <w:rFonts w:cs="Arial"/>
        </w:rPr>
        <w:t xml:space="preserve">162 912,00 </w:t>
      </w:r>
      <w:r w:rsidRPr="0006031E" w:rsidR="00BD341B">
        <w:rPr>
          <w:rFonts w:cs="Arial"/>
        </w:rPr>
        <w:t>EUR</w:t>
      </w:r>
    </w:p>
    <w:p w:rsidR="00CE4D61" w:rsidRPr="0006031E" w:rsidP="00CE4D61">
      <w:pPr>
        <w:numPr>
          <w:numId w:val="49"/>
        </w:numPr>
        <w:tabs>
          <w:tab w:val="left" w:pos="0"/>
        </w:tabs>
        <w:bidi w:val="0"/>
        <w:ind w:left="567" w:hanging="567"/>
        <w:contextualSpacing/>
        <w:rPr>
          <w:rFonts w:cs="Arial"/>
        </w:rPr>
      </w:pPr>
      <w:r w:rsidRPr="0006031E" w:rsidR="0074451A">
        <w:rPr>
          <w:rFonts w:cs="Arial"/>
        </w:rPr>
        <w:t>zaradenie Exadara Database Machine X3-2 High Perf.</w:t>
      </w:r>
    </w:p>
    <w:p w:rsidR="0074451A" w:rsidRPr="0006031E" w:rsidP="00CE4D61">
      <w:pPr>
        <w:tabs>
          <w:tab w:val="left" w:pos="0"/>
        </w:tabs>
        <w:bidi w:val="0"/>
        <w:contextualSpacing/>
        <w:rPr>
          <w:rFonts w:cs="Arial"/>
        </w:rPr>
      </w:pPr>
      <w:r w:rsidRPr="0006031E" w:rsidR="00CE4D61">
        <w:rPr>
          <w:rFonts w:cs="Arial"/>
        </w:rPr>
        <w:tab/>
        <w:t xml:space="preserve">Half Rack, ústredie, ul. 29. augusta 8           </w:t>
        <w:tab/>
        <w:tab/>
        <w:tab/>
        <w:tab/>
        <w:t xml:space="preserve">  </w:t>
      </w:r>
      <w:r w:rsidRPr="0006031E">
        <w:rPr>
          <w:rFonts w:cs="Arial"/>
        </w:rPr>
        <w:t xml:space="preserve">509 145,60 </w:t>
      </w:r>
      <w:r w:rsidRPr="0006031E" w:rsidR="00BD341B">
        <w:rPr>
          <w:rFonts w:cs="Arial"/>
        </w:rPr>
        <w:t>EUR</w:t>
      </w:r>
    </w:p>
    <w:p w:rsidR="0074451A" w:rsidRPr="0006031E" w:rsidP="001E7852">
      <w:pPr>
        <w:numPr>
          <w:numId w:val="49"/>
        </w:numPr>
        <w:tabs>
          <w:tab w:val="left" w:pos="0"/>
        </w:tabs>
        <w:bidi w:val="0"/>
        <w:ind w:left="567" w:hanging="567"/>
        <w:contextualSpacing/>
        <w:rPr>
          <w:rFonts w:cs="Arial"/>
        </w:rPr>
      </w:pPr>
      <w:r w:rsidRPr="0006031E">
        <w:rPr>
          <w:rFonts w:cs="Arial"/>
        </w:rPr>
        <w:t xml:space="preserve">zaradenie sieťovej infraštruktúry pre realizáciu sieťových </w:t>
      </w:r>
    </w:p>
    <w:p w:rsidR="0074451A" w:rsidRPr="0006031E" w:rsidP="00CE4D61">
      <w:pPr>
        <w:tabs>
          <w:tab w:val="left" w:pos="0"/>
        </w:tabs>
        <w:bidi w:val="0"/>
        <w:rPr>
          <w:rFonts w:cs="Arial"/>
        </w:rPr>
      </w:pPr>
      <w:r w:rsidRPr="0006031E" w:rsidR="00CE4D61">
        <w:rPr>
          <w:rFonts w:cs="Arial"/>
        </w:rPr>
        <w:tab/>
      </w:r>
      <w:r w:rsidRPr="0006031E">
        <w:rPr>
          <w:rFonts w:cs="Arial"/>
        </w:rPr>
        <w:t>bezpečnostných zón</w:t>
      </w:r>
      <w:r w:rsidRPr="0006031E" w:rsidR="00CE4D61">
        <w:rPr>
          <w:rFonts w:cs="Arial"/>
        </w:rPr>
        <w:t xml:space="preserve">, ústredie, ul. 29. augusta 8           </w:t>
      </w:r>
      <w:r w:rsidRPr="0006031E">
        <w:rPr>
          <w:rFonts w:cs="Arial"/>
        </w:rPr>
        <w:tab/>
        <w:tab/>
      </w:r>
      <w:r w:rsidRPr="0006031E" w:rsidR="00CE4D61">
        <w:rPr>
          <w:rFonts w:cs="Arial"/>
        </w:rPr>
        <w:t xml:space="preserve">  </w:t>
      </w:r>
      <w:r w:rsidRPr="0006031E">
        <w:rPr>
          <w:rFonts w:cs="Arial"/>
        </w:rPr>
        <w:t xml:space="preserve">594 000,00 </w:t>
      </w:r>
      <w:r w:rsidRPr="0006031E" w:rsidR="00BD341B">
        <w:rPr>
          <w:rFonts w:cs="Arial"/>
        </w:rPr>
        <w:t>EUR</w:t>
      </w:r>
    </w:p>
    <w:p w:rsidR="0074451A" w:rsidRPr="0006031E" w:rsidP="001E7852">
      <w:pPr>
        <w:numPr>
          <w:numId w:val="49"/>
        </w:numPr>
        <w:tabs>
          <w:tab w:val="left" w:pos="-2694"/>
          <w:tab w:val="left" w:pos="0"/>
        </w:tabs>
        <w:bidi w:val="0"/>
        <w:ind w:left="567" w:hanging="567"/>
        <w:contextualSpacing/>
        <w:rPr>
          <w:rFonts w:cs="Arial"/>
        </w:rPr>
      </w:pPr>
      <w:r w:rsidRPr="0006031E">
        <w:rPr>
          <w:rFonts w:cs="Arial"/>
        </w:rPr>
        <w:t xml:space="preserve">zaradenie multifunkčného zariadenia Kyocera TASKalfa 4551ci </w:t>
      </w:r>
    </w:p>
    <w:p w:rsidR="0074451A" w:rsidRPr="0006031E" w:rsidP="000C003F">
      <w:pPr>
        <w:tabs>
          <w:tab w:val="left" w:pos="0"/>
        </w:tabs>
        <w:bidi w:val="0"/>
        <w:rPr>
          <w:rFonts w:cs="Arial"/>
        </w:rPr>
      </w:pPr>
      <w:r w:rsidRPr="0006031E" w:rsidR="000C003F">
        <w:rPr>
          <w:rFonts w:cs="Arial"/>
        </w:rPr>
        <w:tab/>
      </w:r>
      <w:r w:rsidRPr="0006031E">
        <w:rPr>
          <w:rFonts w:cs="Arial"/>
        </w:rPr>
        <w:t>s</w:t>
      </w:r>
      <w:r w:rsidRPr="0006031E" w:rsidR="000C003F">
        <w:rPr>
          <w:rFonts w:cs="Arial"/>
        </w:rPr>
        <w:t> </w:t>
      </w:r>
      <w:r w:rsidRPr="0006031E">
        <w:rPr>
          <w:rFonts w:cs="Arial"/>
        </w:rPr>
        <w:t>príslušenstvom</w:t>
      </w:r>
      <w:r w:rsidRPr="0006031E" w:rsidR="000C003F">
        <w:rPr>
          <w:rFonts w:cs="Arial"/>
        </w:rPr>
        <w:t xml:space="preserve">, ústredie, ul. 29. augusta 8 a Domček    </w:t>
        <w:tab/>
        <w:tab/>
        <w:t xml:space="preserve">    </w:t>
      </w:r>
      <w:r w:rsidRPr="0006031E">
        <w:rPr>
          <w:rFonts w:cs="Arial"/>
        </w:rPr>
        <w:t xml:space="preserve">27 816,00 </w:t>
      </w:r>
      <w:r w:rsidRPr="0006031E" w:rsidR="00BD341B">
        <w:rPr>
          <w:rFonts w:cs="Arial"/>
        </w:rPr>
        <w:t>EUR</w:t>
      </w:r>
    </w:p>
    <w:p w:rsidR="0074451A" w:rsidRPr="0006031E" w:rsidP="001E7852">
      <w:pPr>
        <w:numPr>
          <w:numId w:val="49"/>
        </w:numPr>
        <w:tabs>
          <w:tab w:val="left" w:pos="-2694"/>
          <w:tab w:val="left" w:pos="0"/>
        </w:tabs>
        <w:bidi w:val="0"/>
        <w:ind w:left="567" w:hanging="567"/>
        <w:contextualSpacing/>
        <w:rPr>
          <w:rFonts w:cs="Arial"/>
        </w:rPr>
      </w:pPr>
      <w:r w:rsidRPr="0006031E">
        <w:rPr>
          <w:rFonts w:cs="Arial"/>
        </w:rPr>
        <w:t xml:space="preserve">zaradenie multifunkčného zariadenia Kyocera TASKalfa 4551ci </w:t>
      </w:r>
    </w:p>
    <w:p w:rsidR="0074451A" w:rsidRPr="0006031E" w:rsidP="000C003F">
      <w:pPr>
        <w:tabs>
          <w:tab w:val="left" w:pos="0"/>
        </w:tabs>
        <w:bidi w:val="0"/>
        <w:rPr>
          <w:rFonts w:cs="Arial"/>
        </w:rPr>
      </w:pPr>
      <w:r w:rsidRPr="0006031E" w:rsidR="000C003F">
        <w:rPr>
          <w:rFonts w:cs="Arial"/>
        </w:rPr>
        <w:tab/>
      </w:r>
      <w:r w:rsidRPr="0006031E">
        <w:rPr>
          <w:rFonts w:cs="Arial"/>
        </w:rPr>
        <w:t>s</w:t>
      </w:r>
      <w:r w:rsidRPr="0006031E" w:rsidR="000C003F">
        <w:rPr>
          <w:rFonts w:cs="Arial"/>
        </w:rPr>
        <w:t> </w:t>
      </w:r>
      <w:r w:rsidRPr="0006031E">
        <w:rPr>
          <w:rFonts w:cs="Arial"/>
        </w:rPr>
        <w:t>príslušenstvom</w:t>
      </w:r>
      <w:r w:rsidRPr="0006031E" w:rsidR="000C003F">
        <w:rPr>
          <w:rFonts w:cs="Arial"/>
        </w:rPr>
        <w:t>, ústredie, ul. 29. augusta 10</w:t>
        <w:tab/>
        <w:tab/>
        <w:tab/>
        <w:tab/>
        <w:t xml:space="preserve">    </w:t>
      </w:r>
      <w:r w:rsidRPr="0006031E">
        <w:rPr>
          <w:rFonts w:cs="Arial"/>
        </w:rPr>
        <w:t xml:space="preserve">16 699,20 </w:t>
      </w:r>
      <w:r w:rsidRPr="0006031E" w:rsidR="00BD341B">
        <w:rPr>
          <w:rFonts w:cs="Arial"/>
        </w:rPr>
        <w:t>EUR</w:t>
      </w:r>
    </w:p>
    <w:p w:rsidR="0074451A" w:rsidRPr="0006031E" w:rsidP="001E7852">
      <w:pPr>
        <w:numPr>
          <w:numId w:val="49"/>
        </w:numPr>
        <w:tabs>
          <w:tab w:val="left" w:pos="-2694"/>
          <w:tab w:val="left" w:pos="0"/>
        </w:tabs>
        <w:bidi w:val="0"/>
        <w:ind w:left="567" w:hanging="567"/>
        <w:contextualSpacing/>
        <w:rPr>
          <w:rFonts w:cs="Arial"/>
        </w:rPr>
      </w:pPr>
      <w:r w:rsidRPr="0006031E">
        <w:rPr>
          <w:rFonts w:cs="Arial"/>
        </w:rPr>
        <w:t xml:space="preserve">zaradenie multifunkčného zariadenia Kyocera FS-3540MFP </w:t>
      </w:r>
    </w:p>
    <w:p w:rsidR="0074451A" w:rsidRPr="0006031E" w:rsidP="000C003F">
      <w:pPr>
        <w:tabs>
          <w:tab w:val="left" w:pos="0"/>
        </w:tabs>
        <w:bidi w:val="0"/>
        <w:rPr>
          <w:rFonts w:cs="Arial"/>
        </w:rPr>
      </w:pPr>
      <w:r w:rsidRPr="0006031E" w:rsidR="000C003F">
        <w:rPr>
          <w:rFonts w:cs="Arial"/>
        </w:rPr>
        <w:tab/>
      </w:r>
      <w:r w:rsidRPr="0006031E">
        <w:rPr>
          <w:rFonts w:cs="Arial"/>
        </w:rPr>
        <w:t>pre SP, ústredie</w:t>
        <w:tab/>
        <w:tab/>
        <w:tab/>
        <w:tab/>
        <w:tab/>
        <w:tab/>
        <w:tab/>
        <w:tab/>
      </w:r>
      <w:r w:rsidRPr="0006031E" w:rsidR="000C003F">
        <w:rPr>
          <w:rFonts w:cs="Arial"/>
        </w:rPr>
        <w:tab/>
        <w:tab/>
        <w:t xml:space="preserve">    </w:t>
      </w:r>
      <w:r w:rsidRPr="0006031E">
        <w:rPr>
          <w:rFonts w:cs="Arial"/>
        </w:rPr>
        <w:t xml:space="preserve">40 348,56 </w:t>
      </w:r>
      <w:r w:rsidRPr="0006031E" w:rsidR="00BD341B">
        <w:rPr>
          <w:rFonts w:cs="Arial"/>
        </w:rPr>
        <w:t>EUR</w:t>
      </w:r>
    </w:p>
    <w:p w:rsidR="0074451A" w:rsidRPr="0006031E" w:rsidP="001E7852">
      <w:pPr>
        <w:numPr>
          <w:numId w:val="49"/>
        </w:numPr>
        <w:tabs>
          <w:tab w:val="left" w:pos="-2694"/>
          <w:tab w:val="left" w:pos="0"/>
        </w:tabs>
        <w:bidi w:val="0"/>
        <w:ind w:left="567" w:hanging="567"/>
        <w:contextualSpacing/>
        <w:rPr>
          <w:rFonts w:cs="Arial"/>
        </w:rPr>
      </w:pPr>
      <w:r w:rsidRPr="0006031E">
        <w:rPr>
          <w:rFonts w:cs="Arial"/>
        </w:rPr>
        <w:t xml:space="preserve">zaradenie multifunkčného zariadenia Kyocera FS-6530MFP </w:t>
      </w:r>
    </w:p>
    <w:p w:rsidR="0074451A" w:rsidRPr="008F2D22" w:rsidP="000C003F">
      <w:pPr>
        <w:tabs>
          <w:tab w:val="left" w:pos="0"/>
        </w:tabs>
        <w:bidi w:val="0"/>
        <w:rPr>
          <w:rFonts w:cs="Arial"/>
        </w:rPr>
      </w:pPr>
      <w:r w:rsidR="000C003F">
        <w:rPr>
          <w:rFonts w:cs="Arial"/>
        </w:rPr>
        <w:tab/>
      </w:r>
      <w:r w:rsidRPr="008F2D22">
        <w:rPr>
          <w:rFonts w:cs="Arial"/>
        </w:rPr>
        <w:t>pre SP, ústredie</w:t>
        <w:tab/>
        <w:tab/>
        <w:tab/>
        <w:tab/>
        <w:tab/>
        <w:tab/>
        <w:tab/>
        <w:tab/>
      </w:r>
      <w:r w:rsidR="000C003F">
        <w:rPr>
          <w:rFonts w:cs="Arial"/>
        </w:rPr>
        <w:tab/>
        <w:tab/>
        <w:t xml:space="preserve">    </w:t>
      </w:r>
      <w:r w:rsidRPr="008F2D22">
        <w:rPr>
          <w:rFonts w:cs="Arial"/>
        </w:rPr>
        <w:t xml:space="preserve">13 851,60 </w:t>
      </w:r>
      <w:r w:rsidR="00BD341B">
        <w:rPr>
          <w:rFonts w:cs="Arial"/>
        </w:rPr>
        <w:t>EUR</w:t>
      </w:r>
    </w:p>
    <w:p w:rsidR="0074451A" w:rsidRPr="008F2D22" w:rsidP="001E7852">
      <w:pPr>
        <w:numPr>
          <w:numId w:val="49"/>
        </w:numPr>
        <w:tabs>
          <w:tab w:val="left" w:pos="-2694"/>
          <w:tab w:val="left" w:pos="0"/>
        </w:tabs>
        <w:bidi w:val="0"/>
        <w:ind w:left="567" w:hanging="567"/>
        <w:contextualSpacing/>
        <w:rPr>
          <w:rFonts w:cs="Arial"/>
        </w:rPr>
      </w:pPr>
      <w:r w:rsidRPr="008F2D22">
        <w:rPr>
          <w:rFonts w:cs="Arial"/>
        </w:rPr>
        <w:t xml:space="preserve">zaradenie PC HP 6300P SFF, G2030/500GB/8GB </w:t>
      </w:r>
    </w:p>
    <w:p w:rsidR="0074451A" w:rsidRPr="008F2D22" w:rsidP="000C003F">
      <w:pPr>
        <w:tabs>
          <w:tab w:val="left" w:pos="0"/>
        </w:tabs>
        <w:bidi w:val="0"/>
        <w:rPr>
          <w:rFonts w:cs="Arial"/>
        </w:rPr>
      </w:pPr>
      <w:r w:rsidR="000C003F">
        <w:rPr>
          <w:rFonts w:cs="Arial"/>
        </w:rPr>
        <w:tab/>
      </w:r>
      <w:r w:rsidRPr="008F2D22">
        <w:rPr>
          <w:rFonts w:cs="Arial"/>
        </w:rPr>
        <w:t>LCD Beng FL2450HT 24“ pre SP, ústredie</w:t>
        <w:tab/>
        <w:tab/>
        <w:tab/>
        <w:tab/>
      </w:r>
      <w:r w:rsidR="000C003F">
        <w:rPr>
          <w:rFonts w:cs="Arial"/>
        </w:rPr>
        <w:tab/>
        <w:t xml:space="preserve">    </w:t>
      </w:r>
      <w:r w:rsidRPr="008F2D22">
        <w:rPr>
          <w:rFonts w:cs="Arial"/>
        </w:rPr>
        <w:t xml:space="preserve">52 735,20 </w:t>
      </w:r>
      <w:r w:rsidR="00BD341B">
        <w:rPr>
          <w:rFonts w:cs="Arial"/>
        </w:rPr>
        <w:t>EUR</w:t>
      </w:r>
    </w:p>
    <w:p w:rsidR="0074451A" w:rsidRPr="008140CD" w:rsidP="008140CD">
      <w:pPr>
        <w:numPr>
          <w:numId w:val="49"/>
        </w:numPr>
        <w:tabs>
          <w:tab w:val="left" w:pos="-2694"/>
          <w:tab w:val="left" w:pos="0"/>
        </w:tabs>
        <w:bidi w:val="0"/>
        <w:ind w:left="567" w:hanging="567"/>
        <w:contextualSpacing/>
        <w:rPr>
          <w:rFonts w:cs="Arial"/>
        </w:rPr>
      </w:pPr>
      <w:r w:rsidRPr="008F2D22">
        <w:rPr>
          <w:rFonts w:cs="Arial"/>
        </w:rPr>
        <w:t>z</w:t>
      </w:r>
      <w:r w:rsidR="008140CD">
        <w:rPr>
          <w:rFonts w:cs="Arial"/>
        </w:rPr>
        <w:t xml:space="preserve">aradenie umývačky riadu T155ABT, ústredie DaRZ Staré Hory    </w:t>
      </w:r>
      <w:r w:rsidRPr="008140CD">
        <w:rPr>
          <w:rFonts w:cs="Arial"/>
        </w:rPr>
        <w:t xml:space="preserve">3 479,00 </w:t>
      </w:r>
      <w:r w:rsidR="00BD341B">
        <w:rPr>
          <w:rFonts w:cs="Arial"/>
        </w:rPr>
        <w:t>EUR</w:t>
      </w:r>
    </w:p>
    <w:p w:rsidR="0074451A" w:rsidRPr="0006031E" w:rsidP="001E7852">
      <w:pPr>
        <w:numPr>
          <w:numId w:val="49"/>
        </w:numPr>
        <w:tabs>
          <w:tab w:val="left" w:pos="-2694"/>
          <w:tab w:val="left" w:pos="0"/>
        </w:tabs>
        <w:bidi w:val="0"/>
        <w:ind w:left="567" w:hanging="567"/>
        <w:contextualSpacing/>
        <w:rPr>
          <w:rFonts w:cs="Arial"/>
        </w:rPr>
      </w:pPr>
      <w:r w:rsidRPr="0006031E">
        <w:rPr>
          <w:rFonts w:cs="Arial"/>
        </w:rPr>
        <w:t xml:space="preserve">zaradenie výpočtovej techniky HW – Exalogic Elastic Cloud X3-2 </w:t>
      </w:r>
    </w:p>
    <w:p w:rsidR="0074451A" w:rsidRPr="0006031E" w:rsidP="008140CD">
      <w:pPr>
        <w:tabs>
          <w:tab w:val="left" w:pos="0"/>
        </w:tabs>
        <w:bidi w:val="0"/>
        <w:rPr>
          <w:rFonts w:cs="Arial"/>
        </w:rPr>
      </w:pPr>
      <w:r w:rsidRPr="0006031E" w:rsidR="008140CD">
        <w:rPr>
          <w:rFonts w:cs="Arial"/>
        </w:rPr>
        <w:tab/>
      </w:r>
      <w:r w:rsidRPr="0006031E">
        <w:rPr>
          <w:rFonts w:cs="Arial"/>
        </w:rPr>
        <w:t>for EU contries,</w:t>
      </w:r>
      <w:r w:rsidRPr="0006031E" w:rsidR="008140CD">
        <w:rPr>
          <w:rFonts w:cs="Arial"/>
        </w:rPr>
        <w:t xml:space="preserve"> ústredie, ul. 29. augusta 8</w:t>
        <w:tab/>
        <w:tab/>
        <w:tab/>
        <w:tab/>
        <w:tab/>
        <w:t xml:space="preserve">  </w:t>
      </w:r>
      <w:r w:rsidRPr="0006031E">
        <w:rPr>
          <w:rFonts w:cs="Arial"/>
        </w:rPr>
        <w:t xml:space="preserve">583 665,60 </w:t>
      </w:r>
      <w:r w:rsidRPr="0006031E" w:rsidR="00BD341B">
        <w:rPr>
          <w:rFonts w:cs="Arial"/>
        </w:rPr>
        <w:t>EUR</w:t>
      </w:r>
    </w:p>
    <w:p w:rsidR="008140CD" w:rsidRPr="0006031E" w:rsidP="001E7852">
      <w:pPr>
        <w:numPr>
          <w:numId w:val="49"/>
        </w:numPr>
        <w:tabs>
          <w:tab w:val="left" w:pos="-2694"/>
          <w:tab w:val="left" w:pos="0"/>
        </w:tabs>
        <w:bidi w:val="0"/>
        <w:ind w:left="567" w:hanging="567"/>
        <w:contextualSpacing/>
        <w:rPr>
          <w:rFonts w:cs="Arial"/>
        </w:rPr>
      </w:pPr>
      <w:r w:rsidRPr="0006031E" w:rsidR="0074451A">
        <w:rPr>
          <w:rFonts w:cs="Arial"/>
        </w:rPr>
        <w:t xml:space="preserve">navýšenie hodnoty servera – RAM1 – Ram modul HP 8GB, </w:t>
      </w:r>
    </w:p>
    <w:p w:rsidR="008140CD" w:rsidRPr="0006031E" w:rsidP="008140CD">
      <w:pPr>
        <w:tabs>
          <w:tab w:val="left" w:pos="-2694"/>
          <w:tab w:val="left" w:pos="0"/>
        </w:tabs>
        <w:bidi w:val="0"/>
        <w:contextualSpacing/>
        <w:rPr>
          <w:rFonts w:cs="Arial"/>
        </w:rPr>
      </w:pPr>
      <w:r w:rsidRPr="0006031E">
        <w:rPr>
          <w:rFonts w:cs="Arial"/>
        </w:rPr>
        <w:tab/>
        <w:t xml:space="preserve">NIC1 – NIC </w:t>
      </w:r>
      <w:r w:rsidRPr="0006031E" w:rsidR="0074451A">
        <w:rPr>
          <w:rFonts w:cs="Arial"/>
        </w:rPr>
        <w:t>modul HP Eth</w:t>
      </w:r>
      <w:r w:rsidRPr="0006031E">
        <w:rPr>
          <w:rFonts w:cs="Arial"/>
        </w:rPr>
        <w:t xml:space="preserve">ernet 10Gb (rozšírenie servera), </w:t>
      </w:r>
    </w:p>
    <w:p w:rsidR="0074451A" w:rsidRPr="0006031E" w:rsidP="008140CD">
      <w:pPr>
        <w:tabs>
          <w:tab w:val="left" w:pos="-2694"/>
          <w:tab w:val="left" w:pos="0"/>
        </w:tabs>
        <w:bidi w:val="0"/>
        <w:contextualSpacing/>
        <w:rPr>
          <w:rFonts w:cs="Arial"/>
        </w:rPr>
      </w:pPr>
      <w:r w:rsidRPr="0006031E" w:rsidR="008140CD">
        <w:rPr>
          <w:rFonts w:cs="Arial"/>
        </w:rPr>
        <w:tab/>
        <w:t xml:space="preserve">ústredie, ul. 29. augusta 8 </w:t>
        <w:tab/>
        <w:tab/>
        <w:tab/>
        <w:tab/>
        <w:tab/>
        <w:tab/>
        <w:tab/>
        <w:tab/>
        <w:t xml:space="preserve">    </w:t>
      </w:r>
      <w:r w:rsidRPr="0006031E">
        <w:rPr>
          <w:rFonts w:cs="Arial"/>
        </w:rPr>
        <w:t xml:space="preserve">13 281,60 </w:t>
      </w:r>
      <w:r w:rsidRPr="0006031E" w:rsidR="00BD341B">
        <w:rPr>
          <w:rFonts w:cs="Arial"/>
        </w:rPr>
        <w:t>EUR</w:t>
      </w:r>
    </w:p>
    <w:p w:rsidR="008140CD" w:rsidRPr="0006031E" w:rsidP="001E7852">
      <w:pPr>
        <w:numPr>
          <w:numId w:val="49"/>
        </w:numPr>
        <w:tabs>
          <w:tab w:val="left" w:pos="-2694"/>
          <w:tab w:val="left" w:pos="0"/>
        </w:tabs>
        <w:bidi w:val="0"/>
        <w:ind w:left="567" w:hanging="567"/>
        <w:contextualSpacing/>
        <w:rPr>
          <w:rFonts w:cs="Arial"/>
        </w:rPr>
      </w:pPr>
      <w:r w:rsidRPr="0006031E" w:rsidR="0074451A">
        <w:rPr>
          <w:rFonts w:cs="Arial"/>
        </w:rPr>
        <w:t xml:space="preserve">navýšenie hodnoty servera – RAM1 – Ram modul HP 8GB, </w:t>
      </w:r>
    </w:p>
    <w:p w:rsidR="008140CD" w:rsidRPr="0006031E" w:rsidP="008140CD">
      <w:pPr>
        <w:tabs>
          <w:tab w:val="left" w:pos="-2694"/>
          <w:tab w:val="left" w:pos="0"/>
        </w:tabs>
        <w:bidi w:val="0"/>
        <w:contextualSpacing/>
        <w:rPr>
          <w:rFonts w:cs="Arial"/>
        </w:rPr>
      </w:pPr>
      <w:r w:rsidRPr="0006031E">
        <w:rPr>
          <w:rFonts w:cs="Arial"/>
        </w:rPr>
        <w:tab/>
        <w:t xml:space="preserve">NIC1 – NIC </w:t>
      </w:r>
      <w:r w:rsidRPr="0006031E" w:rsidR="0074451A">
        <w:rPr>
          <w:rFonts w:cs="Arial"/>
        </w:rPr>
        <w:t>modul HP Ethernet 10Gb (rozšírenie servera)</w:t>
      </w:r>
      <w:r w:rsidRPr="0006031E">
        <w:rPr>
          <w:rFonts w:cs="Arial"/>
        </w:rPr>
        <w:t>,</w:t>
      </w:r>
    </w:p>
    <w:p w:rsidR="0074451A" w:rsidRPr="0006031E" w:rsidP="008140CD">
      <w:pPr>
        <w:tabs>
          <w:tab w:val="left" w:pos="-2694"/>
          <w:tab w:val="left" w:pos="0"/>
        </w:tabs>
        <w:bidi w:val="0"/>
        <w:contextualSpacing/>
        <w:rPr>
          <w:rFonts w:cs="Arial"/>
        </w:rPr>
      </w:pPr>
      <w:r w:rsidRPr="0006031E" w:rsidR="008140CD">
        <w:rPr>
          <w:rFonts w:cs="Arial"/>
        </w:rPr>
        <w:tab/>
        <w:t>ústredie, ul. 29. augusta 8</w:t>
        <w:tab/>
        <w:tab/>
        <w:tab/>
        <w:tab/>
        <w:tab/>
        <w:tab/>
        <w:tab/>
        <w:tab/>
        <w:t xml:space="preserve">    </w:t>
      </w:r>
      <w:r w:rsidRPr="0006031E">
        <w:rPr>
          <w:rFonts w:cs="Arial"/>
        </w:rPr>
        <w:t xml:space="preserve">13 281,60 </w:t>
      </w:r>
      <w:r w:rsidRPr="0006031E" w:rsidR="00BD341B">
        <w:rPr>
          <w:rFonts w:cs="Arial"/>
        </w:rPr>
        <w:t>EUR</w:t>
      </w:r>
    </w:p>
    <w:p w:rsidR="008140CD" w:rsidRPr="0006031E" w:rsidP="001E7852">
      <w:pPr>
        <w:numPr>
          <w:numId w:val="49"/>
        </w:numPr>
        <w:tabs>
          <w:tab w:val="left" w:pos="0"/>
        </w:tabs>
        <w:bidi w:val="0"/>
        <w:ind w:left="567" w:hanging="567"/>
        <w:contextualSpacing/>
        <w:rPr>
          <w:szCs w:val="24"/>
        </w:rPr>
      </w:pPr>
      <w:r w:rsidRPr="0006031E" w:rsidR="0074451A">
        <w:rPr>
          <w:rFonts w:cs="Arial"/>
        </w:rPr>
        <w:t>zaradenie serverov S1 – HP DL 580R07</w:t>
      </w:r>
      <w:r w:rsidRPr="0006031E">
        <w:rPr>
          <w:rFonts w:cs="Arial"/>
        </w:rPr>
        <w:t xml:space="preserve">, ústredie, </w:t>
      </w:r>
    </w:p>
    <w:p w:rsidR="0074451A" w:rsidRPr="0006031E" w:rsidP="008140CD">
      <w:pPr>
        <w:tabs>
          <w:tab w:val="left" w:pos="0"/>
        </w:tabs>
        <w:bidi w:val="0"/>
        <w:contextualSpacing/>
        <w:rPr>
          <w:szCs w:val="24"/>
        </w:rPr>
      </w:pPr>
      <w:r w:rsidRPr="0006031E" w:rsidR="008140CD">
        <w:rPr>
          <w:rFonts w:cs="Arial"/>
        </w:rPr>
        <w:tab/>
        <w:t>ul. 29. augusta 8</w:t>
        <w:tab/>
        <w:tab/>
        <w:tab/>
        <w:tab/>
        <w:tab/>
        <w:tab/>
        <w:tab/>
        <w:tab/>
        <w:tab/>
        <w:tab/>
        <w:t xml:space="preserve">  </w:t>
      </w:r>
      <w:r w:rsidRPr="0006031E">
        <w:rPr>
          <w:rFonts w:cs="Arial"/>
        </w:rPr>
        <w:t xml:space="preserve">301 848,00 </w:t>
      </w:r>
      <w:r w:rsidRPr="0006031E" w:rsidR="00BD341B">
        <w:rPr>
          <w:rFonts w:cs="Arial"/>
        </w:rPr>
        <w:t>EUR</w:t>
      </w:r>
    </w:p>
    <w:p w:rsidR="0074451A" w:rsidRPr="0006031E" w:rsidP="0074451A">
      <w:pPr>
        <w:bidi w:val="0"/>
        <w:rPr>
          <w:szCs w:val="24"/>
        </w:rPr>
      </w:pPr>
    </w:p>
    <w:p w:rsidR="0074451A" w:rsidRPr="0006031E" w:rsidP="0074451A">
      <w:pPr>
        <w:bidi w:val="0"/>
        <w:rPr>
          <w:b/>
          <w:szCs w:val="24"/>
        </w:rPr>
      </w:pPr>
      <w:r w:rsidRPr="0006031E">
        <w:rPr>
          <w:szCs w:val="24"/>
        </w:rPr>
        <w:t xml:space="preserve">Na úrovni </w:t>
      </w:r>
      <w:r w:rsidRPr="0006031E">
        <w:rPr>
          <w:b/>
          <w:szCs w:val="24"/>
        </w:rPr>
        <w:t>pobočiek</w:t>
        <w:tab/>
        <w:tab/>
        <w:tab/>
        <w:tab/>
        <w:tab/>
        <w:tab/>
        <w:tab/>
        <w:tab/>
        <w:tab/>
        <w:t xml:space="preserve">         724 281,04 </w:t>
      </w:r>
      <w:r w:rsidRPr="0006031E" w:rsidR="00BD341B">
        <w:rPr>
          <w:b/>
          <w:szCs w:val="24"/>
        </w:rPr>
        <w:t>EUR</w:t>
      </w:r>
    </w:p>
    <w:p w:rsidR="0074451A" w:rsidRPr="0074451A" w:rsidP="0074451A">
      <w:pPr>
        <w:bidi w:val="0"/>
        <w:rPr>
          <w:color w:val="000000"/>
          <w:szCs w:val="24"/>
        </w:rPr>
      </w:pPr>
      <w:r w:rsidRPr="0074451A">
        <w:rPr>
          <w:color w:val="000000"/>
          <w:szCs w:val="24"/>
        </w:rPr>
        <w:tab/>
        <w:t>Prírastok predstavujú prevody výpočtovej techniky a iných zariadení  (DLHM obstaraného Sociálnou poisťovňou, ústredie, pre pobočky) – dodávka multifunkčného zariadenia Kyocera (</w:t>
      </w:r>
      <w:r w:rsidR="00B47AE8">
        <w:rPr>
          <w:color w:val="000000"/>
          <w:szCs w:val="24"/>
        </w:rPr>
        <w:t>11 pobočiek</w:t>
      </w:r>
      <w:r w:rsidRPr="0074451A">
        <w:rPr>
          <w:color w:val="000000"/>
          <w:szCs w:val="24"/>
        </w:rPr>
        <w:t>), dodávka, inštalácia a oživenie zariadenia PSN, IP kamerový systém  (Levice), dodávka HW pre implementáciu iCard a implementáciu iCard – prístupový model (Rimavská Sobota, Levice), dodávka a montáž vzduchovej clony (Levice), dodávka frankovacieho stroja Neopost IJ 50 s automatickým podávačom (Košice), dodávka multifunkčného zariadenia Kyocera FS-3540MFP a FS-6530MFP (36 pobočiek), dodávka PC HP 6300 SFF, G2030/500GB,8GB LCD Benq FL2450 24“ (36 pobočiek)  (majetok bol prevedený z ústredia preberacími protokolmi pobočkám Sociálnej poisťovne).</w:t>
      </w:r>
    </w:p>
    <w:p w:rsidR="0074451A" w:rsidRPr="0074451A" w:rsidP="0074451A">
      <w:pPr>
        <w:bidi w:val="0"/>
        <w:rPr>
          <w:color w:val="000000"/>
          <w:szCs w:val="24"/>
        </w:rPr>
      </w:pPr>
    </w:p>
    <w:p w:rsidR="0074451A" w:rsidRPr="0074451A" w:rsidP="0074451A">
      <w:pPr>
        <w:tabs>
          <w:tab w:val="left" w:pos="567"/>
        </w:tabs>
        <w:bidi w:val="0"/>
        <w:rPr>
          <w:szCs w:val="24"/>
        </w:rPr>
      </w:pPr>
      <w:r w:rsidRPr="0074451A">
        <w:rPr>
          <w:szCs w:val="24"/>
        </w:rPr>
        <w:tab/>
        <w:t xml:space="preserve">Úbytky predstavujú </w:t>
      </w:r>
      <w:r w:rsidR="00B47AE8">
        <w:rPr>
          <w:szCs w:val="24"/>
        </w:rPr>
        <w:t>hodnotu</w:t>
      </w:r>
      <w:r w:rsidRPr="0074451A">
        <w:rPr>
          <w:szCs w:val="24"/>
        </w:rPr>
        <w:t xml:space="preserve"> 2 552 682,95 </w:t>
      </w:r>
      <w:r w:rsidR="00BD341B">
        <w:rPr>
          <w:szCs w:val="24"/>
        </w:rPr>
        <w:t>EUR</w:t>
      </w:r>
      <w:r w:rsidRPr="0074451A">
        <w:rPr>
          <w:szCs w:val="24"/>
        </w:rPr>
        <w:t xml:space="preserve">. </w:t>
      </w:r>
    </w:p>
    <w:p w:rsidR="0074451A" w:rsidRPr="0074451A" w:rsidP="0074451A">
      <w:pPr>
        <w:tabs>
          <w:tab w:val="left" w:pos="567"/>
        </w:tabs>
        <w:bidi w:val="0"/>
        <w:rPr>
          <w:szCs w:val="24"/>
        </w:rPr>
      </w:pPr>
      <w:r w:rsidRPr="0074451A">
        <w:rPr>
          <w:szCs w:val="24"/>
        </w:rPr>
        <w:t xml:space="preserve">V konkrétnom vyjadrení ide o vyradenie majetku fyzickou likvidáciou v Sociálnej poisťovni, ústredie. Ide o nepoužiteľnú výpočtovú techniku v hodnote  686 694,55 </w:t>
      </w:r>
      <w:r w:rsidR="00BD341B">
        <w:rPr>
          <w:szCs w:val="24"/>
        </w:rPr>
        <w:t>EUR</w:t>
      </w:r>
      <w:r w:rsidRPr="0074451A">
        <w:rPr>
          <w:szCs w:val="24"/>
        </w:rPr>
        <w:t>,</w:t>
      </w:r>
      <w:r w:rsidRPr="0074451A">
        <w:rPr>
          <w:color w:val="FF0000"/>
          <w:szCs w:val="24"/>
        </w:rPr>
        <w:t xml:space="preserve"> </w:t>
      </w:r>
      <w:r w:rsidRPr="0074451A">
        <w:rPr>
          <w:szCs w:val="24"/>
        </w:rPr>
        <w:t xml:space="preserve">pracovné stroje a zariadenia v hodnote 17 296,60 </w:t>
      </w:r>
      <w:r w:rsidR="00BD341B">
        <w:rPr>
          <w:szCs w:val="24"/>
        </w:rPr>
        <w:t>EUR</w:t>
      </w:r>
      <w:r w:rsidRPr="0074451A">
        <w:rPr>
          <w:szCs w:val="24"/>
        </w:rPr>
        <w:t xml:space="preserve"> a iné zariadenie v hodnote 1 895,20 </w:t>
      </w:r>
      <w:r w:rsidR="00BD341B">
        <w:rPr>
          <w:szCs w:val="24"/>
        </w:rPr>
        <w:t>EUR</w:t>
      </w:r>
      <w:r w:rsidRPr="0074451A">
        <w:t>.</w:t>
      </w:r>
      <w:r w:rsidRPr="0074451A">
        <w:rPr>
          <w:szCs w:val="24"/>
        </w:rPr>
        <w:t xml:space="preserve"> Vyradená výpočtová technika s príslušenstvom, náhradné diely výpočtovej techniky boli zlikvidované firmou Marius Pedersen, a.s., Bratislava, oprávnenou na ekologickú likvidáciu týchto zariadení. Vyradený kancelársky majetok bol odvezený na fyzickú likvidáciu firmou PLUSIM, spol. s r.o., Bratislava a zlikvidovaný firmou Vassal EKO, s.r.o., recyklačný dvor, Bratislava.</w:t>
      </w:r>
    </w:p>
    <w:p w:rsidR="0074451A" w:rsidRPr="0074451A" w:rsidP="0074451A">
      <w:pPr>
        <w:tabs>
          <w:tab w:val="left" w:pos="567"/>
        </w:tabs>
        <w:bidi w:val="0"/>
        <w:rPr>
          <w:b/>
          <w:szCs w:val="24"/>
        </w:rPr>
      </w:pPr>
      <w:r w:rsidR="005F085A">
        <w:rPr>
          <w:szCs w:val="24"/>
        </w:rPr>
        <w:tab/>
      </w:r>
      <w:r w:rsidRPr="0074451A">
        <w:rPr>
          <w:szCs w:val="24"/>
        </w:rPr>
        <w:t xml:space="preserve">Na úrovni pobočiek ide o vyradenie </w:t>
      </w:r>
      <w:r w:rsidR="005F085A">
        <w:rPr>
          <w:szCs w:val="24"/>
        </w:rPr>
        <w:t xml:space="preserve">majetku </w:t>
      </w:r>
      <w:r w:rsidRPr="0074451A">
        <w:rPr>
          <w:szCs w:val="24"/>
        </w:rPr>
        <w:t>fyzickou likvidáciou</w:t>
      </w:r>
      <w:r w:rsidR="005F085A">
        <w:rPr>
          <w:szCs w:val="24"/>
        </w:rPr>
        <w:t>. J</w:t>
      </w:r>
      <w:r w:rsidRPr="0074451A">
        <w:rPr>
          <w:szCs w:val="24"/>
        </w:rPr>
        <w:t>edná sa o</w:t>
      </w:r>
      <w:r w:rsidR="004B2B60">
        <w:rPr>
          <w:szCs w:val="24"/>
        </w:rPr>
        <w:t> </w:t>
      </w:r>
      <w:r w:rsidRPr="0074451A">
        <w:rPr>
          <w:szCs w:val="24"/>
        </w:rPr>
        <w:t xml:space="preserve">nepoužiteľnú, poškodenú, opotrebovanú výpočtovú techniku, energetické a hnacie zariadenia, pracovné stroje a zariadenia a iné zariadenia v hodnote 1 846 796,60  </w:t>
      </w:r>
      <w:r w:rsidR="00BD341B">
        <w:rPr>
          <w:szCs w:val="24"/>
        </w:rPr>
        <w:t>EUR</w:t>
      </w:r>
      <w:r w:rsidRPr="0074451A">
        <w:rPr>
          <w:szCs w:val="24"/>
        </w:rPr>
        <w:t xml:space="preserve">. </w:t>
      </w:r>
    </w:p>
    <w:p w:rsidR="0074451A" w:rsidRPr="0074451A" w:rsidP="0074451A">
      <w:pPr>
        <w:bidi w:val="0"/>
        <w:ind w:firstLine="510"/>
        <w:rPr>
          <w:szCs w:val="24"/>
        </w:rPr>
      </w:pPr>
    </w:p>
    <w:p w:rsidR="0074451A" w:rsidRPr="0074451A" w:rsidP="0074451A">
      <w:pPr>
        <w:tabs>
          <w:tab w:val="left" w:pos="567"/>
        </w:tabs>
        <w:bidi w:val="0"/>
        <w:rPr>
          <w:b/>
          <w:szCs w:val="24"/>
        </w:rPr>
      </w:pPr>
      <w:r w:rsidRPr="0074451A">
        <w:rPr>
          <w:szCs w:val="24"/>
        </w:rPr>
        <w:tab/>
        <w:t>Pri vyraďovaní majetku sa postupovalo v súlade s metodickým usmernením Sociálnej poisťovne č. 15/2012 „Správa majetku Sociálnej poisťovne“</w:t>
      </w:r>
      <w:r w:rsidR="004D43D3">
        <w:rPr>
          <w:szCs w:val="24"/>
        </w:rPr>
        <w:t xml:space="preserve"> v znení dodatku č. 1</w:t>
      </w:r>
      <w:r w:rsidRPr="0074451A">
        <w:rPr>
          <w:szCs w:val="24"/>
        </w:rPr>
        <w:t>. Na základe tohto vnútorného predpisu bol majetok navrhnutý na</w:t>
      </w:r>
      <w:r w:rsidR="004B2B60">
        <w:rPr>
          <w:szCs w:val="24"/>
        </w:rPr>
        <w:t> </w:t>
      </w:r>
      <w:r w:rsidRPr="0074451A">
        <w:rPr>
          <w:szCs w:val="24"/>
        </w:rPr>
        <w:t xml:space="preserve">vyradenie, posúdený vyraďovacou a likvidačnou komisiou a pri zohľadnení odborných posudkov bol uznaný za neupotrebiteľný, zastaraný, prípadne prebytočný, t. j. maximálne opotrebovaný, poškodený, z prevádzkového hľadiska nehospodárny, ktorý z technických a bezpečnostných dôvodov nemôže slúžiť svojmu účelu. </w:t>
      </w:r>
    </w:p>
    <w:p w:rsidR="0074451A" w:rsidRPr="0074451A" w:rsidP="0074451A">
      <w:pPr>
        <w:bidi w:val="0"/>
        <w:rPr>
          <w:szCs w:val="24"/>
        </w:rPr>
      </w:pPr>
    </w:p>
    <w:p w:rsidR="0074451A" w:rsidRPr="0074451A" w:rsidP="0074451A">
      <w:pPr>
        <w:bidi w:val="0"/>
        <w:rPr>
          <w:szCs w:val="24"/>
        </w:rPr>
      </w:pPr>
      <w:r w:rsidRPr="0074451A">
        <w:rPr>
          <w:b/>
          <w:szCs w:val="24"/>
        </w:rPr>
        <w:t xml:space="preserve">Konečný zostatok </w:t>
      </w:r>
      <w:r w:rsidR="0073018F">
        <w:rPr>
          <w:szCs w:val="24"/>
        </w:rPr>
        <w:t xml:space="preserve">k </w:t>
      </w:r>
      <w:r w:rsidR="00DF77D2">
        <w:rPr>
          <w:szCs w:val="24"/>
        </w:rPr>
        <w:t>31.12.2013</w:t>
      </w:r>
      <w:r w:rsidR="004D43D3">
        <w:rPr>
          <w:szCs w:val="24"/>
        </w:rPr>
        <w:tab/>
      </w:r>
      <w:r w:rsidR="008140CD">
        <w:rPr>
          <w:szCs w:val="24"/>
        </w:rPr>
        <w:tab/>
        <w:t xml:space="preserve">  </w:t>
      </w:r>
      <w:r w:rsidR="004D43D3">
        <w:rPr>
          <w:szCs w:val="24"/>
        </w:rPr>
        <w:t xml:space="preserve">  </w:t>
      </w:r>
      <w:r w:rsidR="0006031E">
        <w:rPr>
          <w:szCs w:val="24"/>
        </w:rPr>
        <w:tab/>
        <w:tab/>
        <w:t xml:space="preserve">    </w:t>
        <w:tab/>
        <w:t xml:space="preserve">    </w:t>
      </w:r>
      <w:r w:rsidR="004B2B60">
        <w:rPr>
          <w:szCs w:val="24"/>
        </w:rPr>
        <w:t xml:space="preserve">               </w:t>
      </w:r>
      <w:r w:rsidRPr="0074451A">
        <w:rPr>
          <w:b/>
          <w:szCs w:val="24"/>
        </w:rPr>
        <w:t xml:space="preserve">47 994 488,69 </w:t>
      </w:r>
      <w:r w:rsidR="00BD341B">
        <w:rPr>
          <w:b/>
          <w:szCs w:val="24"/>
        </w:rPr>
        <w:t>EUR</w:t>
      </w:r>
    </w:p>
    <w:p w:rsidR="0074451A" w:rsidRPr="0074451A" w:rsidP="0074451A">
      <w:pPr>
        <w:bidi w:val="0"/>
        <w:rPr>
          <w:szCs w:val="24"/>
        </w:rPr>
      </w:pPr>
    </w:p>
    <w:p w:rsidR="0074451A" w:rsidRPr="0074451A" w:rsidP="0074451A">
      <w:pPr>
        <w:bidi w:val="0"/>
        <w:rPr>
          <w:b/>
          <w:szCs w:val="24"/>
        </w:rPr>
      </w:pPr>
      <w:r w:rsidRPr="0074451A">
        <w:rPr>
          <w:b/>
          <w:szCs w:val="24"/>
          <w:highlight w:val="lightGray"/>
        </w:rPr>
        <w:t>Riadok 013</w:t>
      </w:r>
      <w:r w:rsidRPr="0074451A">
        <w:rPr>
          <w:b/>
          <w:szCs w:val="24"/>
        </w:rPr>
        <w:t xml:space="preserve"> – Dopravné prostriedky</w:t>
      </w:r>
    </w:p>
    <w:p w:rsidR="0074451A" w:rsidRPr="0074451A" w:rsidP="0074451A">
      <w:pPr>
        <w:bidi w:val="0"/>
        <w:rPr>
          <w:szCs w:val="24"/>
        </w:rPr>
      </w:pPr>
      <w:r w:rsidRPr="0074451A">
        <w:rPr>
          <w:b/>
          <w:szCs w:val="24"/>
        </w:rPr>
        <w:t>Začiatočný zostatok</w:t>
      </w:r>
      <w:r w:rsidRPr="0074451A">
        <w:rPr>
          <w:szCs w:val="24"/>
        </w:rPr>
        <w:t xml:space="preserve"> k 1.1.2013 </w:t>
        <w:tab/>
        <w:tab/>
        <w:tab/>
        <w:tab/>
        <w:tab/>
        <w:tab/>
        <w:tab/>
        <w:t xml:space="preserve">      </w:t>
      </w:r>
      <w:r w:rsidRPr="0074451A">
        <w:rPr>
          <w:b/>
          <w:szCs w:val="24"/>
        </w:rPr>
        <w:t xml:space="preserve">1 878 596,34 </w:t>
      </w:r>
      <w:r w:rsidR="00BD341B">
        <w:rPr>
          <w:b/>
          <w:szCs w:val="24"/>
        </w:rPr>
        <w:t>EUR</w:t>
      </w:r>
    </w:p>
    <w:p w:rsidR="0074451A" w:rsidRPr="0074451A" w:rsidP="0074451A">
      <w:pPr>
        <w:bidi w:val="0"/>
        <w:rPr>
          <w:szCs w:val="24"/>
        </w:rPr>
      </w:pPr>
      <w:r w:rsidRPr="0074451A">
        <w:rPr>
          <w:szCs w:val="24"/>
        </w:rPr>
        <w:t>Prírastky</w:t>
      </w:r>
      <w:r w:rsidR="005F085A">
        <w:rPr>
          <w:szCs w:val="24"/>
        </w:rPr>
        <w:t xml:space="preserve"> za rok 2013 vyjadrujú celkovú hodnotu </w:t>
      </w:r>
      <w:r w:rsidRPr="0074451A">
        <w:rPr>
          <w:szCs w:val="24"/>
        </w:rPr>
        <w:t xml:space="preserve"> </w:t>
      </w:r>
      <w:r w:rsidR="005F085A">
        <w:rPr>
          <w:szCs w:val="24"/>
        </w:rPr>
        <w:tab/>
        <w:tab/>
        <w:tab/>
        <w:tab/>
      </w:r>
      <w:r w:rsidRPr="0074451A">
        <w:rPr>
          <w:szCs w:val="24"/>
        </w:rPr>
        <w:t xml:space="preserve">291 790,77 </w:t>
      </w:r>
      <w:r w:rsidR="00BD341B">
        <w:rPr>
          <w:szCs w:val="24"/>
        </w:rPr>
        <w:t>EUR</w:t>
      </w:r>
      <w:r w:rsidRPr="0074451A">
        <w:rPr>
          <w:szCs w:val="24"/>
        </w:rPr>
        <w:t>.</w:t>
      </w:r>
    </w:p>
    <w:p w:rsidR="0074451A" w:rsidRPr="0074451A" w:rsidP="0074451A">
      <w:pPr>
        <w:bidi w:val="0"/>
        <w:rPr>
          <w:szCs w:val="24"/>
        </w:rPr>
      </w:pPr>
      <w:r w:rsidRPr="0074451A">
        <w:rPr>
          <w:szCs w:val="24"/>
        </w:rPr>
        <w:t xml:space="preserve">Na úrovni </w:t>
      </w:r>
      <w:r w:rsidRPr="0074451A">
        <w:rPr>
          <w:b/>
          <w:szCs w:val="24"/>
        </w:rPr>
        <w:t>ústredia</w:t>
      </w:r>
      <w:r w:rsidRPr="0074451A">
        <w:rPr>
          <w:szCs w:val="24"/>
        </w:rPr>
        <w:t xml:space="preserve"> </w:t>
      </w:r>
    </w:p>
    <w:p w:rsidR="0074451A" w:rsidRPr="0074451A" w:rsidP="0074451A">
      <w:pPr>
        <w:bidi w:val="0"/>
        <w:rPr>
          <w:b/>
          <w:szCs w:val="24"/>
        </w:rPr>
      </w:pPr>
      <w:r w:rsidRPr="0074451A">
        <w:rPr>
          <w:b/>
          <w:szCs w:val="24"/>
        </w:rPr>
        <w:t xml:space="preserve">39 754,58 </w:t>
      </w:r>
      <w:r w:rsidR="00BD341B">
        <w:rPr>
          <w:b/>
          <w:szCs w:val="24"/>
        </w:rPr>
        <w:t>EUR</w:t>
      </w:r>
    </w:p>
    <w:p w:rsidR="0074451A" w:rsidRPr="0074451A" w:rsidP="008140CD">
      <w:pPr>
        <w:numPr>
          <w:numId w:val="49"/>
        </w:numPr>
        <w:bidi w:val="0"/>
        <w:ind w:left="567" w:hanging="567"/>
        <w:contextualSpacing/>
        <w:rPr>
          <w:rFonts w:cs="Arial"/>
        </w:rPr>
      </w:pPr>
      <w:r w:rsidRPr="0074451A">
        <w:rPr>
          <w:rFonts w:cs="Arial"/>
        </w:rPr>
        <w:t>zaradenie osobných motorových vozidiel VW Golf Comfortline 2 ks</w:t>
      </w:r>
    </w:p>
    <w:p w:rsidR="0074451A" w:rsidRPr="008140CD" w:rsidP="008140CD">
      <w:pPr>
        <w:bidi w:val="0"/>
        <w:ind w:left="567" w:hanging="57"/>
        <w:rPr>
          <w:rFonts w:cs="Arial"/>
        </w:rPr>
      </w:pPr>
      <w:r w:rsidRPr="0074451A">
        <w:rPr>
          <w:rFonts w:cs="Arial"/>
        </w:rPr>
        <w:t>pre SP, ústredie</w:t>
      </w:r>
      <w:r w:rsidR="008140CD">
        <w:rPr>
          <w:rFonts w:cs="Arial"/>
        </w:rPr>
        <w:tab/>
        <w:tab/>
        <w:tab/>
        <w:tab/>
        <w:tab/>
        <w:tab/>
        <w:tab/>
        <w:tab/>
        <w:tab/>
        <w:tab/>
        <w:t xml:space="preserve">    </w:t>
      </w:r>
      <w:r w:rsidRPr="008140CD">
        <w:rPr>
          <w:rFonts w:cs="Arial"/>
        </w:rPr>
        <w:t xml:space="preserve">39 754,58 </w:t>
      </w:r>
      <w:r w:rsidR="00BD341B">
        <w:rPr>
          <w:rFonts w:cs="Arial"/>
        </w:rPr>
        <w:t>EUR</w:t>
      </w:r>
    </w:p>
    <w:p w:rsidR="0074451A" w:rsidRPr="0074451A" w:rsidP="0074451A">
      <w:pPr>
        <w:bidi w:val="0"/>
        <w:rPr>
          <w:szCs w:val="24"/>
        </w:rPr>
      </w:pPr>
    </w:p>
    <w:p w:rsidR="0074451A" w:rsidRPr="0074451A" w:rsidP="0074451A">
      <w:pPr>
        <w:bidi w:val="0"/>
        <w:rPr>
          <w:b/>
          <w:szCs w:val="24"/>
        </w:rPr>
      </w:pPr>
      <w:r w:rsidRPr="0074451A">
        <w:rPr>
          <w:szCs w:val="24"/>
        </w:rPr>
        <w:t xml:space="preserve">Na úrovni </w:t>
      </w:r>
      <w:r w:rsidRPr="0074451A">
        <w:rPr>
          <w:b/>
          <w:szCs w:val="24"/>
        </w:rPr>
        <w:t>pobočiek</w:t>
        <w:tab/>
        <w:tab/>
        <w:tab/>
        <w:tab/>
        <w:tab/>
        <w:tab/>
        <w:tab/>
        <w:tab/>
        <w:tab/>
        <w:t xml:space="preserve">         252 036,19 </w:t>
      </w:r>
      <w:r w:rsidR="00BD341B">
        <w:rPr>
          <w:b/>
          <w:szCs w:val="24"/>
        </w:rPr>
        <w:t>EUR</w:t>
      </w:r>
    </w:p>
    <w:p w:rsidR="0074451A" w:rsidRPr="0074451A" w:rsidP="008140CD">
      <w:pPr>
        <w:bidi w:val="0"/>
        <w:ind w:firstLine="708"/>
        <w:rPr>
          <w:rFonts w:cs="Arial"/>
        </w:rPr>
      </w:pPr>
      <w:r w:rsidRPr="0074451A">
        <w:rPr>
          <w:szCs w:val="24"/>
        </w:rPr>
        <w:t xml:space="preserve">Prírastok predstavuje zaradenie </w:t>
      </w:r>
      <w:r w:rsidRPr="0074451A">
        <w:rPr>
          <w:rFonts w:cs="Arial"/>
        </w:rPr>
        <w:t>osobných motorových vozidiel VW Golf Comfortline 13 ks (Levice, Žilina, Liptovský Mikuláš, Martin, Banská Bystrica, Lučenec, Zvolen, Žiar nad Hronom, Prešov, Poprad, Stará Ľubovňa, Košice, Michalovce).</w:t>
      </w:r>
    </w:p>
    <w:p w:rsidR="0074451A" w:rsidRPr="0074451A" w:rsidP="008140CD">
      <w:pPr>
        <w:bidi w:val="0"/>
        <w:ind w:firstLine="708"/>
        <w:rPr>
          <w:szCs w:val="24"/>
        </w:rPr>
      </w:pPr>
    </w:p>
    <w:p w:rsidR="0074451A" w:rsidRPr="0074451A" w:rsidP="008140CD">
      <w:pPr>
        <w:bidi w:val="0"/>
        <w:ind w:firstLine="708"/>
        <w:rPr>
          <w:szCs w:val="24"/>
        </w:rPr>
      </w:pPr>
      <w:r w:rsidRPr="0074451A">
        <w:rPr>
          <w:szCs w:val="24"/>
        </w:rPr>
        <w:t>Úbytky v </w:t>
      </w:r>
      <w:r w:rsidR="005F085A">
        <w:rPr>
          <w:szCs w:val="24"/>
        </w:rPr>
        <w:t>hodnote</w:t>
      </w:r>
      <w:r w:rsidRPr="0074451A">
        <w:rPr>
          <w:szCs w:val="24"/>
        </w:rPr>
        <w:t xml:space="preserve"> 91 889,73 </w:t>
      </w:r>
      <w:r w:rsidR="00BD341B">
        <w:rPr>
          <w:szCs w:val="24"/>
        </w:rPr>
        <w:t>EUR</w:t>
      </w:r>
      <w:r w:rsidR="005F085A">
        <w:rPr>
          <w:szCs w:val="24"/>
        </w:rPr>
        <w:t xml:space="preserve"> </w:t>
      </w:r>
      <w:r w:rsidRPr="0074451A">
        <w:rPr>
          <w:szCs w:val="24"/>
        </w:rPr>
        <w:t>predstavuj</w:t>
      </w:r>
      <w:r w:rsidR="005F085A">
        <w:rPr>
          <w:szCs w:val="24"/>
        </w:rPr>
        <w:t>ú</w:t>
      </w:r>
      <w:r w:rsidRPr="0074451A">
        <w:rPr>
          <w:szCs w:val="24"/>
        </w:rPr>
        <w:t xml:space="preserve"> vyradenie na úrovni pobočiek</w:t>
      </w:r>
      <w:r w:rsidRPr="0074451A">
        <w:rPr>
          <w:szCs w:val="24"/>
          <w:lang w:val="en-US"/>
        </w:rPr>
        <w:t>;</w:t>
      </w:r>
      <w:r w:rsidRPr="0074451A">
        <w:rPr>
          <w:szCs w:val="24"/>
        </w:rPr>
        <w:t xml:space="preserve"> z toho fyzickou likvidáciou 32 433,94 </w:t>
      </w:r>
      <w:r w:rsidR="00BD341B">
        <w:rPr>
          <w:szCs w:val="24"/>
        </w:rPr>
        <w:t>EUR</w:t>
      </w:r>
      <w:r w:rsidRPr="0074451A">
        <w:rPr>
          <w:szCs w:val="24"/>
        </w:rPr>
        <w:t xml:space="preserve"> a  predajom 59 455,79 </w:t>
      </w:r>
      <w:r w:rsidR="00BD341B">
        <w:rPr>
          <w:szCs w:val="24"/>
        </w:rPr>
        <w:t>EUR</w:t>
      </w:r>
      <w:r w:rsidRPr="0074451A">
        <w:rPr>
          <w:szCs w:val="24"/>
        </w:rPr>
        <w:t>.</w:t>
      </w:r>
    </w:p>
    <w:p w:rsidR="0074451A" w:rsidRPr="0074451A" w:rsidP="0074451A">
      <w:pPr>
        <w:bidi w:val="0"/>
        <w:rPr>
          <w:b/>
          <w:szCs w:val="24"/>
        </w:rPr>
      </w:pPr>
      <w:r w:rsidRPr="0074451A">
        <w:rPr>
          <w:b/>
          <w:szCs w:val="24"/>
        </w:rPr>
        <w:t>Konečný zostatok</w:t>
      </w:r>
      <w:r w:rsidRPr="0074451A">
        <w:rPr>
          <w:szCs w:val="24"/>
        </w:rPr>
        <w:t xml:space="preserve"> </w:t>
      </w:r>
      <w:r w:rsidR="0073018F">
        <w:rPr>
          <w:szCs w:val="24"/>
        </w:rPr>
        <w:t xml:space="preserve">k </w:t>
      </w:r>
      <w:r w:rsidR="00DF77D2">
        <w:rPr>
          <w:szCs w:val="24"/>
        </w:rPr>
        <w:t>31.12.2013</w:t>
      </w:r>
      <w:r w:rsidR="002E2EBA">
        <w:rPr>
          <w:szCs w:val="24"/>
        </w:rPr>
        <w:tab/>
        <w:tab/>
        <w:tab/>
        <w:tab/>
        <w:tab/>
        <w:t xml:space="preserve">     </w:t>
      </w:r>
      <w:r w:rsidR="005F085A">
        <w:rPr>
          <w:szCs w:val="24"/>
        </w:rPr>
        <w:tab/>
        <w:tab/>
        <w:t xml:space="preserve">      </w:t>
      </w:r>
      <w:r w:rsidRPr="0074451A">
        <w:rPr>
          <w:b/>
          <w:szCs w:val="24"/>
        </w:rPr>
        <w:t xml:space="preserve">2 078 497,38 </w:t>
      </w:r>
      <w:r w:rsidR="00BD341B">
        <w:rPr>
          <w:b/>
          <w:szCs w:val="24"/>
        </w:rPr>
        <w:t>EUR</w:t>
      </w:r>
    </w:p>
    <w:p w:rsidR="0074451A" w:rsidRPr="0074451A" w:rsidP="0074451A">
      <w:pPr>
        <w:bidi w:val="0"/>
        <w:rPr>
          <w:b/>
          <w:szCs w:val="24"/>
        </w:rPr>
      </w:pPr>
    </w:p>
    <w:p w:rsidR="0074451A" w:rsidRPr="0074451A" w:rsidP="0074451A">
      <w:pPr>
        <w:bidi w:val="0"/>
        <w:rPr>
          <w:b/>
          <w:szCs w:val="24"/>
        </w:rPr>
      </w:pPr>
      <w:r w:rsidRPr="0074451A">
        <w:rPr>
          <w:b/>
          <w:szCs w:val="24"/>
          <w:highlight w:val="lightGray"/>
        </w:rPr>
        <w:t>Riadok 016</w:t>
      </w:r>
      <w:r w:rsidRPr="0074451A">
        <w:rPr>
          <w:b/>
          <w:szCs w:val="24"/>
        </w:rPr>
        <w:t xml:space="preserve"> – Obstaranie dlhodobého hmotného majetku</w:t>
      </w:r>
    </w:p>
    <w:p w:rsidR="0074451A" w:rsidP="0074451A">
      <w:pPr>
        <w:bidi w:val="0"/>
        <w:rPr>
          <w:szCs w:val="24"/>
        </w:rPr>
      </w:pPr>
      <w:r w:rsidRPr="0074451A">
        <w:rPr>
          <w:szCs w:val="24"/>
        </w:rPr>
        <w:tab/>
        <w:t xml:space="preserve">Súčasťou neobežného majetku je obstaranie DLNM a DLHM, ktoré je                  k 31. 12. 2013 v úhrnnej hodnote 2 427 104,85 </w:t>
      </w:r>
      <w:r w:rsidR="00BD341B">
        <w:rPr>
          <w:szCs w:val="24"/>
        </w:rPr>
        <w:t>EUR</w:t>
      </w:r>
      <w:r w:rsidRPr="0074451A">
        <w:rPr>
          <w:szCs w:val="24"/>
        </w:rPr>
        <w:t xml:space="preserve">. V tom obstaranie DLHM v sume 2 426 278,01 </w:t>
      </w:r>
      <w:r w:rsidR="00BD341B">
        <w:rPr>
          <w:szCs w:val="24"/>
        </w:rPr>
        <w:t>EUR</w:t>
      </w:r>
      <w:r w:rsidRPr="0074451A">
        <w:rPr>
          <w:szCs w:val="24"/>
        </w:rPr>
        <w:t xml:space="preserve"> (stavby, kancelárske stroje, výpočtová technika a projektová dokumentácia) a obstaranie DLNM v sume 826,84 </w:t>
      </w:r>
      <w:r w:rsidR="00BD341B">
        <w:rPr>
          <w:szCs w:val="24"/>
        </w:rPr>
        <w:t>EUR</w:t>
      </w:r>
      <w:r w:rsidRPr="0074451A">
        <w:rPr>
          <w:szCs w:val="24"/>
        </w:rPr>
        <w:t xml:space="preserve"> (softvér).</w:t>
      </w:r>
    </w:p>
    <w:p w:rsidR="004B2B60" w:rsidRPr="0074451A" w:rsidP="0074451A">
      <w:pPr>
        <w:bidi w:val="0"/>
        <w:rPr>
          <w:b/>
          <w:szCs w:val="24"/>
        </w:rPr>
      </w:pPr>
    </w:p>
    <w:p w:rsidR="0074451A" w:rsidRPr="0074451A" w:rsidP="0074451A">
      <w:pPr>
        <w:bidi w:val="0"/>
        <w:rPr>
          <w:szCs w:val="24"/>
        </w:rPr>
      </w:pPr>
      <w:r w:rsidRPr="0074451A">
        <w:rPr>
          <w:szCs w:val="24"/>
        </w:rPr>
        <w:tab/>
        <w:t>Na účtoch obstarania DLNM a DLHM sa účtuje obstaraný DLNM a DLHM do doby jeho uvedenia do používania, vrátane výdavkov súvisiacich s jeho obstaraním na prípravu a zabezpečenie stavby, prieskumné a projektové práce, vrátane variantných riešení, dopravné, montáž, clo, technické zhodnotenie a pod.</w:t>
      </w:r>
    </w:p>
    <w:p w:rsidR="0074451A" w:rsidRPr="0074451A" w:rsidP="0074451A">
      <w:pPr>
        <w:bidi w:val="0"/>
        <w:rPr>
          <w:szCs w:val="24"/>
        </w:rPr>
      </w:pPr>
    </w:p>
    <w:p w:rsidR="0074451A" w:rsidRPr="0074451A" w:rsidP="0074451A">
      <w:pPr>
        <w:bidi w:val="0"/>
        <w:rPr>
          <w:szCs w:val="24"/>
        </w:rPr>
      </w:pPr>
      <w:r w:rsidRPr="0074451A">
        <w:rPr>
          <w:szCs w:val="24"/>
        </w:rPr>
        <w:tab/>
        <w:t xml:space="preserve">Začiatočný zostatok obstaraného DLNM a DLHM k 1. 1. 2013 v sume 820 481,56 </w:t>
      </w:r>
      <w:r w:rsidR="00BD341B">
        <w:rPr>
          <w:szCs w:val="24"/>
        </w:rPr>
        <w:t>EUR</w:t>
      </w:r>
      <w:r w:rsidRPr="0074451A">
        <w:rPr>
          <w:szCs w:val="24"/>
        </w:rPr>
        <w:t xml:space="preserve"> vzrástol o nový obstaraný DLNM a DLHM  a ostatné prírastky v celkovom objeme 7 969 140,87 </w:t>
      </w:r>
      <w:r w:rsidR="00BD341B">
        <w:rPr>
          <w:szCs w:val="24"/>
        </w:rPr>
        <w:t>EUR</w:t>
      </w:r>
      <w:r w:rsidRPr="0074451A">
        <w:rPr>
          <w:szCs w:val="24"/>
        </w:rPr>
        <w:t>, v tom:</w:t>
      </w:r>
    </w:p>
    <w:p w:rsidR="0074451A" w:rsidRPr="0074451A" w:rsidP="0074451A">
      <w:pPr>
        <w:numPr>
          <w:numId w:val="11"/>
        </w:numPr>
        <w:tabs>
          <w:tab w:val="left" w:pos="567"/>
        </w:tabs>
        <w:bidi w:val="0"/>
        <w:ind w:left="567" w:hanging="567"/>
        <w:rPr>
          <w:szCs w:val="24"/>
        </w:rPr>
      </w:pPr>
      <w:r w:rsidRPr="0074451A">
        <w:rPr>
          <w:szCs w:val="24"/>
        </w:rPr>
        <w:t>softvér</w:t>
        <w:tab/>
        <w:tab/>
        <w:tab/>
        <w:tab/>
        <w:tab/>
        <w:tab/>
        <w:tab/>
        <w:tab/>
        <w:tab/>
        <w:tab/>
        <w:t xml:space="preserve">          </w:t>
      </w:r>
      <w:r w:rsidR="008140CD">
        <w:rPr>
          <w:szCs w:val="24"/>
        </w:rPr>
        <w:t xml:space="preserve">    </w:t>
      </w:r>
      <w:r w:rsidRPr="0074451A">
        <w:rPr>
          <w:szCs w:val="24"/>
        </w:rPr>
        <w:t xml:space="preserve">1 441 673,36 </w:t>
      </w:r>
      <w:r w:rsidR="00BD341B">
        <w:rPr>
          <w:szCs w:val="24"/>
        </w:rPr>
        <w:t>EUR</w:t>
      </w:r>
    </w:p>
    <w:p w:rsidR="0074451A" w:rsidRPr="008140CD" w:rsidP="008140CD">
      <w:pPr>
        <w:numPr>
          <w:numId w:val="11"/>
        </w:numPr>
        <w:tabs>
          <w:tab w:val="left" w:pos="567"/>
        </w:tabs>
        <w:bidi w:val="0"/>
        <w:ind w:left="567" w:hanging="567"/>
        <w:rPr>
          <w:szCs w:val="24"/>
        </w:rPr>
      </w:pPr>
      <w:r w:rsidRPr="0074451A">
        <w:rPr>
          <w:szCs w:val="24"/>
        </w:rPr>
        <w:t>stavby</w:t>
      </w:r>
      <w:r w:rsidR="008140CD">
        <w:rPr>
          <w:szCs w:val="24"/>
        </w:rPr>
        <w:tab/>
        <w:tab/>
        <w:tab/>
        <w:tab/>
        <w:tab/>
        <w:tab/>
        <w:tab/>
        <w:tab/>
        <w:tab/>
        <w:tab/>
        <w:tab/>
        <w:tab/>
        <w:t xml:space="preserve">  </w:t>
      </w:r>
      <w:r w:rsidRPr="008140CD">
        <w:rPr>
          <w:szCs w:val="24"/>
        </w:rPr>
        <w:t xml:space="preserve">334 257,16 </w:t>
      </w:r>
      <w:r w:rsidR="00BD341B">
        <w:rPr>
          <w:szCs w:val="24"/>
        </w:rPr>
        <w:t>EUR</w:t>
      </w:r>
    </w:p>
    <w:p w:rsidR="0074451A" w:rsidRPr="008140CD" w:rsidP="008140CD">
      <w:pPr>
        <w:numPr>
          <w:numId w:val="11"/>
        </w:numPr>
        <w:tabs>
          <w:tab w:val="left" w:pos="567"/>
        </w:tabs>
        <w:bidi w:val="0"/>
        <w:ind w:left="567" w:hanging="567"/>
        <w:rPr>
          <w:szCs w:val="24"/>
        </w:rPr>
      </w:pPr>
      <w:r w:rsidRPr="0074451A">
        <w:rPr>
          <w:szCs w:val="24"/>
        </w:rPr>
        <w:t>stroje, prístroje a</w:t>
      </w:r>
      <w:r w:rsidR="008140CD">
        <w:rPr>
          <w:szCs w:val="24"/>
        </w:rPr>
        <w:t> </w:t>
      </w:r>
      <w:r w:rsidRPr="0074451A">
        <w:rPr>
          <w:szCs w:val="24"/>
        </w:rPr>
        <w:t>zariadenia</w:t>
      </w:r>
      <w:r w:rsidR="008140CD">
        <w:rPr>
          <w:szCs w:val="24"/>
        </w:rPr>
        <w:tab/>
        <w:tab/>
        <w:tab/>
        <w:tab/>
        <w:tab/>
        <w:tab/>
        <w:tab/>
        <w:t xml:space="preserve">      </w:t>
      </w:r>
      <w:r w:rsidRPr="008140CD">
        <w:rPr>
          <w:szCs w:val="24"/>
        </w:rPr>
        <w:t xml:space="preserve">5 867 481,18 </w:t>
      </w:r>
      <w:r w:rsidR="00BD341B">
        <w:rPr>
          <w:szCs w:val="24"/>
        </w:rPr>
        <w:t>EUR</w:t>
      </w:r>
    </w:p>
    <w:p w:rsidR="0074451A" w:rsidRPr="0074451A" w:rsidP="0074451A">
      <w:pPr>
        <w:numPr>
          <w:numId w:val="11"/>
        </w:numPr>
        <w:tabs>
          <w:tab w:val="left" w:pos="567"/>
        </w:tabs>
        <w:bidi w:val="0"/>
        <w:ind w:left="567" w:hanging="567"/>
        <w:rPr>
          <w:szCs w:val="24"/>
        </w:rPr>
      </w:pPr>
      <w:r w:rsidRPr="0074451A">
        <w:rPr>
          <w:szCs w:val="24"/>
        </w:rPr>
        <w:t>dopravné prostriedky</w:t>
        <w:tab/>
        <w:tab/>
        <w:tab/>
        <w:tab/>
        <w:tab/>
        <w:tab/>
        <w:tab/>
        <w:tab/>
        <w:t xml:space="preserve">         291 790,77 </w:t>
      </w:r>
      <w:r w:rsidR="00BD341B">
        <w:rPr>
          <w:szCs w:val="24"/>
        </w:rPr>
        <w:t>EUR</w:t>
      </w:r>
    </w:p>
    <w:p w:rsidR="0074451A" w:rsidRPr="0074451A" w:rsidP="0074451A">
      <w:pPr>
        <w:numPr>
          <w:numId w:val="11"/>
        </w:numPr>
        <w:tabs>
          <w:tab w:val="left" w:pos="567"/>
        </w:tabs>
        <w:bidi w:val="0"/>
        <w:ind w:left="567" w:hanging="567"/>
        <w:rPr>
          <w:szCs w:val="24"/>
        </w:rPr>
      </w:pPr>
      <w:r w:rsidRPr="0074451A">
        <w:rPr>
          <w:szCs w:val="24"/>
        </w:rPr>
        <w:t xml:space="preserve">projektovú dokumentáciu </w:t>
        <w:tab/>
        <w:tab/>
        <w:tab/>
        <w:tab/>
        <w:tab/>
        <w:tab/>
        <w:tab/>
        <w:tab/>
        <w:t xml:space="preserve">    33 938,40 </w:t>
      </w:r>
      <w:r w:rsidR="00BD341B">
        <w:rPr>
          <w:szCs w:val="24"/>
        </w:rPr>
        <w:t>EUR</w:t>
      </w:r>
    </w:p>
    <w:p w:rsidR="0074451A" w:rsidRPr="0074451A" w:rsidP="0074451A">
      <w:pPr>
        <w:tabs>
          <w:tab w:val="left" w:pos="567"/>
        </w:tabs>
        <w:bidi w:val="0"/>
        <w:ind w:left="567"/>
        <w:rPr>
          <w:szCs w:val="24"/>
        </w:rPr>
      </w:pPr>
    </w:p>
    <w:p w:rsidR="0074451A" w:rsidRPr="0074451A" w:rsidP="005F085A">
      <w:pPr>
        <w:bidi w:val="0"/>
        <w:rPr>
          <w:szCs w:val="24"/>
        </w:rPr>
      </w:pPr>
      <w:r w:rsidRPr="0074451A">
        <w:rPr>
          <w:szCs w:val="24"/>
        </w:rPr>
        <w:tab/>
        <w:t xml:space="preserve">Použitie zdrojov na nadobudnutie DLNM a DLHM v roku 2013 predstavovalo sumu 7 969 140,87 </w:t>
      </w:r>
      <w:r w:rsidR="00BD341B">
        <w:rPr>
          <w:szCs w:val="24"/>
        </w:rPr>
        <w:t>EUR</w:t>
      </w:r>
      <w:r w:rsidR="005F085A">
        <w:rPr>
          <w:szCs w:val="24"/>
        </w:rPr>
        <w:t xml:space="preserve">, v tom </w:t>
      </w:r>
      <w:r w:rsidRPr="0074451A">
        <w:rPr>
          <w:szCs w:val="24"/>
        </w:rPr>
        <w:t xml:space="preserve">investičné akcie na obstaranie DLNM a DLHM v objeme 3 998 622,33 </w:t>
      </w:r>
      <w:r w:rsidR="00BD341B">
        <w:rPr>
          <w:szCs w:val="24"/>
        </w:rPr>
        <w:t>EUR</w:t>
      </w:r>
      <w:r w:rsidRPr="0074451A">
        <w:rPr>
          <w:szCs w:val="24"/>
        </w:rPr>
        <w:t xml:space="preserve"> </w:t>
      </w:r>
      <w:r w:rsidR="005F085A">
        <w:rPr>
          <w:szCs w:val="24"/>
        </w:rPr>
        <w:t>boli zrealizované do konca roka. I</w:t>
      </w:r>
      <w:r w:rsidRPr="0074451A">
        <w:rPr>
          <w:szCs w:val="24"/>
        </w:rPr>
        <w:t>ch úhrada v banke sa uskutočnila v januári 2014 zo zdrojov správneho fondu za rok 2013. Súpis dodávateľských faktúr za uvedené akcie je súčasťou dokladovej inventarizácie záväzkov Sociálnej poisťovne, ústredie.</w:t>
      </w:r>
    </w:p>
    <w:p w:rsidR="0074451A" w:rsidRPr="0074451A" w:rsidP="0074451A">
      <w:pPr>
        <w:bidi w:val="0"/>
        <w:rPr>
          <w:szCs w:val="24"/>
        </w:rPr>
      </w:pPr>
    </w:p>
    <w:p w:rsidR="0074451A" w:rsidRPr="0074451A" w:rsidP="0074451A">
      <w:pPr>
        <w:bidi w:val="0"/>
        <w:rPr>
          <w:szCs w:val="24"/>
        </w:rPr>
      </w:pPr>
      <w:r w:rsidRPr="0074451A">
        <w:rPr>
          <w:b/>
          <w:szCs w:val="24"/>
        </w:rPr>
        <w:tab/>
        <w:t xml:space="preserve">Úbytky </w:t>
      </w:r>
      <w:r w:rsidRPr="0074451A">
        <w:rPr>
          <w:szCs w:val="24"/>
        </w:rPr>
        <w:t xml:space="preserve">obstaraného DLNM a DLHM v roku 2013 predstavovali sumu           6 362 517,58 </w:t>
      </w:r>
      <w:r w:rsidR="00BD341B">
        <w:rPr>
          <w:szCs w:val="24"/>
        </w:rPr>
        <w:t>EUR</w:t>
      </w:r>
      <w:r w:rsidRPr="0074451A">
        <w:rPr>
          <w:szCs w:val="24"/>
        </w:rPr>
        <w:t xml:space="preserve"> . Z toho úbytky v celkovej </w:t>
      </w:r>
      <w:r w:rsidR="005F085A">
        <w:rPr>
          <w:szCs w:val="24"/>
        </w:rPr>
        <w:t>hodnote</w:t>
      </w:r>
      <w:r w:rsidRPr="0074451A">
        <w:rPr>
          <w:szCs w:val="24"/>
        </w:rPr>
        <w:t xml:space="preserve"> 5 001 602,94 </w:t>
      </w:r>
      <w:r w:rsidR="00BD341B">
        <w:rPr>
          <w:szCs w:val="24"/>
        </w:rPr>
        <w:t>EUR</w:t>
      </w:r>
      <w:r w:rsidRPr="0074451A">
        <w:rPr>
          <w:szCs w:val="24"/>
        </w:rPr>
        <w:t xml:space="preserve"> predstavujú hodnotu obstaraného dlhodobého majetku zaradeného do používania Sociálnej poisťovne, ústredie. </w:t>
      </w:r>
    </w:p>
    <w:p w:rsidR="0074451A" w:rsidRPr="0074451A" w:rsidP="0074451A">
      <w:pPr>
        <w:bidi w:val="0"/>
        <w:rPr>
          <w:szCs w:val="24"/>
        </w:rPr>
      </w:pPr>
    </w:p>
    <w:p w:rsidR="0074451A" w:rsidRPr="0074451A" w:rsidP="0074451A">
      <w:pPr>
        <w:bidi w:val="0"/>
        <w:rPr>
          <w:szCs w:val="24"/>
        </w:rPr>
      </w:pPr>
      <w:r w:rsidRPr="0074451A">
        <w:rPr>
          <w:szCs w:val="24"/>
        </w:rPr>
        <w:tab/>
        <w:t>Hodnota obstaraného DLNM a DLHM zaradeného do používania v  pobočkách na základe preberacích protokolov z  ústredia v  sume 1 360 914,64</w:t>
      </w:r>
      <w:r w:rsidR="005F085A">
        <w:rPr>
          <w:szCs w:val="24"/>
        </w:rPr>
        <w:t xml:space="preserve"> </w:t>
      </w:r>
      <w:r w:rsidR="00BD341B">
        <w:rPr>
          <w:szCs w:val="24"/>
        </w:rPr>
        <w:t>EUR</w:t>
      </w:r>
      <w:r w:rsidRPr="0074451A">
        <w:rPr>
          <w:szCs w:val="24"/>
        </w:rPr>
        <w:t xml:space="preserve"> sa člení na:</w:t>
      </w:r>
    </w:p>
    <w:p w:rsidR="0074451A" w:rsidRPr="008140CD" w:rsidP="008140CD">
      <w:pPr>
        <w:numPr>
          <w:numId w:val="12"/>
        </w:numPr>
        <w:tabs>
          <w:tab w:val="left" w:pos="567"/>
        </w:tabs>
        <w:bidi w:val="0"/>
        <w:ind w:left="567" w:hanging="567"/>
        <w:rPr>
          <w:szCs w:val="24"/>
        </w:rPr>
      </w:pPr>
      <w:r w:rsidRPr="0074451A">
        <w:rPr>
          <w:szCs w:val="24"/>
        </w:rPr>
        <w:t>stavby</w:t>
      </w:r>
      <w:r w:rsidR="008140CD">
        <w:rPr>
          <w:szCs w:val="24"/>
        </w:rPr>
        <w:tab/>
        <w:tab/>
        <w:tab/>
        <w:tab/>
        <w:tab/>
        <w:tab/>
        <w:tab/>
        <w:tab/>
        <w:tab/>
        <w:tab/>
        <w:tab/>
        <w:tab/>
        <w:t xml:space="preserve">  </w:t>
      </w:r>
      <w:r w:rsidRPr="008140CD">
        <w:rPr>
          <w:szCs w:val="24"/>
        </w:rPr>
        <w:t xml:space="preserve">353 564,14 </w:t>
      </w:r>
      <w:r w:rsidR="00BD341B">
        <w:rPr>
          <w:szCs w:val="24"/>
        </w:rPr>
        <w:t>EUR</w:t>
      </w:r>
    </w:p>
    <w:p w:rsidR="0074451A" w:rsidRPr="008140CD" w:rsidP="008140CD">
      <w:pPr>
        <w:numPr>
          <w:numId w:val="12"/>
        </w:numPr>
        <w:tabs>
          <w:tab w:val="left" w:pos="567"/>
        </w:tabs>
        <w:bidi w:val="0"/>
        <w:ind w:left="567" w:hanging="567"/>
        <w:rPr>
          <w:szCs w:val="24"/>
        </w:rPr>
      </w:pPr>
      <w:r w:rsidRPr="0074451A">
        <w:rPr>
          <w:szCs w:val="24"/>
        </w:rPr>
        <w:t>stroje, prístroje a zariadenia</w:t>
        <w:tab/>
      </w:r>
      <w:r w:rsidR="008140CD">
        <w:rPr>
          <w:szCs w:val="24"/>
        </w:rPr>
        <w:tab/>
        <w:tab/>
        <w:tab/>
        <w:tab/>
        <w:tab/>
        <w:tab/>
        <w:tab/>
        <w:t xml:space="preserve">  </w:t>
      </w:r>
      <w:r w:rsidRPr="008140CD">
        <w:rPr>
          <w:szCs w:val="24"/>
        </w:rPr>
        <w:t xml:space="preserve">724 281,04 </w:t>
      </w:r>
      <w:r w:rsidR="00BD341B">
        <w:rPr>
          <w:szCs w:val="24"/>
        </w:rPr>
        <w:t>EUR</w:t>
      </w:r>
    </w:p>
    <w:p w:rsidR="0074451A" w:rsidRPr="0074451A" w:rsidP="0074451A">
      <w:pPr>
        <w:numPr>
          <w:numId w:val="12"/>
        </w:numPr>
        <w:tabs>
          <w:tab w:val="left" w:pos="567"/>
        </w:tabs>
        <w:bidi w:val="0"/>
        <w:ind w:left="567" w:hanging="567"/>
        <w:rPr>
          <w:szCs w:val="24"/>
        </w:rPr>
      </w:pPr>
      <w:r w:rsidR="008140CD">
        <w:rPr>
          <w:szCs w:val="24"/>
        </w:rPr>
        <w:t>dopravné prostriedky</w:t>
        <w:tab/>
        <w:tab/>
        <w:tab/>
        <w:tab/>
        <w:tab/>
        <w:tab/>
        <w:tab/>
        <w:tab/>
        <w:tab/>
        <w:t xml:space="preserve">  </w:t>
      </w:r>
      <w:r w:rsidRPr="0074451A">
        <w:rPr>
          <w:szCs w:val="24"/>
        </w:rPr>
        <w:t xml:space="preserve">252 036,19 </w:t>
      </w:r>
      <w:r w:rsidR="00BD341B">
        <w:rPr>
          <w:szCs w:val="24"/>
        </w:rPr>
        <w:t>EUR</w:t>
      </w:r>
    </w:p>
    <w:p w:rsidR="0074451A" w:rsidRPr="0074451A" w:rsidP="0074451A">
      <w:pPr>
        <w:numPr>
          <w:numId w:val="12"/>
        </w:numPr>
        <w:tabs>
          <w:tab w:val="left" w:pos="567"/>
        </w:tabs>
        <w:bidi w:val="0"/>
        <w:ind w:left="567" w:hanging="567"/>
        <w:rPr>
          <w:szCs w:val="24"/>
        </w:rPr>
      </w:pPr>
      <w:r w:rsidR="008140CD">
        <w:rPr>
          <w:szCs w:val="24"/>
        </w:rPr>
        <w:t xml:space="preserve">projektová dokumentácia </w:t>
        <w:tab/>
        <w:tab/>
        <w:tab/>
        <w:tab/>
        <w:tab/>
        <w:tab/>
        <w:tab/>
        <w:tab/>
        <w:t xml:space="preserve">    </w:t>
      </w:r>
      <w:r w:rsidRPr="0074451A">
        <w:rPr>
          <w:szCs w:val="24"/>
        </w:rPr>
        <w:t xml:space="preserve">31 033,27 </w:t>
      </w:r>
      <w:r w:rsidR="00BD341B">
        <w:rPr>
          <w:szCs w:val="24"/>
        </w:rPr>
        <w:t>EUR</w:t>
      </w:r>
    </w:p>
    <w:p w:rsidR="0074451A" w:rsidRPr="0074451A" w:rsidP="0074451A">
      <w:pPr>
        <w:tabs>
          <w:tab w:val="left" w:pos="567"/>
        </w:tabs>
        <w:bidi w:val="0"/>
        <w:ind w:left="567"/>
        <w:rPr>
          <w:szCs w:val="24"/>
        </w:rPr>
      </w:pPr>
    </w:p>
    <w:p w:rsidR="0074451A" w:rsidRPr="0074451A" w:rsidP="0074451A">
      <w:pPr>
        <w:bidi w:val="0"/>
        <w:rPr>
          <w:szCs w:val="24"/>
        </w:rPr>
      </w:pPr>
      <w:r w:rsidRPr="0074451A">
        <w:rPr>
          <w:szCs w:val="24"/>
        </w:rPr>
        <w:t xml:space="preserve"> </w:t>
        <w:tab/>
        <w:t xml:space="preserve">Zostatok nezaradeného obstaraného DLNM a DLHM v hodnote                2 427 104,85 </w:t>
      </w:r>
      <w:r w:rsidR="00BD341B">
        <w:rPr>
          <w:szCs w:val="24"/>
        </w:rPr>
        <w:t>EUR</w:t>
      </w:r>
      <w:r w:rsidRPr="0074451A">
        <w:rPr>
          <w:szCs w:val="24"/>
        </w:rPr>
        <w:t xml:space="preserve"> predstavuje vo finančnom vyjadrení objem rozpracovaných akcií pri zabezpečovaní DLNM a DLHM. Dokladová inventúra týchto položiek je súčasťou správy ústrednej inventarizačnej komisie Sociálnej poisťovne, ústredie.</w:t>
      </w:r>
    </w:p>
    <w:p w:rsidR="0074451A" w:rsidRPr="0074451A" w:rsidP="0074451A">
      <w:pPr>
        <w:bidi w:val="0"/>
        <w:rPr>
          <w:szCs w:val="24"/>
        </w:rPr>
      </w:pPr>
    </w:p>
    <w:p w:rsidR="0074451A" w:rsidRPr="0074451A" w:rsidP="0074451A">
      <w:pPr>
        <w:bidi w:val="0"/>
        <w:rPr>
          <w:szCs w:val="24"/>
        </w:rPr>
      </w:pPr>
      <w:r w:rsidRPr="0074451A">
        <w:rPr>
          <w:b/>
          <w:szCs w:val="24"/>
        </w:rPr>
        <w:t xml:space="preserve">b) </w:t>
        <w:tab/>
        <w:t xml:space="preserve">Prehľad oprávok k dlhodobému nehmotného a dlhodobému hmotnému </w:t>
        <w:tab/>
        <w:t>majetku</w:t>
      </w:r>
      <w:r w:rsidRPr="0074451A">
        <w:rPr>
          <w:szCs w:val="24"/>
        </w:rPr>
        <w:t xml:space="preserve"> </w:t>
      </w:r>
    </w:p>
    <w:p w:rsidR="0074451A" w:rsidRPr="0074451A" w:rsidP="0074451A">
      <w:pPr>
        <w:bidi w:val="0"/>
        <w:spacing w:line="240" w:lineRule="auto"/>
        <w:ind w:firstLine="8080"/>
        <w:jc w:val="right"/>
        <w:rPr>
          <w:szCs w:val="24"/>
        </w:rPr>
      </w:pPr>
      <w:r w:rsidRPr="0074451A">
        <w:rPr>
          <w:szCs w:val="24"/>
        </w:rPr>
        <w:t xml:space="preserve"> v </w:t>
      </w:r>
      <w:r w:rsidR="00BD341B">
        <w:rPr>
          <w:szCs w:val="24"/>
        </w:rPr>
        <w:t>EUR</w:t>
      </w:r>
    </w:p>
    <w:tbl>
      <w:tblPr>
        <w:tblStyle w:val="TableNormal"/>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2127"/>
        <w:gridCol w:w="1842"/>
        <w:gridCol w:w="1701"/>
        <w:gridCol w:w="1560"/>
        <w:gridCol w:w="1842"/>
      </w:tblGrid>
      <w:tr>
        <w:tblPrEx>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rPr>
          <w:trHeight w:val="20"/>
        </w:trPr>
        <w:tc>
          <w:tcPr>
            <w:tcW w:w="2127" w:type="dxa"/>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jc w:val="left"/>
              <w:rPr>
                <w:rFonts w:cs="Arial"/>
                <w:b/>
                <w:szCs w:val="24"/>
                <w:lang w:eastAsia="sk-SK"/>
              </w:rPr>
            </w:pPr>
            <w:r w:rsidRPr="0074451A">
              <w:rPr>
                <w:rFonts w:cs="Arial"/>
                <w:b/>
                <w:szCs w:val="24"/>
                <w:lang w:eastAsia="sk-SK"/>
              </w:rPr>
              <w:t>Číslo účtu, druh majetku</w:t>
            </w:r>
          </w:p>
        </w:tc>
        <w:tc>
          <w:tcPr>
            <w:tcW w:w="1842" w:type="dxa"/>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jc w:val="center"/>
              <w:rPr>
                <w:rFonts w:cs="Arial"/>
                <w:b/>
                <w:szCs w:val="24"/>
                <w:lang w:eastAsia="sk-SK"/>
              </w:rPr>
            </w:pPr>
          </w:p>
          <w:p w:rsidR="0074451A" w:rsidRPr="0074451A" w:rsidP="0074451A">
            <w:pPr>
              <w:bidi w:val="0"/>
              <w:spacing w:line="240" w:lineRule="auto"/>
              <w:jc w:val="center"/>
              <w:rPr>
                <w:rFonts w:cs="Arial"/>
                <w:b/>
                <w:szCs w:val="24"/>
                <w:lang w:eastAsia="sk-SK"/>
              </w:rPr>
            </w:pPr>
            <w:r w:rsidRPr="0074451A">
              <w:rPr>
                <w:rFonts w:cs="Arial"/>
                <w:b/>
                <w:szCs w:val="24"/>
                <w:lang w:eastAsia="sk-SK"/>
              </w:rPr>
              <w:t>Stav</w:t>
            </w:r>
          </w:p>
          <w:p w:rsidR="0074451A" w:rsidRPr="0074451A" w:rsidP="0074451A">
            <w:pPr>
              <w:bidi w:val="0"/>
              <w:spacing w:line="240" w:lineRule="auto"/>
              <w:jc w:val="center"/>
              <w:rPr>
                <w:rFonts w:cs="Arial"/>
                <w:b/>
                <w:szCs w:val="24"/>
                <w:lang w:eastAsia="sk-SK"/>
              </w:rPr>
            </w:pPr>
            <w:r w:rsidRPr="0074451A">
              <w:rPr>
                <w:rFonts w:cs="Arial"/>
                <w:b/>
                <w:szCs w:val="24"/>
                <w:lang w:eastAsia="sk-SK"/>
              </w:rPr>
              <w:t>k 1. 1. 2013</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jc w:val="center"/>
              <w:rPr>
                <w:rFonts w:cs="Arial"/>
                <w:b/>
                <w:szCs w:val="24"/>
                <w:lang w:eastAsia="sk-SK"/>
              </w:rPr>
            </w:pPr>
            <w:r w:rsidRPr="0074451A">
              <w:rPr>
                <w:rFonts w:cs="Arial"/>
                <w:b/>
                <w:szCs w:val="24"/>
                <w:lang w:eastAsia="sk-SK"/>
              </w:rPr>
              <w:t>Prírastky</w:t>
            </w:r>
          </w:p>
        </w:tc>
        <w:tc>
          <w:tcPr>
            <w:tcW w:w="1560" w:type="dxa"/>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jc w:val="center"/>
              <w:rPr>
                <w:rFonts w:cs="Arial"/>
                <w:b/>
                <w:szCs w:val="24"/>
                <w:lang w:eastAsia="sk-SK"/>
              </w:rPr>
            </w:pPr>
            <w:r w:rsidRPr="0074451A">
              <w:rPr>
                <w:rFonts w:cs="Arial"/>
                <w:b/>
                <w:szCs w:val="24"/>
                <w:lang w:eastAsia="sk-SK"/>
              </w:rPr>
              <w:t>Úbytky</w:t>
            </w:r>
          </w:p>
        </w:tc>
        <w:tc>
          <w:tcPr>
            <w:tcW w:w="1842" w:type="dxa"/>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jc w:val="center"/>
              <w:rPr>
                <w:rFonts w:cs="Arial"/>
                <w:b/>
                <w:szCs w:val="24"/>
                <w:lang w:eastAsia="sk-SK"/>
              </w:rPr>
            </w:pPr>
            <w:r w:rsidRPr="0074451A">
              <w:rPr>
                <w:rFonts w:cs="Arial"/>
                <w:b/>
                <w:szCs w:val="24"/>
                <w:lang w:eastAsia="sk-SK"/>
              </w:rPr>
              <w:t xml:space="preserve">Stav </w:t>
            </w:r>
          </w:p>
          <w:p w:rsidR="0074451A" w:rsidRPr="0074451A" w:rsidP="0074451A">
            <w:pPr>
              <w:bidi w:val="0"/>
              <w:spacing w:line="240" w:lineRule="auto"/>
              <w:jc w:val="center"/>
              <w:rPr>
                <w:rFonts w:cs="Arial"/>
                <w:b/>
                <w:szCs w:val="24"/>
                <w:lang w:eastAsia="sk-SK"/>
              </w:rPr>
            </w:pPr>
            <w:r w:rsidR="0073018F">
              <w:rPr>
                <w:rFonts w:cs="Arial"/>
                <w:b/>
                <w:szCs w:val="24"/>
                <w:lang w:eastAsia="sk-SK"/>
              </w:rPr>
              <w:t xml:space="preserve">k </w:t>
            </w:r>
            <w:r w:rsidR="00DF77D2">
              <w:rPr>
                <w:rFonts w:cs="Arial"/>
                <w:b/>
                <w:szCs w:val="24"/>
                <w:lang w:eastAsia="sk-SK"/>
              </w:rPr>
              <w:t>31.12.2013</w:t>
            </w:r>
          </w:p>
        </w:tc>
      </w:tr>
      <w:tr>
        <w:tblPrEx>
          <w:tblW w:w="9072" w:type="dxa"/>
          <w:tblInd w:w="70" w:type="dxa"/>
          <w:tblLayout w:type="fixed"/>
          <w:tblCellMar>
            <w:left w:w="70" w:type="dxa"/>
            <w:right w:w="70" w:type="dxa"/>
          </w:tblCellMar>
        </w:tblPrEx>
        <w:trPr>
          <w:trHeight w:val="20"/>
        </w:trPr>
        <w:tc>
          <w:tcPr>
            <w:tcW w:w="2127" w:type="dxa"/>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jc w:val="left"/>
              <w:rPr>
                <w:rFonts w:cs="Arial"/>
                <w:szCs w:val="24"/>
                <w:lang w:eastAsia="sk-SK"/>
              </w:rPr>
            </w:pPr>
            <w:r w:rsidRPr="0074451A">
              <w:rPr>
                <w:rFonts w:cs="Arial"/>
                <w:szCs w:val="24"/>
                <w:lang w:eastAsia="sk-SK"/>
              </w:rPr>
              <w:t>073 - Oprávky k softvéru</w:t>
            </w:r>
          </w:p>
        </w:tc>
        <w:tc>
          <w:tcPr>
            <w:tcW w:w="1842" w:type="dxa"/>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jc w:val="center"/>
              <w:rPr>
                <w:rFonts w:cs="Arial"/>
                <w:szCs w:val="24"/>
                <w:lang w:eastAsia="sk-SK"/>
              </w:rPr>
            </w:pPr>
            <w:r w:rsidRPr="0074451A">
              <w:rPr>
                <w:rFonts w:cs="Arial"/>
                <w:szCs w:val="24"/>
                <w:lang w:eastAsia="sk-SK"/>
              </w:rPr>
              <w:t>42 449 730,42</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jc w:val="center"/>
              <w:rPr>
                <w:rFonts w:cs="Arial"/>
                <w:szCs w:val="24"/>
                <w:lang w:eastAsia="sk-SK"/>
              </w:rPr>
            </w:pPr>
            <w:r w:rsidRPr="0074451A">
              <w:rPr>
                <w:rFonts w:cs="Arial"/>
                <w:szCs w:val="24"/>
                <w:lang w:eastAsia="sk-SK"/>
              </w:rPr>
              <w:t>674</w:t>
            </w:r>
            <w:r w:rsidR="005F085A">
              <w:rPr>
                <w:rFonts w:cs="Arial"/>
                <w:szCs w:val="24"/>
                <w:lang w:eastAsia="sk-SK"/>
              </w:rPr>
              <w:t xml:space="preserve"> </w:t>
            </w:r>
            <w:r w:rsidRPr="0074451A">
              <w:rPr>
                <w:rFonts w:cs="Arial"/>
                <w:szCs w:val="24"/>
                <w:lang w:eastAsia="sk-SK"/>
              </w:rPr>
              <w:t>232,62</w:t>
            </w:r>
          </w:p>
        </w:tc>
        <w:tc>
          <w:tcPr>
            <w:tcW w:w="1560" w:type="dxa"/>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jc w:val="center"/>
              <w:rPr>
                <w:rFonts w:cs="Arial"/>
                <w:szCs w:val="24"/>
                <w:lang w:eastAsia="sk-SK"/>
              </w:rPr>
            </w:pPr>
            <w:r w:rsidRPr="0074451A">
              <w:rPr>
                <w:rFonts w:cs="Arial"/>
                <w:szCs w:val="24"/>
                <w:lang w:eastAsia="sk-SK"/>
              </w:rPr>
              <w:t>4</w:t>
            </w:r>
            <w:r w:rsidR="005F085A">
              <w:rPr>
                <w:rFonts w:cs="Arial"/>
                <w:szCs w:val="24"/>
                <w:lang w:eastAsia="sk-SK"/>
              </w:rPr>
              <w:t xml:space="preserve"> </w:t>
            </w:r>
            <w:r w:rsidRPr="0074451A">
              <w:rPr>
                <w:rFonts w:cs="Arial"/>
                <w:szCs w:val="24"/>
                <w:lang w:eastAsia="sk-SK"/>
              </w:rPr>
              <w:t>572,64</w:t>
            </w:r>
          </w:p>
        </w:tc>
        <w:tc>
          <w:tcPr>
            <w:tcW w:w="1842" w:type="dxa"/>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jc w:val="center"/>
              <w:rPr>
                <w:rFonts w:cs="Arial"/>
                <w:szCs w:val="24"/>
                <w:lang w:eastAsia="sk-SK"/>
              </w:rPr>
            </w:pPr>
            <w:r w:rsidRPr="0074451A">
              <w:rPr>
                <w:rFonts w:cs="Arial"/>
                <w:szCs w:val="24"/>
                <w:lang w:eastAsia="sk-SK"/>
              </w:rPr>
              <w:t>43 119 390,40</w:t>
            </w:r>
          </w:p>
        </w:tc>
      </w:tr>
      <w:tr>
        <w:tblPrEx>
          <w:tblW w:w="9072" w:type="dxa"/>
          <w:tblInd w:w="70" w:type="dxa"/>
          <w:tblLayout w:type="fixed"/>
          <w:tblCellMar>
            <w:left w:w="70" w:type="dxa"/>
            <w:right w:w="70" w:type="dxa"/>
          </w:tblCellMar>
        </w:tblPrEx>
        <w:trPr>
          <w:trHeight w:val="20"/>
        </w:trPr>
        <w:tc>
          <w:tcPr>
            <w:tcW w:w="2127" w:type="dxa"/>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jc w:val="left"/>
              <w:rPr>
                <w:rFonts w:cs="Arial"/>
                <w:szCs w:val="24"/>
                <w:lang w:eastAsia="sk-SK"/>
              </w:rPr>
            </w:pPr>
            <w:r w:rsidRPr="0074451A">
              <w:rPr>
                <w:rFonts w:cs="Arial"/>
                <w:szCs w:val="24"/>
                <w:lang w:eastAsia="sk-SK"/>
              </w:rPr>
              <w:t>081 – Oprávky k stavbám</w:t>
            </w:r>
          </w:p>
        </w:tc>
        <w:tc>
          <w:tcPr>
            <w:tcW w:w="1842" w:type="dxa"/>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jc w:val="center"/>
              <w:rPr>
                <w:rFonts w:cs="Arial"/>
                <w:szCs w:val="24"/>
                <w:lang w:eastAsia="sk-SK"/>
              </w:rPr>
            </w:pPr>
            <w:r w:rsidRPr="0074451A">
              <w:rPr>
                <w:rFonts w:cs="Arial"/>
                <w:szCs w:val="24"/>
                <w:lang w:eastAsia="sk-SK"/>
              </w:rPr>
              <w:t>29</w:t>
            </w:r>
            <w:r w:rsidR="005F085A">
              <w:rPr>
                <w:rFonts w:cs="Arial"/>
                <w:szCs w:val="24"/>
                <w:lang w:eastAsia="sk-SK"/>
              </w:rPr>
              <w:t xml:space="preserve"> </w:t>
            </w:r>
            <w:r w:rsidRPr="0074451A">
              <w:rPr>
                <w:rFonts w:cs="Arial"/>
                <w:szCs w:val="24"/>
                <w:lang w:eastAsia="sk-SK"/>
              </w:rPr>
              <w:t>173</w:t>
            </w:r>
            <w:r w:rsidR="005F085A">
              <w:rPr>
                <w:rFonts w:cs="Arial"/>
                <w:szCs w:val="24"/>
                <w:lang w:eastAsia="sk-SK"/>
              </w:rPr>
              <w:t xml:space="preserve"> </w:t>
            </w:r>
            <w:r w:rsidRPr="0074451A">
              <w:rPr>
                <w:rFonts w:cs="Arial"/>
                <w:szCs w:val="24"/>
                <w:lang w:eastAsia="sk-SK"/>
              </w:rPr>
              <w:t>633,71</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jc w:val="center"/>
              <w:rPr>
                <w:rFonts w:cs="Arial"/>
                <w:szCs w:val="24"/>
                <w:lang w:eastAsia="sk-SK"/>
              </w:rPr>
            </w:pPr>
            <w:r w:rsidRPr="0074451A">
              <w:rPr>
                <w:rFonts w:cs="Arial"/>
                <w:szCs w:val="24"/>
                <w:lang w:eastAsia="sk-SK"/>
              </w:rPr>
              <w:t>2 962 571,82</w:t>
            </w:r>
          </w:p>
        </w:tc>
        <w:tc>
          <w:tcPr>
            <w:tcW w:w="1560" w:type="dxa"/>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jc w:val="center"/>
              <w:rPr>
                <w:rFonts w:cs="Arial"/>
                <w:szCs w:val="24"/>
                <w:lang w:eastAsia="sk-SK"/>
              </w:rPr>
            </w:pPr>
            <w:r w:rsidRPr="0074451A">
              <w:rPr>
                <w:rFonts w:cs="Arial"/>
                <w:szCs w:val="24"/>
                <w:lang w:eastAsia="sk-SK"/>
              </w:rPr>
              <w:t>66 637,82</w:t>
            </w:r>
          </w:p>
        </w:tc>
        <w:tc>
          <w:tcPr>
            <w:tcW w:w="1842" w:type="dxa"/>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jc w:val="center"/>
              <w:rPr>
                <w:rFonts w:cs="Arial"/>
                <w:szCs w:val="24"/>
                <w:lang w:eastAsia="sk-SK"/>
              </w:rPr>
            </w:pPr>
            <w:r w:rsidRPr="0074451A">
              <w:rPr>
                <w:rFonts w:cs="Arial"/>
                <w:szCs w:val="24"/>
                <w:lang w:eastAsia="sk-SK"/>
              </w:rPr>
              <w:t>32 069 567,71</w:t>
            </w:r>
          </w:p>
        </w:tc>
      </w:tr>
      <w:tr>
        <w:tblPrEx>
          <w:tblW w:w="9072" w:type="dxa"/>
          <w:tblInd w:w="70" w:type="dxa"/>
          <w:tblLayout w:type="fixed"/>
          <w:tblCellMar>
            <w:left w:w="70" w:type="dxa"/>
            <w:right w:w="70" w:type="dxa"/>
          </w:tblCellMar>
        </w:tblPrEx>
        <w:trPr>
          <w:trHeight w:val="20"/>
        </w:trPr>
        <w:tc>
          <w:tcPr>
            <w:tcW w:w="2127" w:type="dxa"/>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jc w:val="left"/>
              <w:rPr>
                <w:rFonts w:cs="Arial"/>
                <w:szCs w:val="24"/>
                <w:lang w:eastAsia="sk-SK"/>
              </w:rPr>
            </w:pPr>
            <w:r w:rsidRPr="0074451A">
              <w:rPr>
                <w:rFonts w:cs="Arial"/>
                <w:szCs w:val="24"/>
                <w:lang w:eastAsia="sk-SK"/>
              </w:rPr>
              <w:t xml:space="preserve">082 – Oprávky k </w:t>
            </w:r>
            <w:r w:rsidRPr="0074451A">
              <w:rPr>
                <w:rFonts w:cs="Arial"/>
                <w:color w:val="000000"/>
                <w:szCs w:val="24"/>
                <w:lang w:eastAsia="sk-SK"/>
              </w:rPr>
              <w:t>strojom, prístrojom a zariadeniam</w:t>
            </w:r>
          </w:p>
        </w:tc>
        <w:tc>
          <w:tcPr>
            <w:tcW w:w="1842" w:type="dxa"/>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jc w:val="center"/>
              <w:rPr>
                <w:rFonts w:cs="Arial"/>
                <w:szCs w:val="24"/>
                <w:lang w:eastAsia="sk-SK"/>
              </w:rPr>
            </w:pPr>
            <w:r w:rsidRPr="0074451A">
              <w:rPr>
                <w:rFonts w:cs="Arial"/>
                <w:szCs w:val="24"/>
                <w:lang w:eastAsia="sk-SK"/>
              </w:rPr>
              <w:t>43 635 591,63</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jc w:val="center"/>
              <w:rPr>
                <w:rFonts w:cs="Arial"/>
                <w:szCs w:val="24"/>
                <w:lang w:eastAsia="sk-SK"/>
              </w:rPr>
            </w:pPr>
            <w:r w:rsidRPr="0074451A">
              <w:rPr>
                <w:rFonts w:cs="Arial"/>
                <w:szCs w:val="24"/>
                <w:lang w:eastAsia="sk-SK"/>
              </w:rPr>
              <w:t>1 920 791,55</w:t>
            </w:r>
          </w:p>
        </w:tc>
        <w:tc>
          <w:tcPr>
            <w:tcW w:w="1560" w:type="dxa"/>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jc w:val="center"/>
              <w:rPr>
                <w:rFonts w:cs="Arial"/>
                <w:szCs w:val="24"/>
                <w:lang w:eastAsia="sk-SK"/>
              </w:rPr>
            </w:pPr>
            <w:r w:rsidRPr="0074451A">
              <w:rPr>
                <w:rFonts w:cs="Arial"/>
                <w:szCs w:val="24"/>
                <w:lang w:eastAsia="sk-SK"/>
              </w:rPr>
              <w:t>2 603 267,02</w:t>
            </w:r>
          </w:p>
        </w:tc>
        <w:tc>
          <w:tcPr>
            <w:tcW w:w="1842" w:type="dxa"/>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jc w:val="center"/>
              <w:rPr>
                <w:rFonts w:cs="Arial"/>
                <w:szCs w:val="24"/>
                <w:lang w:eastAsia="sk-SK"/>
              </w:rPr>
            </w:pPr>
            <w:r w:rsidRPr="0074451A">
              <w:rPr>
                <w:rFonts w:cs="Arial"/>
                <w:szCs w:val="24"/>
                <w:lang w:eastAsia="sk-SK"/>
              </w:rPr>
              <w:t>42 953 116,16</w:t>
            </w:r>
          </w:p>
        </w:tc>
      </w:tr>
      <w:tr>
        <w:tblPrEx>
          <w:tblW w:w="9072" w:type="dxa"/>
          <w:tblInd w:w="70" w:type="dxa"/>
          <w:tblLayout w:type="fixed"/>
          <w:tblCellMar>
            <w:left w:w="70" w:type="dxa"/>
            <w:right w:w="70" w:type="dxa"/>
          </w:tblCellMar>
        </w:tblPrEx>
        <w:trPr>
          <w:trHeight w:val="20"/>
        </w:trPr>
        <w:tc>
          <w:tcPr>
            <w:tcW w:w="2127" w:type="dxa"/>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jc w:val="left"/>
              <w:rPr>
                <w:rFonts w:cs="Arial"/>
                <w:szCs w:val="24"/>
                <w:lang w:eastAsia="sk-SK"/>
              </w:rPr>
            </w:pPr>
            <w:r w:rsidRPr="0074451A">
              <w:rPr>
                <w:rFonts w:cs="Arial"/>
                <w:szCs w:val="24"/>
                <w:lang w:eastAsia="sk-SK"/>
              </w:rPr>
              <w:t>083 – Oprávky k</w:t>
            </w:r>
          </w:p>
          <w:p w:rsidR="0074451A" w:rsidRPr="0074451A" w:rsidP="0074451A">
            <w:pPr>
              <w:bidi w:val="0"/>
              <w:spacing w:line="240" w:lineRule="auto"/>
              <w:jc w:val="left"/>
              <w:rPr>
                <w:rFonts w:cs="Arial"/>
                <w:szCs w:val="24"/>
                <w:lang w:eastAsia="sk-SK"/>
              </w:rPr>
            </w:pPr>
            <w:r w:rsidRPr="0074451A">
              <w:rPr>
                <w:rFonts w:cs="Arial"/>
                <w:szCs w:val="24"/>
                <w:lang w:eastAsia="sk-SK"/>
              </w:rPr>
              <w:t>dopravným zariadeniam</w:t>
            </w:r>
          </w:p>
        </w:tc>
        <w:tc>
          <w:tcPr>
            <w:tcW w:w="1842" w:type="dxa"/>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jc w:val="center"/>
              <w:rPr>
                <w:rFonts w:cs="Arial"/>
                <w:szCs w:val="24"/>
                <w:lang w:eastAsia="sk-SK"/>
              </w:rPr>
            </w:pPr>
            <w:r w:rsidRPr="0074451A">
              <w:rPr>
                <w:rFonts w:cs="Arial"/>
                <w:szCs w:val="24"/>
                <w:lang w:eastAsia="sk-SK"/>
              </w:rPr>
              <w:t>1 858 793,42</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jc w:val="center"/>
              <w:rPr>
                <w:rFonts w:cs="Arial"/>
                <w:szCs w:val="24"/>
                <w:lang w:eastAsia="sk-SK"/>
              </w:rPr>
            </w:pPr>
            <w:r w:rsidRPr="0074451A">
              <w:rPr>
                <w:rFonts w:cs="Arial"/>
                <w:szCs w:val="24"/>
                <w:lang w:eastAsia="sk-SK"/>
              </w:rPr>
              <w:t>78 702,81</w:t>
            </w:r>
          </w:p>
        </w:tc>
        <w:tc>
          <w:tcPr>
            <w:tcW w:w="1560" w:type="dxa"/>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jc w:val="center"/>
              <w:rPr>
                <w:rFonts w:cs="Arial"/>
                <w:szCs w:val="24"/>
                <w:lang w:eastAsia="sk-SK"/>
              </w:rPr>
            </w:pPr>
            <w:r w:rsidRPr="0074451A">
              <w:rPr>
                <w:rFonts w:cs="Arial"/>
                <w:szCs w:val="24"/>
                <w:lang w:eastAsia="sk-SK"/>
              </w:rPr>
              <w:t>152 902,54</w:t>
            </w:r>
          </w:p>
        </w:tc>
        <w:tc>
          <w:tcPr>
            <w:tcW w:w="1842" w:type="dxa"/>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jc w:val="center"/>
              <w:rPr>
                <w:rFonts w:cs="Arial"/>
                <w:szCs w:val="24"/>
                <w:lang w:eastAsia="sk-SK"/>
              </w:rPr>
            </w:pPr>
            <w:r w:rsidRPr="0074451A">
              <w:rPr>
                <w:rFonts w:cs="Arial"/>
                <w:szCs w:val="24"/>
                <w:lang w:eastAsia="sk-SK"/>
              </w:rPr>
              <w:t>1 784 593,69</w:t>
            </w:r>
          </w:p>
        </w:tc>
      </w:tr>
      <w:tr>
        <w:tblPrEx>
          <w:tblW w:w="9072" w:type="dxa"/>
          <w:tblInd w:w="70" w:type="dxa"/>
          <w:tblLayout w:type="fixed"/>
          <w:tblCellMar>
            <w:left w:w="70" w:type="dxa"/>
            <w:right w:w="70" w:type="dxa"/>
          </w:tblCellMar>
        </w:tblPrEx>
        <w:trPr>
          <w:trHeight w:val="20"/>
        </w:trPr>
        <w:tc>
          <w:tcPr>
            <w:tcW w:w="2127" w:type="dxa"/>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jc w:val="left"/>
              <w:rPr>
                <w:rFonts w:cs="Arial"/>
                <w:b/>
                <w:szCs w:val="24"/>
                <w:lang w:eastAsia="sk-SK"/>
              </w:rPr>
            </w:pPr>
            <w:r w:rsidRPr="0074451A">
              <w:rPr>
                <w:rFonts w:cs="Arial"/>
                <w:b/>
                <w:szCs w:val="24"/>
                <w:lang w:eastAsia="sk-SK"/>
              </w:rPr>
              <w:t>Oprávky k DLNM a DLHM spolu</w:t>
            </w:r>
          </w:p>
        </w:tc>
        <w:tc>
          <w:tcPr>
            <w:tcW w:w="1842" w:type="dxa"/>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jc w:val="center"/>
              <w:rPr>
                <w:rFonts w:cs="Arial"/>
                <w:b/>
                <w:szCs w:val="24"/>
                <w:lang w:eastAsia="sk-SK"/>
              </w:rPr>
            </w:pPr>
            <w:r w:rsidRPr="0074451A">
              <w:rPr>
                <w:rFonts w:cs="Arial"/>
                <w:b/>
                <w:szCs w:val="24"/>
                <w:lang w:eastAsia="sk-SK"/>
              </w:rPr>
              <w:t>117 117 749,18</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jc w:val="center"/>
              <w:rPr>
                <w:rFonts w:cs="Arial"/>
                <w:b/>
                <w:szCs w:val="24"/>
                <w:lang w:eastAsia="sk-SK"/>
              </w:rPr>
            </w:pPr>
            <w:r w:rsidRPr="0074451A">
              <w:rPr>
                <w:rFonts w:cs="Arial"/>
                <w:b/>
                <w:szCs w:val="24"/>
                <w:lang w:eastAsia="sk-SK"/>
              </w:rPr>
              <w:t>5 636 298,80</w:t>
            </w:r>
          </w:p>
        </w:tc>
        <w:tc>
          <w:tcPr>
            <w:tcW w:w="1560" w:type="dxa"/>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jc w:val="center"/>
              <w:rPr>
                <w:rFonts w:cs="Arial"/>
                <w:b/>
                <w:szCs w:val="24"/>
                <w:lang w:eastAsia="sk-SK"/>
              </w:rPr>
            </w:pPr>
            <w:r w:rsidRPr="0074451A">
              <w:rPr>
                <w:rFonts w:cs="Arial"/>
                <w:b/>
                <w:szCs w:val="24"/>
                <w:lang w:eastAsia="sk-SK"/>
              </w:rPr>
              <w:t>2 827 380,02</w:t>
            </w:r>
          </w:p>
        </w:tc>
        <w:tc>
          <w:tcPr>
            <w:tcW w:w="1842" w:type="dxa"/>
            <w:tcBorders>
              <w:top w:val="single" w:sz="4" w:space="0" w:color="auto"/>
              <w:left w:val="single" w:sz="4" w:space="0" w:color="auto"/>
              <w:bottom w:val="single" w:sz="4" w:space="0" w:color="auto"/>
              <w:right w:val="single" w:sz="4" w:space="0" w:color="auto"/>
            </w:tcBorders>
            <w:textDirection w:val="lrTb"/>
            <w:vAlign w:val="center"/>
          </w:tcPr>
          <w:p w:rsidR="0074451A" w:rsidRPr="0074451A" w:rsidP="0074451A">
            <w:pPr>
              <w:bidi w:val="0"/>
              <w:spacing w:line="240" w:lineRule="auto"/>
              <w:rPr>
                <w:rFonts w:cs="Arial"/>
                <w:b/>
                <w:szCs w:val="24"/>
                <w:lang w:eastAsia="sk-SK"/>
              </w:rPr>
            </w:pPr>
            <w:r w:rsidRPr="0074451A">
              <w:rPr>
                <w:rFonts w:cs="Arial"/>
                <w:b/>
                <w:szCs w:val="24"/>
                <w:lang w:eastAsia="sk-SK"/>
              </w:rPr>
              <w:t>119 926 667,96</w:t>
            </w:r>
          </w:p>
        </w:tc>
      </w:tr>
    </w:tbl>
    <w:p w:rsidR="0074451A" w:rsidRPr="0074451A" w:rsidP="0074451A">
      <w:pPr>
        <w:bidi w:val="0"/>
        <w:ind w:firstLine="708"/>
        <w:rPr>
          <w:szCs w:val="24"/>
        </w:rPr>
      </w:pPr>
    </w:p>
    <w:p w:rsidR="0074451A" w:rsidRPr="0074451A" w:rsidP="0074451A">
      <w:pPr>
        <w:bidi w:val="0"/>
        <w:rPr>
          <w:szCs w:val="24"/>
        </w:rPr>
      </w:pPr>
      <w:r w:rsidRPr="0074451A">
        <w:rPr>
          <w:szCs w:val="24"/>
        </w:rPr>
        <w:tab/>
        <w:t xml:space="preserve">Položky znižujúce oprávky k DLNM a DLHM tvoria úbytky oprávok vo výške zostatkovej </w:t>
      </w:r>
      <w:r w:rsidR="005F085A">
        <w:rPr>
          <w:szCs w:val="24"/>
        </w:rPr>
        <w:t>hodnoty</w:t>
      </w:r>
      <w:r w:rsidRPr="0074451A">
        <w:rPr>
          <w:szCs w:val="24"/>
        </w:rPr>
        <w:t xml:space="preserve"> dlhodobého majetku pri jeho vyradení z používania z dôvodu predaja a likvidácie.</w:t>
      </w:r>
    </w:p>
    <w:p w:rsidR="0074451A" w:rsidRPr="0074451A" w:rsidP="0074451A">
      <w:pPr>
        <w:bidi w:val="0"/>
        <w:ind w:firstLine="708"/>
        <w:rPr>
          <w:szCs w:val="24"/>
        </w:rPr>
      </w:pPr>
    </w:p>
    <w:p w:rsidR="0074451A" w:rsidP="0074451A">
      <w:pPr>
        <w:bidi w:val="0"/>
        <w:rPr>
          <w:rFonts w:cs="Arial"/>
          <w:b/>
          <w:szCs w:val="24"/>
        </w:rPr>
      </w:pPr>
      <w:r w:rsidRPr="0074451A">
        <w:rPr>
          <w:rFonts w:cs="Arial"/>
          <w:b/>
          <w:szCs w:val="24"/>
        </w:rPr>
        <w:t>c)</w:t>
      </w:r>
      <w:r w:rsidRPr="0074451A">
        <w:rPr>
          <w:rFonts w:cs="Arial"/>
          <w:color w:val="4C4C4C"/>
          <w:szCs w:val="24"/>
        </w:rPr>
        <w:t xml:space="preserve"> </w:t>
        <w:tab/>
      </w:r>
      <w:r w:rsidRPr="0074451A">
        <w:rPr>
          <w:rFonts w:cs="Arial"/>
          <w:b/>
          <w:szCs w:val="24"/>
        </w:rPr>
        <w:t>Prehľad o zostatkových cenách dlhodobého majetku na začiatku bežného účtovného obdobia a na konci bežného  účtovného obdobia</w:t>
      </w:r>
    </w:p>
    <w:p w:rsidR="004B2B60" w:rsidP="0074451A">
      <w:pPr>
        <w:bidi w:val="0"/>
        <w:rPr>
          <w:rFonts w:cs="Arial"/>
          <w:b/>
          <w:szCs w:val="24"/>
        </w:rPr>
      </w:pPr>
    </w:p>
    <w:p w:rsidR="004B2B60" w:rsidP="0074451A">
      <w:pPr>
        <w:bidi w:val="0"/>
        <w:rPr>
          <w:rFonts w:cs="Arial"/>
          <w:b/>
          <w:szCs w:val="24"/>
        </w:rPr>
      </w:pPr>
    </w:p>
    <w:p w:rsidR="004B2B60" w:rsidRPr="0074451A" w:rsidP="0074451A">
      <w:pPr>
        <w:bidi w:val="0"/>
        <w:rPr>
          <w:rFonts w:cs="Arial"/>
          <w:b/>
          <w:szCs w:val="24"/>
        </w:rPr>
      </w:pPr>
    </w:p>
    <w:p w:rsidR="0074451A" w:rsidRPr="0074451A" w:rsidP="0074451A">
      <w:pPr>
        <w:bidi w:val="0"/>
        <w:spacing w:line="240" w:lineRule="auto"/>
        <w:ind w:firstLine="8222"/>
        <w:rPr>
          <w:szCs w:val="24"/>
        </w:rPr>
      </w:pPr>
      <w:r w:rsidRPr="0074451A">
        <w:rPr>
          <w:szCs w:val="24"/>
        </w:rPr>
        <w:t xml:space="preserve">v </w:t>
      </w:r>
      <w:r w:rsidR="00BD341B">
        <w:rPr>
          <w:szCs w:val="24"/>
        </w:rPr>
        <w:t>EUR</w:t>
      </w:r>
    </w:p>
    <w:tbl>
      <w:tblPr>
        <w:tblStyle w:val="TableNormal"/>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3119"/>
        <w:gridCol w:w="3118"/>
        <w:gridCol w:w="2835"/>
      </w:tblGrid>
      <w:tr>
        <w:tblPrEx>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rPr>
          <w:trHeight w:val="20"/>
        </w:trPr>
        <w:tc>
          <w:tcPr>
            <w:tcW w:w="3119" w:type="dxa"/>
            <w:vMerge w:val="restart"/>
            <w:tcBorders>
              <w:top w:val="single" w:sz="4" w:space="0" w:color="auto"/>
              <w:left w:val="single" w:sz="4" w:space="0" w:color="auto"/>
              <w:bottom w:val="single" w:sz="4" w:space="0" w:color="auto"/>
              <w:right w:val="single" w:sz="4" w:space="0" w:color="auto"/>
            </w:tcBorders>
            <w:textDirection w:val="lrTb"/>
            <w:vAlign w:val="center"/>
          </w:tcPr>
          <w:p w:rsidR="0074451A" w:rsidRPr="005F085A" w:rsidP="0074451A">
            <w:pPr>
              <w:bidi w:val="0"/>
              <w:spacing w:line="240" w:lineRule="auto"/>
              <w:jc w:val="left"/>
              <w:rPr>
                <w:b/>
                <w:szCs w:val="24"/>
              </w:rPr>
            </w:pPr>
            <w:r w:rsidRPr="005F085A">
              <w:rPr>
                <w:b/>
                <w:szCs w:val="24"/>
              </w:rPr>
              <w:t>Druh majetku</w:t>
            </w:r>
          </w:p>
        </w:tc>
        <w:tc>
          <w:tcPr>
            <w:tcW w:w="5953" w:type="dxa"/>
            <w:gridSpan w:val="2"/>
            <w:tcBorders>
              <w:top w:val="single" w:sz="4" w:space="0" w:color="auto"/>
              <w:left w:val="single" w:sz="4" w:space="0" w:color="auto"/>
              <w:bottom w:val="single" w:sz="4" w:space="0" w:color="auto"/>
              <w:right w:val="single" w:sz="4" w:space="0" w:color="auto"/>
            </w:tcBorders>
            <w:textDirection w:val="lrTb"/>
            <w:vAlign w:val="center"/>
          </w:tcPr>
          <w:p w:rsidR="0074451A" w:rsidRPr="005F085A" w:rsidP="005F085A">
            <w:pPr>
              <w:bidi w:val="0"/>
              <w:spacing w:line="240" w:lineRule="auto"/>
              <w:jc w:val="center"/>
              <w:rPr>
                <w:b/>
                <w:position w:val="-6"/>
                <w:szCs w:val="24"/>
              </w:rPr>
            </w:pPr>
            <w:r w:rsidRPr="005F085A">
              <w:rPr>
                <w:b/>
                <w:position w:val="-6"/>
                <w:szCs w:val="24"/>
              </w:rPr>
              <w:t>Zostatkov</w:t>
            </w:r>
            <w:r w:rsidRPr="005F085A" w:rsidR="005F085A">
              <w:rPr>
                <w:b/>
                <w:position w:val="-6"/>
                <w:szCs w:val="24"/>
              </w:rPr>
              <w:t>á</w:t>
            </w:r>
            <w:r w:rsidRPr="005F085A">
              <w:rPr>
                <w:b/>
                <w:position w:val="-6"/>
                <w:szCs w:val="24"/>
              </w:rPr>
              <w:t xml:space="preserve"> hodnota k 31. 12. 2013</w:t>
            </w:r>
          </w:p>
        </w:tc>
      </w:tr>
      <w:tr>
        <w:tblPrEx>
          <w:tblW w:w="9072" w:type="dxa"/>
          <w:tblInd w:w="70" w:type="dxa"/>
          <w:tblLayout w:type="fixed"/>
          <w:tblCellMar>
            <w:left w:w="70" w:type="dxa"/>
            <w:right w:w="70" w:type="dxa"/>
          </w:tblCellMar>
        </w:tblPrEx>
        <w:trPr>
          <w:trHeight w:val="20"/>
        </w:trPr>
        <w:tc>
          <w:tcPr>
            <w:tcW w:w="3119" w:type="dxa"/>
            <w:vMerge/>
            <w:tcBorders>
              <w:top w:val="single" w:sz="4" w:space="0" w:color="auto"/>
              <w:left w:val="single" w:sz="4" w:space="0" w:color="auto"/>
              <w:bottom w:val="single" w:sz="4" w:space="0" w:color="auto"/>
              <w:right w:val="single" w:sz="4" w:space="0" w:color="auto"/>
            </w:tcBorders>
            <w:textDirection w:val="lrTb"/>
            <w:vAlign w:val="center"/>
          </w:tcPr>
          <w:p w:rsidR="0074451A" w:rsidRPr="005F085A" w:rsidP="0074451A">
            <w:pPr>
              <w:bidi w:val="0"/>
              <w:spacing w:line="240" w:lineRule="auto"/>
              <w:jc w:val="left"/>
              <w:rPr>
                <w:szCs w:val="24"/>
              </w:rPr>
            </w:pPr>
          </w:p>
        </w:tc>
        <w:tc>
          <w:tcPr>
            <w:tcW w:w="3118" w:type="dxa"/>
            <w:tcBorders>
              <w:top w:val="single" w:sz="4" w:space="0" w:color="auto"/>
              <w:left w:val="single" w:sz="4" w:space="0" w:color="auto"/>
              <w:bottom w:val="single" w:sz="4" w:space="0" w:color="auto"/>
              <w:right w:val="single" w:sz="4" w:space="0" w:color="auto"/>
            </w:tcBorders>
            <w:textDirection w:val="lrTb"/>
            <w:vAlign w:val="center"/>
          </w:tcPr>
          <w:p w:rsidR="0074451A" w:rsidRPr="005F085A" w:rsidP="0074451A">
            <w:pPr>
              <w:bidi w:val="0"/>
              <w:spacing w:line="240" w:lineRule="auto"/>
              <w:jc w:val="center"/>
              <w:rPr>
                <w:b/>
                <w:position w:val="-6"/>
                <w:szCs w:val="24"/>
              </w:rPr>
            </w:pPr>
            <w:r w:rsidRPr="005F085A">
              <w:rPr>
                <w:b/>
                <w:position w:val="-6"/>
                <w:szCs w:val="24"/>
              </w:rPr>
              <w:t>Stav na začiatku bežného účtovného obdobia</w:t>
            </w:r>
          </w:p>
        </w:tc>
        <w:tc>
          <w:tcPr>
            <w:tcW w:w="2835" w:type="dxa"/>
            <w:tcBorders>
              <w:top w:val="single" w:sz="4" w:space="0" w:color="auto"/>
              <w:left w:val="single" w:sz="4" w:space="0" w:color="auto"/>
              <w:bottom w:val="single" w:sz="4" w:space="0" w:color="auto"/>
              <w:right w:val="single" w:sz="4" w:space="0" w:color="auto"/>
            </w:tcBorders>
            <w:textDirection w:val="lrTb"/>
            <w:vAlign w:val="center"/>
          </w:tcPr>
          <w:p w:rsidR="0074451A" w:rsidRPr="005F085A" w:rsidP="0074451A">
            <w:pPr>
              <w:bidi w:val="0"/>
              <w:spacing w:line="240" w:lineRule="auto"/>
              <w:jc w:val="center"/>
              <w:rPr>
                <w:b/>
                <w:position w:val="-6"/>
                <w:szCs w:val="24"/>
              </w:rPr>
            </w:pPr>
            <w:r w:rsidRPr="005F085A">
              <w:rPr>
                <w:b/>
                <w:position w:val="-6"/>
                <w:szCs w:val="24"/>
              </w:rPr>
              <w:t>Stav na konci bežného účtovného obdobia</w:t>
            </w:r>
          </w:p>
        </w:tc>
      </w:tr>
      <w:tr>
        <w:tblPrEx>
          <w:tblW w:w="9072" w:type="dxa"/>
          <w:tblInd w:w="70" w:type="dxa"/>
          <w:tblLayout w:type="fixed"/>
          <w:tblCellMar>
            <w:left w:w="70" w:type="dxa"/>
            <w:right w:w="70" w:type="dxa"/>
          </w:tblCellMar>
        </w:tblPrEx>
        <w:trPr>
          <w:trHeight w:val="20"/>
        </w:trPr>
        <w:tc>
          <w:tcPr>
            <w:tcW w:w="3119" w:type="dxa"/>
            <w:tcBorders>
              <w:top w:val="single" w:sz="4" w:space="0" w:color="auto"/>
              <w:left w:val="single" w:sz="4" w:space="0" w:color="auto"/>
              <w:bottom w:val="single" w:sz="4" w:space="0" w:color="auto"/>
              <w:right w:val="single" w:sz="4" w:space="0" w:color="auto"/>
            </w:tcBorders>
            <w:textDirection w:val="lrTb"/>
            <w:vAlign w:val="center"/>
          </w:tcPr>
          <w:p w:rsidR="0074451A" w:rsidRPr="005F085A" w:rsidP="0074451A">
            <w:pPr>
              <w:bidi w:val="0"/>
              <w:spacing w:line="240" w:lineRule="auto"/>
              <w:jc w:val="left"/>
              <w:rPr>
                <w:szCs w:val="24"/>
              </w:rPr>
            </w:pPr>
            <w:r w:rsidRPr="005F085A">
              <w:rPr>
                <w:szCs w:val="24"/>
              </w:rPr>
              <w:t>Softvér</w:t>
            </w:r>
          </w:p>
        </w:tc>
        <w:tc>
          <w:tcPr>
            <w:tcW w:w="3118" w:type="dxa"/>
            <w:tcBorders>
              <w:top w:val="single" w:sz="4" w:space="0" w:color="auto"/>
              <w:left w:val="single" w:sz="4" w:space="0" w:color="auto"/>
              <w:bottom w:val="single" w:sz="4" w:space="0" w:color="auto"/>
              <w:right w:val="single" w:sz="4" w:space="0" w:color="auto"/>
            </w:tcBorders>
            <w:textDirection w:val="lrTb"/>
            <w:vAlign w:val="center"/>
          </w:tcPr>
          <w:p w:rsidR="0074451A" w:rsidRPr="005F085A" w:rsidP="0074451A">
            <w:pPr>
              <w:bidi w:val="0"/>
              <w:spacing w:line="240" w:lineRule="auto"/>
              <w:ind w:right="214"/>
              <w:jc w:val="right"/>
              <w:rPr>
                <w:szCs w:val="24"/>
              </w:rPr>
            </w:pPr>
            <w:r w:rsidRPr="005F085A" w:rsidR="005F085A">
              <w:rPr>
                <w:szCs w:val="24"/>
              </w:rPr>
              <w:t>1 134 180,64</w:t>
            </w:r>
          </w:p>
        </w:tc>
        <w:tc>
          <w:tcPr>
            <w:tcW w:w="2835" w:type="dxa"/>
            <w:tcBorders>
              <w:top w:val="single" w:sz="4" w:space="0" w:color="auto"/>
              <w:left w:val="single" w:sz="4" w:space="0" w:color="auto"/>
              <w:bottom w:val="single" w:sz="4" w:space="0" w:color="auto"/>
              <w:right w:val="single" w:sz="4" w:space="0" w:color="auto"/>
            </w:tcBorders>
            <w:textDirection w:val="lrTb"/>
            <w:vAlign w:val="center"/>
          </w:tcPr>
          <w:p w:rsidR="0074451A" w:rsidRPr="005F085A" w:rsidP="0074451A">
            <w:pPr>
              <w:bidi w:val="0"/>
              <w:spacing w:line="240" w:lineRule="auto"/>
              <w:ind w:right="213"/>
              <w:jc w:val="right"/>
              <w:rPr>
                <w:szCs w:val="24"/>
              </w:rPr>
            </w:pPr>
            <w:r w:rsidRPr="005F085A" w:rsidR="005F085A">
              <w:rPr>
                <w:szCs w:val="24"/>
              </w:rPr>
              <w:t>1 900 794,54</w:t>
            </w:r>
          </w:p>
        </w:tc>
      </w:tr>
      <w:tr>
        <w:tblPrEx>
          <w:tblW w:w="9072" w:type="dxa"/>
          <w:tblInd w:w="70" w:type="dxa"/>
          <w:tblLayout w:type="fixed"/>
          <w:tblCellMar>
            <w:left w:w="70" w:type="dxa"/>
            <w:right w:w="70" w:type="dxa"/>
          </w:tblCellMar>
        </w:tblPrEx>
        <w:trPr>
          <w:trHeight w:val="20"/>
        </w:trPr>
        <w:tc>
          <w:tcPr>
            <w:tcW w:w="3119" w:type="dxa"/>
            <w:tcBorders>
              <w:top w:val="single" w:sz="4" w:space="0" w:color="auto"/>
              <w:left w:val="single" w:sz="4" w:space="0" w:color="auto"/>
              <w:bottom w:val="single" w:sz="4" w:space="0" w:color="auto"/>
              <w:right w:val="single" w:sz="4" w:space="0" w:color="auto"/>
            </w:tcBorders>
            <w:textDirection w:val="lrTb"/>
            <w:vAlign w:val="center"/>
          </w:tcPr>
          <w:p w:rsidR="0074451A" w:rsidRPr="005F085A" w:rsidP="0074451A">
            <w:pPr>
              <w:bidi w:val="0"/>
              <w:spacing w:line="240" w:lineRule="auto"/>
              <w:jc w:val="left"/>
              <w:rPr>
                <w:szCs w:val="24"/>
              </w:rPr>
            </w:pPr>
            <w:r w:rsidRPr="005F085A">
              <w:rPr>
                <w:szCs w:val="24"/>
              </w:rPr>
              <w:t>Pozemky</w:t>
            </w:r>
          </w:p>
        </w:tc>
        <w:tc>
          <w:tcPr>
            <w:tcW w:w="3118" w:type="dxa"/>
            <w:tcBorders>
              <w:top w:val="single" w:sz="4" w:space="0" w:color="auto"/>
              <w:left w:val="single" w:sz="4" w:space="0" w:color="auto"/>
              <w:bottom w:val="single" w:sz="4" w:space="0" w:color="auto"/>
              <w:right w:val="single" w:sz="4" w:space="0" w:color="auto"/>
            </w:tcBorders>
            <w:textDirection w:val="lrTb"/>
            <w:vAlign w:val="center"/>
          </w:tcPr>
          <w:p w:rsidR="0074451A" w:rsidRPr="005F085A" w:rsidP="0074451A">
            <w:pPr>
              <w:bidi w:val="0"/>
              <w:spacing w:line="240" w:lineRule="auto"/>
              <w:ind w:right="214"/>
              <w:jc w:val="right"/>
              <w:rPr>
                <w:szCs w:val="24"/>
              </w:rPr>
            </w:pPr>
            <w:r w:rsidRPr="005F085A" w:rsidR="005F085A">
              <w:rPr>
                <w:szCs w:val="24"/>
              </w:rPr>
              <w:t>4 188 664,81</w:t>
            </w:r>
          </w:p>
        </w:tc>
        <w:tc>
          <w:tcPr>
            <w:tcW w:w="2835" w:type="dxa"/>
            <w:tcBorders>
              <w:top w:val="single" w:sz="4" w:space="0" w:color="auto"/>
              <w:left w:val="single" w:sz="4" w:space="0" w:color="auto"/>
              <w:bottom w:val="single" w:sz="4" w:space="0" w:color="auto"/>
              <w:right w:val="single" w:sz="4" w:space="0" w:color="auto"/>
            </w:tcBorders>
            <w:textDirection w:val="lrTb"/>
            <w:vAlign w:val="center"/>
          </w:tcPr>
          <w:p w:rsidR="0074451A" w:rsidRPr="005F085A" w:rsidP="0074451A">
            <w:pPr>
              <w:bidi w:val="0"/>
              <w:spacing w:line="240" w:lineRule="auto"/>
              <w:ind w:right="213"/>
              <w:jc w:val="right"/>
              <w:rPr>
                <w:szCs w:val="24"/>
              </w:rPr>
            </w:pPr>
            <w:r w:rsidRPr="005F085A" w:rsidR="005F085A">
              <w:rPr>
                <w:szCs w:val="24"/>
              </w:rPr>
              <w:t>4 188 664,81</w:t>
            </w:r>
          </w:p>
        </w:tc>
      </w:tr>
      <w:tr>
        <w:tblPrEx>
          <w:tblW w:w="9072" w:type="dxa"/>
          <w:tblInd w:w="70" w:type="dxa"/>
          <w:tblLayout w:type="fixed"/>
          <w:tblCellMar>
            <w:left w:w="70" w:type="dxa"/>
            <w:right w:w="70" w:type="dxa"/>
          </w:tblCellMar>
        </w:tblPrEx>
        <w:trPr>
          <w:trHeight w:val="20"/>
        </w:trPr>
        <w:tc>
          <w:tcPr>
            <w:tcW w:w="3119" w:type="dxa"/>
            <w:tcBorders>
              <w:top w:val="single" w:sz="4" w:space="0" w:color="auto"/>
              <w:left w:val="single" w:sz="4" w:space="0" w:color="auto"/>
              <w:bottom w:val="single" w:sz="4" w:space="0" w:color="auto"/>
              <w:right w:val="single" w:sz="4" w:space="0" w:color="auto"/>
            </w:tcBorders>
            <w:textDirection w:val="lrTb"/>
            <w:vAlign w:val="center"/>
          </w:tcPr>
          <w:p w:rsidR="0074451A" w:rsidRPr="005F085A" w:rsidP="0074451A">
            <w:pPr>
              <w:bidi w:val="0"/>
              <w:spacing w:line="240" w:lineRule="auto"/>
              <w:jc w:val="left"/>
              <w:rPr>
                <w:szCs w:val="24"/>
              </w:rPr>
            </w:pPr>
            <w:r w:rsidRPr="005F085A">
              <w:rPr>
                <w:szCs w:val="24"/>
              </w:rPr>
              <w:t>Umelecké diela a zbierky</w:t>
            </w:r>
          </w:p>
        </w:tc>
        <w:tc>
          <w:tcPr>
            <w:tcW w:w="3118" w:type="dxa"/>
            <w:tcBorders>
              <w:top w:val="single" w:sz="4" w:space="0" w:color="auto"/>
              <w:left w:val="single" w:sz="4" w:space="0" w:color="auto"/>
              <w:bottom w:val="single" w:sz="4" w:space="0" w:color="auto"/>
              <w:right w:val="single" w:sz="4" w:space="0" w:color="auto"/>
            </w:tcBorders>
            <w:textDirection w:val="lrTb"/>
            <w:vAlign w:val="center"/>
          </w:tcPr>
          <w:p w:rsidR="0074451A" w:rsidRPr="005F085A" w:rsidP="0074451A">
            <w:pPr>
              <w:bidi w:val="0"/>
              <w:spacing w:line="240" w:lineRule="auto"/>
              <w:ind w:right="214"/>
              <w:jc w:val="right"/>
              <w:rPr>
                <w:szCs w:val="24"/>
              </w:rPr>
            </w:pPr>
            <w:r w:rsidRPr="005F085A" w:rsidR="005F085A">
              <w:rPr>
                <w:szCs w:val="24"/>
              </w:rPr>
              <w:t>12 589,20</w:t>
            </w:r>
          </w:p>
        </w:tc>
        <w:tc>
          <w:tcPr>
            <w:tcW w:w="2835" w:type="dxa"/>
            <w:tcBorders>
              <w:top w:val="single" w:sz="4" w:space="0" w:color="auto"/>
              <w:left w:val="single" w:sz="4" w:space="0" w:color="auto"/>
              <w:bottom w:val="single" w:sz="4" w:space="0" w:color="auto"/>
              <w:right w:val="single" w:sz="4" w:space="0" w:color="auto"/>
            </w:tcBorders>
            <w:textDirection w:val="lrTb"/>
            <w:vAlign w:val="center"/>
          </w:tcPr>
          <w:p w:rsidR="0074451A" w:rsidRPr="005F085A" w:rsidP="0074451A">
            <w:pPr>
              <w:bidi w:val="0"/>
              <w:spacing w:line="240" w:lineRule="auto"/>
              <w:ind w:right="213"/>
              <w:jc w:val="right"/>
              <w:rPr>
                <w:szCs w:val="24"/>
              </w:rPr>
            </w:pPr>
            <w:r w:rsidRPr="005F085A" w:rsidR="005F085A">
              <w:rPr>
                <w:szCs w:val="24"/>
              </w:rPr>
              <w:t>12 589,20</w:t>
            </w:r>
          </w:p>
        </w:tc>
      </w:tr>
      <w:tr>
        <w:tblPrEx>
          <w:tblW w:w="9072" w:type="dxa"/>
          <w:tblInd w:w="70" w:type="dxa"/>
          <w:tblLayout w:type="fixed"/>
          <w:tblCellMar>
            <w:left w:w="70" w:type="dxa"/>
            <w:right w:w="70" w:type="dxa"/>
          </w:tblCellMar>
        </w:tblPrEx>
        <w:trPr>
          <w:trHeight w:val="20"/>
        </w:trPr>
        <w:tc>
          <w:tcPr>
            <w:tcW w:w="3119" w:type="dxa"/>
            <w:tcBorders>
              <w:top w:val="single" w:sz="4" w:space="0" w:color="auto"/>
              <w:left w:val="single" w:sz="4" w:space="0" w:color="auto"/>
              <w:bottom w:val="single" w:sz="4" w:space="0" w:color="auto"/>
              <w:right w:val="single" w:sz="4" w:space="0" w:color="auto"/>
            </w:tcBorders>
            <w:textDirection w:val="lrTb"/>
            <w:vAlign w:val="center"/>
          </w:tcPr>
          <w:p w:rsidR="0074451A" w:rsidRPr="005F085A" w:rsidP="0074451A">
            <w:pPr>
              <w:bidi w:val="0"/>
              <w:spacing w:line="240" w:lineRule="auto"/>
              <w:jc w:val="left"/>
              <w:rPr>
                <w:szCs w:val="24"/>
              </w:rPr>
            </w:pPr>
            <w:r w:rsidRPr="005F085A">
              <w:rPr>
                <w:szCs w:val="24"/>
              </w:rPr>
              <w:t>Stavby</w:t>
            </w:r>
          </w:p>
        </w:tc>
        <w:tc>
          <w:tcPr>
            <w:tcW w:w="3118" w:type="dxa"/>
            <w:tcBorders>
              <w:top w:val="single" w:sz="4" w:space="0" w:color="auto"/>
              <w:left w:val="single" w:sz="4" w:space="0" w:color="auto"/>
              <w:bottom w:val="single" w:sz="4" w:space="0" w:color="auto"/>
              <w:right w:val="single" w:sz="4" w:space="0" w:color="auto"/>
            </w:tcBorders>
            <w:textDirection w:val="lrTb"/>
            <w:vAlign w:val="center"/>
          </w:tcPr>
          <w:p w:rsidR="0074451A" w:rsidRPr="005F085A" w:rsidP="0074451A">
            <w:pPr>
              <w:bidi w:val="0"/>
              <w:spacing w:line="240" w:lineRule="auto"/>
              <w:ind w:right="214"/>
              <w:jc w:val="right"/>
              <w:rPr>
                <w:szCs w:val="24"/>
              </w:rPr>
            </w:pPr>
            <w:r w:rsidRPr="005F085A" w:rsidR="005F085A">
              <w:rPr>
                <w:szCs w:val="24"/>
              </w:rPr>
              <w:t>77 044 494,88</w:t>
            </w:r>
          </w:p>
        </w:tc>
        <w:tc>
          <w:tcPr>
            <w:tcW w:w="2835" w:type="dxa"/>
            <w:tcBorders>
              <w:top w:val="single" w:sz="4" w:space="0" w:color="auto"/>
              <w:left w:val="single" w:sz="4" w:space="0" w:color="auto"/>
              <w:bottom w:val="single" w:sz="4" w:space="0" w:color="auto"/>
              <w:right w:val="single" w:sz="4" w:space="0" w:color="auto"/>
            </w:tcBorders>
            <w:textDirection w:val="lrTb"/>
            <w:vAlign w:val="center"/>
          </w:tcPr>
          <w:p w:rsidR="0074451A" w:rsidRPr="005F085A" w:rsidP="0074451A">
            <w:pPr>
              <w:bidi w:val="0"/>
              <w:spacing w:line="240" w:lineRule="auto"/>
              <w:ind w:right="213"/>
              <w:jc w:val="right"/>
              <w:rPr>
                <w:szCs w:val="24"/>
              </w:rPr>
            </w:pPr>
            <w:r w:rsidRPr="005F085A" w:rsidR="005F085A">
              <w:rPr>
                <w:szCs w:val="24"/>
              </w:rPr>
              <w:t>74 739 897,37</w:t>
            </w:r>
          </w:p>
        </w:tc>
      </w:tr>
      <w:tr>
        <w:tblPrEx>
          <w:tblW w:w="9072" w:type="dxa"/>
          <w:tblInd w:w="70" w:type="dxa"/>
          <w:tblLayout w:type="fixed"/>
          <w:tblCellMar>
            <w:left w:w="70" w:type="dxa"/>
            <w:right w:w="70" w:type="dxa"/>
          </w:tblCellMar>
        </w:tblPrEx>
        <w:trPr>
          <w:trHeight w:val="20"/>
        </w:trPr>
        <w:tc>
          <w:tcPr>
            <w:tcW w:w="3119" w:type="dxa"/>
            <w:tcBorders>
              <w:top w:val="single" w:sz="4" w:space="0" w:color="auto"/>
              <w:left w:val="single" w:sz="4" w:space="0" w:color="auto"/>
              <w:bottom w:val="single" w:sz="4" w:space="0" w:color="auto"/>
              <w:right w:val="single" w:sz="4" w:space="0" w:color="auto"/>
            </w:tcBorders>
            <w:textDirection w:val="lrTb"/>
            <w:vAlign w:val="center"/>
          </w:tcPr>
          <w:p w:rsidR="0074451A" w:rsidRPr="005F085A" w:rsidP="0074451A">
            <w:pPr>
              <w:bidi w:val="0"/>
              <w:spacing w:line="240" w:lineRule="auto"/>
              <w:jc w:val="left"/>
              <w:rPr>
                <w:szCs w:val="24"/>
              </w:rPr>
            </w:pPr>
            <w:r w:rsidRPr="005F085A">
              <w:rPr>
                <w:szCs w:val="24"/>
              </w:rPr>
              <w:t>Stroje, prístroje, zariadenia</w:t>
            </w:r>
          </w:p>
        </w:tc>
        <w:tc>
          <w:tcPr>
            <w:tcW w:w="3118" w:type="dxa"/>
            <w:tcBorders>
              <w:top w:val="single" w:sz="4" w:space="0" w:color="auto"/>
              <w:left w:val="single" w:sz="4" w:space="0" w:color="auto"/>
              <w:bottom w:val="single" w:sz="4" w:space="0" w:color="auto"/>
              <w:right w:val="single" w:sz="4" w:space="0" w:color="auto"/>
            </w:tcBorders>
            <w:textDirection w:val="lrTb"/>
            <w:vAlign w:val="center"/>
          </w:tcPr>
          <w:p w:rsidR="0074451A" w:rsidRPr="005F085A" w:rsidP="0074451A">
            <w:pPr>
              <w:bidi w:val="0"/>
              <w:spacing w:line="240" w:lineRule="auto"/>
              <w:ind w:right="214"/>
              <w:jc w:val="right"/>
              <w:rPr>
                <w:szCs w:val="24"/>
              </w:rPr>
            </w:pPr>
            <w:r w:rsidRPr="005F085A" w:rsidR="005F085A">
              <w:rPr>
                <w:szCs w:val="24"/>
              </w:rPr>
              <w:t>2 873 036,21</w:t>
            </w:r>
          </w:p>
        </w:tc>
        <w:tc>
          <w:tcPr>
            <w:tcW w:w="2835" w:type="dxa"/>
            <w:tcBorders>
              <w:top w:val="single" w:sz="4" w:space="0" w:color="auto"/>
              <w:left w:val="single" w:sz="4" w:space="0" w:color="auto"/>
              <w:bottom w:val="single" w:sz="4" w:space="0" w:color="auto"/>
              <w:right w:val="single" w:sz="4" w:space="0" w:color="auto"/>
            </w:tcBorders>
            <w:textDirection w:val="lrTb"/>
            <w:vAlign w:val="center"/>
          </w:tcPr>
          <w:p w:rsidR="0074451A" w:rsidRPr="005F085A" w:rsidP="0074451A">
            <w:pPr>
              <w:bidi w:val="0"/>
              <w:spacing w:line="240" w:lineRule="auto"/>
              <w:ind w:right="213"/>
              <w:jc w:val="right"/>
              <w:rPr>
                <w:szCs w:val="24"/>
              </w:rPr>
            </w:pPr>
            <w:r w:rsidRPr="005F085A" w:rsidR="005F085A">
              <w:rPr>
                <w:szCs w:val="24"/>
              </w:rPr>
              <w:t>5 041 372,53</w:t>
            </w:r>
          </w:p>
        </w:tc>
      </w:tr>
      <w:tr>
        <w:tblPrEx>
          <w:tblW w:w="9072" w:type="dxa"/>
          <w:tblInd w:w="70" w:type="dxa"/>
          <w:tblLayout w:type="fixed"/>
          <w:tblCellMar>
            <w:left w:w="70" w:type="dxa"/>
            <w:right w:w="70" w:type="dxa"/>
          </w:tblCellMar>
        </w:tblPrEx>
        <w:trPr>
          <w:trHeight w:val="20"/>
        </w:trPr>
        <w:tc>
          <w:tcPr>
            <w:tcW w:w="3119" w:type="dxa"/>
            <w:tcBorders>
              <w:top w:val="single" w:sz="4" w:space="0" w:color="auto"/>
              <w:left w:val="single" w:sz="4" w:space="0" w:color="auto"/>
              <w:bottom w:val="single" w:sz="4" w:space="0" w:color="auto"/>
              <w:right w:val="single" w:sz="4" w:space="0" w:color="auto"/>
            </w:tcBorders>
            <w:textDirection w:val="lrTb"/>
            <w:vAlign w:val="center"/>
          </w:tcPr>
          <w:p w:rsidR="0074451A" w:rsidRPr="005F085A" w:rsidP="0074451A">
            <w:pPr>
              <w:bidi w:val="0"/>
              <w:spacing w:line="240" w:lineRule="auto"/>
              <w:jc w:val="left"/>
              <w:rPr>
                <w:szCs w:val="24"/>
              </w:rPr>
            </w:pPr>
            <w:r w:rsidRPr="005F085A">
              <w:rPr>
                <w:szCs w:val="24"/>
              </w:rPr>
              <w:t>Dopravné prostriedky</w:t>
            </w:r>
          </w:p>
        </w:tc>
        <w:tc>
          <w:tcPr>
            <w:tcW w:w="3118" w:type="dxa"/>
            <w:tcBorders>
              <w:top w:val="single" w:sz="4" w:space="0" w:color="auto"/>
              <w:left w:val="single" w:sz="4" w:space="0" w:color="auto"/>
              <w:bottom w:val="single" w:sz="4" w:space="0" w:color="auto"/>
              <w:right w:val="single" w:sz="4" w:space="0" w:color="auto"/>
            </w:tcBorders>
            <w:textDirection w:val="lrTb"/>
            <w:vAlign w:val="center"/>
          </w:tcPr>
          <w:p w:rsidR="0074451A" w:rsidRPr="005F085A" w:rsidP="0074451A">
            <w:pPr>
              <w:bidi w:val="0"/>
              <w:spacing w:line="240" w:lineRule="auto"/>
              <w:ind w:right="214"/>
              <w:jc w:val="right"/>
              <w:rPr>
                <w:szCs w:val="24"/>
              </w:rPr>
            </w:pPr>
            <w:r w:rsidRPr="005F085A" w:rsidR="005F085A">
              <w:rPr>
                <w:szCs w:val="24"/>
              </w:rPr>
              <w:t>19 802,92</w:t>
            </w:r>
          </w:p>
        </w:tc>
        <w:tc>
          <w:tcPr>
            <w:tcW w:w="2835" w:type="dxa"/>
            <w:tcBorders>
              <w:top w:val="single" w:sz="4" w:space="0" w:color="auto"/>
              <w:left w:val="single" w:sz="4" w:space="0" w:color="auto"/>
              <w:bottom w:val="single" w:sz="4" w:space="0" w:color="auto"/>
              <w:right w:val="single" w:sz="4" w:space="0" w:color="auto"/>
            </w:tcBorders>
            <w:textDirection w:val="lrTb"/>
            <w:vAlign w:val="center"/>
          </w:tcPr>
          <w:p w:rsidR="0074451A" w:rsidRPr="005F085A" w:rsidP="0074451A">
            <w:pPr>
              <w:bidi w:val="0"/>
              <w:spacing w:line="240" w:lineRule="auto"/>
              <w:ind w:right="213"/>
              <w:jc w:val="right"/>
              <w:rPr>
                <w:szCs w:val="24"/>
              </w:rPr>
            </w:pPr>
            <w:r w:rsidRPr="005F085A" w:rsidR="005F085A">
              <w:rPr>
                <w:szCs w:val="24"/>
              </w:rPr>
              <w:t>293 903,69</w:t>
            </w:r>
          </w:p>
        </w:tc>
      </w:tr>
    </w:tbl>
    <w:p w:rsidR="0074451A" w:rsidRPr="0074451A" w:rsidP="0074451A">
      <w:pPr>
        <w:bidi w:val="0"/>
        <w:rPr>
          <w:rFonts w:cs="Arial"/>
          <w:b/>
          <w:szCs w:val="24"/>
        </w:rPr>
      </w:pPr>
    </w:p>
    <w:p w:rsidR="0074451A" w:rsidRPr="0074451A" w:rsidP="0074451A">
      <w:pPr>
        <w:bidi w:val="0"/>
        <w:rPr>
          <w:b/>
          <w:szCs w:val="24"/>
        </w:rPr>
      </w:pPr>
      <w:r w:rsidRPr="0074451A">
        <w:rPr>
          <w:rFonts w:cs="Arial"/>
          <w:b/>
          <w:szCs w:val="24"/>
        </w:rPr>
        <w:t>(2</w:t>
      </w:r>
      <w:r w:rsidRPr="0074451A">
        <w:rPr>
          <w:b/>
          <w:szCs w:val="24"/>
        </w:rPr>
        <w:t xml:space="preserve">) </w:t>
        <w:tab/>
        <w:t xml:space="preserve">Sociálna poisťovňa neeviduje dlhodobý majetok, na ktorý je zriadené </w:t>
        <w:tab/>
        <w:t xml:space="preserve">záložné právo ani dlhodobý majetok, pri ktorom má Sociálna poisťovňa </w:t>
        <w:tab/>
        <w:t>obmedzené právo s ním nakladať.</w:t>
      </w:r>
    </w:p>
    <w:p w:rsidR="00CA27EC" w:rsidRPr="00B7700A" w:rsidP="00CA27EC">
      <w:pPr>
        <w:pStyle w:val="BodyText"/>
        <w:bidi w:val="0"/>
        <w:spacing w:after="0"/>
        <w:rPr>
          <w:b/>
          <w:lang w:val="sk-SK"/>
        </w:rPr>
      </w:pPr>
    </w:p>
    <w:p w:rsidR="0035355A" w:rsidRPr="00B7700A" w:rsidP="00CA27EC">
      <w:pPr>
        <w:pStyle w:val="Textopatrenia"/>
        <w:numPr>
          <w:numId w:val="0"/>
        </w:numPr>
        <w:tabs>
          <w:tab w:val="clear" w:pos="1440"/>
        </w:tabs>
        <w:bidi w:val="0"/>
        <w:spacing w:before="0" w:after="0"/>
        <w:ind w:left="510" w:hanging="510"/>
        <w:rPr>
          <w:rFonts w:ascii="Arial" w:hAnsi="Arial"/>
          <w:b/>
          <w:sz w:val="24"/>
          <w:szCs w:val="24"/>
        </w:rPr>
      </w:pPr>
      <w:r w:rsidRPr="00B7700A" w:rsidR="001470CA">
        <w:rPr>
          <w:rFonts w:ascii="Arial" w:hAnsi="Arial"/>
          <w:b/>
          <w:sz w:val="24"/>
          <w:szCs w:val="24"/>
        </w:rPr>
        <w:t>(3)</w:t>
        <w:tab/>
      </w:r>
      <w:r w:rsidRPr="00B7700A" w:rsidR="00C935B6">
        <w:rPr>
          <w:rFonts w:ascii="Arial" w:hAnsi="Arial"/>
          <w:b/>
          <w:sz w:val="24"/>
          <w:szCs w:val="24"/>
        </w:rPr>
        <w:t>Údaje o spôsobe a výške poistenia</w:t>
      </w:r>
      <w:r w:rsidRPr="00B7700A">
        <w:rPr>
          <w:rFonts w:ascii="Arial" w:hAnsi="Arial"/>
          <w:b/>
          <w:sz w:val="24"/>
          <w:szCs w:val="24"/>
        </w:rPr>
        <w:t xml:space="preserve"> dlhodobého nehmotného majetku a dlhodobého hmotného majetku</w:t>
      </w:r>
    </w:p>
    <w:p w:rsidR="0035355A" w:rsidRPr="00466378" w:rsidP="0035355A">
      <w:pPr>
        <w:pStyle w:val="Textopatrenia"/>
        <w:numPr>
          <w:numId w:val="0"/>
        </w:numPr>
        <w:tabs>
          <w:tab w:val="left" w:pos="0"/>
          <w:tab w:val="clear" w:pos="1440"/>
        </w:tabs>
        <w:bidi w:val="0"/>
        <w:spacing w:before="0" w:after="0"/>
        <w:ind w:firstLine="0"/>
        <w:rPr>
          <w:rFonts w:ascii="Arial" w:hAnsi="Arial"/>
          <w:sz w:val="24"/>
          <w:szCs w:val="24"/>
        </w:rPr>
      </w:pPr>
    </w:p>
    <w:p w:rsidR="0035355A" w:rsidRPr="00466378" w:rsidP="00CA27EC">
      <w:pPr>
        <w:pStyle w:val="Textopatrenia"/>
        <w:numPr>
          <w:numId w:val="0"/>
        </w:numPr>
        <w:tabs>
          <w:tab w:val="left" w:pos="0"/>
          <w:tab w:val="clear" w:pos="1440"/>
        </w:tabs>
        <w:bidi w:val="0"/>
        <w:spacing w:before="0" w:after="0"/>
        <w:ind w:firstLine="0"/>
        <w:rPr>
          <w:rFonts w:ascii="Arial" w:hAnsi="Arial"/>
          <w:sz w:val="24"/>
          <w:szCs w:val="24"/>
        </w:rPr>
      </w:pPr>
      <w:r w:rsidRPr="00466378">
        <w:rPr>
          <w:rFonts w:ascii="Arial" w:hAnsi="Arial"/>
          <w:sz w:val="24"/>
          <w:szCs w:val="24"/>
        </w:rPr>
        <w:tab/>
        <w:t>Dôležitým prvkom na úseku ochrany majetku je jeho poistenie. Poistenie slúži na náhradu škôd spôsobených rôznymi nepriaznivými udalosťami na majetku Sociálnej poisťovne. Na zmluvnom poistení sa zúčastňujú všetky organizačné zložky Sociálnej poisťovne. Určenie rozsahu poistenia a poistných podmienok sa odvíja od</w:t>
      </w:r>
      <w:r w:rsidR="00E70382">
        <w:rPr>
          <w:rFonts w:ascii="Arial" w:hAnsi="Arial"/>
          <w:sz w:val="24"/>
          <w:szCs w:val="24"/>
        </w:rPr>
        <w:t> </w:t>
      </w:r>
      <w:r w:rsidRPr="00466378">
        <w:rPr>
          <w:rFonts w:ascii="Arial" w:hAnsi="Arial"/>
          <w:sz w:val="24"/>
          <w:szCs w:val="24"/>
        </w:rPr>
        <w:t>rozsahu a zloženia spravovaného majetku.</w:t>
      </w:r>
    </w:p>
    <w:p w:rsidR="00D162D8" w:rsidRPr="00466378" w:rsidP="00CA27EC">
      <w:pPr>
        <w:pStyle w:val="BodyText"/>
        <w:tabs>
          <w:tab w:val="left" w:pos="0"/>
        </w:tabs>
        <w:bidi w:val="0"/>
        <w:spacing w:after="0"/>
        <w:rPr>
          <w:rFonts w:cs="Arial"/>
          <w:lang w:val="sk-SK"/>
        </w:rPr>
      </w:pPr>
    </w:p>
    <w:p w:rsidR="00D162D8" w:rsidRPr="00466378" w:rsidP="00CA27EC">
      <w:pPr>
        <w:pStyle w:val="BodyText"/>
        <w:tabs>
          <w:tab w:val="left" w:pos="0"/>
        </w:tabs>
        <w:bidi w:val="0"/>
        <w:spacing w:after="0"/>
        <w:rPr>
          <w:rFonts w:cs="Arial"/>
          <w:lang w:val="sk-SK"/>
        </w:rPr>
      </w:pPr>
      <w:r w:rsidRPr="00466378">
        <w:rPr>
          <w:rFonts w:cs="Arial"/>
          <w:lang w:val="sk-SK"/>
        </w:rPr>
        <w:tab/>
      </w:r>
      <w:r w:rsidR="00157B11">
        <w:rPr>
          <w:rFonts w:cs="Arial"/>
          <w:lang w:val="sk-SK"/>
        </w:rPr>
        <w:t>Dlhodobý</w:t>
      </w:r>
      <w:r w:rsidRPr="00466378">
        <w:rPr>
          <w:rFonts w:cs="Arial"/>
          <w:lang w:val="sk-SK"/>
        </w:rPr>
        <w:t xml:space="preserve"> majetok bol v rok </w:t>
      </w:r>
      <w:r w:rsidR="002A1958">
        <w:rPr>
          <w:rFonts w:cs="Arial"/>
          <w:lang w:val="sk-SK"/>
        </w:rPr>
        <w:t>2013</w:t>
      </w:r>
      <w:r w:rsidRPr="00466378">
        <w:rPr>
          <w:rFonts w:cs="Arial"/>
          <w:lang w:val="sk-SK"/>
        </w:rPr>
        <w:t xml:space="preserve"> poistený nasledovnými druhmi poistenia:</w:t>
      </w:r>
    </w:p>
    <w:p w:rsidR="00D162D8" w:rsidRPr="00466378" w:rsidP="00460CA6">
      <w:pPr>
        <w:pStyle w:val="BodyText"/>
        <w:numPr>
          <w:numId w:val="9"/>
        </w:numPr>
        <w:bidi w:val="0"/>
        <w:spacing w:after="0"/>
        <w:ind w:left="0" w:firstLine="0"/>
        <w:rPr>
          <w:rFonts w:cs="Arial"/>
          <w:lang w:val="sk-SK"/>
        </w:rPr>
      </w:pPr>
      <w:r w:rsidRPr="00466378">
        <w:rPr>
          <w:rFonts w:cs="Arial"/>
          <w:lang w:val="sk-SK"/>
        </w:rPr>
        <w:t xml:space="preserve">poistenie pre prípad poškodenia </w:t>
      </w:r>
      <w:r w:rsidR="00B7700A">
        <w:rPr>
          <w:rFonts w:cs="Arial"/>
          <w:lang w:val="sk-SK"/>
        </w:rPr>
        <w:t>a</w:t>
      </w:r>
      <w:r w:rsidRPr="00466378">
        <w:rPr>
          <w:rFonts w:cs="Arial"/>
          <w:lang w:val="sk-SK"/>
        </w:rPr>
        <w:t>lebo zničenia veci živelnou udalosťou,</w:t>
      </w:r>
    </w:p>
    <w:p w:rsidR="00D162D8" w:rsidRPr="00466378" w:rsidP="00460CA6">
      <w:pPr>
        <w:pStyle w:val="BodyText"/>
        <w:numPr>
          <w:numId w:val="9"/>
        </w:numPr>
        <w:bidi w:val="0"/>
        <w:spacing w:after="0"/>
        <w:ind w:left="0" w:firstLine="0"/>
        <w:rPr>
          <w:rFonts w:cs="Arial"/>
          <w:lang w:val="sk-SK"/>
        </w:rPr>
      </w:pPr>
      <w:r w:rsidRPr="00466378">
        <w:rPr>
          <w:rFonts w:cs="Arial"/>
          <w:lang w:val="sk-SK"/>
        </w:rPr>
        <w:t>havarijné poistenie súboru motorových vozidiel,</w:t>
      </w:r>
    </w:p>
    <w:p w:rsidR="00157B11" w:rsidP="00157B11">
      <w:pPr>
        <w:pStyle w:val="BodyText"/>
        <w:numPr>
          <w:numId w:val="9"/>
        </w:numPr>
        <w:bidi w:val="0"/>
        <w:spacing w:after="0"/>
        <w:ind w:left="0" w:firstLine="0"/>
        <w:rPr>
          <w:rFonts w:cs="Arial"/>
          <w:lang w:val="sk-SK"/>
        </w:rPr>
      </w:pPr>
      <w:r w:rsidRPr="00466378" w:rsidR="00D162D8">
        <w:rPr>
          <w:rFonts w:cs="Arial"/>
          <w:lang w:val="sk-SK"/>
        </w:rPr>
        <w:t>zákonné poistenie súboru motorových vozidiel.</w:t>
      </w:r>
    </w:p>
    <w:p w:rsidR="000A12E5" w:rsidRPr="000A12E5" w:rsidP="000A12E5">
      <w:pPr>
        <w:pStyle w:val="BodyText"/>
        <w:bidi w:val="0"/>
        <w:spacing w:after="0"/>
        <w:rPr>
          <w:rFonts w:cs="Arial"/>
          <w:lang w:val="sk-SK"/>
        </w:rPr>
      </w:pPr>
    </w:p>
    <w:p w:rsidR="00157B11" w:rsidP="00157B11">
      <w:pPr>
        <w:pStyle w:val="BodyText"/>
        <w:bidi w:val="0"/>
        <w:spacing w:after="0"/>
        <w:rPr>
          <w:rFonts w:cs="Arial"/>
          <w:lang w:val="sk-SK"/>
        </w:rPr>
      </w:pPr>
      <w:r>
        <w:rPr>
          <w:rFonts w:cs="Arial"/>
          <w:lang w:val="sk-SK"/>
        </w:rPr>
        <w:tab/>
        <w:t xml:space="preserve">Dlhodobý nehmotný majetok nebol v roku </w:t>
      </w:r>
      <w:r w:rsidR="002A1958">
        <w:rPr>
          <w:rFonts w:cs="Arial"/>
          <w:lang w:val="sk-SK"/>
        </w:rPr>
        <w:t>2013</w:t>
      </w:r>
      <w:r w:rsidR="004D43D3">
        <w:rPr>
          <w:rFonts w:cs="Arial"/>
          <w:lang w:val="sk-SK"/>
        </w:rPr>
        <w:t xml:space="preserve"> predmetom </w:t>
      </w:r>
      <w:r>
        <w:rPr>
          <w:rFonts w:cs="Arial"/>
          <w:lang w:val="sk-SK"/>
        </w:rPr>
        <w:t>poistenia.</w:t>
      </w:r>
    </w:p>
    <w:p w:rsidR="0035355A" w:rsidP="00CA27EC">
      <w:pPr>
        <w:pStyle w:val="BodyText"/>
        <w:tabs>
          <w:tab w:val="left" w:pos="0"/>
        </w:tabs>
        <w:bidi w:val="0"/>
        <w:spacing w:after="0"/>
        <w:rPr>
          <w:rFonts w:cs="Arial"/>
          <w:lang w:val="sk-SK"/>
        </w:rPr>
      </w:pPr>
      <w:r w:rsidRPr="000A12E5" w:rsidR="00D162D8">
        <w:rPr>
          <w:rFonts w:cs="Arial"/>
          <w:lang w:val="sk-SK"/>
        </w:rPr>
        <w:tab/>
      </w:r>
      <w:r w:rsidRPr="000A12E5" w:rsidR="008B42B1">
        <w:rPr>
          <w:rFonts w:cs="Arial"/>
          <w:lang w:val="sk-SK"/>
        </w:rPr>
        <w:t xml:space="preserve">Celková výška zaplateného poistného za </w:t>
      </w:r>
      <w:r w:rsidRPr="000A12E5" w:rsidR="00157B11">
        <w:rPr>
          <w:rFonts w:cs="Arial"/>
          <w:lang w:val="sk-SK"/>
        </w:rPr>
        <w:t xml:space="preserve">dlhodobý hmotný majetok za </w:t>
      </w:r>
      <w:r w:rsidRPr="000A12E5" w:rsidR="008B42B1">
        <w:rPr>
          <w:rFonts w:cs="Arial"/>
          <w:lang w:val="sk-SK"/>
        </w:rPr>
        <w:t xml:space="preserve">rok </w:t>
      </w:r>
      <w:r w:rsidRPr="000A12E5" w:rsidR="002A1958">
        <w:rPr>
          <w:rFonts w:cs="Arial"/>
          <w:lang w:val="sk-SK"/>
        </w:rPr>
        <w:t>2013</w:t>
      </w:r>
      <w:r w:rsidRPr="000A12E5" w:rsidR="008B42B1">
        <w:rPr>
          <w:rFonts w:cs="Arial"/>
          <w:lang w:val="sk-SK"/>
        </w:rPr>
        <w:t xml:space="preserve"> činila </w:t>
      </w:r>
      <w:r w:rsidRPr="000A12E5" w:rsidR="000A12E5">
        <w:rPr>
          <w:rFonts w:cs="Arial"/>
          <w:lang w:val="sk-SK"/>
        </w:rPr>
        <w:t>59 642,54</w:t>
      </w:r>
      <w:r w:rsidRPr="000A12E5" w:rsidR="008B42B1">
        <w:rPr>
          <w:rFonts w:cs="Arial"/>
          <w:lang w:val="sk-SK"/>
        </w:rPr>
        <w:t xml:space="preserve"> </w:t>
      </w:r>
      <w:r w:rsidR="00BD341B">
        <w:rPr>
          <w:rFonts w:cs="Arial"/>
          <w:lang w:val="sk-SK"/>
        </w:rPr>
        <w:t>EUR</w:t>
      </w:r>
      <w:r w:rsidR="000A12E5">
        <w:rPr>
          <w:rFonts w:cs="Arial"/>
          <w:lang w:val="sk-SK"/>
        </w:rPr>
        <w:t>, z toho:</w:t>
      </w:r>
    </w:p>
    <w:p w:rsidR="000A12E5" w:rsidP="00CA27EC">
      <w:pPr>
        <w:pStyle w:val="BodyText"/>
        <w:tabs>
          <w:tab w:val="left" w:pos="0"/>
        </w:tabs>
        <w:bidi w:val="0"/>
        <w:spacing w:after="0"/>
        <w:rPr>
          <w:rFonts w:cs="Arial"/>
          <w:lang w:val="sk-SK"/>
        </w:rPr>
      </w:pPr>
      <w:r>
        <w:rPr>
          <w:rFonts w:cs="Arial"/>
          <w:lang w:val="sk-SK"/>
        </w:rPr>
        <w:t>a)</w:t>
        <w:tab/>
        <w:t>poistenie dlhodobého hmotného majetku</w:t>
        <w:tab/>
        <w:tab/>
        <w:tab/>
        <w:tab/>
        <w:tab/>
        <w:t xml:space="preserve">    10 012,69 </w:t>
      </w:r>
      <w:r w:rsidR="00BD341B">
        <w:rPr>
          <w:rFonts w:cs="Arial"/>
          <w:lang w:val="sk-SK"/>
        </w:rPr>
        <w:t>EUR</w:t>
      </w:r>
    </w:p>
    <w:p w:rsidR="000A12E5" w:rsidRPr="00466378" w:rsidP="000A12E5">
      <w:pPr>
        <w:pStyle w:val="BodyText"/>
        <w:numPr>
          <w:numId w:val="9"/>
        </w:numPr>
        <w:bidi w:val="0"/>
        <w:spacing w:after="0"/>
        <w:ind w:left="0" w:firstLine="0"/>
        <w:rPr>
          <w:rFonts w:cs="Arial"/>
          <w:lang w:val="sk-SK"/>
        </w:rPr>
      </w:pPr>
      <w:r w:rsidRPr="00466378">
        <w:rPr>
          <w:rFonts w:cs="Arial"/>
          <w:lang w:val="sk-SK"/>
        </w:rPr>
        <w:t>havarijné poistenie súboru motorových vozidiel</w:t>
      </w:r>
      <w:r>
        <w:rPr>
          <w:rFonts w:cs="Arial"/>
          <w:lang w:val="sk-SK"/>
        </w:rPr>
        <w:tab/>
        <w:tab/>
        <w:tab/>
        <w:tab/>
        <w:t xml:space="preserve">    34 357,93 </w:t>
      </w:r>
      <w:r w:rsidR="00BD341B">
        <w:rPr>
          <w:rFonts w:cs="Arial"/>
          <w:lang w:val="sk-SK"/>
        </w:rPr>
        <w:t>EUR</w:t>
      </w:r>
    </w:p>
    <w:p w:rsidR="000A12E5" w:rsidP="000A12E5">
      <w:pPr>
        <w:pStyle w:val="BodyText"/>
        <w:numPr>
          <w:numId w:val="9"/>
        </w:numPr>
        <w:bidi w:val="0"/>
        <w:spacing w:after="0"/>
        <w:ind w:left="0" w:firstLine="0"/>
        <w:rPr>
          <w:rFonts w:cs="Arial"/>
          <w:lang w:val="sk-SK"/>
        </w:rPr>
      </w:pPr>
      <w:r w:rsidRPr="00466378">
        <w:rPr>
          <w:rFonts w:cs="Arial"/>
          <w:lang w:val="sk-SK"/>
        </w:rPr>
        <w:t>zákonné poist</w:t>
      </w:r>
      <w:r>
        <w:rPr>
          <w:rFonts w:cs="Arial"/>
          <w:lang w:val="sk-SK"/>
        </w:rPr>
        <w:t>enie súboru motorových vozidiel</w:t>
        <w:tab/>
        <w:tab/>
        <w:tab/>
        <w:tab/>
        <w:t xml:space="preserve">   15 271,92 </w:t>
      </w:r>
      <w:r w:rsidR="00BD341B">
        <w:rPr>
          <w:rFonts w:cs="Arial"/>
          <w:lang w:val="sk-SK"/>
        </w:rPr>
        <w:t>EUR</w:t>
      </w:r>
      <w:r>
        <w:rPr>
          <w:rFonts w:cs="Arial"/>
          <w:lang w:val="sk-SK"/>
        </w:rPr>
        <w:t>.</w:t>
      </w:r>
    </w:p>
    <w:p w:rsidR="00D162D8" w:rsidP="00CA27EC">
      <w:pPr>
        <w:pStyle w:val="Textopatrenia"/>
        <w:numPr>
          <w:numId w:val="0"/>
        </w:numPr>
        <w:tabs>
          <w:tab w:val="clear" w:pos="1440"/>
        </w:tabs>
        <w:bidi w:val="0"/>
        <w:spacing w:before="0" w:after="0"/>
        <w:ind w:firstLine="0"/>
        <w:rPr>
          <w:rFonts w:ascii="Arial" w:hAnsi="Arial"/>
          <w:b/>
          <w:sz w:val="24"/>
          <w:szCs w:val="24"/>
        </w:rPr>
      </w:pPr>
      <w:r w:rsidRPr="00466378">
        <w:rPr>
          <w:rFonts w:ascii="Arial" w:hAnsi="Arial"/>
          <w:b/>
          <w:sz w:val="24"/>
          <w:szCs w:val="24"/>
        </w:rPr>
        <w:t>(4)</w:t>
        <w:tab/>
        <w:t xml:space="preserve">Sociálna poisťovňa nevykazuje za hodnotené účtovné obdobie dlhodobý </w:t>
        <w:tab/>
        <w:t>finančný majetok.</w:t>
      </w:r>
    </w:p>
    <w:p w:rsidR="005C3DBD" w:rsidRPr="00466378" w:rsidP="00CA27EC">
      <w:pPr>
        <w:pStyle w:val="Textopatrenia"/>
        <w:numPr>
          <w:numId w:val="0"/>
        </w:numPr>
        <w:tabs>
          <w:tab w:val="clear" w:pos="1440"/>
        </w:tabs>
        <w:bidi w:val="0"/>
        <w:spacing w:before="0" w:after="0"/>
        <w:ind w:firstLine="0"/>
        <w:rPr>
          <w:rFonts w:ascii="Arial" w:hAnsi="Arial"/>
          <w:b/>
          <w:sz w:val="24"/>
          <w:szCs w:val="24"/>
        </w:rPr>
      </w:pPr>
    </w:p>
    <w:p w:rsidR="005C3DBD" w:rsidRPr="00551271" w:rsidP="005C3DBD">
      <w:pPr>
        <w:pStyle w:val="BodyText2"/>
        <w:bidi w:val="0"/>
        <w:spacing w:after="0" w:line="360" w:lineRule="auto"/>
        <w:ind w:firstLine="540"/>
      </w:pPr>
      <w:r w:rsidRPr="00466378">
        <w:t>Obežný majetok vyjadruje súhrnnú hodnotu zásob, pohľadávok, finančného majetku a prechodných účtov aktív v</w:t>
      </w:r>
      <w:r>
        <w:t> </w:t>
      </w:r>
      <w:r w:rsidRPr="00466378">
        <w:t>sume</w:t>
      </w:r>
      <w:r>
        <w:t xml:space="preserve"> </w:t>
      </w:r>
      <w:r w:rsidR="00CA508E">
        <w:t>1</w:t>
      </w:r>
      <w:r w:rsidR="000A12E5">
        <w:t> 212 867 842,91</w:t>
      </w:r>
      <w:r w:rsidRPr="00466378">
        <w:t xml:space="preserve"> </w:t>
      </w:r>
      <w:r w:rsidR="00BD341B">
        <w:t>EUR</w:t>
      </w:r>
      <w:r w:rsidRPr="00806B05">
        <w:t>.</w:t>
      </w:r>
      <w:r w:rsidRPr="00466378">
        <w:t xml:space="preserve"> V porovnaní so začiatočným zostatkom </w:t>
      </w:r>
      <w:r w:rsidR="000A12E5">
        <w:t>1 147 039 634,73</w:t>
      </w:r>
      <w:r>
        <w:t xml:space="preserve"> </w:t>
      </w:r>
      <w:r w:rsidR="00BD341B">
        <w:t>EUR</w:t>
      </w:r>
      <w:r>
        <w:t xml:space="preserve"> </w:t>
      </w:r>
      <w:r w:rsidRPr="005C3DBD">
        <w:t>(brutto)</w:t>
      </w:r>
      <w:r w:rsidRPr="00466378">
        <w:t xml:space="preserve"> sa objem obežného </w:t>
      </w:r>
      <w:r w:rsidRPr="00551271">
        <w:t xml:space="preserve">majetku </w:t>
      </w:r>
      <w:r>
        <w:t>zvýšil</w:t>
      </w:r>
      <w:r w:rsidRPr="00551271">
        <w:t xml:space="preserve"> o</w:t>
      </w:r>
      <w:r w:rsidR="000A12E5">
        <w:t> 65 828 208,18</w:t>
      </w:r>
      <w:r w:rsidRPr="00551271">
        <w:t> </w:t>
      </w:r>
      <w:r w:rsidR="00BD341B">
        <w:t>EUR</w:t>
      </w:r>
      <w:r w:rsidR="00CA508E">
        <w:t>.</w:t>
      </w:r>
      <w:r w:rsidRPr="00551271">
        <w:t xml:space="preserve"> </w:t>
      </w:r>
    </w:p>
    <w:p w:rsidR="0096132A" w:rsidRPr="00551271" w:rsidP="00CA27EC">
      <w:pPr>
        <w:pStyle w:val="BodyText2"/>
        <w:bidi w:val="0"/>
        <w:spacing w:after="0" w:line="360" w:lineRule="auto"/>
        <w:ind w:firstLine="540"/>
      </w:pPr>
    </w:p>
    <w:p w:rsidR="006301B5" w:rsidRPr="000061A1" w:rsidP="00CA27EC">
      <w:pPr>
        <w:pStyle w:val="Textopatrenia"/>
        <w:numPr>
          <w:numId w:val="0"/>
        </w:numPr>
        <w:tabs>
          <w:tab w:val="left" w:pos="0"/>
          <w:tab w:val="clear" w:pos="1440"/>
        </w:tabs>
        <w:bidi w:val="0"/>
        <w:spacing w:before="0" w:after="0"/>
        <w:ind w:firstLine="0"/>
        <w:rPr>
          <w:rFonts w:ascii="Arial" w:hAnsi="Arial"/>
        </w:rPr>
      </w:pPr>
      <w:r w:rsidRPr="000061A1">
        <w:rPr>
          <w:rFonts w:ascii="Arial" w:hAnsi="Arial"/>
          <w:b/>
          <w:sz w:val="24"/>
          <w:szCs w:val="24"/>
        </w:rPr>
        <w:t>(5)</w:t>
        <w:tab/>
        <w:t>Údaje o zásobách</w:t>
      </w:r>
      <w:r w:rsidRPr="000061A1">
        <w:rPr>
          <w:rFonts w:ascii="Arial" w:hAnsi="Arial"/>
        </w:rPr>
        <w:t xml:space="preserve"> </w:t>
      </w:r>
    </w:p>
    <w:p w:rsidR="00806B05" w:rsidRPr="00466378" w:rsidP="00CA27EC">
      <w:pPr>
        <w:pStyle w:val="Textopatrenia"/>
        <w:numPr>
          <w:numId w:val="0"/>
        </w:numPr>
        <w:tabs>
          <w:tab w:val="left" w:pos="0"/>
          <w:tab w:val="clear" w:pos="1440"/>
        </w:tabs>
        <w:bidi w:val="0"/>
        <w:spacing w:before="0" w:after="0"/>
        <w:ind w:firstLine="0"/>
        <w:rPr>
          <w:rFonts w:ascii="Arial" w:hAnsi="Arial"/>
        </w:rPr>
      </w:pPr>
    </w:p>
    <w:p w:rsidR="00806B05" w:rsidRPr="00806B05" w:rsidP="00CA27EC">
      <w:pPr>
        <w:pStyle w:val="Textopatrenia"/>
        <w:numPr>
          <w:numId w:val="0"/>
        </w:numPr>
        <w:tabs>
          <w:tab w:val="left" w:pos="0"/>
          <w:tab w:val="clear" w:pos="1440"/>
        </w:tabs>
        <w:bidi w:val="0"/>
        <w:spacing w:before="0" w:after="0"/>
        <w:ind w:firstLine="0"/>
        <w:rPr>
          <w:rFonts w:ascii="Arial" w:hAnsi="Arial"/>
          <w:b/>
          <w:sz w:val="24"/>
          <w:szCs w:val="24"/>
        </w:rPr>
      </w:pPr>
      <w:r w:rsidRPr="00D50904">
        <w:rPr>
          <w:rFonts w:ascii="Arial" w:hAnsi="Arial"/>
          <w:b/>
          <w:sz w:val="24"/>
          <w:szCs w:val="24"/>
          <w:highlight w:val="lightGray"/>
        </w:rPr>
        <w:t>Riadok 027</w:t>
      </w:r>
      <w:r>
        <w:rPr>
          <w:rFonts w:ascii="Arial" w:hAnsi="Arial"/>
          <w:b/>
          <w:sz w:val="24"/>
          <w:szCs w:val="24"/>
        </w:rPr>
        <w:t xml:space="preserve"> – Materiál</w:t>
      </w:r>
    </w:p>
    <w:p w:rsidR="00463A75" w:rsidP="00A01CF4">
      <w:pPr>
        <w:pStyle w:val="Textopatrenia"/>
        <w:numPr>
          <w:numId w:val="0"/>
        </w:numPr>
        <w:tabs>
          <w:tab w:val="left" w:pos="0"/>
          <w:tab w:val="clear" w:pos="1440"/>
        </w:tabs>
        <w:bidi w:val="0"/>
        <w:spacing w:before="0" w:after="0"/>
        <w:ind w:firstLine="0"/>
        <w:rPr>
          <w:rFonts w:ascii="Arial" w:hAnsi="Arial"/>
          <w:sz w:val="24"/>
          <w:szCs w:val="24"/>
        </w:rPr>
      </w:pPr>
      <w:r w:rsidR="00A01CF4">
        <w:rPr>
          <w:rFonts w:ascii="Arial" w:hAnsi="Arial"/>
          <w:sz w:val="24"/>
          <w:szCs w:val="24"/>
        </w:rPr>
        <w:tab/>
      </w:r>
      <w:r w:rsidRPr="00A01CF4" w:rsidR="00E17179">
        <w:rPr>
          <w:rFonts w:ascii="Arial" w:hAnsi="Arial"/>
          <w:b/>
          <w:sz w:val="24"/>
          <w:szCs w:val="24"/>
        </w:rPr>
        <w:t xml:space="preserve">Zásoby </w:t>
      </w:r>
      <w:r w:rsidRPr="00466378" w:rsidR="00E17179">
        <w:rPr>
          <w:rFonts w:ascii="Arial" w:hAnsi="Arial"/>
          <w:sz w:val="24"/>
          <w:szCs w:val="24"/>
        </w:rPr>
        <w:t>tvoria osobitnú zložku majetku Sociálnej poisťovne.</w:t>
      </w:r>
      <w:r w:rsidRPr="00466378" w:rsidR="00CA27EC">
        <w:rPr>
          <w:rFonts w:ascii="Arial" w:hAnsi="Arial"/>
          <w:sz w:val="24"/>
          <w:szCs w:val="24"/>
        </w:rPr>
        <w:t xml:space="preserve"> </w:t>
      </w:r>
      <w:r w:rsidRPr="00466378" w:rsidR="00E17179">
        <w:rPr>
          <w:rFonts w:ascii="Arial" w:hAnsi="Arial"/>
          <w:sz w:val="24"/>
          <w:szCs w:val="24"/>
        </w:rPr>
        <w:t xml:space="preserve">Údaj </w:t>
      </w:r>
      <w:r w:rsidR="006A497C">
        <w:rPr>
          <w:rFonts w:ascii="Arial" w:hAnsi="Arial"/>
          <w:sz w:val="24"/>
          <w:szCs w:val="24"/>
        </w:rPr>
        <w:t>v</w:t>
      </w:r>
      <w:r w:rsidRPr="00466378" w:rsidR="00E17179">
        <w:rPr>
          <w:rFonts w:ascii="Arial" w:hAnsi="Arial"/>
          <w:sz w:val="24"/>
          <w:szCs w:val="24"/>
        </w:rPr>
        <w:t xml:space="preserve"> riadku 027 </w:t>
      </w:r>
      <w:r>
        <w:rPr>
          <w:rFonts w:ascii="Arial" w:hAnsi="Arial"/>
          <w:sz w:val="24"/>
          <w:szCs w:val="24"/>
        </w:rPr>
        <w:t xml:space="preserve">súvahy </w:t>
      </w:r>
      <w:r w:rsidRPr="00466378" w:rsidR="00E17179">
        <w:rPr>
          <w:rFonts w:ascii="Arial" w:hAnsi="Arial"/>
          <w:sz w:val="24"/>
          <w:szCs w:val="24"/>
        </w:rPr>
        <w:t xml:space="preserve">predstavuje hodnotu </w:t>
      </w:r>
      <w:r w:rsidRPr="00466378" w:rsidR="00E17179">
        <w:rPr>
          <w:rFonts w:ascii="Arial" w:hAnsi="Arial"/>
          <w:b/>
          <w:sz w:val="24"/>
          <w:szCs w:val="24"/>
        </w:rPr>
        <w:t>materiálu</w:t>
      </w:r>
      <w:r w:rsidRPr="00466378" w:rsidR="00E17179">
        <w:rPr>
          <w:rFonts w:ascii="Arial" w:hAnsi="Arial"/>
          <w:sz w:val="24"/>
          <w:szCs w:val="24"/>
        </w:rPr>
        <w:t xml:space="preserve"> zisteného inventarizáciou v skladoch </w:t>
      </w:r>
      <w:r w:rsidR="00131F52">
        <w:rPr>
          <w:rFonts w:ascii="Arial" w:hAnsi="Arial"/>
          <w:sz w:val="24"/>
          <w:szCs w:val="24"/>
        </w:rPr>
        <w:t xml:space="preserve">                 </w:t>
      </w:r>
      <w:r w:rsidR="0073018F">
        <w:rPr>
          <w:rFonts w:ascii="Arial" w:hAnsi="Arial"/>
          <w:sz w:val="24"/>
          <w:szCs w:val="24"/>
        </w:rPr>
        <w:t xml:space="preserve">k </w:t>
      </w:r>
      <w:r w:rsidR="00DF77D2">
        <w:rPr>
          <w:rFonts w:ascii="Arial" w:hAnsi="Arial"/>
          <w:sz w:val="24"/>
          <w:szCs w:val="24"/>
        </w:rPr>
        <w:t>31.</w:t>
      </w:r>
      <w:r w:rsidR="00103BF2">
        <w:rPr>
          <w:rFonts w:ascii="Arial" w:hAnsi="Arial"/>
          <w:sz w:val="24"/>
          <w:szCs w:val="24"/>
        </w:rPr>
        <w:t> </w:t>
      </w:r>
      <w:r w:rsidR="00DF77D2">
        <w:rPr>
          <w:rFonts w:ascii="Arial" w:hAnsi="Arial"/>
          <w:sz w:val="24"/>
          <w:szCs w:val="24"/>
        </w:rPr>
        <w:t>12.</w:t>
      </w:r>
      <w:r w:rsidR="00103BF2">
        <w:rPr>
          <w:rFonts w:ascii="Arial" w:hAnsi="Arial"/>
          <w:sz w:val="24"/>
          <w:szCs w:val="24"/>
        </w:rPr>
        <w:t> </w:t>
      </w:r>
      <w:r w:rsidR="00DF77D2">
        <w:rPr>
          <w:rFonts w:ascii="Arial" w:hAnsi="Arial"/>
          <w:sz w:val="24"/>
          <w:szCs w:val="24"/>
        </w:rPr>
        <w:t>2013</w:t>
      </w:r>
      <w:r w:rsidRPr="00466378" w:rsidR="00E17179">
        <w:rPr>
          <w:rFonts w:ascii="Arial" w:hAnsi="Arial"/>
          <w:sz w:val="24"/>
          <w:szCs w:val="24"/>
        </w:rPr>
        <w:t xml:space="preserve"> v sume </w:t>
      </w:r>
      <w:r w:rsidR="00CA508E">
        <w:rPr>
          <w:rFonts w:ascii="Arial" w:hAnsi="Arial"/>
          <w:sz w:val="24"/>
          <w:szCs w:val="24"/>
        </w:rPr>
        <w:t>788 500,51</w:t>
      </w:r>
      <w:r w:rsidRPr="00466378" w:rsidR="00E17179">
        <w:rPr>
          <w:rFonts w:ascii="Arial" w:hAnsi="Arial"/>
          <w:sz w:val="24"/>
          <w:szCs w:val="24"/>
        </w:rPr>
        <w:t> </w:t>
      </w:r>
      <w:r w:rsidR="00BD341B">
        <w:rPr>
          <w:rFonts w:ascii="Arial" w:hAnsi="Arial"/>
          <w:sz w:val="24"/>
          <w:szCs w:val="24"/>
        </w:rPr>
        <w:t>EUR</w:t>
      </w:r>
      <w:r w:rsidRPr="00466378" w:rsidR="00E17179">
        <w:rPr>
          <w:rFonts w:ascii="Arial" w:hAnsi="Arial"/>
          <w:sz w:val="24"/>
          <w:szCs w:val="24"/>
        </w:rPr>
        <w:t>, t.</w:t>
      </w:r>
      <w:r>
        <w:rPr>
          <w:rFonts w:ascii="Arial" w:hAnsi="Arial"/>
          <w:sz w:val="24"/>
          <w:szCs w:val="24"/>
        </w:rPr>
        <w:t xml:space="preserve"> </w:t>
      </w:r>
      <w:r w:rsidRPr="00466378" w:rsidR="00E17179">
        <w:rPr>
          <w:rFonts w:ascii="Arial" w:hAnsi="Arial"/>
          <w:sz w:val="24"/>
          <w:szCs w:val="24"/>
        </w:rPr>
        <w:t xml:space="preserve">j. </w:t>
      </w:r>
      <w:r w:rsidR="009A61C4">
        <w:rPr>
          <w:rFonts w:ascii="Arial" w:hAnsi="Arial"/>
          <w:sz w:val="24"/>
          <w:szCs w:val="24"/>
        </w:rPr>
        <w:t>zvýšenie</w:t>
      </w:r>
      <w:r w:rsidRPr="00466378" w:rsidR="00E17179">
        <w:rPr>
          <w:rFonts w:ascii="Arial" w:hAnsi="Arial"/>
          <w:sz w:val="24"/>
          <w:szCs w:val="24"/>
        </w:rPr>
        <w:t xml:space="preserve"> oproti roku </w:t>
      </w:r>
      <w:r w:rsidRPr="00466378" w:rsidR="00D15113">
        <w:rPr>
          <w:rFonts w:ascii="Arial" w:hAnsi="Arial"/>
          <w:sz w:val="24"/>
          <w:szCs w:val="24"/>
        </w:rPr>
        <w:t>201</w:t>
      </w:r>
      <w:r w:rsidR="009A61C4">
        <w:rPr>
          <w:rFonts w:ascii="Arial" w:hAnsi="Arial"/>
          <w:sz w:val="24"/>
          <w:szCs w:val="24"/>
        </w:rPr>
        <w:t xml:space="preserve">2 </w:t>
      </w:r>
      <w:r w:rsidRPr="00466378" w:rsidR="00E17179">
        <w:rPr>
          <w:rFonts w:ascii="Arial" w:hAnsi="Arial"/>
          <w:sz w:val="24"/>
          <w:szCs w:val="24"/>
        </w:rPr>
        <w:t>o</w:t>
      </w:r>
      <w:r w:rsidR="009A61C4">
        <w:rPr>
          <w:rFonts w:ascii="Arial" w:hAnsi="Arial"/>
          <w:sz w:val="24"/>
          <w:szCs w:val="24"/>
        </w:rPr>
        <w:t> 72</w:t>
      </w:r>
      <w:r w:rsidR="00CA508E">
        <w:rPr>
          <w:rFonts w:ascii="Arial" w:hAnsi="Arial"/>
          <w:sz w:val="24"/>
          <w:szCs w:val="24"/>
        </w:rPr>
        <w:t> 969,59</w:t>
      </w:r>
      <w:r w:rsidRPr="00466378" w:rsidR="00E17179">
        <w:rPr>
          <w:rFonts w:ascii="Arial" w:hAnsi="Arial"/>
          <w:sz w:val="24"/>
          <w:szCs w:val="24"/>
        </w:rPr>
        <w:t> </w:t>
      </w:r>
      <w:r w:rsidR="00BD341B">
        <w:rPr>
          <w:rFonts w:ascii="Arial" w:hAnsi="Arial"/>
          <w:sz w:val="24"/>
          <w:szCs w:val="24"/>
        </w:rPr>
        <w:t>EUR</w:t>
      </w:r>
      <w:r w:rsidRPr="00466378" w:rsidR="00E17179">
        <w:rPr>
          <w:rFonts w:ascii="Arial" w:hAnsi="Arial"/>
          <w:sz w:val="24"/>
          <w:szCs w:val="24"/>
        </w:rPr>
        <w:t xml:space="preserve">. </w:t>
      </w:r>
    </w:p>
    <w:p w:rsidR="00157B11" w:rsidRPr="00466378" w:rsidP="00A01CF4">
      <w:pPr>
        <w:pStyle w:val="Textopatrenia"/>
        <w:numPr>
          <w:numId w:val="0"/>
        </w:numPr>
        <w:tabs>
          <w:tab w:val="left" w:pos="0"/>
          <w:tab w:val="clear" w:pos="1440"/>
        </w:tabs>
        <w:bidi w:val="0"/>
        <w:spacing w:before="0" w:after="0"/>
        <w:ind w:firstLine="0"/>
        <w:rPr>
          <w:rFonts w:ascii="Arial" w:hAnsi="Arial"/>
          <w:sz w:val="24"/>
          <w:szCs w:val="24"/>
        </w:rPr>
      </w:pPr>
    </w:p>
    <w:p w:rsidR="00806B05" w:rsidP="00A01CF4">
      <w:pPr>
        <w:pStyle w:val="Textopatrenia"/>
        <w:numPr>
          <w:numId w:val="0"/>
        </w:numPr>
        <w:tabs>
          <w:tab w:val="left" w:pos="0"/>
          <w:tab w:val="clear" w:pos="1440"/>
        </w:tabs>
        <w:bidi w:val="0"/>
        <w:spacing w:before="0" w:after="0"/>
        <w:ind w:firstLine="0"/>
        <w:rPr>
          <w:rFonts w:ascii="Arial" w:hAnsi="Arial"/>
          <w:sz w:val="24"/>
          <w:szCs w:val="24"/>
        </w:rPr>
      </w:pPr>
      <w:r w:rsidRPr="00466378" w:rsidR="00763389">
        <w:rPr>
          <w:rFonts w:ascii="Arial" w:hAnsi="Arial"/>
          <w:sz w:val="24"/>
          <w:szCs w:val="24"/>
        </w:rPr>
        <w:tab/>
      </w:r>
      <w:r w:rsidRPr="00466378" w:rsidR="00E17179">
        <w:rPr>
          <w:rFonts w:ascii="Arial" w:hAnsi="Arial"/>
          <w:sz w:val="24"/>
          <w:szCs w:val="24"/>
        </w:rPr>
        <w:t xml:space="preserve">V priebehu účtovného obdobia sa zložky obstarávacej ceny zásob účtujú v zmysle  postupov účtovania a účtovej osnovy zvoleným spôsobom </w:t>
      </w:r>
      <w:r w:rsidR="00157B11">
        <w:rPr>
          <w:rFonts w:ascii="Arial" w:hAnsi="Arial"/>
          <w:sz w:val="24"/>
          <w:szCs w:val="24"/>
        </w:rPr>
        <w:t>„</w:t>
      </w:r>
      <w:r w:rsidRPr="00466378" w:rsidR="00E17179">
        <w:rPr>
          <w:rFonts w:ascii="Arial" w:hAnsi="Arial"/>
          <w:sz w:val="24"/>
          <w:szCs w:val="24"/>
        </w:rPr>
        <w:t>B</w:t>
      </w:r>
      <w:r w:rsidR="00157B11">
        <w:rPr>
          <w:rFonts w:ascii="Arial" w:hAnsi="Arial"/>
          <w:sz w:val="24"/>
          <w:szCs w:val="24"/>
        </w:rPr>
        <w:t>“</w:t>
      </w:r>
      <w:r w:rsidRPr="00466378" w:rsidR="00E17179">
        <w:rPr>
          <w:rFonts w:ascii="Arial" w:hAnsi="Arial"/>
          <w:sz w:val="24"/>
          <w:szCs w:val="24"/>
        </w:rPr>
        <w:t xml:space="preserve">, podľa ktorého sa obstaranie materiálu účtuje v priebehu účtovného obdobia na ťarchu nákladov. Ku koncu sledovaného obdobia sa stav zásob aktivuje podľa zostatkov zistených fyzickou inventúrou na ťarchu analytických účtov k syntetickému účtu </w:t>
      </w:r>
      <w:r w:rsidR="00131F52">
        <w:rPr>
          <w:rFonts w:ascii="Arial" w:hAnsi="Arial"/>
          <w:sz w:val="24"/>
          <w:szCs w:val="24"/>
        </w:rPr>
        <w:t xml:space="preserve">            </w:t>
      </w:r>
      <w:r w:rsidRPr="00466378" w:rsidR="00E17179">
        <w:rPr>
          <w:rFonts w:ascii="Arial" w:hAnsi="Arial"/>
          <w:sz w:val="24"/>
          <w:szCs w:val="24"/>
        </w:rPr>
        <w:t xml:space="preserve">112 – materiál na sklade. Pri zvolenom spôsobe účtovania zásob sa vedie skladová evidencia materiálu vo finančnom vyjadrení na podsúvahových účtoch.      </w:t>
      </w:r>
    </w:p>
    <w:p w:rsidR="00806B05" w:rsidRPr="00806B05" w:rsidP="00551271">
      <w:pPr>
        <w:pStyle w:val="Textopatrenia"/>
        <w:numPr>
          <w:numId w:val="0"/>
        </w:numPr>
        <w:tabs>
          <w:tab w:val="left" w:pos="0"/>
          <w:tab w:val="clear" w:pos="1440"/>
        </w:tabs>
        <w:bidi w:val="0"/>
        <w:spacing w:before="0" w:after="0"/>
        <w:ind w:firstLine="0"/>
        <w:rPr>
          <w:sz w:val="24"/>
          <w:szCs w:val="24"/>
        </w:rPr>
      </w:pPr>
    </w:p>
    <w:p w:rsidR="0036583B" w:rsidRPr="008B433A" w:rsidP="00551271">
      <w:pPr>
        <w:pStyle w:val="BodyText"/>
        <w:bidi w:val="0"/>
        <w:spacing w:after="0"/>
        <w:rPr>
          <w:b/>
          <w:lang w:val="sk-SK"/>
        </w:rPr>
      </w:pPr>
      <w:r w:rsidRPr="008B433A" w:rsidR="000B5910">
        <w:rPr>
          <w:rFonts w:cs="Arial"/>
          <w:b/>
          <w:lang w:val="sk-SK"/>
        </w:rPr>
        <w:t>(6)</w:t>
      </w:r>
      <w:r w:rsidRPr="008B433A" w:rsidR="00516156">
        <w:rPr>
          <w:b/>
          <w:lang w:val="sk-SK"/>
        </w:rPr>
        <w:tab/>
      </w:r>
      <w:r w:rsidRPr="008B433A" w:rsidR="008B58C5">
        <w:rPr>
          <w:b/>
          <w:lang w:val="sk-SK"/>
        </w:rPr>
        <w:t>Prehľad pohľadávok na poistnom a príspevkoch n</w:t>
      </w:r>
      <w:r w:rsidRPr="008B433A" w:rsidR="007F10A7">
        <w:rPr>
          <w:b/>
          <w:lang w:val="sk-SK"/>
        </w:rPr>
        <w:t xml:space="preserve">a starobné dôchodkové </w:t>
      </w:r>
      <w:r w:rsidRPr="008B433A" w:rsidR="00516156">
        <w:rPr>
          <w:b/>
          <w:lang w:val="sk-SK"/>
        </w:rPr>
        <w:tab/>
      </w:r>
      <w:r w:rsidRPr="008B433A" w:rsidR="007F10A7">
        <w:rPr>
          <w:b/>
          <w:lang w:val="sk-SK"/>
        </w:rPr>
        <w:t xml:space="preserve">sporenie </w:t>
      </w:r>
      <w:r w:rsidRPr="008B433A" w:rsidR="008B58C5">
        <w:rPr>
          <w:b/>
          <w:lang w:val="sk-SK"/>
        </w:rPr>
        <w:t xml:space="preserve">v členení na pohľadávky na poistnom a príspevkoch na starobné </w:t>
      </w:r>
      <w:r w:rsidRPr="008B433A" w:rsidR="00516156">
        <w:rPr>
          <w:b/>
          <w:lang w:val="sk-SK"/>
        </w:rPr>
        <w:tab/>
      </w:r>
      <w:r w:rsidRPr="008B433A" w:rsidR="008B58C5">
        <w:rPr>
          <w:b/>
          <w:lang w:val="sk-SK"/>
        </w:rPr>
        <w:t xml:space="preserve">dôchodkové sporenie a pohľadávky na penále, pokutách, poplatkoch a </w:t>
      </w:r>
      <w:r w:rsidRPr="008B433A" w:rsidR="00516156">
        <w:rPr>
          <w:b/>
          <w:lang w:val="sk-SK"/>
        </w:rPr>
        <w:tab/>
      </w:r>
      <w:r w:rsidRPr="008B433A" w:rsidR="008B58C5">
        <w:rPr>
          <w:b/>
          <w:lang w:val="sk-SK"/>
        </w:rPr>
        <w:t xml:space="preserve">regresoch. Prehľad pohľadávok do lehoty splatnosti a po lehote splatnosti. </w:t>
      </w:r>
    </w:p>
    <w:p w:rsidR="002C3145" w:rsidRPr="00352249" w:rsidP="00410335">
      <w:pPr>
        <w:pStyle w:val="BodyText"/>
        <w:bidi w:val="0"/>
        <w:spacing w:after="0"/>
        <w:rPr>
          <w:b/>
          <w:color w:val="FF0000"/>
          <w:lang w:val="sk-SK"/>
        </w:rPr>
      </w:pPr>
    </w:p>
    <w:p w:rsidR="008B0B55" w:rsidRPr="008B433A" w:rsidP="00410335">
      <w:pPr>
        <w:pStyle w:val="BodyText2"/>
        <w:bidi w:val="0"/>
        <w:spacing w:after="0" w:line="360" w:lineRule="auto"/>
        <w:rPr>
          <w:rFonts w:cs="Arial"/>
        </w:rPr>
      </w:pPr>
      <w:r w:rsidRPr="008B433A" w:rsidR="00516156">
        <w:rPr>
          <w:rFonts w:cs="Arial"/>
        </w:rPr>
        <w:tab/>
      </w:r>
      <w:r w:rsidRPr="008B433A" w:rsidR="008B58C5">
        <w:rPr>
          <w:rFonts w:cs="Arial"/>
        </w:rPr>
        <w:t xml:space="preserve">Pohľadávky Sociálnej poisťovne </w:t>
      </w:r>
      <w:r w:rsidRPr="008B433A" w:rsidR="008B58C5">
        <w:t xml:space="preserve">evidované na účte 316 </w:t>
      </w:r>
      <w:r w:rsidRPr="008B433A">
        <w:t>- Pohľadávky na</w:t>
      </w:r>
      <w:r w:rsidRPr="008B433A" w:rsidR="00E70382">
        <w:t> </w:t>
      </w:r>
      <w:r w:rsidRPr="008B433A">
        <w:t>poistnom a príspevkoch na starobné dôchodkové sporenie</w:t>
      </w:r>
      <w:r w:rsidRPr="008B433A" w:rsidR="008B58C5">
        <w:t xml:space="preserve">, </w:t>
      </w:r>
      <w:r w:rsidRPr="008B433A" w:rsidR="008B58C5">
        <w:rPr>
          <w:rFonts w:cs="Arial"/>
        </w:rPr>
        <w:t xml:space="preserve">podľa § 148 zákona </w:t>
      </w:r>
      <w:r w:rsidRPr="008B433A" w:rsidR="00551271">
        <w:rPr>
          <w:rFonts w:cs="Arial"/>
        </w:rPr>
        <w:t xml:space="preserve">     </w:t>
      </w:r>
      <w:r w:rsidRPr="008B433A" w:rsidR="008B58C5">
        <w:rPr>
          <w:rFonts w:cs="Arial"/>
        </w:rPr>
        <w:t>č. 461/2003 Z. z. o sociálnom poistení v znení neskorších predpisov, na dávkach</w:t>
      </w:r>
      <w:r w:rsidRPr="008B433A" w:rsidR="00551271">
        <w:rPr>
          <w:rFonts w:cs="Arial"/>
        </w:rPr>
        <w:t xml:space="preserve">         </w:t>
      </w:r>
      <w:r w:rsidRPr="008B433A" w:rsidR="008B58C5">
        <w:rPr>
          <w:rFonts w:cs="Arial"/>
        </w:rPr>
        <w:t xml:space="preserve"> a náhradách škody neuhradených Sociálnej poisťovni tretími osobami, pokutách a</w:t>
      </w:r>
      <w:r w:rsidRPr="008B433A" w:rsidR="008B58C5">
        <w:t> </w:t>
      </w:r>
      <w:r w:rsidRPr="008B433A" w:rsidR="008B58C5">
        <w:rPr>
          <w:rFonts w:cs="Arial"/>
        </w:rPr>
        <w:t xml:space="preserve">penále </w:t>
      </w:r>
      <w:r w:rsidRPr="008B433A" w:rsidR="008B58C5">
        <w:t>(</w:t>
      </w:r>
      <w:r w:rsidRPr="008B433A" w:rsidR="005C3DBD">
        <w:t>pohľadávky</w:t>
      </w:r>
      <w:r w:rsidRPr="008B433A" w:rsidR="008B58C5">
        <w:t>)</w:t>
      </w:r>
      <w:r w:rsidRPr="008B433A" w:rsidR="00806B05">
        <w:rPr>
          <w:rFonts w:cs="Arial"/>
        </w:rPr>
        <w:t xml:space="preserve"> </w:t>
      </w:r>
      <w:r w:rsidRPr="008B433A" w:rsidR="008B58C5">
        <w:rPr>
          <w:rFonts w:cs="Arial"/>
        </w:rPr>
        <w:t>k </w:t>
      </w:r>
      <w:r w:rsidR="00DF77D2">
        <w:rPr>
          <w:rFonts w:cs="Arial"/>
        </w:rPr>
        <w:t>31.</w:t>
      </w:r>
      <w:r w:rsidR="00103BF2">
        <w:rPr>
          <w:rFonts w:cs="Arial"/>
        </w:rPr>
        <w:t> </w:t>
      </w:r>
      <w:r w:rsidR="00DF77D2">
        <w:rPr>
          <w:rFonts w:cs="Arial"/>
        </w:rPr>
        <w:t>12.</w:t>
      </w:r>
      <w:r w:rsidR="00103BF2">
        <w:rPr>
          <w:rFonts w:cs="Arial"/>
        </w:rPr>
        <w:t> </w:t>
      </w:r>
      <w:r w:rsidR="00DF77D2">
        <w:rPr>
          <w:rFonts w:cs="Arial"/>
        </w:rPr>
        <w:t>2013</w:t>
      </w:r>
      <w:r w:rsidRPr="008B433A" w:rsidR="008B58C5">
        <w:rPr>
          <w:rFonts w:cs="Arial"/>
        </w:rPr>
        <w:t xml:space="preserve"> dosiahli výšku</w:t>
      </w:r>
      <w:r w:rsidRPr="008B433A" w:rsidR="006E490F">
        <w:rPr>
          <w:rFonts w:cs="Arial"/>
        </w:rPr>
        <w:t xml:space="preserve"> </w:t>
      </w:r>
      <w:r w:rsidRPr="008B433A" w:rsidR="00352249">
        <w:rPr>
          <w:rFonts w:cs="Arial"/>
        </w:rPr>
        <w:t>667 147 854,09</w:t>
      </w:r>
      <w:r w:rsidRPr="008B433A" w:rsidR="008B58C5">
        <w:rPr>
          <w:rFonts w:cs="Arial"/>
        </w:rPr>
        <w:t> </w:t>
      </w:r>
      <w:r w:rsidR="00BD341B">
        <w:rPr>
          <w:rFonts w:cs="Arial"/>
        </w:rPr>
        <w:t>EUR</w:t>
      </w:r>
      <w:r w:rsidRPr="008B433A" w:rsidR="007A1C18">
        <w:rPr>
          <w:rFonts w:cs="Arial"/>
        </w:rPr>
        <w:t>.</w:t>
      </w:r>
      <w:r w:rsidRPr="008B433A" w:rsidR="008B58C5">
        <w:rPr>
          <w:rFonts w:cs="Arial"/>
        </w:rPr>
        <w:t xml:space="preserve"> V porovnaní so </w:t>
      </w:r>
      <w:r w:rsidRPr="008B433A" w:rsidR="002C3145">
        <w:rPr>
          <w:rFonts w:cs="Arial"/>
        </w:rPr>
        <w:t>zostatkom</w:t>
      </w:r>
      <w:r w:rsidR="007A39BE">
        <w:rPr>
          <w:rFonts w:cs="Arial"/>
        </w:rPr>
        <w:t xml:space="preserve"> k 31.</w:t>
      </w:r>
      <w:r w:rsidR="00103BF2">
        <w:rPr>
          <w:rFonts w:cs="Arial"/>
        </w:rPr>
        <w:t> </w:t>
      </w:r>
      <w:r w:rsidR="007A39BE">
        <w:rPr>
          <w:rFonts w:cs="Arial"/>
        </w:rPr>
        <w:t>12.</w:t>
      </w:r>
      <w:r w:rsidR="00103BF2">
        <w:rPr>
          <w:rFonts w:cs="Arial"/>
        </w:rPr>
        <w:t> </w:t>
      </w:r>
      <w:r w:rsidRPr="008B433A" w:rsidR="00D15113">
        <w:rPr>
          <w:rFonts w:cs="Arial"/>
        </w:rPr>
        <w:t>201</w:t>
      </w:r>
      <w:r w:rsidRPr="008B433A" w:rsidR="008B433A">
        <w:rPr>
          <w:rFonts w:cs="Arial"/>
        </w:rPr>
        <w:t>2</w:t>
      </w:r>
      <w:r w:rsidRPr="008B433A" w:rsidR="008B58C5">
        <w:rPr>
          <w:rFonts w:cs="Arial"/>
        </w:rPr>
        <w:t xml:space="preserve"> pohľadávky Sociálnej poisťovne </w:t>
      </w:r>
      <w:r w:rsidRPr="008B433A" w:rsidR="00F8218C">
        <w:rPr>
          <w:rFonts w:cs="Arial"/>
        </w:rPr>
        <w:t xml:space="preserve">stúpli </w:t>
      </w:r>
      <w:r w:rsidRPr="008B433A" w:rsidR="008B58C5">
        <w:rPr>
          <w:rFonts w:cs="Arial"/>
        </w:rPr>
        <w:t>o</w:t>
      </w:r>
      <w:r w:rsidRPr="008B433A" w:rsidR="00352249">
        <w:rPr>
          <w:rFonts w:cs="Arial"/>
        </w:rPr>
        <w:t> 71 828 334,43</w:t>
      </w:r>
      <w:r w:rsidRPr="008B433A" w:rsidR="00DE5561">
        <w:rPr>
          <w:rFonts w:cs="Arial"/>
        </w:rPr>
        <w:t xml:space="preserve"> </w:t>
      </w:r>
      <w:r w:rsidR="00BD341B">
        <w:rPr>
          <w:rFonts w:cs="Arial"/>
        </w:rPr>
        <w:t>EUR</w:t>
      </w:r>
      <w:r w:rsidRPr="008B433A" w:rsidR="007A1C18">
        <w:rPr>
          <w:rFonts w:cs="Arial"/>
        </w:rPr>
        <w:t>.</w:t>
      </w:r>
      <w:r w:rsidRPr="008B433A" w:rsidR="008B58C5">
        <w:rPr>
          <w:rFonts w:cs="Arial"/>
        </w:rPr>
        <w:t xml:space="preserve"> V percentuálnom porovnaní to</w:t>
      </w:r>
      <w:r w:rsidRPr="008B433A" w:rsidR="00E70382">
        <w:rPr>
          <w:rFonts w:cs="Arial"/>
        </w:rPr>
        <w:t> </w:t>
      </w:r>
      <w:r w:rsidRPr="008B433A" w:rsidR="008B58C5">
        <w:rPr>
          <w:rFonts w:cs="Arial"/>
        </w:rPr>
        <w:t xml:space="preserve">znamená </w:t>
      </w:r>
      <w:r w:rsidRPr="008B433A" w:rsidR="00F8218C">
        <w:rPr>
          <w:rFonts w:cs="Arial"/>
        </w:rPr>
        <w:t>nárast</w:t>
      </w:r>
      <w:r w:rsidRPr="008B433A" w:rsidR="008B58C5">
        <w:rPr>
          <w:rFonts w:cs="Arial"/>
        </w:rPr>
        <w:t xml:space="preserve"> o</w:t>
      </w:r>
      <w:r w:rsidRPr="008B433A" w:rsidR="00352249">
        <w:rPr>
          <w:rFonts w:cs="Arial"/>
        </w:rPr>
        <w:t> 12,</w:t>
      </w:r>
      <w:r w:rsidRPr="008B433A" w:rsidR="008B433A">
        <w:rPr>
          <w:rFonts w:cs="Arial"/>
        </w:rPr>
        <w:t>07</w:t>
      </w:r>
      <w:r w:rsidRPr="008B433A" w:rsidR="008B58C5">
        <w:rPr>
          <w:rFonts w:cs="Arial"/>
        </w:rPr>
        <w:t xml:space="preserve">%. Z celkového </w:t>
      </w:r>
      <w:r w:rsidRPr="008B433A" w:rsidR="002C3145">
        <w:rPr>
          <w:rFonts w:cs="Arial"/>
        </w:rPr>
        <w:t>zostatku</w:t>
      </w:r>
      <w:r w:rsidRPr="008B433A" w:rsidR="008B58C5">
        <w:rPr>
          <w:rFonts w:cs="Arial"/>
        </w:rPr>
        <w:t xml:space="preserve"> pohľadávok predstavujú pohľadávky na poistnom na základe rozhodnutia</w:t>
      </w:r>
      <w:r w:rsidRPr="008B433A" w:rsidR="002C3145">
        <w:rPr>
          <w:rFonts w:cs="Arial"/>
        </w:rPr>
        <w:t xml:space="preserve"> </w:t>
      </w:r>
      <w:r w:rsidRPr="008B433A" w:rsidR="00352249">
        <w:rPr>
          <w:rFonts w:cs="Arial"/>
        </w:rPr>
        <w:t>434 790</w:t>
      </w:r>
      <w:r w:rsidRPr="008B433A" w:rsidR="008B433A">
        <w:rPr>
          <w:rFonts w:cs="Arial"/>
        </w:rPr>
        <w:t> </w:t>
      </w:r>
      <w:r w:rsidRPr="008B433A" w:rsidR="00352249">
        <w:rPr>
          <w:rFonts w:cs="Arial"/>
        </w:rPr>
        <w:t>06</w:t>
      </w:r>
      <w:r w:rsidRPr="008B433A" w:rsidR="008B433A">
        <w:rPr>
          <w:rFonts w:cs="Arial"/>
        </w:rPr>
        <w:t>1,77</w:t>
      </w:r>
      <w:r w:rsidRPr="008B433A" w:rsidR="002C3145">
        <w:rPr>
          <w:rFonts w:cs="Arial"/>
        </w:rPr>
        <w:t xml:space="preserve"> </w:t>
      </w:r>
      <w:r w:rsidR="00BD341B">
        <w:rPr>
          <w:rFonts w:cs="Arial"/>
        </w:rPr>
        <w:t>EUR</w:t>
      </w:r>
      <w:r w:rsidRPr="008B433A" w:rsidR="008B58C5">
        <w:rPr>
          <w:rFonts w:cs="Arial"/>
        </w:rPr>
        <w:t xml:space="preserve"> (</w:t>
      </w:r>
      <w:r w:rsidRPr="008B433A" w:rsidR="00352249">
        <w:rPr>
          <w:rFonts w:cs="Arial"/>
        </w:rPr>
        <w:t>65,</w:t>
      </w:r>
      <w:r w:rsidRPr="008B433A" w:rsidR="008B433A">
        <w:rPr>
          <w:rFonts w:cs="Arial"/>
        </w:rPr>
        <w:t>17</w:t>
      </w:r>
      <w:r w:rsidRPr="008B433A" w:rsidR="008B58C5">
        <w:rPr>
          <w:rFonts w:cs="Arial"/>
        </w:rPr>
        <w:t>%) a pohľadávky na</w:t>
      </w:r>
      <w:r w:rsidRPr="008B433A" w:rsidR="00E70382">
        <w:rPr>
          <w:rFonts w:cs="Arial"/>
        </w:rPr>
        <w:t> </w:t>
      </w:r>
      <w:r w:rsidRPr="008B433A" w:rsidR="008B58C5">
        <w:rPr>
          <w:rFonts w:cs="Arial"/>
        </w:rPr>
        <w:t xml:space="preserve">penále  </w:t>
      </w:r>
      <w:r w:rsidRPr="008B433A" w:rsidR="00352249">
        <w:rPr>
          <w:rFonts w:cs="Arial"/>
        </w:rPr>
        <w:t>173 690</w:t>
      </w:r>
      <w:r w:rsidRPr="008B433A" w:rsidR="008B433A">
        <w:rPr>
          <w:rFonts w:cs="Arial"/>
        </w:rPr>
        <w:t> </w:t>
      </w:r>
      <w:r w:rsidRPr="008B433A" w:rsidR="00352249">
        <w:rPr>
          <w:rFonts w:cs="Arial"/>
        </w:rPr>
        <w:t>796</w:t>
      </w:r>
      <w:r w:rsidRPr="008B433A" w:rsidR="008B433A">
        <w:rPr>
          <w:rFonts w:cs="Arial"/>
        </w:rPr>
        <w:t>,33</w:t>
      </w:r>
      <w:r w:rsidRPr="008B433A" w:rsidR="008B58C5">
        <w:rPr>
          <w:rFonts w:cs="Arial"/>
        </w:rPr>
        <w:t> </w:t>
      </w:r>
      <w:r w:rsidR="00BD341B">
        <w:rPr>
          <w:rFonts w:cs="Arial"/>
        </w:rPr>
        <w:t>EUR</w:t>
      </w:r>
      <w:r w:rsidRPr="008B433A" w:rsidR="008B58C5">
        <w:rPr>
          <w:rFonts w:cs="Arial"/>
        </w:rPr>
        <w:t> (2</w:t>
      </w:r>
      <w:r w:rsidRPr="008B433A" w:rsidR="00410335">
        <w:rPr>
          <w:rFonts w:cs="Arial"/>
        </w:rPr>
        <w:t>6,</w:t>
      </w:r>
      <w:r w:rsidRPr="008B433A" w:rsidR="00352249">
        <w:rPr>
          <w:rFonts w:cs="Arial"/>
        </w:rPr>
        <w:t>0</w:t>
      </w:r>
      <w:r w:rsidRPr="008B433A" w:rsidR="008B433A">
        <w:rPr>
          <w:rFonts w:cs="Arial"/>
        </w:rPr>
        <w:t>3</w:t>
      </w:r>
      <w:r w:rsidRPr="008B433A" w:rsidR="008B58C5">
        <w:rPr>
          <w:rFonts w:cs="Arial"/>
        </w:rPr>
        <w:t xml:space="preserve">%). V rámci uvedených pohľadávok Sociálna poisťovňa eviduje </w:t>
      </w:r>
      <w:r w:rsidRPr="008B433A" w:rsidR="007A3FA9">
        <w:rPr>
          <w:rFonts w:cs="Arial"/>
        </w:rPr>
        <w:t xml:space="preserve">k  </w:t>
      </w:r>
      <w:r w:rsidR="00DF77D2">
        <w:rPr>
          <w:rFonts w:cs="Arial"/>
        </w:rPr>
        <w:t>31.</w:t>
      </w:r>
      <w:r w:rsidR="00103BF2">
        <w:rPr>
          <w:rFonts w:cs="Arial"/>
        </w:rPr>
        <w:t> </w:t>
      </w:r>
      <w:r w:rsidR="00DF77D2">
        <w:rPr>
          <w:rFonts w:cs="Arial"/>
        </w:rPr>
        <w:t>12.</w:t>
      </w:r>
      <w:r w:rsidR="00103BF2">
        <w:rPr>
          <w:rFonts w:cs="Arial"/>
        </w:rPr>
        <w:t> </w:t>
      </w:r>
      <w:r w:rsidR="00DF77D2">
        <w:rPr>
          <w:rFonts w:cs="Arial"/>
        </w:rPr>
        <w:t>2013</w:t>
      </w:r>
      <w:r w:rsidRPr="008B433A" w:rsidR="008B58C5">
        <w:rPr>
          <w:rFonts w:cs="Arial"/>
        </w:rPr>
        <w:t xml:space="preserve"> pohľadávky zo zúčtovania na poistnom z roku 1993 (pohľadávky štátu) v celkovom objeme </w:t>
      </w:r>
      <w:r w:rsidRPr="008B433A" w:rsidR="00352249">
        <w:rPr>
          <w:rFonts w:cs="Arial"/>
        </w:rPr>
        <w:t>12 756</w:t>
      </w:r>
      <w:r w:rsidRPr="008B433A" w:rsidR="008B433A">
        <w:rPr>
          <w:rFonts w:cs="Arial"/>
        </w:rPr>
        <w:t> </w:t>
      </w:r>
      <w:r w:rsidRPr="008B433A" w:rsidR="00352249">
        <w:rPr>
          <w:rFonts w:cs="Arial"/>
        </w:rPr>
        <w:t>092</w:t>
      </w:r>
      <w:r w:rsidRPr="008B433A" w:rsidR="008B433A">
        <w:rPr>
          <w:rFonts w:cs="Arial"/>
        </w:rPr>
        <w:t>,15</w:t>
      </w:r>
      <w:r w:rsidRPr="008B433A" w:rsidR="008B58C5">
        <w:rPr>
          <w:rFonts w:cs="Arial"/>
        </w:rPr>
        <w:t> </w:t>
      </w:r>
      <w:r w:rsidR="00BD341B">
        <w:rPr>
          <w:rFonts w:cs="Arial"/>
        </w:rPr>
        <w:t>EUR</w:t>
      </w:r>
      <w:r w:rsidRPr="008B433A" w:rsidR="008B58C5">
        <w:rPr>
          <w:rFonts w:cs="Arial"/>
        </w:rPr>
        <w:t xml:space="preserve"> </w:t>
      </w:r>
      <w:r w:rsidRPr="008B433A" w:rsidR="00E70382">
        <w:rPr>
          <w:rFonts w:cs="Arial"/>
        </w:rPr>
        <w:t xml:space="preserve"> </w:t>
      </w:r>
      <w:r w:rsidRPr="008B433A" w:rsidR="00410335">
        <w:rPr>
          <w:rFonts w:cs="Arial"/>
        </w:rPr>
        <w:t>(</w:t>
      </w:r>
      <w:r w:rsidRPr="008B433A" w:rsidR="00352249">
        <w:rPr>
          <w:rFonts w:cs="Arial"/>
        </w:rPr>
        <w:t>1,9</w:t>
      </w:r>
      <w:r w:rsidRPr="008B433A" w:rsidR="008B433A">
        <w:rPr>
          <w:rFonts w:cs="Arial"/>
        </w:rPr>
        <w:t>1</w:t>
      </w:r>
      <w:r w:rsidRPr="008B433A" w:rsidR="008B58C5">
        <w:rPr>
          <w:rFonts w:cs="Arial"/>
        </w:rPr>
        <w:t>% z celkového objemu pohľadávok) a pohľadávky zo zúčt</w:t>
      </w:r>
      <w:r w:rsidR="007A39BE">
        <w:rPr>
          <w:rFonts w:cs="Arial"/>
        </w:rPr>
        <w:t>ovania poistného z roku 1994 voči Všeobecnej zdravotnej poisťovni</w:t>
      </w:r>
      <w:r w:rsidRPr="008B433A" w:rsidR="008B58C5">
        <w:rPr>
          <w:rFonts w:cs="Arial"/>
        </w:rPr>
        <w:t xml:space="preserve"> v celkovom objeme </w:t>
      </w:r>
      <w:r w:rsidRPr="008B433A" w:rsidR="00352249">
        <w:rPr>
          <w:rFonts w:cs="Arial"/>
        </w:rPr>
        <w:t>3 064</w:t>
      </w:r>
      <w:r w:rsidRPr="008B433A" w:rsidR="008B433A">
        <w:rPr>
          <w:rFonts w:cs="Arial"/>
        </w:rPr>
        <w:t> </w:t>
      </w:r>
      <w:r w:rsidRPr="008B433A" w:rsidR="00352249">
        <w:rPr>
          <w:rFonts w:cs="Arial"/>
        </w:rPr>
        <w:t>912</w:t>
      </w:r>
      <w:r w:rsidRPr="008B433A" w:rsidR="008B433A">
        <w:rPr>
          <w:rFonts w:cs="Arial"/>
        </w:rPr>
        <w:t>,28</w:t>
      </w:r>
      <w:r w:rsidRPr="008B433A" w:rsidR="008E1D71">
        <w:rPr>
          <w:rFonts w:cs="Arial"/>
        </w:rPr>
        <w:t xml:space="preserve"> </w:t>
      </w:r>
      <w:r w:rsidR="00BD341B">
        <w:rPr>
          <w:rFonts w:cs="Arial"/>
        </w:rPr>
        <w:t>EUR</w:t>
      </w:r>
      <w:r w:rsidRPr="008B433A" w:rsidR="008B58C5">
        <w:rPr>
          <w:rFonts w:cs="Arial"/>
        </w:rPr>
        <w:t xml:space="preserve"> (</w:t>
      </w:r>
      <w:r w:rsidRPr="008B433A" w:rsidR="00410335">
        <w:rPr>
          <w:rFonts w:cs="Arial"/>
        </w:rPr>
        <w:t>0</w:t>
      </w:r>
      <w:r w:rsidRPr="008B433A" w:rsidR="008B58C5">
        <w:rPr>
          <w:rFonts w:cs="Arial"/>
        </w:rPr>
        <w:t>,</w:t>
      </w:r>
      <w:r w:rsidRPr="008B433A" w:rsidR="008B433A">
        <w:rPr>
          <w:rFonts w:cs="Arial"/>
        </w:rPr>
        <w:t>46</w:t>
      </w:r>
      <w:r w:rsidRPr="008B433A" w:rsidR="008B58C5">
        <w:rPr>
          <w:rFonts w:cs="Arial"/>
        </w:rPr>
        <w:t>%). Pohľadávky Sociálnej poisťovne podľa druhov pohľadávok sú uvedené v tabuľk</w:t>
      </w:r>
      <w:r w:rsidRPr="008B433A">
        <w:rPr>
          <w:rFonts w:cs="Arial"/>
        </w:rPr>
        <w:t>ách</w:t>
      </w:r>
      <w:r w:rsidRPr="008B433A" w:rsidR="008B58C5">
        <w:rPr>
          <w:rFonts w:cs="Arial"/>
        </w:rPr>
        <w:t xml:space="preserve"> č.</w:t>
      </w:r>
      <w:r w:rsidRPr="008B433A" w:rsidR="00E70382">
        <w:rPr>
          <w:rFonts w:cs="Arial"/>
        </w:rPr>
        <w:t> </w:t>
      </w:r>
      <w:r w:rsidRPr="008B433A">
        <w:rPr>
          <w:rFonts w:cs="Arial"/>
        </w:rPr>
        <w:t>3, 4</w:t>
      </w:r>
      <w:r w:rsidRPr="008B433A" w:rsidR="008B58C5">
        <w:rPr>
          <w:rFonts w:cs="Arial"/>
        </w:rPr>
        <w:t xml:space="preserve"> a </w:t>
      </w:r>
      <w:r w:rsidRPr="008B433A">
        <w:rPr>
          <w:rFonts w:cs="Arial"/>
        </w:rPr>
        <w:t>v</w:t>
      </w:r>
      <w:r w:rsidRPr="008B433A" w:rsidR="008E1D71">
        <w:rPr>
          <w:rFonts w:cs="Arial"/>
        </w:rPr>
        <w:t> </w:t>
      </w:r>
      <w:r w:rsidRPr="008B433A" w:rsidR="008B58C5">
        <w:rPr>
          <w:rFonts w:cs="Arial"/>
        </w:rPr>
        <w:t>grafe</w:t>
      </w:r>
      <w:r w:rsidRPr="008B433A" w:rsidR="008E1D71">
        <w:rPr>
          <w:rFonts w:cs="Arial"/>
        </w:rPr>
        <w:t>.</w:t>
      </w:r>
    </w:p>
    <w:p w:rsidR="003426E1" w:rsidRPr="008B433A" w:rsidP="00E168B2">
      <w:pPr>
        <w:bidi w:val="0"/>
        <w:rPr>
          <w:b/>
        </w:rPr>
      </w:pPr>
    </w:p>
    <w:p w:rsidR="00CD378A" w:rsidRPr="008B433A" w:rsidP="00E168B2">
      <w:pPr>
        <w:bidi w:val="0"/>
        <w:rPr>
          <w:b/>
        </w:rPr>
      </w:pPr>
      <w:r w:rsidRPr="008B433A">
        <w:rPr>
          <w:b/>
        </w:rPr>
        <w:t>Prehľad pohľadávok do lehoty splatnosti a po lehote splatnosti</w:t>
      </w:r>
    </w:p>
    <w:p w:rsidR="00E168B2" w:rsidRPr="008B433A" w:rsidP="00E168B2">
      <w:pPr>
        <w:bidi w:val="0"/>
        <w:rPr>
          <w:b/>
        </w:rPr>
      </w:pPr>
    </w:p>
    <w:p w:rsidR="00CD378A" w:rsidRPr="008B433A" w:rsidP="00E168B2">
      <w:pPr>
        <w:bidi w:val="0"/>
        <w:rPr>
          <w:b/>
        </w:rPr>
      </w:pPr>
      <w:r w:rsidRPr="008B433A">
        <w:rPr>
          <w:b/>
        </w:rPr>
        <w:t>základné fondy</w:t>
      </w:r>
    </w:p>
    <w:p w:rsidR="00615177" w:rsidRPr="008B433A" w:rsidP="003F7316">
      <w:pPr>
        <w:bidi w:val="0"/>
      </w:pPr>
      <w:r w:rsidRPr="008B433A" w:rsidR="003F7316">
        <w:tab/>
      </w:r>
      <w:r w:rsidRPr="008B433A" w:rsidR="008B0B55">
        <w:t>Prehľad pohľadávok na poistnom a príspevkoch na starobnom dôchodkovom sporení do lehoty splatnosti a po lehote spl</w:t>
      </w:r>
      <w:r w:rsidRPr="008B433A" w:rsidR="00BA6B82">
        <w:t xml:space="preserve">atnosti </w:t>
      </w:r>
      <w:r w:rsidRPr="008B433A" w:rsidR="00A01CF4">
        <w:t xml:space="preserve">je </w:t>
      </w:r>
      <w:r w:rsidRPr="008B433A" w:rsidR="00BA6B82">
        <w:t>uveden</w:t>
      </w:r>
      <w:r w:rsidRPr="008B433A" w:rsidR="00A01CF4">
        <w:t>ý</w:t>
      </w:r>
      <w:r w:rsidRPr="008B433A" w:rsidR="00BA6B82">
        <w:t xml:space="preserve"> v tabuľke č.</w:t>
      </w:r>
      <w:r w:rsidRPr="008B433A" w:rsidR="00A01CF4">
        <w:t xml:space="preserve"> </w:t>
      </w:r>
      <w:r w:rsidRPr="008B433A" w:rsidR="00BA6B82">
        <w:t>3</w:t>
      </w:r>
      <w:r w:rsidRPr="008B433A" w:rsidR="008B0B55">
        <w:t>.</w:t>
      </w:r>
      <w:r w:rsidRPr="008B433A" w:rsidR="00C935B6">
        <w:t xml:space="preserve"> </w:t>
      </w:r>
    </w:p>
    <w:p w:rsidR="00CD378A" w:rsidRPr="00FD2FEE" w:rsidP="003F7316">
      <w:pPr>
        <w:bidi w:val="0"/>
        <w:rPr>
          <w:b/>
        </w:rPr>
      </w:pPr>
    </w:p>
    <w:p w:rsidR="007132F2" w:rsidRPr="009D26AF" w:rsidP="003F7316">
      <w:pPr>
        <w:bidi w:val="0"/>
      </w:pPr>
      <w:r w:rsidRPr="009D26AF" w:rsidR="00CD378A">
        <w:rPr>
          <w:b/>
        </w:rPr>
        <w:t>správny fond</w:t>
      </w:r>
    </w:p>
    <w:p w:rsidR="007132F2" w:rsidRPr="009D26AF" w:rsidP="003F7316">
      <w:pPr>
        <w:bidi w:val="0"/>
        <w:rPr>
          <w:strike/>
        </w:rPr>
      </w:pPr>
      <w:r w:rsidRPr="009D26AF">
        <w:tab/>
      </w:r>
      <w:r w:rsidRPr="009D26AF" w:rsidR="00FD2FEE">
        <w:t xml:space="preserve">Pohľadávky </w:t>
      </w:r>
      <w:r w:rsidRPr="009D26AF" w:rsidR="00CD378A">
        <w:t xml:space="preserve">správneho fondu po lehote splatnosti predstavujú sumu </w:t>
      </w:r>
      <w:r w:rsidRPr="009D26AF" w:rsidR="003104F3">
        <w:t xml:space="preserve">             28 065,67 </w:t>
      </w:r>
      <w:r w:rsidRPr="009D26AF" w:rsidR="00BD341B">
        <w:t>EUR</w:t>
      </w:r>
      <w:r w:rsidRPr="009D26AF" w:rsidR="00CD378A">
        <w:t>. Ide najmä o pohľadávky Sociálnej poisťovne uplatnené v súdnom k</w:t>
      </w:r>
      <w:r w:rsidRPr="009D26AF" w:rsidR="00FD2FEE">
        <w:t>onaní</w:t>
      </w:r>
      <w:r w:rsidRPr="009D26AF" w:rsidR="00103BF2">
        <w:t xml:space="preserve"> </w:t>
      </w:r>
      <w:r w:rsidRPr="009D26AF" w:rsidR="00FD2FEE">
        <w:t xml:space="preserve"> </w:t>
      </w:r>
      <w:r w:rsidRPr="009D26AF" w:rsidR="003104F3">
        <w:rPr>
          <w:rFonts w:cs="Arial"/>
        </w:rPr>
        <w:t>[</w:t>
      </w:r>
      <w:r w:rsidRPr="009D26AF" w:rsidR="00FD2FEE">
        <w:t>napr. voči firme  EMAN</w:t>
      </w:r>
      <w:r w:rsidRPr="009D26AF" w:rsidR="003104F3">
        <w:t xml:space="preserve"> (2 125,47 EUR)</w:t>
      </w:r>
      <w:r w:rsidRPr="009D26AF" w:rsidR="00FD2FEE">
        <w:t xml:space="preserve">, </w:t>
      </w:r>
      <w:r w:rsidRPr="009D26AF" w:rsidR="00CD378A">
        <w:t>LINDER a spol. za nedo</w:t>
      </w:r>
      <w:r w:rsidRPr="009D26AF" w:rsidR="00103BF2">
        <w:t>držanie zmluvných podmienok pri </w:t>
      </w:r>
      <w:r w:rsidRPr="009D26AF" w:rsidR="00CD378A">
        <w:t>realizácii stavieb (</w:t>
      </w:r>
      <w:r w:rsidRPr="009D26AF" w:rsidR="003104F3">
        <w:t>17 188,89</w:t>
      </w:r>
      <w:r w:rsidRPr="009D26AF" w:rsidR="00CD378A">
        <w:t xml:space="preserve"> </w:t>
      </w:r>
      <w:r w:rsidRPr="009D26AF" w:rsidR="00BD341B">
        <w:t>EUR</w:t>
      </w:r>
      <w:r w:rsidRPr="009D26AF" w:rsidR="00CD378A">
        <w:t>),</w:t>
      </w:r>
      <w:r w:rsidRPr="009D26AF" w:rsidR="003104F3">
        <w:t xml:space="preserve"> firme Ján Škor za odber elektrickej energie pri realizácii stavebných prác pri rekonštrukcii budovy pobočky Sociálnej poisťovne (2 701,55 EUR)</w:t>
      </w:r>
      <w:r w:rsidR="009D26AF">
        <w:t>, zmluvná pokuta za neskorý odvod vymoženej pohľadávky (542,81 EUR)</w:t>
      </w:r>
      <w:r w:rsidRPr="009D26AF" w:rsidR="003104F3">
        <w:t xml:space="preserve"> a </w:t>
      </w:r>
      <w:r w:rsidR="009D26AF">
        <w:t>neuhradené</w:t>
      </w:r>
      <w:r w:rsidRPr="009D26AF" w:rsidR="003104F3">
        <w:t xml:space="preserve"> </w:t>
      </w:r>
      <w:r w:rsidR="009D26AF">
        <w:t>odberateľské</w:t>
      </w:r>
      <w:r w:rsidRPr="009D26AF" w:rsidR="003104F3">
        <w:t xml:space="preserve"> faktúr</w:t>
      </w:r>
      <w:r w:rsidR="009D26AF">
        <w:t>y</w:t>
      </w:r>
      <w:r w:rsidRPr="009D26AF" w:rsidR="003104F3">
        <w:t xml:space="preserve"> </w:t>
      </w:r>
      <w:r w:rsidR="00203A95">
        <w:t>(</w:t>
      </w:r>
      <w:r w:rsidRPr="009D26AF" w:rsidR="003104F3">
        <w:t>5 171,37 EUR</w:t>
      </w:r>
      <w:r w:rsidR="00203A95">
        <w:t>)</w:t>
      </w:r>
      <w:r w:rsidR="00EB64E3">
        <w:rPr>
          <w:rFonts w:cs="Arial"/>
        </w:rPr>
        <w:t>]</w:t>
      </w:r>
      <w:r w:rsidRPr="009D26AF" w:rsidR="0064759F">
        <w:t>.</w:t>
      </w:r>
    </w:p>
    <w:p w:rsidR="003F7316" w:rsidRPr="007A39BE" w:rsidP="003F7316">
      <w:pPr>
        <w:bidi w:val="0"/>
        <w:rPr>
          <w:color w:val="FF0000"/>
        </w:rPr>
      </w:pPr>
    </w:p>
    <w:p w:rsidR="008B0B55" w:rsidRPr="007A39BE" w:rsidP="003F7316">
      <w:pPr>
        <w:bidi w:val="0"/>
      </w:pPr>
      <w:r w:rsidRPr="007A39BE" w:rsidR="007132F2">
        <w:tab/>
      </w:r>
      <w:r w:rsidRPr="007A39BE" w:rsidR="00CD378A">
        <w:t>Ostatné pohľadávky správneho fondu sú do lehoty splatnosti</w:t>
      </w:r>
      <w:r w:rsidR="003104F3">
        <w:t xml:space="preserve"> (407 668,70 EUR)</w:t>
      </w:r>
      <w:r w:rsidRPr="007A39BE" w:rsidR="00483221">
        <w:t>.</w:t>
      </w:r>
      <w:r w:rsidRPr="007A39BE" w:rsidR="00CD378A">
        <w:t xml:space="preserve"> Ide najmä o pohľadávky z obchodného styku, </w:t>
      </w:r>
      <w:r w:rsidRPr="007A39BE" w:rsidR="007A39BE">
        <w:t xml:space="preserve">voči </w:t>
      </w:r>
      <w:r w:rsidRPr="007A39BE" w:rsidR="00CD378A">
        <w:t>zamestnancom a</w:t>
      </w:r>
      <w:r w:rsidRPr="007A39BE" w:rsidR="00CC40CC">
        <w:t> iné pohľadávky</w:t>
      </w:r>
      <w:r w:rsidRPr="007A39BE" w:rsidR="00CD378A">
        <w:t>.</w:t>
      </w:r>
      <w:r w:rsidRPr="007A39BE">
        <w:t xml:space="preserve"> </w:t>
      </w:r>
    </w:p>
    <w:p w:rsidR="00BA6B82" w:rsidP="003F7316">
      <w:pPr>
        <w:bidi w:val="0"/>
      </w:pPr>
    </w:p>
    <w:p w:rsidR="00EB64E3" w:rsidRPr="00FD2FEE" w:rsidP="003F7316">
      <w:pPr>
        <w:bidi w:val="0"/>
      </w:pPr>
    </w:p>
    <w:p w:rsidR="008B0B55" w:rsidP="008B0B55">
      <w:pPr>
        <w:pStyle w:val="Textopatrenia"/>
        <w:numPr>
          <w:numId w:val="0"/>
        </w:numPr>
        <w:tabs>
          <w:tab w:val="clear" w:pos="1440"/>
        </w:tabs>
        <w:bidi w:val="0"/>
        <w:spacing w:before="0" w:after="0"/>
        <w:ind w:firstLine="0"/>
        <w:rPr>
          <w:rFonts w:ascii="Arial" w:hAnsi="Arial"/>
          <w:b/>
          <w:sz w:val="24"/>
          <w:szCs w:val="24"/>
        </w:rPr>
      </w:pPr>
      <w:r w:rsidRPr="00466378">
        <w:rPr>
          <w:rFonts w:ascii="Arial" w:hAnsi="Arial"/>
          <w:b/>
          <w:sz w:val="24"/>
          <w:szCs w:val="24"/>
        </w:rPr>
        <w:t>(7)</w:t>
        <w:tab/>
        <w:t xml:space="preserve">Vývoj dlhodobých pohľadávok a krátkodobých pohľadávok v priebehu </w:t>
        <w:tab/>
        <w:t xml:space="preserve">bežného účtovného obdobia; ich stav na začiatku bežného účtovného </w:t>
        <w:tab/>
        <w:t>obdobia, prírastok, úbytok a stav na konci bežného účtovného obdobia.</w:t>
      </w:r>
    </w:p>
    <w:p w:rsidR="00551271" w:rsidP="008B0B55">
      <w:pPr>
        <w:pStyle w:val="Textopatrenia"/>
        <w:numPr>
          <w:numId w:val="0"/>
        </w:numPr>
        <w:tabs>
          <w:tab w:val="clear" w:pos="1440"/>
        </w:tabs>
        <w:bidi w:val="0"/>
        <w:spacing w:before="0" w:after="0"/>
        <w:ind w:firstLine="0"/>
        <w:rPr>
          <w:rFonts w:ascii="Arial" w:hAnsi="Arial"/>
          <w:b/>
          <w:sz w:val="24"/>
          <w:szCs w:val="24"/>
        </w:rPr>
      </w:pPr>
    </w:p>
    <w:p w:rsidR="0056746B" w:rsidRPr="00466378" w:rsidP="002C6FE2">
      <w:pPr>
        <w:bidi w:val="0"/>
        <w:ind w:firstLine="510"/>
      </w:pPr>
      <w:r w:rsidRPr="00466378" w:rsidR="008B0B55">
        <w:t xml:space="preserve">V zmysle ustanovenia § 12 opatrenia o postupoch účtovania Sociálna poisťovňa v roku </w:t>
      </w:r>
      <w:r w:rsidR="002A1958">
        <w:t>2013</w:t>
      </w:r>
      <w:r w:rsidRPr="00466378" w:rsidR="008B0B55">
        <w:t xml:space="preserve"> v oblasti evidencie, účtovania a vykazovania sledovala pohľadávky z hľadiska </w:t>
      </w:r>
      <w:r w:rsidR="00F71953">
        <w:t>zostatkovej doby ich splatnosti</w:t>
      </w:r>
      <w:r w:rsidRPr="00466378" w:rsidR="008B0B55">
        <w:t xml:space="preserve"> na </w:t>
      </w:r>
      <w:r w:rsidRPr="00466378" w:rsidR="008B0B55">
        <w:rPr>
          <w:b/>
        </w:rPr>
        <w:t>dlhodobé a krátkodobé</w:t>
      </w:r>
      <w:r w:rsidRPr="00466378" w:rsidR="008B0B55">
        <w:t xml:space="preserve">. </w:t>
      </w:r>
      <w:r w:rsidR="00B43EEB">
        <w:t>Sociálna poisťovňa vykazuje pohľadávky podľa zostatkovej doby splatnosti a zohľadňuje k nim vytvorené opravné položky.</w:t>
      </w:r>
    </w:p>
    <w:p w:rsidR="00615177" w:rsidP="002C6FE2">
      <w:pPr>
        <w:bidi w:val="0"/>
        <w:rPr>
          <w:b/>
        </w:rPr>
      </w:pPr>
    </w:p>
    <w:p w:rsidR="008B0B55" w:rsidRPr="00466378" w:rsidP="002C6FE2">
      <w:pPr>
        <w:bidi w:val="0"/>
        <w:rPr>
          <w:b/>
        </w:rPr>
      </w:pPr>
      <w:r w:rsidRPr="00466378">
        <w:rPr>
          <w:b/>
        </w:rPr>
        <w:t xml:space="preserve">Dlhodobé pohľadávky </w:t>
      </w:r>
    </w:p>
    <w:p w:rsidR="008B0B55" w:rsidRPr="00466378" w:rsidP="002C6FE2">
      <w:pPr>
        <w:bidi w:val="0"/>
        <w:rPr>
          <w:b/>
        </w:rPr>
      </w:pPr>
    </w:p>
    <w:p w:rsidR="008B0B55" w:rsidRPr="00466378" w:rsidP="002C6FE2">
      <w:pPr>
        <w:bidi w:val="0"/>
        <w:rPr>
          <w:b/>
        </w:rPr>
      </w:pPr>
      <w:r w:rsidRPr="00D50904">
        <w:rPr>
          <w:b/>
          <w:highlight w:val="lightGray"/>
        </w:rPr>
        <w:t>Riadok 032</w:t>
      </w:r>
      <w:r>
        <w:rPr>
          <w:b/>
        </w:rPr>
        <w:t xml:space="preserve"> – P</w:t>
      </w:r>
      <w:r w:rsidRPr="00466378">
        <w:rPr>
          <w:b/>
        </w:rPr>
        <w:t>ohľadávky na poistnom</w:t>
      </w:r>
      <w:r w:rsidR="007B6B54">
        <w:rPr>
          <w:b/>
        </w:rPr>
        <w:t xml:space="preserve"> a príspevkoch na starobné dôchodkové sporenie</w:t>
      </w:r>
    </w:p>
    <w:p w:rsidR="008B0B55" w:rsidP="00F8218C">
      <w:pPr>
        <w:bidi w:val="0"/>
      </w:pPr>
      <w:r w:rsidRPr="00466378">
        <w:tab/>
        <w:t xml:space="preserve">Vykazovaný zostatok v sume </w:t>
      </w:r>
      <w:r w:rsidR="004C568A">
        <w:t>787 485,64</w:t>
      </w:r>
      <w:r w:rsidRPr="00466378">
        <w:t xml:space="preserve"> </w:t>
      </w:r>
      <w:r w:rsidR="00BD341B">
        <w:t>EUR</w:t>
      </w:r>
      <w:r w:rsidRPr="00466378">
        <w:t xml:space="preserve"> predstavuje menovitú hodnotu </w:t>
      </w:r>
      <w:r w:rsidRPr="00FE2590">
        <w:t>dlhodobých</w:t>
      </w:r>
      <w:r w:rsidRPr="00FE2590" w:rsidR="00F8218C">
        <w:t xml:space="preserve"> pohľadávok na poistnom </w:t>
      </w:r>
      <w:r w:rsidRPr="00FE2590">
        <w:t>základných fondov</w:t>
      </w:r>
      <w:r w:rsidRPr="00FE2590" w:rsidR="00F8218C">
        <w:t>.</w:t>
      </w:r>
      <w:r w:rsidRPr="00FE2590">
        <w:t xml:space="preserve"> Tieto pozostávajú</w:t>
      </w:r>
      <w:r w:rsidRPr="00466378">
        <w:t xml:space="preserve"> z pohľadávok na poistnom, pokutách a penále týchto fondov, z titulu preplatkov na dávkach sociálneho poistenia a regresných náhrad, zaúčtovaných na úrovni organizačných zložiek Sociálnej poisťovne.</w:t>
      </w:r>
    </w:p>
    <w:p w:rsidR="00F4291D" w:rsidRPr="00D50904" w:rsidP="00F4291D">
      <w:pPr>
        <w:bidi w:val="0"/>
        <w:rPr>
          <w:b/>
          <w:highlight w:val="lightGray"/>
        </w:rPr>
      </w:pPr>
    </w:p>
    <w:p w:rsidR="007B6B54" w:rsidP="007B6B54">
      <w:pPr>
        <w:bidi w:val="0"/>
        <w:rPr>
          <w:b/>
        </w:rPr>
      </w:pPr>
      <w:r w:rsidRPr="00D50904" w:rsidR="00F4291D">
        <w:rPr>
          <w:b/>
          <w:highlight w:val="lightGray"/>
        </w:rPr>
        <w:t>Riadok 033</w:t>
      </w:r>
      <w:r w:rsidR="00F4291D">
        <w:rPr>
          <w:b/>
        </w:rPr>
        <w:t xml:space="preserve"> – P</w:t>
      </w:r>
      <w:r w:rsidRPr="00466378" w:rsidR="00F4291D">
        <w:rPr>
          <w:b/>
        </w:rPr>
        <w:t>ohľadávky voči zamestnancom</w:t>
      </w:r>
    </w:p>
    <w:p w:rsidR="00F4291D" w:rsidRPr="007B6B54" w:rsidP="007B6B54">
      <w:pPr>
        <w:bidi w:val="0"/>
        <w:rPr>
          <w:b/>
        </w:rPr>
      </w:pPr>
      <w:r w:rsidR="007B6B54">
        <w:rPr>
          <w:b/>
        </w:rPr>
        <w:tab/>
      </w:r>
      <w:r w:rsidRPr="00466378">
        <w:t xml:space="preserve">Vykazovaný zostatok v sume </w:t>
      </w:r>
      <w:r w:rsidR="004C568A">
        <w:t>62 753,96</w:t>
      </w:r>
      <w:r w:rsidRPr="00466378">
        <w:t xml:space="preserve"> predstavuje úhrn nesplatených pôžičiek poskytnutých zo sociálneho fondu v sume </w:t>
      </w:r>
      <w:r w:rsidR="0067374A">
        <w:t>62 199,44</w:t>
      </w:r>
      <w:r w:rsidRPr="00466378">
        <w:t xml:space="preserve"> </w:t>
      </w:r>
      <w:r w:rsidR="00BD341B">
        <w:t>EUR</w:t>
      </w:r>
      <w:r w:rsidRPr="00466378">
        <w:t xml:space="preserve"> a pohľadávky </w:t>
      </w:r>
      <w:r w:rsidRPr="00C6571A">
        <w:t xml:space="preserve">voči bývalým zamestnancom v sume </w:t>
      </w:r>
      <w:r w:rsidR="0067374A">
        <w:t>554,52</w:t>
      </w:r>
      <w:r w:rsidRPr="00C6571A">
        <w:t xml:space="preserve"> </w:t>
      </w:r>
      <w:r w:rsidR="00BD341B">
        <w:t>EUR</w:t>
      </w:r>
      <w:r w:rsidRPr="00C6571A">
        <w:t xml:space="preserve">. </w:t>
      </w:r>
    </w:p>
    <w:p w:rsidR="00F4291D" w:rsidRPr="00D50904" w:rsidP="00F4291D">
      <w:pPr>
        <w:bidi w:val="0"/>
        <w:rPr>
          <w:b/>
          <w:highlight w:val="lightGray"/>
        </w:rPr>
      </w:pPr>
    </w:p>
    <w:p w:rsidR="00F4291D" w:rsidRPr="00466378" w:rsidP="00F4291D">
      <w:pPr>
        <w:bidi w:val="0"/>
        <w:rPr>
          <w:b/>
        </w:rPr>
      </w:pPr>
      <w:r w:rsidRPr="00D50904">
        <w:rPr>
          <w:b/>
          <w:highlight w:val="lightGray"/>
        </w:rPr>
        <w:t>Riadok 034</w:t>
      </w:r>
      <w:r>
        <w:rPr>
          <w:b/>
        </w:rPr>
        <w:t xml:space="preserve"> – O</w:t>
      </w:r>
      <w:r w:rsidRPr="00466378">
        <w:rPr>
          <w:b/>
        </w:rPr>
        <w:t>statné dlhodobé pohľadávky</w:t>
      </w:r>
    </w:p>
    <w:p w:rsidR="00F4291D" w:rsidRPr="00C4699B" w:rsidP="00F4291D">
      <w:pPr>
        <w:bidi w:val="0"/>
      </w:pPr>
      <w:r w:rsidRPr="00C4699B">
        <w:tab/>
        <w:t xml:space="preserve">Vykazovaný zostatok v sume </w:t>
      </w:r>
      <w:r w:rsidR="0067374A">
        <w:t>15 259,50</w:t>
      </w:r>
      <w:r w:rsidRPr="00C4699B">
        <w:t> </w:t>
      </w:r>
      <w:r w:rsidR="00BD341B">
        <w:t>EUR</w:t>
      </w:r>
      <w:r w:rsidRPr="00C4699B">
        <w:t xml:space="preserve"> predstavuje dlhodobé pohľadávky správneho fondu v štruktúre:</w:t>
      </w:r>
    </w:p>
    <w:p w:rsidR="00F4291D" w:rsidRPr="00C4699B" w:rsidP="00460CA6">
      <w:pPr>
        <w:numPr>
          <w:numId w:val="25"/>
        </w:numPr>
        <w:bidi w:val="0"/>
        <w:ind w:left="357" w:hanging="357"/>
        <w:jc w:val="left"/>
      </w:pPr>
      <w:r w:rsidRPr="00C4699B">
        <w:t>poskytnuté preddavky súdnym exekútorom</w:t>
        <w:tab/>
        <w:tab/>
        <w:tab/>
        <w:tab/>
        <w:tab/>
      </w:r>
      <w:r>
        <w:t xml:space="preserve">    </w:t>
      </w:r>
      <w:r w:rsidR="0067374A">
        <w:t>14 182,54</w:t>
      </w:r>
      <w:r w:rsidRPr="00C4699B">
        <w:t> </w:t>
      </w:r>
      <w:r w:rsidR="00BD341B">
        <w:t>EUR</w:t>
      </w:r>
    </w:p>
    <w:p w:rsidR="00F4291D" w:rsidRPr="00C4699B" w:rsidP="00460CA6">
      <w:pPr>
        <w:numPr>
          <w:numId w:val="25"/>
        </w:numPr>
        <w:bidi w:val="0"/>
        <w:ind w:left="357" w:hanging="357"/>
        <w:jc w:val="left"/>
      </w:pPr>
      <w:r w:rsidRPr="00C4699B">
        <w:t>voči zamestnancom</w:t>
        <w:tab/>
        <w:tab/>
        <w:tab/>
        <w:tab/>
        <w:tab/>
        <w:tab/>
        <w:tab/>
        <w:tab/>
        <w:tab/>
        <w:tab/>
      </w:r>
      <w:r>
        <w:t xml:space="preserve">      </w:t>
      </w:r>
      <w:r w:rsidR="0067374A">
        <w:t>1 076,96</w:t>
      </w:r>
      <w:r w:rsidRPr="00C4699B">
        <w:t> </w:t>
      </w:r>
      <w:r w:rsidR="00BD341B">
        <w:t>EUR</w:t>
      </w:r>
    </w:p>
    <w:p w:rsidR="000273BB" w:rsidP="008B0B55">
      <w:pPr>
        <w:bidi w:val="0"/>
      </w:pPr>
    </w:p>
    <w:p w:rsidR="00EB64E3" w:rsidP="008B0B55">
      <w:pPr>
        <w:bidi w:val="0"/>
      </w:pPr>
    </w:p>
    <w:p w:rsidR="00EB64E3" w:rsidRPr="00F4291D" w:rsidP="008B0B55">
      <w:pPr>
        <w:bidi w:val="0"/>
      </w:pPr>
    </w:p>
    <w:p w:rsidR="008B0B55" w:rsidP="008B0B55">
      <w:pPr>
        <w:bidi w:val="0"/>
        <w:rPr>
          <w:b/>
        </w:rPr>
      </w:pPr>
      <w:r w:rsidRPr="00466378">
        <w:rPr>
          <w:b/>
        </w:rPr>
        <w:t xml:space="preserve">Krátkodobé pohľadávky </w:t>
      </w:r>
    </w:p>
    <w:p w:rsidR="00F4291D" w:rsidP="008B0B55">
      <w:pPr>
        <w:bidi w:val="0"/>
        <w:rPr>
          <w:b/>
        </w:rPr>
      </w:pPr>
    </w:p>
    <w:p w:rsidR="00F4291D" w:rsidRPr="00466378" w:rsidP="00F4291D">
      <w:pPr>
        <w:bidi w:val="0"/>
        <w:rPr>
          <w:b/>
        </w:rPr>
      </w:pPr>
      <w:r w:rsidRPr="00D50904">
        <w:rPr>
          <w:b/>
          <w:highlight w:val="lightGray"/>
        </w:rPr>
        <w:t>Riadok 036</w:t>
      </w:r>
      <w:r>
        <w:rPr>
          <w:b/>
        </w:rPr>
        <w:t xml:space="preserve"> – P</w:t>
      </w:r>
      <w:r w:rsidRPr="00466378">
        <w:rPr>
          <w:b/>
        </w:rPr>
        <w:t>ohľadávky z obchodného styku</w:t>
      </w:r>
    </w:p>
    <w:p w:rsidR="00F4291D" w:rsidRPr="00C4699B" w:rsidP="00F4291D">
      <w:pPr>
        <w:bidi w:val="0"/>
      </w:pPr>
      <w:r w:rsidRPr="00C4699B">
        <w:rPr>
          <w:b/>
        </w:rPr>
        <w:tab/>
      </w:r>
      <w:r w:rsidRPr="00C4699B">
        <w:t xml:space="preserve">Vykazovaný zostatok v sume </w:t>
      </w:r>
      <w:r w:rsidR="0067374A">
        <w:t>78 484,72</w:t>
      </w:r>
      <w:r w:rsidRPr="00C4699B">
        <w:t> </w:t>
      </w:r>
      <w:r w:rsidR="00BD341B">
        <w:t>EUR</w:t>
      </w:r>
      <w:r w:rsidRPr="00C4699B">
        <w:t xml:space="preserve"> predstavuj</w:t>
      </w:r>
      <w:r w:rsidR="007B6B54">
        <w:t>e</w:t>
      </w:r>
      <w:r w:rsidRPr="00C4699B">
        <w:t xml:space="preserve"> krátkodobé pohľadávky správneho fondu v štruktúre:</w:t>
      </w:r>
    </w:p>
    <w:p w:rsidR="00F4291D" w:rsidRPr="00C4699B" w:rsidP="00460CA6">
      <w:pPr>
        <w:numPr>
          <w:numId w:val="26"/>
        </w:numPr>
        <w:bidi w:val="0"/>
        <w:ind w:left="357" w:hanging="357"/>
      </w:pPr>
      <w:r w:rsidRPr="00C4699B">
        <w:t>voči odberateľom</w:t>
        <w:tab/>
        <w:tab/>
        <w:tab/>
        <w:tab/>
        <w:tab/>
        <w:tab/>
        <w:tab/>
        <w:tab/>
        <w:tab/>
        <w:tab/>
        <w:t xml:space="preserve">    </w:t>
      </w:r>
      <w:r w:rsidR="0067374A">
        <w:t>54 461,42</w:t>
      </w:r>
      <w:r w:rsidRPr="00C4699B">
        <w:t> </w:t>
      </w:r>
      <w:r w:rsidR="00BD341B">
        <w:t>EUR</w:t>
      </w:r>
    </w:p>
    <w:p w:rsidR="00F4291D" w:rsidRPr="00C4699B" w:rsidP="00460CA6">
      <w:pPr>
        <w:numPr>
          <w:numId w:val="26"/>
        </w:numPr>
        <w:bidi w:val="0"/>
        <w:ind w:left="357" w:hanging="357"/>
      </w:pPr>
      <w:r w:rsidRPr="00C4699B">
        <w:t>poskytnuté prev</w:t>
      </w:r>
      <w:r w:rsidR="00FE2590">
        <w:t>ádzkové preddavky</w:t>
        <w:tab/>
        <w:tab/>
        <w:tab/>
        <w:tab/>
        <w:tab/>
        <w:tab/>
        <w:t xml:space="preserve">      </w:t>
      </w:r>
      <w:r w:rsidR="0067374A">
        <w:t>1 957,13</w:t>
      </w:r>
      <w:r w:rsidRPr="00C4699B">
        <w:t> </w:t>
      </w:r>
      <w:r w:rsidR="00BD341B">
        <w:t>EUR</w:t>
      </w:r>
    </w:p>
    <w:p w:rsidR="00F4291D" w:rsidRPr="00C4699B" w:rsidP="00460CA6">
      <w:pPr>
        <w:numPr>
          <w:numId w:val="26"/>
        </w:numPr>
        <w:bidi w:val="0"/>
        <w:ind w:left="357" w:hanging="357"/>
      </w:pPr>
      <w:r w:rsidRPr="00C4699B">
        <w:t>ostatné pohľadáv</w:t>
      </w:r>
      <w:r w:rsidR="00FE2590">
        <w:t>ky</w:t>
        <w:tab/>
        <w:tab/>
        <w:tab/>
        <w:tab/>
        <w:tab/>
        <w:tab/>
        <w:tab/>
        <w:tab/>
        <w:tab/>
        <w:tab/>
        <w:t xml:space="preserve">    </w:t>
      </w:r>
      <w:r w:rsidR="0067374A">
        <w:t>22 066,17</w:t>
      </w:r>
      <w:r w:rsidRPr="00C4699B">
        <w:t> </w:t>
      </w:r>
      <w:r w:rsidR="00BD341B">
        <w:t>EUR</w:t>
      </w:r>
    </w:p>
    <w:p w:rsidR="003426E1" w:rsidRPr="00D50904" w:rsidP="008B0B55">
      <w:pPr>
        <w:bidi w:val="0"/>
        <w:rPr>
          <w:b/>
          <w:highlight w:val="lightGray"/>
        </w:rPr>
      </w:pPr>
    </w:p>
    <w:p w:rsidR="008B0B55" w:rsidRPr="00466378" w:rsidP="008B0B55">
      <w:pPr>
        <w:bidi w:val="0"/>
        <w:rPr>
          <w:b/>
        </w:rPr>
      </w:pPr>
      <w:r w:rsidRPr="00D50904">
        <w:rPr>
          <w:b/>
          <w:highlight w:val="lightGray"/>
        </w:rPr>
        <w:t>Riadok 037</w:t>
      </w:r>
      <w:r>
        <w:rPr>
          <w:b/>
        </w:rPr>
        <w:t xml:space="preserve"> – P</w:t>
      </w:r>
      <w:r w:rsidRPr="00466378">
        <w:rPr>
          <w:b/>
        </w:rPr>
        <w:t>ohľadávky na poistnom</w:t>
      </w:r>
      <w:r w:rsidR="007B6B54">
        <w:rPr>
          <w:b/>
        </w:rPr>
        <w:t xml:space="preserve"> a príspevkoch na starobné dôchodkové sporenie</w:t>
      </w:r>
    </w:p>
    <w:p w:rsidR="008B0B55" w:rsidRPr="00466378" w:rsidP="008B0B55">
      <w:pPr>
        <w:bidi w:val="0"/>
      </w:pPr>
      <w:r w:rsidRPr="00466378">
        <w:tab/>
        <w:t xml:space="preserve">Zostatok vykazovaný v stĺpci 1 súvahy v sume </w:t>
      </w:r>
      <w:r w:rsidR="00BC42CB">
        <w:t>666 360 368,45</w:t>
      </w:r>
      <w:r w:rsidRPr="00466378">
        <w:t> </w:t>
      </w:r>
      <w:r w:rsidR="00BD341B">
        <w:t>EUR</w:t>
      </w:r>
      <w:r w:rsidRPr="00466378">
        <w:t xml:space="preserve"> predstavuje menovitú hodnotu </w:t>
      </w:r>
      <w:r w:rsidRPr="00466378">
        <w:rPr>
          <w:b/>
        </w:rPr>
        <w:t>krátkodobých</w:t>
      </w:r>
      <w:r w:rsidRPr="00466378">
        <w:t xml:space="preserve"> pohľadávok na poistnom:</w:t>
      </w:r>
    </w:p>
    <w:p w:rsidR="008B0B55" w:rsidRPr="00466378" w:rsidP="00460CA6">
      <w:pPr>
        <w:numPr>
          <w:numId w:val="23"/>
        </w:numPr>
        <w:bidi w:val="0"/>
      </w:pPr>
      <w:r w:rsidRPr="00466378">
        <w:rPr>
          <w:b/>
        </w:rPr>
        <w:t xml:space="preserve">základných fondov </w:t>
      </w:r>
      <w:r w:rsidRPr="00466378">
        <w:t xml:space="preserve">v sume </w:t>
      </w:r>
      <w:r w:rsidR="00FF39E9">
        <w:t>650 539 364,02</w:t>
      </w:r>
      <w:r w:rsidRPr="00466378">
        <w:t> </w:t>
      </w:r>
      <w:r w:rsidR="00BD341B">
        <w:t>EUR</w:t>
      </w:r>
      <w:r w:rsidRPr="00466378">
        <w:t>. Tieto pozostávajú z pohľadávok na poistnom, pokutách a penále týchto fondov, z titulu preplatkov na dávkach sociálneho poistenia a regresných náhrad, zaúčtovaných na úrovni  organizačných zložiek Sociálnej poisťovne,</w:t>
      </w:r>
    </w:p>
    <w:p w:rsidR="008B0B55" w:rsidRPr="00466378" w:rsidP="00460CA6">
      <w:pPr>
        <w:numPr>
          <w:numId w:val="24"/>
        </w:numPr>
        <w:bidi w:val="0"/>
      </w:pPr>
      <w:r w:rsidRPr="00466378">
        <w:rPr>
          <w:b/>
        </w:rPr>
        <w:t xml:space="preserve">zúčtovaných za rok 1993 a 1994 </w:t>
      </w:r>
      <w:r w:rsidRPr="00466378">
        <w:t xml:space="preserve">– zostatok v sume </w:t>
      </w:r>
      <w:r w:rsidR="00FF39E9">
        <w:t>15 821 004,43</w:t>
      </w:r>
      <w:r w:rsidRPr="00466378">
        <w:t> </w:t>
      </w:r>
      <w:r w:rsidR="00BD341B">
        <w:t>EUR</w:t>
      </w:r>
      <w:r w:rsidRPr="00466378">
        <w:t xml:space="preserve"> predstavuje pohľadávky z titulu nezaplateného poistného do fondov sociálneho zabezpečenia za rok 1993 a 1994 na úrovni organizačných zložiek Sociálnej poisťovne.</w:t>
      </w:r>
    </w:p>
    <w:p w:rsidR="00F4291D" w:rsidP="00F4291D">
      <w:pPr>
        <w:bidi w:val="0"/>
        <w:rPr>
          <w:rFonts w:cs="Arial"/>
          <w:szCs w:val="24"/>
        </w:rPr>
      </w:pPr>
    </w:p>
    <w:p w:rsidR="000273BB" w:rsidRPr="008B433A" w:rsidP="000273BB">
      <w:pPr>
        <w:bidi w:val="0"/>
        <w:ind w:firstLine="360"/>
        <w:rPr>
          <w:rFonts w:cs="Arial"/>
          <w:szCs w:val="24"/>
        </w:rPr>
      </w:pPr>
      <w:r w:rsidRPr="008B433A">
        <w:rPr>
          <w:rFonts w:cs="Arial"/>
          <w:szCs w:val="24"/>
        </w:rPr>
        <w:t xml:space="preserve">Sociálna poisťovňa rozhodnutím povolila </w:t>
      </w:r>
      <w:r w:rsidRPr="008B433A">
        <w:rPr>
          <w:szCs w:val="24"/>
        </w:rPr>
        <w:t>k </w:t>
      </w:r>
      <w:r w:rsidR="00DF77D2">
        <w:rPr>
          <w:szCs w:val="24"/>
        </w:rPr>
        <w:t>31.</w:t>
      </w:r>
      <w:r w:rsidR="00103BF2">
        <w:rPr>
          <w:szCs w:val="24"/>
        </w:rPr>
        <w:t> </w:t>
      </w:r>
      <w:r w:rsidR="00DF77D2">
        <w:rPr>
          <w:szCs w:val="24"/>
        </w:rPr>
        <w:t>12.</w:t>
      </w:r>
      <w:r w:rsidR="00103BF2">
        <w:rPr>
          <w:szCs w:val="24"/>
        </w:rPr>
        <w:t> </w:t>
      </w:r>
      <w:r w:rsidR="00DF77D2">
        <w:rPr>
          <w:szCs w:val="24"/>
        </w:rPr>
        <w:t>2013</w:t>
      </w:r>
      <w:r w:rsidRPr="008B433A">
        <w:rPr>
          <w:szCs w:val="24"/>
        </w:rPr>
        <w:t xml:space="preserve"> </w:t>
      </w:r>
      <w:r w:rsidRPr="008B433A">
        <w:rPr>
          <w:rFonts w:cs="Arial"/>
          <w:szCs w:val="24"/>
        </w:rPr>
        <w:t>plnenie dlžných súm na</w:t>
      </w:r>
      <w:r w:rsidR="00103BF2">
        <w:rPr>
          <w:rFonts w:cs="Arial"/>
          <w:szCs w:val="24"/>
        </w:rPr>
        <w:t> </w:t>
      </w:r>
      <w:r w:rsidRPr="008B433A">
        <w:rPr>
          <w:rFonts w:cs="Arial"/>
          <w:szCs w:val="24"/>
        </w:rPr>
        <w:t>základe splátkového kalendára v zmysle § 146 zákona č. 461/</w:t>
      </w:r>
      <w:r w:rsidRPr="008B433A">
        <w:rPr>
          <w:szCs w:val="24"/>
        </w:rPr>
        <w:t xml:space="preserve">2003 o sociálnom poistení v znení neskorších predpisov </w:t>
      </w:r>
      <w:r w:rsidRPr="008B433A">
        <w:rPr>
          <w:rFonts w:cs="Arial"/>
          <w:szCs w:val="24"/>
        </w:rPr>
        <w:t>spolu v</w:t>
      </w:r>
      <w:r w:rsidRPr="008B433A" w:rsidR="00F1392E">
        <w:rPr>
          <w:rFonts w:cs="Arial"/>
          <w:szCs w:val="24"/>
        </w:rPr>
        <w:t> </w:t>
      </w:r>
      <w:r w:rsidRPr="008B433A">
        <w:rPr>
          <w:rFonts w:cs="Arial"/>
          <w:szCs w:val="24"/>
        </w:rPr>
        <w:t>sume</w:t>
      </w:r>
      <w:r w:rsidRPr="008B433A" w:rsidR="00F1392E">
        <w:rPr>
          <w:rFonts w:cs="Arial"/>
          <w:szCs w:val="24"/>
        </w:rPr>
        <w:t xml:space="preserve"> </w:t>
      </w:r>
      <w:r w:rsidRPr="008B433A" w:rsidR="008B433A">
        <w:rPr>
          <w:rFonts w:cs="Arial"/>
          <w:szCs w:val="24"/>
        </w:rPr>
        <w:t>2 167 112,11</w:t>
      </w:r>
      <w:r w:rsidRPr="008B433A">
        <w:rPr>
          <w:rFonts w:cs="Arial"/>
          <w:szCs w:val="24"/>
        </w:rPr>
        <w:t xml:space="preserve"> </w:t>
      </w:r>
      <w:r w:rsidR="00BD341B">
        <w:rPr>
          <w:rFonts w:cs="Arial"/>
          <w:szCs w:val="24"/>
        </w:rPr>
        <w:t>EUR</w:t>
      </w:r>
      <w:r w:rsidRPr="008B433A">
        <w:rPr>
          <w:rFonts w:cs="Arial"/>
          <w:szCs w:val="24"/>
        </w:rPr>
        <w:t xml:space="preserve">. Z tejto sumy je </w:t>
      </w:r>
      <w:r w:rsidR="00195383">
        <w:rPr>
          <w:rFonts w:cs="Arial"/>
          <w:szCs w:val="24"/>
        </w:rPr>
        <w:t>533 944,05</w:t>
      </w:r>
      <w:r w:rsidRPr="008B433A">
        <w:rPr>
          <w:rFonts w:cs="Arial"/>
          <w:szCs w:val="24"/>
        </w:rPr>
        <w:t> </w:t>
      </w:r>
      <w:r w:rsidR="00BD341B">
        <w:rPr>
          <w:rFonts w:cs="Arial"/>
          <w:szCs w:val="24"/>
        </w:rPr>
        <w:t>EUR</w:t>
      </w:r>
      <w:r w:rsidRPr="008B433A">
        <w:rPr>
          <w:rFonts w:cs="Arial"/>
          <w:szCs w:val="24"/>
        </w:rPr>
        <w:t xml:space="preserve"> vymáhaných prostredníctvom splátkových kalendárov s dĺžkou splatnosti </w:t>
      </w:r>
      <w:r w:rsidRPr="008B433A" w:rsidR="008B433A">
        <w:rPr>
          <w:rFonts w:cs="Arial"/>
          <w:szCs w:val="24"/>
        </w:rPr>
        <w:t xml:space="preserve">od 12 </w:t>
      </w:r>
      <w:r w:rsidRPr="008B433A">
        <w:rPr>
          <w:rFonts w:cs="Arial"/>
          <w:szCs w:val="24"/>
        </w:rPr>
        <w:t>do 18 mesiacov.</w:t>
      </w:r>
      <w:r w:rsidRPr="00A515EB">
        <w:rPr>
          <w:rFonts w:cs="Arial"/>
          <w:color w:val="FF0000"/>
          <w:szCs w:val="24"/>
        </w:rPr>
        <w:t xml:space="preserve"> </w:t>
      </w:r>
      <w:r w:rsidRPr="007A39BE">
        <w:rPr>
          <w:rFonts w:cs="Arial"/>
          <w:szCs w:val="24"/>
        </w:rPr>
        <w:t>V zmysle Opat</w:t>
      </w:r>
      <w:r w:rsidRPr="007A39BE" w:rsidR="008B433A">
        <w:rPr>
          <w:rFonts w:cs="Arial"/>
          <w:szCs w:val="24"/>
        </w:rPr>
        <w:t xml:space="preserve">renia </w:t>
      </w:r>
      <w:r w:rsidRPr="007A39BE" w:rsidR="00A82EDF">
        <w:rPr>
          <w:rFonts w:cs="Arial"/>
          <w:szCs w:val="24"/>
        </w:rPr>
        <w:t xml:space="preserve">MF SR z 20. novembra 2013 </w:t>
      </w:r>
      <w:r w:rsidRPr="007A39BE" w:rsidR="00195383">
        <w:rPr>
          <w:rFonts w:cs="Arial"/>
          <w:szCs w:val="24"/>
        </w:rPr>
        <w:t xml:space="preserve"> </w:t>
      </w:r>
      <w:r w:rsidRPr="007A39BE" w:rsidR="00A82EDF">
        <w:rPr>
          <w:rFonts w:cs="Arial"/>
          <w:szCs w:val="24"/>
        </w:rPr>
        <w:t>č</w:t>
      </w:r>
      <w:r w:rsidRPr="007A39BE" w:rsidR="00195383">
        <w:rPr>
          <w:rFonts w:cs="Arial"/>
          <w:szCs w:val="24"/>
        </w:rPr>
        <w:t>.</w:t>
      </w:r>
      <w:r w:rsidRPr="007A39BE" w:rsidR="00A82EDF">
        <w:rPr>
          <w:rFonts w:cs="Arial"/>
          <w:szCs w:val="24"/>
        </w:rPr>
        <w:t xml:space="preserve"> MF/17618/2013-74, ktorým sa mení a dopĺňa opatrenie MF SR z 30. novembra 2005 č. MF/24035/2005-74</w:t>
      </w:r>
      <w:r w:rsidRPr="007A39BE" w:rsidR="008B433A">
        <w:rPr>
          <w:rFonts w:cs="Arial"/>
          <w:szCs w:val="24"/>
        </w:rPr>
        <w:t>,</w:t>
      </w:r>
      <w:r w:rsidRPr="00A515EB">
        <w:rPr>
          <w:rFonts w:cs="Arial"/>
          <w:color w:val="FF0000"/>
          <w:szCs w:val="24"/>
        </w:rPr>
        <w:t xml:space="preserve"> </w:t>
      </w:r>
      <w:r w:rsidRPr="008B433A">
        <w:rPr>
          <w:rFonts w:cs="Arial"/>
          <w:szCs w:val="24"/>
        </w:rPr>
        <w:t>ktorým sa ustanovujú podrobnosti o postupoch účtovania a účtovej osnove pre Sociálnu poisťovňu podľa § 4 ods. 2 zákona č. 431/2002 Z. z. o účtovníctve v znení neskorších predpisov tieto eviduje ako dlhodobé pohľadávky.</w:t>
      </w:r>
      <w:r w:rsidRPr="00A515EB">
        <w:rPr>
          <w:rFonts w:cs="Arial"/>
          <w:color w:val="FF0000"/>
          <w:szCs w:val="24"/>
        </w:rPr>
        <w:t xml:space="preserve"> </w:t>
      </w:r>
      <w:r w:rsidRPr="008B433A">
        <w:rPr>
          <w:rFonts w:cs="Arial"/>
          <w:szCs w:val="24"/>
        </w:rPr>
        <w:t xml:space="preserve">Splátkový kalendár v prípade nedodržania dohodnutých termínov splatnosti sa okamžite ukončuje. </w:t>
      </w:r>
    </w:p>
    <w:p w:rsidR="00F4291D" w:rsidP="00F4291D">
      <w:pPr>
        <w:bidi w:val="0"/>
        <w:rPr>
          <w:b/>
        </w:rPr>
      </w:pPr>
    </w:p>
    <w:p w:rsidR="00F4291D" w:rsidRPr="00466378" w:rsidP="00F4291D">
      <w:pPr>
        <w:bidi w:val="0"/>
        <w:rPr>
          <w:b/>
        </w:rPr>
      </w:pPr>
      <w:r w:rsidRPr="00D50904" w:rsidR="00CA27EC">
        <w:rPr>
          <w:b/>
          <w:highlight w:val="lightGray"/>
        </w:rPr>
        <w:t>Riadok</w:t>
      </w:r>
      <w:r w:rsidRPr="00D50904" w:rsidR="004C7E85">
        <w:rPr>
          <w:b/>
          <w:highlight w:val="lightGray"/>
        </w:rPr>
        <w:t xml:space="preserve"> 038</w:t>
      </w:r>
      <w:r w:rsidR="00117626">
        <w:rPr>
          <w:b/>
        </w:rPr>
        <w:t xml:space="preserve"> – P</w:t>
      </w:r>
      <w:r w:rsidRPr="00466378" w:rsidR="004C7E85">
        <w:rPr>
          <w:b/>
        </w:rPr>
        <w:t>ohľadávky voči zamestnancom</w:t>
      </w:r>
    </w:p>
    <w:p w:rsidR="004C7E85" w:rsidRPr="0048121A" w:rsidP="00CA27EC">
      <w:pPr>
        <w:bidi w:val="0"/>
        <w:ind w:left="60"/>
      </w:pPr>
      <w:r w:rsidRPr="0048121A">
        <w:rPr>
          <w:b/>
        </w:rPr>
        <w:tab/>
      </w:r>
      <w:r w:rsidRPr="0048121A">
        <w:t xml:space="preserve">Zostatok </w:t>
      </w:r>
      <w:r w:rsidRPr="0048121A">
        <w:rPr>
          <w:b/>
        </w:rPr>
        <w:t>krátkodobých</w:t>
      </w:r>
      <w:r w:rsidRPr="0048121A">
        <w:t xml:space="preserve"> pohľadávok v sume </w:t>
      </w:r>
      <w:r w:rsidR="00A515EB">
        <w:t>90 087,07</w:t>
      </w:r>
      <w:r w:rsidRPr="0048121A">
        <w:t> </w:t>
      </w:r>
      <w:r w:rsidR="00BD341B">
        <w:t>EUR</w:t>
      </w:r>
      <w:r w:rsidRPr="0048121A">
        <w:t xml:space="preserve"> je podľa základných okruhov činností takýto:</w:t>
      </w:r>
    </w:p>
    <w:p w:rsidR="004C7E85" w:rsidRPr="00F03531" w:rsidP="00460CA6">
      <w:pPr>
        <w:numPr>
          <w:numId w:val="27"/>
        </w:numPr>
        <w:tabs>
          <w:tab w:val="left" w:pos="426"/>
        </w:tabs>
        <w:bidi w:val="0"/>
        <w:ind w:left="426" w:hanging="426"/>
        <w:rPr>
          <w:color w:val="000000"/>
        </w:rPr>
      </w:pPr>
      <w:r w:rsidRPr="0048121A">
        <w:rPr>
          <w:b/>
        </w:rPr>
        <w:t>správny fond</w:t>
      </w:r>
      <w:r w:rsidRPr="0048121A">
        <w:t xml:space="preserve"> – vykazovaný zostatok v sume </w:t>
      </w:r>
      <w:r w:rsidR="004C0A80">
        <w:t>81 816,20</w:t>
      </w:r>
      <w:r w:rsidRPr="0048121A">
        <w:t> </w:t>
      </w:r>
      <w:r w:rsidR="00BD341B">
        <w:t>EUR</w:t>
      </w:r>
      <w:r w:rsidRPr="0048121A">
        <w:t xml:space="preserve"> pozostáva z pohľadávok za stravné lístky v sume </w:t>
      </w:r>
      <w:r w:rsidR="00FF39E9">
        <w:t>66 732,72</w:t>
      </w:r>
      <w:r w:rsidRPr="0048121A">
        <w:t> </w:t>
      </w:r>
      <w:r w:rsidR="00BD341B">
        <w:t>EUR</w:t>
      </w:r>
      <w:r w:rsidRPr="0048121A" w:rsidR="0048121A">
        <w:t xml:space="preserve"> </w:t>
      </w:r>
      <w:r w:rsidRPr="0048121A">
        <w:t xml:space="preserve">a ostatných pohľadávok v sume </w:t>
      </w:r>
      <w:r w:rsidR="006223C4">
        <w:t>15 083,48</w:t>
      </w:r>
      <w:r w:rsidRPr="0048121A">
        <w:t> </w:t>
      </w:r>
      <w:r w:rsidR="00BD341B">
        <w:t>EUR</w:t>
      </w:r>
      <w:r w:rsidRPr="0048121A">
        <w:t xml:space="preserve"> </w:t>
      </w:r>
      <w:r w:rsidRPr="007A39BE">
        <w:t>(</w:t>
      </w:r>
      <w:r w:rsidRPr="007A39BE" w:rsidR="006223C4">
        <w:t xml:space="preserve">pohľadávka voči zamestnancom za závodné stravovanie za 12/2013, </w:t>
      </w:r>
      <w:r w:rsidRPr="007A39BE">
        <w:t>pre</w:t>
      </w:r>
      <w:r w:rsidRPr="0048121A">
        <w:t>kročenie limitu na telefónne hovory a za súkromné telefónne hovory, pohľadávka voči zamestnancom z titulu poskytnutia preddavku na drobný nákup</w:t>
      </w:r>
      <w:r w:rsidRPr="0048121A" w:rsidR="0048121A">
        <w:t xml:space="preserve">, </w:t>
      </w:r>
      <w:r w:rsidR="00122BCC">
        <w:t xml:space="preserve">reprezentačné výdavky, poštovné poplatky, </w:t>
      </w:r>
      <w:r w:rsidRPr="0048121A" w:rsidR="0048121A">
        <w:t>cestovné náhrady</w:t>
      </w:r>
      <w:r w:rsidR="0048121A">
        <w:t xml:space="preserve">, spotreba </w:t>
      </w:r>
      <w:r w:rsidR="009410B2">
        <w:t xml:space="preserve">pohonných látok na súkromné </w:t>
      </w:r>
      <w:r w:rsidRPr="00F03531" w:rsidR="009410B2">
        <w:rPr>
          <w:color w:val="000000"/>
        </w:rPr>
        <w:t>účel</w:t>
      </w:r>
      <w:r w:rsidRPr="00F03531" w:rsidR="0048121A">
        <w:rPr>
          <w:color w:val="000000"/>
        </w:rPr>
        <w:t>y</w:t>
      </w:r>
      <w:r w:rsidRPr="00F03531">
        <w:rPr>
          <w:color w:val="000000"/>
        </w:rPr>
        <w:t xml:space="preserve"> </w:t>
      </w:r>
      <w:r w:rsidR="00AB40E8">
        <w:rPr>
          <w:color w:val="000000"/>
        </w:rPr>
        <w:t>a pod</w:t>
      </w:r>
      <w:r w:rsidRPr="00F03531" w:rsidR="009410B2">
        <w:rPr>
          <w:color w:val="000000"/>
        </w:rPr>
        <w:t>.)</w:t>
      </w:r>
    </w:p>
    <w:p w:rsidR="004C7E85" w:rsidP="00460CA6">
      <w:pPr>
        <w:numPr>
          <w:numId w:val="27"/>
        </w:numPr>
        <w:tabs>
          <w:tab w:val="left" w:pos="426"/>
        </w:tabs>
        <w:bidi w:val="0"/>
        <w:ind w:left="426" w:hanging="426"/>
      </w:pPr>
      <w:r w:rsidRPr="0048121A">
        <w:rPr>
          <w:b/>
        </w:rPr>
        <w:t xml:space="preserve">sociálny fond </w:t>
      </w:r>
      <w:r w:rsidRPr="0048121A">
        <w:t xml:space="preserve">– zostatok pohľadávok v sociálnom fonde v sume </w:t>
      </w:r>
      <w:r w:rsidR="004C0A80">
        <w:t>8 270,87</w:t>
      </w:r>
      <w:r w:rsidRPr="0048121A">
        <w:t> </w:t>
      </w:r>
      <w:r w:rsidR="00BD341B">
        <w:t>EUR</w:t>
      </w:r>
      <w:r w:rsidRPr="0048121A">
        <w:t xml:space="preserve"> predstavuje úhrn nesplatených pôžičiek poskytnutých z tohto fondu.</w:t>
      </w:r>
    </w:p>
    <w:p w:rsidR="005A4BFB" w:rsidP="005A4BFB">
      <w:pPr>
        <w:tabs>
          <w:tab w:val="left" w:pos="426"/>
        </w:tabs>
        <w:bidi w:val="0"/>
        <w:ind w:left="426"/>
      </w:pPr>
    </w:p>
    <w:p w:rsidR="009410B2" w:rsidRPr="009410B2" w:rsidP="005A4BFB">
      <w:pPr>
        <w:bidi w:val="0"/>
        <w:ind w:left="60"/>
        <w:rPr>
          <w:b/>
        </w:rPr>
      </w:pPr>
      <w:r w:rsidRPr="00D50904">
        <w:rPr>
          <w:b/>
          <w:highlight w:val="lightGray"/>
        </w:rPr>
        <w:t>Riadok 043</w:t>
      </w:r>
      <w:r w:rsidRPr="009410B2">
        <w:rPr>
          <w:b/>
        </w:rPr>
        <w:t xml:space="preserve"> – iné pohľadávky</w:t>
      </w:r>
    </w:p>
    <w:p w:rsidR="009410B2" w:rsidP="005A4BFB">
      <w:pPr>
        <w:bidi w:val="0"/>
        <w:ind w:left="60"/>
      </w:pPr>
      <w:r w:rsidRPr="005A4BFB">
        <w:tab/>
        <w:t xml:space="preserve">Zostatok krátkodobých pohľadávok v celkovej sume </w:t>
      </w:r>
      <w:r w:rsidR="0098520C">
        <w:t>277 156,51</w:t>
      </w:r>
      <w:r w:rsidR="00E13F2F">
        <w:t xml:space="preserve"> </w:t>
      </w:r>
      <w:r w:rsidR="00BD341B">
        <w:t>EUR</w:t>
      </w:r>
      <w:r w:rsidRPr="005A4BFB">
        <w:t xml:space="preserve"> predstavujú pohľadávky správneho fondu a to:</w:t>
      </w:r>
    </w:p>
    <w:p w:rsidR="007B6B54" w:rsidRPr="007B6B54" w:rsidP="00460CA6">
      <w:pPr>
        <w:numPr>
          <w:numId w:val="31"/>
        </w:numPr>
        <w:tabs>
          <w:tab w:val="left" w:pos="567"/>
        </w:tabs>
        <w:bidi w:val="0"/>
        <w:ind w:hanging="780"/>
        <w:rPr>
          <w:b/>
        </w:rPr>
      </w:pPr>
      <w:r w:rsidRPr="007B6B54">
        <w:rPr>
          <w:b/>
        </w:rPr>
        <w:t>iné pohľadávky</w:t>
      </w:r>
    </w:p>
    <w:p w:rsidR="009410B2" w:rsidP="00460CA6">
      <w:pPr>
        <w:numPr>
          <w:numId w:val="30"/>
        </w:numPr>
        <w:tabs>
          <w:tab w:val="left" w:pos="567"/>
        </w:tabs>
        <w:bidi w:val="0"/>
        <w:ind w:left="567" w:hanging="567"/>
        <w:jc w:val="left"/>
      </w:pPr>
      <w:r w:rsidRPr="005A4BFB">
        <w:t>pohľadávky voči bývalým zamestnancom</w:t>
        <w:tab/>
        <w:tab/>
        <w:tab/>
        <w:t xml:space="preserve">        </w:t>
      </w:r>
      <w:r w:rsidRPr="005A4BFB" w:rsidR="005A4BFB">
        <w:tab/>
        <w:t xml:space="preserve">  </w:t>
      </w:r>
      <w:r w:rsidR="00111285">
        <w:t>201 988,28</w:t>
      </w:r>
      <w:r w:rsidRPr="005A4BFB" w:rsidR="005A4BFB">
        <w:t> </w:t>
      </w:r>
      <w:r w:rsidR="00BD341B">
        <w:t>EUR</w:t>
      </w:r>
    </w:p>
    <w:p w:rsidR="0098520C" w:rsidP="0098520C">
      <w:pPr>
        <w:numPr>
          <w:numId w:val="30"/>
        </w:numPr>
        <w:tabs>
          <w:tab w:val="left" w:pos="567"/>
        </w:tabs>
        <w:bidi w:val="0"/>
        <w:ind w:hanging="720"/>
        <w:jc w:val="left"/>
      </w:pPr>
      <w:r>
        <w:t xml:space="preserve">pohľadávka voči Slovenskej </w:t>
      </w:r>
      <w:r w:rsidRPr="0098520C">
        <w:t>po</w:t>
      </w:r>
      <w:r>
        <w:t xml:space="preserve">šte za vyplatené vianočné </w:t>
      </w:r>
    </w:p>
    <w:p w:rsidR="0098520C" w:rsidRPr="005A4BFB" w:rsidP="0098520C">
      <w:pPr>
        <w:tabs>
          <w:tab w:val="left" w:pos="567"/>
        </w:tabs>
        <w:bidi w:val="0"/>
        <w:ind w:left="720" w:hanging="153"/>
        <w:jc w:val="left"/>
      </w:pPr>
      <w:r>
        <w:t>príspevky rok 2013</w:t>
        <w:tab/>
        <w:tab/>
        <w:tab/>
        <w:tab/>
        <w:tab/>
        <w:tab/>
        <w:tab/>
        <w:tab/>
        <w:tab/>
        <w:t xml:space="preserve">    17 537,08 </w:t>
      </w:r>
      <w:r w:rsidR="00BD341B">
        <w:t>EUR</w:t>
      </w:r>
    </w:p>
    <w:p w:rsidR="009410B2" w:rsidRPr="005A4BFB" w:rsidP="00460CA6">
      <w:pPr>
        <w:numPr>
          <w:numId w:val="30"/>
        </w:numPr>
        <w:tabs>
          <w:tab w:val="left" w:pos="567"/>
        </w:tabs>
        <w:bidi w:val="0"/>
        <w:ind w:left="567" w:hanging="567"/>
        <w:jc w:val="left"/>
      </w:pPr>
      <w:r w:rsidRPr="005A4BFB" w:rsidR="005A4BFB">
        <w:t>p</w:t>
      </w:r>
      <w:r w:rsidRPr="005A4BFB">
        <w:t>oskytnu</w:t>
      </w:r>
      <w:r w:rsidR="007B6B54">
        <w:t>té preddavky súdnym exekútorom</w:t>
        <w:tab/>
      </w:r>
      <w:r w:rsidRPr="005A4BFB">
        <w:tab/>
        <w:t xml:space="preserve">        </w:t>
      </w:r>
      <w:r w:rsidRPr="005A4BFB" w:rsidR="005A4BFB">
        <w:t xml:space="preserve">    </w:t>
      </w:r>
      <w:r w:rsidR="007B6B54">
        <w:tab/>
        <w:t xml:space="preserve">    </w:t>
      </w:r>
      <w:r w:rsidR="00111285">
        <w:t>57 178,91</w:t>
      </w:r>
      <w:r w:rsidRPr="005A4BFB" w:rsidR="005A4BFB">
        <w:t> </w:t>
      </w:r>
      <w:r w:rsidR="00BD341B">
        <w:t>EUR</w:t>
      </w:r>
    </w:p>
    <w:p w:rsidR="009410B2" w:rsidRPr="005A4BFB" w:rsidP="00460CA6">
      <w:pPr>
        <w:numPr>
          <w:numId w:val="30"/>
        </w:numPr>
        <w:tabs>
          <w:tab w:val="left" w:pos="567"/>
        </w:tabs>
        <w:bidi w:val="0"/>
        <w:ind w:left="567" w:hanging="567"/>
      </w:pPr>
      <w:r w:rsidR="00433772">
        <w:t>pohľadávky</w:t>
      </w:r>
      <w:r w:rsidRPr="005A4BFB" w:rsidR="005A4BFB">
        <w:t xml:space="preserve"> voči zamestnancom pracujúcim na dohodu </w:t>
        <w:tab/>
        <w:tab/>
        <w:tab/>
        <w:tab/>
        <w:tab/>
        <w:t xml:space="preserve">    za stravné lístky </w:t>
        <w:tab/>
        <w:tab/>
        <w:tab/>
        <w:tab/>
        <w:tab/>
        <w:tab/>
        <w:tab/>
        <w:tab/>
        <w:tab/>
        <w:tab/>
        <w:tab/>
        <w:t xml:space="preserve"> </w:t>
      </w:r>
      <w:r w:rsidR="00E73C24">
        <w:t xml:space="preserve">  </w:t>
      </w:r>
      <w:r w:rsidR="00111285">
        <w:t>20,72</w:t>
      </w:r>
      <w:r w:rsidRPr="005A4BFB" w:rsidR="005A4BFB">
        <w:t xml:space="preserve"> </w:t>
      </w:r>
      <w:r w:rsidR="00BD341B">
        <w:t>EUR</w:t>
      </w:r>
    </w:p>
    <w:p w:rsidR="000F70E1" w:rsidRPr="000F70E1" w:rsidP="000F70E1">
      <w:pPr>
        <w:numPr>
          <w:numId w:val="30"/>
        </w:numPr>
        <w:bidi w:val="0"/>
        <w:ind w:left="567" w:hanging="567"/>
      </w:pPr>
      <w:r w:rsidRPr="000F70E1" w:rsidR="009410B2">
        <w:t xml:space="preserve">pohľadávky z vnútorného zúčtovania </w:t>
      </w:r>
      <w:r w:rsidRPr="000F70E1">
        <w:t>medzi organizačnými</w:t>
      </w:r>
    </w:p>
    <w:p w:rsidR="00F4291D" w:rsidRPr="000F70E1" w:rsidP="000F70E1">
      <w:pPr>
        <w:bidi w:val="0"/>
        <w:ind w:left="567"/>
        <w:rPr>
          <w:color w:val="FF0000"/>
        </w:rPr>
      </w:pPr>
      <w:r w:rsidRPr="000F70E1" w:rsidR="000F70E1">
        <w:t>zložkami Sociálnej poisťovne</w:t>
        <w:tab/>
        <w:tab/>
        <w:tab/>
        <w:tab/>
        <w:tab/>
        <w:tab/>
        <w:tab/>
        <w:t xml:space="preserve">         </w:t>
      </w:r>
      <w:r w:rsidRPr="000F70E1" w:rsidR="00E13F2F">
        <w:t>431,52</w:t>
      </w:r>
      <w:r w:rsidRPr="000F70E1" w:rsidR="007B6B54">
        <w:t xml:space="preserve"> </w:t>
      </w:r>
      <w:r w:rsidRPr="000F70E1" w:rsidR="00BD341B">
        <w:t>EUR</w:t>
      </w:r>
      <w:r w:rsidRPr="00352249" w:rsidR="009410B2">
        <w:rPr>
          <w:b/>
          <w:color w:val="FF0000"/>
        </w:rPr>
        <w:t xml:space="preserve"> </w:t>
      </w:r>
      <w:r w:rsidRPr="00352249" w:rsidR="007B6B54">
        <w:rPr>
          <w:b/>
          <w:color w:val="FF0000"/>
        </w:rPr>
        <w:tab/>
      </w:r>
    </w:p>
    <w:p w:rsidR="00F4291D" w:rsidP="00F4291D">
      <w:pPr>
        <w:tabs>
          <w:tab w:val="left" w:pos="567"/>
        </w:tabs>
        <w:bidi w:val="0"/>
      </w:pPr>
      <w:r w:rsidR="00C6571A">
        <w:tab/>
      </w:r>
      <w:r w:rsidRPr="00C6571A">
        <w:t xml:space="preserve">Vývoj dlhodobých pohľadávok a krátkodobých pohľadávok vyjadruje </w:t>
      </w:r>
      <w:r w:rsidR="00C6571A">
        <w:t xml:space="preserve">              </w:t>
      </w:r>
      <w:r w:rsidRPr="00C6571A">
        <w:t>tabuľka č.</w:t>
      </w:r>
      <w:r w:rsidR="00E13F2F">
        <w:t xml:space="preserve"> </w:t>
      </w:r>
      <w:r w:rsidRPr="00C6571A">
        <w:t>5.</w:t>
      </w:r>
    </w:p>
    <w:p w:rsidR="00483221" w:rsidRPr="005A4BFB" w:rsidP="00F4291D">
      <w:pPr>
        <w:tabs>
          <w:tab w:val="left" w:pos="567"/>
        </w:tabs>
        <w:bidi w:val="0"/>
      </w:pPr>
    </w:p>
    <w:p w:rsidR="00E3358D" w:rsidRPr="00E3358D" w:rsidP="00A54E6D">
      <w:pPr>
        <w:pStyle w:val="Textopatrenia"/>
        <w:numPr>
          <w:numId w:val="0"/>
        </w:numPr>
        <w:tabs>
          <w:tab w:val="clear" w:pos="1440"/>
        </w:tabs>
        <w:bidi w:val="0"/>
        <w:spacing w:before="0" w:after="0"/>
        <w:ind w:firstLine="0"/>
        <w:contextualSpacing/>
        <w:rPr>
          <w:rFonts w:ascii="Arial" w:hAnsi="Arial"/>
          <w:b/>
          <w:sz w:val="24"/>
          <w:szCs w:val="24"/>
        </w:rPr>
      </w:pPr>
      <w:r w:rsidRPr="00466378" w:rsidR="00483221">
        <w:rPr>
          <w:rFonts w:ascii="Arial" w:hAnsi="Arial"/>
          <w:b/>
          <w:sz w:val="24"/>
          <w:szCs w:val="24"/>
        </w:rPr>
        <w:t xml:space="preserve"> </w:t>
      </w:r>
      <w:r w:rsidRPr="00466378" w:rsidR="008B58C5">
        <w:rPr>
          <w:rFonts w:ascii="Arial" w:hAnsi="Arial"/>
          <w:b/>
          <w:sz w:val="24"/>
          <w:szCs w:val="24"/>
        </w:rPr>
        <w:t>(8)</w:t>
        <w:tab/>
      </w:r>
      <w:r w:rsidRPr="00466378" w:rsidR="00BF12A6">
        <w:rPr>
          <w:rFonts w:ascii="Arial" w:hAnsi="Arial"/>
          <w:b/>
          <w:sz w:val="24"/>
          <w:szCs w:val="24"/>
        </w:rPr>
        <w:t>Prehľad  opravných položiek k pohľadávkam v členení podľa</w:t>
      </w:r>
      <w:r w:rsidRPr="00466378" w:rsidR="007E6FF5">
        <w:rPr>
          <w:rFonts w:ascii="Arial" w:hAnsi="Arial"/>
          <w:b/>
          <w:sz w:val="24"/>
          <w:szCs w:val="24"/>
        </w:rPr>
        <w:t xml:space="preserve"> jednotlivých </w:t>
      </w:r>
      <w:r w:rsidRPr="00466378" w:rsidR="00516156">
        <w:rPr>
          <w:rFonts w:ascii="Arial" w:hAnsi="Arial"/>
          <w:b/>
          <w:sz w:val="24"/>
          <w:szCs w:val="24"/>
        </w:rPr>
        <w:tab/>
      </w:r>
      <w:r w:rsidRPr="00466378" w:rsidR="007E6FF5">
        <w:rPr>
          <w:rFonts w:ascii="Arial" w:hAnsi="Arial"/>
          <w:b/>
          <w:sz w:val="24"/>
          <w:szCs w:val="24"/>
        </w:rPr>
        <w:t>fondov a</w:t>
      </w:r>
      <w:r w:rsidRPr="00466378" w:rsidR="00BF12A6">
        <w:rPr>
          <w:rFonts w:ascii="Arial" w:hAnsi="Arial"/>
          <w:b/>
          <w:sz w:val="24"/>
          <w:szCs w:val="24"/>
        </w:rPr>
        <w:t xml:space="preserve"> položiek súvahy</w:t>
      </w:r>
      <w:r w:rsidRPr="00466378" w:rsidR="00F16D91">
        <w:rPr>
          <w:rFonts w:ascii="Arial" w:hAnsi="Arial"/>
          <w:b/>
          <w:sz w:val="24"/>
          <w:szCs w:val="24"/>
        </w:rPr>
        <w:t xml:space="preserve"> s uvedením stavu opravných položiek na</w:t>
      </w:r>
      <w:r w:rsidR="00103BF2">
        <w:rPr>
          <w:rFonts w:ascii="Arial" w:hAnsi="Arial"/>
          <w:b/>
          <w:sz w:val="24"/>
          <w:szCs w:val="24"/>
        </w:rPr>
        <w:t> </w:t>
      </w:r>
      <w:r w:rsidRPr="00466378" w:rsidR="00516156">
        <w:rPr>
          <w:rFonts w:ascii="Arial" w:hAnsi="Arial"/>
          <w:b/>
          <w:sz w:val="24"/>
          <w:szCs w:val="24"/>
        </w:rPr>
        <w:tab/>
      </w:r>
      <w:r w:rsidRPr="00466378" w:rsidR="00F16D91">
        <w:rPr>
          <w:rFonts w:ascii="Arial" w:hAnsi="Arial"/>
          <w:b/>
          <w:sz w:val="24"/>
          <w:szCs w:val="24"/>
        </w:rPr>
        <w:t xml:space="preserve">začiatku </w:t>
      </w:r>
      <w:r w:rsidRPr="00466378" w:rsidR="00651251">
        <w:rPr>
          <w:rFonts w:ascii="Arial" w:hAnsi="Arial"/>
          <w:b/>
          <w:sz w:val="24"/>
          <w:szCs w:val="24"/>
        </w:rPr>
        <w:t xml:space="preserve">bežného </w:t>
      </w:r>
      <w:r w:rsidRPr="00466378" w:rsidR="00F16D91">
        <w:rPr>
          <w:rFonts w:ascii="Arial" w:hAnsi="Arial"/>
          <w:b/>
          <w:sz w:val="24"/>
          <w:szCs w:val="24"/>
        </w:rPr>
        <w:t xml:space="preserve">účtovného obdobia, ich prírastky, úbytky </w:t>
      </w:r>
      <w:r w:rsidRPr="00466378" w:rsidR="00516156">
        <w:rPr>
          <w:rFonts w:ascii="Arial" w:hAnsi="Arial"/>
          <w:b/>
          <w:sz w:val="24"/>
          <w:szCs w:val="24"/>
        </w:rPr>
        <w:tab/>
      </w:r>
      <w:r w:rsidRPr="00466378" w:rsidR="00F16D91">
        <w:rPr>
          <w:rFonts w:ascii="Arial" w:hAnsi="Arial"/>
          <w:b/>
          <w:sz w:val="24"/>
          <w:szCs w:val="24"/>
        </w:rPr>
        <w:t>a</w:t>
      </w:r>
      <w:r w:rsidRPr="00466378" w:rsidR="00651251">
        <w:rPr>
          <w:rFonts w:ascii="Arial" w:hAnsi="Arial"/>
          <w:b/>
          <w:sz w:val="24"/>
          <w:szCs w:val="24"/>
        </w:rPr>
        <w:t xml:space="preserve"> zúčtovanie </w:t>
      </w:r>
      <w:r w:rsidRPr="00466378" w:rsidR="00F16D91">
        <w:rPr>
          <w:rFonts w:ascii="Arial" w:hAnsi="Arial"/>
          <w:b/>
          <w:sz w:val="24"/>
          <w:szCs w:val="24"/>
        </w:rPr>
        <w:t xml:space="preserve">počas bežného </w:t>
      </w:r>
      <w:r w:rsidRPr="00466378" w:rsidR="007F10A7">
        <w:rPr>
          <w:rFonts w:ascii="Arial" w:hAnsi="Arial"/>
          <w:b/>
          <w:sz w:val="24"/>
          <w:szCs w:val="24"/>
        </w:rPr>
        <w:tab/>
      </w:r>
      <w:r w:rsidRPr="00466378" w:rsidR="00F16D91">
        <w:rPr>
          <w:rFonts w:ascii="Arial" w:hAnsi="Arial"/>
          <w:b/>
          <w:sz w:val="24"/>
          <w:szCs w:val="24"/>
        </w:rPr>
        <w:t>účtovného obdobia a stav na konci</w:t>
      </w:r>
      <w:r w:rsidRPr="00466378" w:rsidR="00651251">
        <w:rPr>
          <w:rFonts w:ascii="Arial" w:hAnsi="Arial"/>
          <w:b/>
          <w:sz w:val="24"/>
          <w:szCs w:val="24"/>
        </w:rPr>
        <w:t xml:space="preserve"> </w:t>
      </w:r>
      <w:r w:rsidRPr="00466378" w:rsidR="00516156">
        <w:rPr>
          <w:rFonts w:ascii="Arial" w:hAnsi="Arial"/>
          <w:b/>
          <w:sz w:val="24"/>
          <w:szCs w:val="24"/>
        </w:rPr>
        <w:tab/>
      </w:r>
      <w:r w:rsidRPr="00466378" w:rsidR="00651251">
        <w:rPr>
          <w:rFonts w:ascii="Arial" w:hAnsi="Arial"/>
          <w:b/>
          <w:sz w:val="24"/>
          <w:szCs w:val="24"/>
        </w:rPr>
        <w:t xml:space="preserve">bežného </w:t>
      </w:r>
      <w:r w:rsidRPr="00466378" w:rsidR="00F16D91">
        <w:rPr>
          <w:rFonts w:ascii="Arial" w:hAnsi="Arial"/>
          <w:b/>
          <w:sz w:val="24"/>
          <w:szCs w:val="24"/>
        </w:rPr>
        <w:t>účtovného obdobia</w:t>
      </w:r>
      <w:r w:rsidRPr="00466378" w:rsidR="001B4C11">
        <w:rPr>
          <w:rFonts w:ascii="Arial" w:hAnsi="Arial"/>
          <w:b/>
          <w:sz w:val="24"/>
          <w:szCs w:val="24"/>
        </w:rPr>
        <w:t>.</w:t>
      </w:r>
    </w:p>
    <w:p w:rsidR="005A4BFB" w:rsidP="005A4BFB">
      <w:pPr>
        <w:pStyle w:val="BodyText"/>
        <w:bidi w:val="0"/>
        <w:spacing w:after="0"/>
        <w:rPr>
          <w:lang w:val="sk-SK"/>
        </w:rPr>
      </w:pPr>
      <w:r w:rsidRPr="00466378">
        <w:rPr>
          <w:lang w:val="sk-SK"/>
        </w:rPr>
        <w:tab/>
        <w:t>Sociálna poisťovňa tvorila opravné položky k pohľadávkam na poistnom a príspevkoch na starobné dôchodkové sporenie  základného f</w:t>
      </w:r>
      <w:r w:rsidR="000F70E1">
        <w:rPr>
          <w:lang w:val="sk-SK"/>
        </w:rPr>
        <w:t>ondu nemocenského poistenia (ZF</w:t>
      </w:r>
      <w:r w:rsidRPr="00466378">
        <w:rPr>
          <w:lang w:val="sk-SK"/>
        </w:rPr>
        <w:t>NP), základného fondu starobného poist</w:t>
      </w:r>
      <w:r w:rsidR="000F70E1">
        <w:rPr>
          <w:lang w:val="sk-SK"/>
        </w:rPr>
        <w:t>enia (ZF</w:t>
      </w:r>
      <w:r w:rsidRPr="00466378">
        <w:rPr>
          <w:lang w:val="sk-SK"/>
        </w:rPr>
        <w:t xml:space="preserve">SP), základného </w:t>
      </w:r>
      <w:r w:rsidR="000F70E1">
        <w:rPr>
          <w:lang w:val="sk-SK"/>
        </w:rPr>
        <w:t>fondu invalidného poistenia (ZF</w:t>
      </w:r>
      <w:r w:rsidRPr="00466378">
        <w:rPr>
          <w:lang w:val="sk-SK"/>
        </w:rPr>
        <w:t>IP), základnéh</w:t>
      </w:r>
      <w:r w:rsidR="000F70E1">
        <w:rPr>
          <w:lang w:val="sk-SK"/>
        </w:rPr>
        <w:t>o fondu úrazového poistenia (ZF</w:t>
      </w:r>
      <w:r w:rsidRPr="00466378">
        <w:rPr>
          <w:lang w:val="sk-SK"/>
        </w:rPr>
        <w:t>ÚP), základného</w:t>
      </w:r>
      <w:r w:rsidR="000F70E1">
        <w:rPr>
          <w:lang w:val="sk-SK"/>
        </w:rPr>
        <w:t xml:space="preserve"> fondu garančného poistenia (ZF</w:t>
      </w:r>
      <w:r w:rsidRPr="00466378">
        <w:rPr>
          <w:lang w:val="sk-SK"/>
        </w:rPr>
        <w:t xml:space="preserve">GP), základného fondu </w:t>
      </w:r>
      <w:r w:rsidR="000F70E1">
        <w:rPr>
          <w:lang w:val="sk-SK"/>
        </w:rPr>
        <w:t>poistenia v nezamestnanosti (ZF</w:t>
      </w:r>
      <w:r w:rsidRPr="00466378">
        <w:rPr>
          <w:lang w:val="sk-SK"/>
        </w:rPr>
        <w:t>PvN) a rezervného fondu solidarity (RFS).</w:t>
      </w:r>
    </w:p>
    <w:p w:rsidR="00D766BE" w:rsidP="005A4BFB">
      <w:pPr>
        <w:pStyle w:val="BodyText"/>
        <w:bidi w:val="0"/>
        <w:spacing w:after="0"/>
        <w:rPr>
          <w:lang w:val="sk-SK"/>
        </w:rPr>
      </w:pPr>
    </w:p>
    <w:p w:rsidR="00D766BE" w:rsidRPr="00D50904" w:rsidP="005A4BFB">
      <w:pPr>
        <w:pStyle w:val="BodyText"/>
        <w:bidi w:val="0"/>
        <w:spacing w:after="0"/>
        <w:rPr>
          <w:color w:val="000000"/>
          <w:lang w:val="sk-SK"/>
        </w:rPr>
      </w:pPr>
      <w:r w:rsidRPr="00AB40E8" w:rsidR="00C6571A">
        <w:rPr>
          <w:color w:val="FF0000"/>
          <w:lang w:val="sk-SK"/>
        </w:rPr>
        <w:tab/>
      </w:r>
      <w:r w:rsidRPr="00D50904">
        <w:rPr>
          <w:color w:val="000000"/>
          <w:lang w:val="sk-SK"/>
        </w:rPr>
        <w:t>Opravné položky k </w:t>
      </w:r>
      <w:r w:rsidRPr="00D50904">
        <w:rPr>
          <w:b/>
          <w:color w:val="000000"/>
          <w:lang w:val="sk-SK"/>
        </w:rPr>
        <w:t>dlhodobým pohľadávkam</w:t>
      </w:r>
      <w:r w:rsidRPr="00D50904">
        <w:rPr>
          <w:color w:val="000000"/>
          <w:lang w:val="sk-SK"/>
        </w:rPr>
        <w:t xml:space="preserve"> na poistnom, vykázané na riadku 032 stĺpec 2 „korekcia</w:t>
      </w:r>
      <w:r w:rsidRPr="00D50904" w:rsidR="0056746B">
        <w:rPr>
          <w:color w:val="000000"/>
          <w:lang w:val="sk-SK"/>
        </w:rPr>
        <w:t>“</w:t>
      </w:r>
      <w:r w:rsidRPr="00D50904">
        <w:rPr>
          <w:color w:val="000000"/>
          <w:lang w:val="sk-SK"/>
        </w:rPr>
        <w:t xml:space="preserve"> v sume </w:t>
      </w:r>
      <w:r w:rsidR="00131B48">
        <w:rPr>
          <w:color w:val="000000"/>
          <w:lang w:val="sk-SK"/>
        </w:rPr>
        <w:t>1 104,23</w:t>
      </w:r>
      <w:r w:rsidRPr="00D50904">
        <w:rPr>
          <w:color w:val="000000"/>
          <w:lang w:val="sk-SK"/>
        </w:rPr>
        <w:t xml:space="preserve"> </w:t>
      </w:r>
      <w:r w:rsidR="00BD341B">
        <w:rPr>
          <w:color w:val="000000"/>
          <w:lang w:val="sk-SK"/>
        </w:rPr>
        <w:t>EUR</w:t>
      </w:r>
      <w:r w:rsidRPr="00D50904">
        <w:rPr>
          <w:color w:val="000000"/>
          <w:lang w:val="sk-SK"/>
        </w:rPr>
        <w:t xml:space="preserve"> a opravné položky ku </w:t>
      </w:r>
      <w:r w:rsidRPr="00D50904">
        <w:rPr>
          <w:b/>
          <w:color w:val="000000"/>
          <w:lang w:val="sk-SK"/>
        </w:rPr>
        <w:t>krátkodobým pohľadávkam</w:t>
      </w:r>
      <w:r w:rsidRPr="00D50904">
        <w:rPr>
          <w:color w:val="000000"/>
          <w:lang w:val="sk-SK"/>
        </w:rPr>
        <w:t xml:space="preserve"> na poistnom, vykázané na riadku 37 stĺpec 2 „korekcia“ v sume </w:t>
      </w:r>
      <w:r w:rsidR="00131B48">
        <w:rPr>
          <w:color w:val="000000"/>
          <w:lang w:val="sk-SK"/>
        </w:rPr>
        <w:t>389 088 829,54</w:t>
      </w:r>
      <w:r w:rsidRPr="00D50904">
        <w:rPr>
          <w:color w:val="000000"/>
          <w:lang w:val="sk-SK"/>
        </w:rPr>
        <w:t xml:space="preserve"> </w:t>
      </w:r>
      <w:r w:rsidR="00BD341B">
        <w:rPr>
          <w:color w:val="000000"/>
          <w:lang w:val="sk-SK"/>
        </w:rPr>
        <w:t>EUR</w:t>
      </w:r>
      <w:r w:rsidRPr="00D50904" w:rsidR="00F4291D">
        <w:rPr>
          <w:color w:val="000000"/>
          <w:lang w:val="sk-SK"/>
        </w:rPr>
        <w:t>. Prehľad opravných položiek k pohľadávkam vykazuje tabuľka č. 6 v členení podľa jednotlivých fondov a položiek súvahy.</w:t>
      </w:r>
    </w:p>
    <w:p w:rsidR="00A54E6D" w:rsidRPr="00466378" w:rsidP="00A54E6D">
      <w:pPr>
        <w:pStyle w:val="Textopatrenia"/>
        <w:numPr>
          <w:numId w:val="0"/>
        </w:numPr>
        <w:tabs>
          <w:tab w:val="clear" w:pos="1440"/>
        </w:tabs>
        <w:bidi w:val="0"/>
        <w:spacing w:before="0" w:after="0"/>
        <w:ind w:firstLine="0"/>
        <w:contextualSpacing/>
        <w:rPr>
          <w:rFonts w:ascii="Arial" w:hAnsi="Arial"/>
          <w:sz w:val="24"/>
          <w:szCs w:val="24"/>
        </w:rPr>
      </w:pPr>
    </w:p>
    <w:p w:rsidR="002A25C0" w:rsidRPr="00466378" w:rsidP="00A54E6D">
      <w:pPr>
        <w:bidi w:val="0"/>
        <w:rPr>
          <w:rFonts w:cs="Arial"/>
          <w:b/>
          <w:szCs w:val="24"/>
        </w:rPr>
      </w:pPr>
      <w:r w:rsidRPr="00466378" w:rsidR="007A1C18">
        <w:rPr>
          <w:rFonts w:cs="Arial"/>
          <w:b/>
          <w:szCs w:val="24"/>
        </w:rPr>
        <w:t>(9)</w:t>
        <w:tab/>
      </w:r>
      <w:r w:rsidRPr="00466378">
        <w:rPr>
          <w:rFonts w:cs="Arial"/>
          <w:b/>
          <w:szCs w:val="24"/>
        </w:rPr>
        <w:t>Tvorba, zníženie alebo zrušenie o</w:t>
      </w:r>
      <w:r w:rsidRPr="00466378" w:rsidR="00A54E6D">
        <w:rPr>
          <w:rFonts w:cs="Arial"/>
          <w:b/>
          <w:szCs w:val="24"/>
        </w:rPr>
        <w:t>pravných položiek k pohľadávkam</w:t>
      </w:r>
    </w:p>
    <w:p w:rsidR="00A54E6D" w:rsidRPr="00D50904" w:rsidP="00A54E6D">
      <w:pPr>
        <w:pStyle w:val="BodyText"/>
        <w:bidi w:val="0"/>
        <w:spacing w:after="0"/>
        <w:rPr>
          <w:color w:val="000000"/>
          <w:lang w:val="sk-SK"/>
        </w:rPr>
      </w:pPr>
    </w:p>
    <w:p w:rsidR="008B58C5" w:rsidRPr="008B433A" w:rsidP="00C6571A">
      <w:pPr>
        <w:pStyle w:val="BodyText2"/>
        <w:bidi w:val="0"/>
        <w:spacing w:after="0" w:line="360" w:lineRule="auto"/>
      </w:pPr>
      <w:r w:rsidRPr="008B433A" w:rsidR="00516156">
        <w:rPr>
          <w:rFonts w:cs="Arial"/>
          <w:szCs w:val="24"/>
        </w:rPr>
        <w:tab/>
      </w:r>
      <w:r w:rsidRPr="008B433A">
        <w:rPr>
          <w:rFonts w:cs="Arial"/>
        </w:rPr>
        <w:t>Tvorbou opravných položiek na pohľadávky Sociálna poisťovňa, zohľadňuje riziká a straty, ktoré sú známe ku dňu zostavenia účtovnej závierky. Vývoj pohľadávok Sociálnej poisťovne ovplyvnil aj tvorbu opravných polož</w:t>
      </w:r>
      <w:r w:rsidRPr="008B433A" w:rsidR="00E13F2F">
        <w:rPr>
          <w:rFonts w:cs="Arial"/>
        </w:rPr>
        <w:t>iek k</w:t>
      </w:r>
      <w:r w:rsidRPr="008B433A" w:rsidR="00AB40E8">
        <w:rPr>
          <w:rFonts w:cs="Arial"/>
        </w:rPr>
        <w:t> </w:t>
      </w:r>
      <w:r w:rsidRPr="008B433A" w:rsidR="00E13F2F">
        <w:rPr>
          <w:rFonts w:cs="Arial"/>
        </w:rPr>
        <w:t>pohľadávkam</w:t>
      </w:r>
      <w:r w:rsidRPr="008B433A" w:rsidR="00AB40E8">
        <w:rPr>
          <w:rFonts w:cs="Arial"/>
        </w:rPr>
        <w:t xml:space="preserve"> na poistnom</w:t>
      </w:r>
      <w:r w:rsidRPr="008B433A" w:rsidR="00E13F2F">
        <w:rPr>
          <w:rFonts w:cs="Arial"/>
        </w:rPr>
        <w:t>, ktoré k  </w:t>
      </w:r>
      <w:r w:rsidR="00DF77D2">
        <w:rPr>
          <w:rFonts w:cs="Arial"/>
        </w:rPr>
        <w:t>31.</w:t>
      </w:r>
      <w:r w:rsidR="00103BF2">
        <w:rPr>
          <w:rFonts w:cs="Arial"/>
        </w:rPr>
        <w:t> </w:t>
      </w:r>
      <w:r w:rsidR="00DF77D2">
        <w:rPr>
          <w:rFonts w:cs="Arial"/>
        </w:rPr>
        <w:t>12.</w:t>
      </w:r>
      <w:r w:rsidR="00103BF2">
        <w:rPr>
          <w:rFonts w:cs="Arial"/>
        </w:rPr>
        <w:t> </w:t>
      </w:r>
      <w:r w:rsidR="00DF77D2">
        <w:rPr>
          <w:rFonts w:cs="Arial"/>
        </w:rPr>
        <w:t>2013</w:t>
      </w:r>
      <w:r w:rsidRPr="008B433A">
        <w:rPr>
          <w:rFonts w:cs="Arial"/>
        </w:rPr>
        <w:t xml:space="preserve"> predstavujú sumu </w:t>
      </w:r>
      <w:r w:rsidRPr="008B433A" w:rsidR="00131B48">
        <w:rPr>
          <w:rFonts w:cs="Arial"/>
        </w:rPr>
        <w:t>389 089 933,77</w:t>
      </w:r>
      <w:r w:rsidRPr="008B433A">
        <w:rPr>
          <w:rFonts w:cs="Arial"/>
        </w:rPr>
        <w:t> </w:t>
      </w:r>
      <w:r w:rsidR="00BD341B">
        <w:rPr>
          <w:rFonts w:cs="Arial"/>
        </w:rPr>
        <w:t>EUR</w:t>
      </w:r>
      <w:r w:rsidRPr="008B433A" w:rsidR="00E13F2F">
        <w:rPr>
          <w:rFonts w:cs="Arial"/>
        </w:rPr>
        <w:t xml:space="preserve"> a oproti </w:t>
      </w:r>
      <w:r w:rsidRPr="008B433A" w:rsidR="003623F7">
        <w:rPr>
          <w:rFonts w:cs="Arial"/>
        </w:rPr>
        <w:t>zostatku</w:t>
      </w:r>
      <w:r w:rsidRPr="008B433A" w:rsidR="00E13F2F">
        <w:rPr>
          <w:rFonts w:cs="Arial"/>
        </w:rPr>
        <w:t xml:space="preserve"> k 1.</w:t>
      </w:r>
      <w:r w:rsidR="00103BF2">
        <w:rPr>
          <w:rFonts w:cs="Arial"/>
        </w:rPr>
        <w:t> </w:t>
      </w:r>
      <w:r w:rsidR="00E73C24">
        <w:rPr>
          <w:rFonts w:cs="Arial"/>
        </w:rPr>
        <w:t>1.</w:t>
      </w:r>
      <w:r w:rsidR="00103BF2">
        <w:rPr>
          <w:rFonts w:cs="Arial"/>
        </w:rPr>
        <w:t> </w:t>
      </w:r>
      <w:r w:rsidRPr="008B433A" w:rsidR="002A1958">
        <w:rPr>
          <w:rFonts w:cs="Arial"/>
        </w:rPr>
        <w:t>2013</w:t>
      </w:r>
      <w:r w:rsidRPr="008B433A">
        <w:rPr>
          <w:rFonts w:cs="Arial"/>
        </w:rPr>
        <w:t xml:space="preserve"> </w:t>
      </w:r>
      <w:r w:rsidRPr="008B433A" w:rsidR="00131B48">
        <w:rPr>
          <w:rFonts w:cs="Arial"/>
        </w:rPr>
        <w:t>vzrástli</w:t>
      </w:r>
      <w:r w:rsidRPr="008B433A">
        <w:rPr>
          <w:rFonts w:cs="Arial"/>
        </w:rPr>
        <w:t xml:space="preserve"> o</w:t>
      </w:r>
      <w:r w:rsidRPr="008B433A" w:rsidR="00131B48">
        <w:rPr>
          <w:rFonts w:cs="Arial"/>
        </w:rPr>
        <w:t> 38 323 172,80</w:t>
      </w:r>
      <w:r w:rsidRPr="008B433A">
        <w:rPr>
          <w:rFonts w:cs="Arial"/>
        </w:rPr>
        <w:t> </w:t>
      </w:r>
      <w:r w:rsidR="00BD341B">
        <w:rPr>
          <w:rFonts w:cs="Arial"/>
        </w:rPr>
        <w:t>EUR</w:t>
      </w:r>
      <w:r w:rsidRPr="008B433A">
        <w:rPr>
          <w:rFonts w:cs="Arial"/>
        </w:rPr>
        <w:t xml:space="preserve">. </w:t>
      </w:r>
    </w:p>
    <w:p w:rsidR="00466378" w:rsidRPr="00C6571A" w:rsidP="00C6571A">
      <w:pPr>
        <w:pStyle w:val="Textopatrenia"/>
        <w:numPr>
          <w:numId w:val="0"/>
        </w:numPr>
        <w:tabs>
          <w:tab w:val="clear" w:pos="1440"/>
        </w:tabs>
        <w:bidi w:val="0"/>
        <w:spacing w:before="0" w:after="0"/>
        <w:ind w:firstLine="0"/>
        <w:contextualSpacing/>
        <w:rPr>
          <w:rFonts w:ascii="Arial" w:hAnsi="Arial"/>
          <w:sz w:val="24"/>
          <w:szCs w:val="24"/>
        </w:rPr>
      </w:pPr>
    </w:p>
    <w:p w:rsidR="003623F7" w:rsidRPr="0073018F" w:rsidP="0073018F">
      <w:pPr>
        <w:pStyle w:val="Textopatrenia"/>
        <w:numPr>
          <w:numId w:val="0"/>
        </w:numPr>
        <w:tabs>
          <w:tab w:val="clear" w:pos="1440"/>
        </w:tabs>
        <w:bidi w:val="0"/>
        <w:spacing w:before="0" w:after="0"/>
        <w:ind w:firstLine="0"/>
        <w:contextualSpacing/>
        <w:rPr>
          <w:rFonts w:ascii="Arial" w:hAnsi="Arial"/>
          <w:b/>
          <w:sz w:val="24"/>
          <w:szCs w:val="24"/>
        </w:rPr>
      </w:pPr>
      <w:r w:rsidRPr="00B162FE" w:rsidR="00516156">
        <w:rPr>
          <w:rFonts w:ascii="Arial" w:hAnsi="Arial"/>
          <w:b/>
          <w:sz w:val="24"/>
          <w:szCs w:val="24"/>
        </w:rPr>
        <w:t>10)</w:t>
        <w:tab/>
      </w:r>
      <w:r w:rsidRPr="00B162FE" w:rsidR="007A1C18">
        <w:rPr>
          <w:rFonts w:ascii="Arial" w:hAnsi="Arial"/>
          <w:b/>
          <w:sz w:val="24"/>
          <w:szCs w:val="24"/>
        </w:rPr>
        <w:t xml:space="preserve">Informácia o výške odpísaných pohľadávok počas bežného účtovného </w:t>
      </w:r>
      <w:r w:rsidRPr="00B162FE" w:rsidR="00516156">
        <w:rPr>
          <w:rFonts w:ascii="Arial" w:hAnsi="Arial"/>
          <w:b/>
          <w:sz w:val="24"/>
          <w:szCs w:val="24"/>
        </w:rPr>
        <w:tab/>
      </w:r>
      <w:r w:rsidRPr="00B162FE" w:rsidR="007A1C18">
        <w:rPr>
          <w:rFonts w:ascii="Arial" w:hAnsi="Arial"/>
          <w:b/>
          <w:sz w:val="24"/>
          <w:szCs w:val="24"/>
        </w:rPr>
        <w:t xml:space="preserve">obdobia </w:t>
        <w:tab/>
        <w:t>v členení podľa jednotlivých fondov a položiek súvahy.</w:t>
      </w:r>
    </w:p>
    <w:p w:rsidR="008B433A" w:rsidRPr="0073018F" w:rsidP="00B162FE">
      <w:pPr>
        <w:bidi w:val="0"/>
        <w:spacing w:before="240" w:after="120"/>
        <w:ind w:firstLine="510"/>
        <w:rPr>
          <w:rFonts w:cs="Arial"/>
          <w:szCs w:val="24"/>
        </w:rPr>
      </w:pPr>
      <w:r w:rsidRPr="0073018F">
        <w:rPr>
          <w:rFonts w:cs="Arial"/>
          <w:szCs w:val="24"/>
        </w:rPr>
        <w:t xml:space="preserve">V roku 2013 Sociálna poisťovňa podľa zákona č. 461/2003 Z. z. o sociálnom poistení v znení neskorších predpisov odpísala z účtovnej a operatívnej evidencie </w:t>
      </w:r>
      <w:r w:rsidR="00103BF2">
        <w:rPr>
          <w:rFonts w:cs="Arial"/>
          <w:szCs w:val="24"/>
        </w:rPr>
        <w:t xml:space="preserve"> pohľadávky v celkovej výške 40 </w:t>
      </w:r>
      <w:r w:rsidRPr="0073018F">
        <w:rPr>
          <w:rFonts w:cs="Arial"/>
          <w:szCs w:val="24"/>
        </w:rPr>
        <w:t xml:space="preserve">855 421,10 </w:t>
      </w:r>
      <w:r w:rsidR="00BD341B">
        <w:rPr>
          <w:rFonts w:cs="Arial"/>
          <w:szCs w:val="24"/>
        </w:rPr>
        <w:t>EUR</w:t>
      </w:r>
      <w:r w:rsidR="00103BF2">
        <w:rPr>
          <w:rFonts w:cs="Arial"/>
          <w:szCs w:val="24"/>
        </w:rPr>
        <w:t>, z toho 191 </w:t>
      </w:r>
      <w:r w:rsidRPr="0073018F">
        <w:rPr>
          <w:rFonts w:cs="Arial"/>
          <w:szCs w:val="24"/>
        </w:rPr>
        <w:t xml:space="preserve">305,25 </w:t>
      </w:r>
      <w:r w:rsidR="00BD341B">
        <w:rPr>
          <w:rFonts w:cs="Arial"/>
          <w:szCs w:val="24"/>
        </w:rPr>
        <w:t>EUR</w:t>
      </w:r>
      <w:r w:rsidRPr="0073018F">
        <w:rPr>
          <w:rFonts w:cs="Arial"/>
          <w:szCs w:val="24"/>
        </w:rPr>
        <w:t xml:space="preserve"> pohľadávky evidované na ústredí (z účtov 31677000 a 31672000). Ide najmä o</w:t>
      </w:r>
      <w:r w:rsidR="00103BF2">
        <w:rPr>
          <w:rFonts w:cs="Arial"/>
          <w:szCs w:val="24"/>
        </w:rPr>
        <w:t> </w:t>
      </w:r>
      <w:r w:rsidRPr="0073018F">
        <w:rPr>
          <w:rFonts w:cs="Arial"/>
          <w:szCs w:val="24"/>
        </w:rPr>
        <w:t>pohľadávky na základe právoplatného uznesenia súdu o  výmaze obchodnej spoločnosti z obchodného registra, ak imanie zanikajúcej obchodnej spoločnosti  neprechádzalo na jej právneho nástupcu a o pohľadávky, kde bolo právoplatne ukončené dedičské konanie a k uspokojeniu pohľadávky neprišlo ani vymáhaním na</w:t>
      </w:r>
      <w:r w:rsidR="00103BF2">
        <w:rPr>
          <w:rFonts w:cs="Arial"/>
          <w:szCs w:val="24"/>
        </w:rPr>
        <w:t> </w:t>
      </w:r>
      <w:r w:rsidRPr="0073018F">
        <w:rPr>
          <w:rFonts w:cs="Arial"/>
          <w:szCs w:val="24"/>
        </w:rPr>
        <w:t>dedičoch dlžníka a pohľadávky spĺňajúce kritériá  podľa § 150 a 151 ak Sociálna poisťovňa eviduje neuhradenú pohľadávku  voči fyzickej osobe. Odpisovanie takýchto pohľadávok zreálňuje stav pohľadávok Sociálnej poisťovne.</w:t>
      </w:r>
    </w:p>
    <w:p w:rsidR="0073018F" w:rsidRPr="0073018F" w:rsidP="0073018F">
      <w:pPr>
        <w:bidi w:val="0"/>
        <w:rPr>
          <w:lang w:eastAsia="sk-SK"/>
        </w:rPr>
      </w:pPr>
      <w:r>
        <w:rPr>
          <w:lang w:eastAsia="sk-SK"/>
        </w:rPr>
        <w:tab/>
      </w:r>
      <w:r w:rsidRPr="0073018F">
        <w:rPr>
          <w:lang w:eastAsia="sk-SK"/>
        </w:rPr>
        <w:t>Štruktúru vymáhaných pohľadávok na poistnom a príspevkoch na starobné dôchodkové sporenie ako aj ich stav k</w:t>
      </w:r>
      <w:r>
        <w:rPr>
          <w:lang w:eastAsia="sk-SK"/>
        </w:rPr>
        <w:t> </w:t>
      </w:r>
      <w:r w:rsidR="00DF77D2">
        <w:rPr>
          <w:lang w:eastAsia="sk-SK"/>
        </w:rPr>
        <w:t>31.</w:t>
      </w:r>
      <w:r w:rsidR="00103BF2">
        <w:rPr>
          <w:lang w:eastAsia="sk-SK"/>
        </w:rPr>
        <w:t> </w:t>
      </w:r>
      <w:r w:rsidR="00DF77D2">
        <w:rPr>
          <w:lang w:eastAsia="sk-SK"/>
        </w:rPr>
        <w:t>12.</w:t>
      </w:r>
      <w:r w:rsidR="00103BF2">
        <w:rPr>
          <w:lang w:eastAsia="sk-SK"/>
        </w:rPr>
        <w:t> </w:t>
      </w:r>
      <w:r w:rsidR="00DF77D2">
        <w:rPr>
          <w:lang w:eastAsia="sk-SK"/>
        </w:rPr>
        <w:t>2013</w:t>
      </w:r>
      <w:r w:rsidRPr="0073018F">
        <w:rPr>
          <w:lang w:eastAsia="sk-SK"/>
        </w:rPr>
        <w:t xml:space="preserve"> ovplyvnilo aj postúpenie pohľadávok v zmysle zákona č. 461/2003 Z. z. o sociálnom poistení v znení neskorších predpisov voči dlžníkom, na ktorých majetok  bol vyhlásený konkurz alebo ktoré sú v likvidácii Slovenskej konsolidačnej, a. s. zúčtovaných na príslušných analytických účtoch </w:t>
      </w:r>
      <w:r>
        <w:rPr>
          <w:lang w:eastAsia="sk-SK"/>
        </w:rPr>
        <w:t xml:space="preserve">k </w:t>
      </w:r>
      <w:r w:rsidR="00DF77D2">
        <w:rPr>
          <w:lang w:eastAsia="sk-SK"/>
        </w:rPr>
        <w:t>31.</w:t>
      </w:r>
      <w:r w:rsidR="00103BF2">
        <w:rPr>
          <w:lang w:eastAsia="sk-SK"/>
        </w:rPr>
        <w:t> </w:t>
      </w:r>
      <w:r w:rsidR="00DF77D2">
        <w:rPr>
          <w:lang w:eastAsia="sk-SK"/>
        </w:rPr>
        <w:t>12.</w:t>
      </w:r>
      <w:r w:rsidR="00103BF2">
        <w:rPr>
          <w:lang w:eastAsia="sk-SK"/>
        </w:rPr>
        <w:t> </w:t>
      </w:r>
      <w:r w:rsidR="00DF77D2">
        <w:rPr>
          <w:lang w:eastAsia="sk-SK"/>
        </w:rPr>
        <w:t>2013</w:t>
      </w:r>
      <w:r w:rsidRPr="0073018F">
        <w:rPr>
          <w:lang w:eastAsia="sk-SK"/>
        </w:rPr>
        <w:t xml:space="preserve"> v celkovom objeme 21 938 147,47 </w:t>
      </w:r>
      <w:r w:rsidR="00BD341B">
        <w:rPr>
          <w:lang w:eastAsia="sk-SK"/>
        </w:rPr>
        <w:t>EUR</w:t>
      </w:r>
      <w:r w:rsidRPr="0073018F">
        <w:rPr>
          <w:lang w:eastAsia="sk-SK"/>
        </w:rPr>
        <w:t>, z čoho objem postúpených pohľadávok v zmysle Dodatku č. 1 k zmluve o postúpení pohľadávok z roku 2013 predstavoval 21 921 630,08 </w:t>
      </w:r>
      <w:r w:rsidR="00BD341B">
        <w:rPr>
          <w:lang w:eastAsia="sk-SK"/>
        </w:rPr>
        <w:t>EUR</w:t>
      </w:r>
      <w:r w:rsidRPr="0073018F">
        <w:rPr>
          <w:lang w:eastAsia="sk-SK"/>
        </w:rPr>
        <w:t xml:space="preserve"> a rozdiel predstavujú úpravy týkajúce sa  Dodatku č. 1 k zmluve o postúpení pohľadávok z roku 2012. </w:t>
      </w:r>
    </w:p>
    <w:p w:rsidR="001A5147" w:rsidRPr="001A5147" w:rsidP="001A5147">
      <w:pPr>
        <w:bidi w:val="0"/>
        <w:jc w:val="right"/>
        <w:rPr>
          <w:rFonts w:cs="Arial"/>
          <w:szCs w:val="24"/>
        </w:rPr>
      </w:pPr>
      <w:r w:rsidRPr="001A5147">
        <w:rPr>
          <w:rFonts w:cs="Arial"/>
          <w:szCs w:val="24"/>
        </w:rPr>
        <w:t xml:space="preserve">v </w:t>
      </w:r>
      <w:r w:rsidR="00BD341B">
        <w:rPr>
          <w:rFonts w:cs="Arial"/>
          <w:szCs w:val="24"/>
        </w:rPr>
        <w:t>EUR</w:t>
      </w:r>
    </w:p>
    <w:tbl>
      <w:tblPr>
        <w:tblStyle w:val="TableNormal"/>
        <w:tblW w:w="9087" w:type="dxa"/>
        <w:tblInd w:w="55" w:type="dxa"/>
        <w:tblCellMar>
          <w:left w:w="70" w:type="dxa"/>
          <w:right w:w="70" w:type="dxa"/>
        </w:tblCellMar>
        <w:tblLook w:val="04A0"/>
      </w:tblPr>
      <w:tblGrid>
        <w:gridCol w:w="4410"/>
        <w:gridCol w:w="2268"/>
        <w:gridCol w:w="2409"/>
      </w:tblGrid>
      <w:tr>
        <w:tblPrEx>
          <w:tblW w:w="9087" w:type="dxa"/>
          <w:tblInd w:w="55" w:type="dxa"/>
          <w:tblCellMar>
            <w:left w:w="70" w:type="dxa"/>
            <w:right w:w="70" w:type="dxa"/>
          </w:tblCellMar>
          <w:tblLook w:val="04A0"/>
        </w:tblPrEx>
        <w:trPr>
          <w:trHeight w:val="315"/>
        </w:trPr>
        <w:tc>
          <w:tcPr>
            <w:tcW w:w="4410" w:type="dxa"/>
            <w:vMerge w:val="restart"/>
            <w:tcBorders>
              <w:top w:val="single" w:sz="4" w:space="0" w:color="auto"/>
              <w:left w:val="single" w:sz="4" w:space="0" w:color="auto"/>
              <w:bottom w:val="single" w:sz="4" w:space="0" w:color="auto"/>
              <w:right w:val="single" w:sz="4" w:space="0" w:color="auto"/>
            </w:tcBorders>
            <w:textDirection w:val="lrTb"/>
            <w:vAlign w:val="center"/>
          </w:tcPr>
          <w:p w:rsidR="001A5147" w:rsidRPr="00352249" w:rsidP="00CD2AE3">
            <w:pPr>
              <w:bidi w:val="0"/>
              <w:spacing w:line="240" w:lineRule="auto"/>
              <w:jc w:val="left"/>
              <w:rPr>
                <w:rFonts w:cs="Arial"/>
                <w:b/>
                <w:bCs/>
                <w:szCs w:val="24"/>
                <w:lang w:eastAsia="sk-SK"/>
              </w:rPr>
            </w:pPr>
            <w:r w:rsidRPr="00352249">
              <w:rPr>
                <w:rFonts w:cs="Arial"/>
                <w:b/>
                <w:bCs/>
                <w:szCs w:val="24"/>
                <w:lang w:eastAsia="sk-SK"/>
              </w:rPr>
              <w:t>Názov položky</w:t>
            </w:r>
          </w:p>
        </w:tc>
        <w:tc>
          <w:tcPr>
            <w:tcW w:w="4677" w:type="dxa"/>
            <w:gridSpan w:val="2"/>
            <w:tcBorders>
              <w:top w:val="single" w:sz="4" w:space="0" w:color="auto"/>
              <w:left w:val="nil"/>
              <w:bottom w:val="single" w:sz="4" w:space="0" w:color="auto"/>
              <w:right w:val="single" w:sz="4" w:space="0" w:color="auto"/>
            </w:tcBorders>
            <w:textDirection w:val="lrTb"/>
            <w:vAlign w:val="center"/>
          </w:tcPr>
          <w:p w:rsidR="001A5147" w:rsidRPr="00352249" w:rsidP="00CD2AE3">
            <w:pPr>
              <w:bidi w:val="0"/>
              <w:spacing w:line="240" w:lineRule="auto"/>
              <w:jc w:val="center"/>
              <w:rPr>
                <w:rFonts w:cs="Arial"/>
                <w:b/>
                <w:bCs/>
                <w:szCs w:val="24"/>
                <w:lang w:eastAsia="sk-SK"/>
              </w:rPr>
            </w:pPr>
            <w:r w:rsidRPr="00352249">
              <w:rPr>
                <w:rFonts w:cs="Arial"/>
                <w:b/>
                <w:bCs/>
                <w:szCs w:val="24"/>
                <w:lang w:eastAsia="sk-SK"/>
              </w:rPr>
              <w:t>z toho</w:t>
            </w:r>
          </w:p>
        </w:tc>
      </w:tr>
      <w:tr>
        <w:tblPrEx>
          <w:tblW w:w="9087" w:type="dxa"/>
          <w:tblInd w:w="55" w:type="dxa"/>
          <w:tblCellMar>
            <w:left w:w="70" w:type="dxa"/>
            <w:right w:w="70" w:type="dxa"/>
          </w:tblCellMar>
          <w:tblLook w:val="04A0"/>
        </w:tblPrEx>
        <w:trPr>
          <w:trHeight w:val="630"/>
        </w:trPr>
        <w:tc>
          <w:tcPr>
            <w:tcW w:w="4410" w:type="dxa"/>
            <w:vMerge/>
            <w:tcBorders>
              <w:top w:val="single" w:sz="4" w:space="0" w:color="auto"/>
              <w:left w:val="single" w:sz="4" w:space="0" w:color="auto"/>
              <w:bottom w:val="single" w:sz="4" w:space="0" w:color="auto"/>
              <w:right w:val="single" w:sz="4" w:space="0" w:color="auto"/>
            </w:tcBorders>
            <w:textDirection w:val="lrTb"/>
            <w:vAlign w:val="center"/>
          </w:tcPr>
          <w:p w:rsidR="001A5147" w:rsidRPr="00352249" w:rsidP="00CD2AE3">
            <w:pPr>
              <w:bidi w:val="0"/>
              <w:spacing w:line="240" w:lineRule="auto"/>
              <w:jc w:val="left"/>
              <w:rPr>
                <w:rFonts w:cs="Arial"/>
                <w:b/>
                <w:bCs/>
                <w:szCs w:val="24"/>
                <w:lang w:eastAsia="sk-SK"/>
              </w:rPr>
            </w:pPr>
          </w:p>
        </w:tc>
        <w:tc>
          <w:tcPr>
            <w:tcW w:w="2268" w:type="dxa"/>
            <w:tcBorders>
              <w:top w:val="nil"/>
              <w:left w:val="nil"/>
              <w:bottom w:val="single" w:sz="4" w:space="0" w:color="auto"/>
              <w:right w:val="single" w:sz="4" w:space="0" w:color="auto"/>
            </w:tcBorders>
            <w:textDirection w:val="lrTb"/>
            <w:vAlign w:val="center"/>
          </w:tcPr>
          <w:p w:rsidR="001A5147" w:rsidRPr="00352249" w:rsidP="00CD2AE3">
            <w:pPr>
              <w:bidi w:val="0"/>
              <w:spacing w:line="240" w:lineRule="auto"/>
              <w:jc w:val="center"/>
              <w:rPr>
                <w:rFonts w:cs="Arial"/>
                <w:b/>
                <w:bCs/>
                <w:szCs w:val="24"/>
                <w:lang w:eastAsia="sk-SK"/>
              </w:rPr>
            </w:pPr>
            <w:r w:rsidRPr="00352249">
              <w:rPr>
                <w:rFonts w:cs="Arial"/>
                <w:b/>
                <w:bCs/>
                <w:szCs w:val="24"/>
                <w:lang w:eastAsia="sk-SK"/>
              </w:rPr>
              <w:t>dlhodobé pohľadávky</w:t>
            </w:r>
          </w:p>
        </w:tc>
        <w:tc>
          <w:tcPr>
            <w:tcW w:w="2409" w:type="dxa"/>
            <w:tcBorders>
              <w:top w:val="nil"/>
              <w:left w:val="nil"/>
              <w:bottom w:val="single" w:sz="4" w:space="0" w:color="auto"/>
              <w:right w:val="single" w:sz="4" w:space="0" w:color="auto"/>
            </w:tcBorders>
            <w:textDirection w:val="lrTb"/>
            <w:vAlign w:val="center"/>
          </w:tcPr>
          <w:p w:rsidR="001A5147" w:rsidRPr="00352249" w:rsidP="00CD2AE3">
            <w:pPr>
              <w:bidi w:val="0"/>
              <w:spacing w:line="240" w:lineRule="auto"/>
              <w:jc w:val="center"/>
              <w:rPr>
                <w:rFonts w:cs="Arial"/>
                <w:b/>
                <w:bCs/>
                <w:szCs w:val="24"/>
                <w:lang w:eastAsia="sk-SK"/>
              </w:rPr>
            </w:pPr>
            <w:r w:rsidRPr="00352249">
              <w:rPr>
                <w:rFonts w:cs="Arial"/>
                <w:b/>
                <w:bCs/>
                <w:szCs w:val="24"/>
                <w:lang w:eastAsia="sk-SK"/>
              </w:rPr>
              <w:t>krátkodobé pohľadávky</w:t>
            </w:r>
          </w:p>
        </w:tc>
      </w:tr>
      <w:tr>
        <w:tblPrEx>
          <w:tblW w:w="9087" w:type="dxa"/>
          <w:tblInd w:w="55" w:type="dxa"/>
          <w:tblCellMar>
            <w:left w:w="70" w:type="dxa"/>
            <w:right w:w="70" w:type="dxa"/>
          </w:tblCellMar>
          <w:tblLook w:val="04A0"/>
        </w:tblPrEx>
        <w:trPr>
          <w:trHeight w:val="300"/>
        </w:trPr>
        <w:tc>
          <w:tcPr>
            <w:tcW w:w="4410" w:type="dxa"/>
            <w:tcBorders>
              <w:top w:val="nil"/>
              <w:left w:val="single" w:sz="4" w:space="0" w:color="auto"/>
              <w:bottom w:val="single" w:sz="4" w:space="0" w:color="auto"/>
              <w:right w:val="single" w:sz="4" w:space="0" w:color="auto"/>
            </w:tcBorders>
            <w:textDirection w:val="lrTb"/>
            <w:vAlign w:val="center"/>
          </w:tcPr>
          <w:p w:rsidR="00352249" w:rsidRPr="00352249" w:rsidP="00CD2AE3">
            <w:pPr>
              <w:bidi w:val="0"/>
              <w:spacing w:line="240" w:lineRule="auto"/>
              <w:jc w:val="left"/>
              <w:rPr>
                <w:rFonts w:cs="Arial"/>
                <w:szCs w:val="24"/>
                <w:lang w:eastAsia="sk-SK"/>
              </w:rPr>
            </w:pPr>
            <w:r w:rsidR="000F70E1">
              <w:rPr>
                <w:rFonts w:cs="Arial"/>
                <w:szCs w:val="24"/>
                <w:lang w:eastAsia="sk-SK"/>
              </w:rPr>
              <w:t>ZF</w:t>
            </w:r>
            <w:r w:rsidRPr="00352249">
              <w:rPr>
                <w:rFonts w:cs="Arial"/>
                <w:szCs w:val="24"/>
                <w:lang w:eastAsia="sk-SK"/>
              </w:rPr>
              <w:t>NP</w:t>
            </w:r>
          </w:p>
        </w:tc>
        <w:tc>
          <w:tcPr>
            <w:tcW w:w="2268" w:type="dxa"/>
            <w:tcBorders>
              <w:top w:val="nil"/>
              <w:left w:val="nil"/>
              <w:bottom w:val="single" w:sz="4" w:space="0" w:color="auto"/>
              <w:right w:val="single" w:sz="4" w:space="0" w:color="auto"/>
            </w:tcBorders>
            <w:noWrap/>
            <w:textDirection w:val="lrTb"/>
            <w:vAlign w:val="top"/>
          </w:tcPr>
          <w:p w:rsidR="00352249" w:rsidRPr="00352249" w:rsidP="00352249">
            <w:pPr>
              <w:bidi w:val="0"/>
              <w:spacing w:line="240" w:lineRule="auto"/>
              <w:jc w:val="right"/>
            </w:pPr>
            <w:r w:rsidRPr="00352249">
              <w:t>43 822,52</w:t>
            </w:r>
          </w:p>
        </w:tc>
        <w:tc>
          <w:tcPr>
            <w:tcW w:w="2409" w:type="dxa"/>
            <w:tcBorders>
              <w:top w:val="nil"/>
              <w:left w:val="nil"/>
              <w:bottom w:val="single" w:sz="4" w:space="0" w:color="auto"/>
              <w:right w:val="single" w:sz="4" w:space="0" w:color="auto"/>
            </w:tcBorders>
            <w:noWrap/>
            <w:textDirection w:val="lrTb"/>
            <w:vAlign w:val="top"/>
          </w:tcPr>
          <w:p w:rsidR="00352249" w:rsidRPr="00352249" w:rsidP="00352249">
            <w:pPr>
              <w:bidi w:val="0"/>
              <w:spacing w:line="240" w:lineRule="auto"/>
              <w:jc w:val="right"/>
            </w:pPr>
            <w:r w:rsidRPr="00352249">
              <w:t>62 161 944,16</w:t>
            </w:r>
          </w:p>
        </w:tc>
      </w:tr>
      <w:tr>
        <w:tblPrEx>
          <w:tblW w:w="9087" w:type="dxa"/>
          <w:tblInd w:w="55" w:type="dxa"/>
          <w:tblCellMar>
            <w:left w:w="70" w:type="dxa"/>
            <w:right w:w="70" w:type="dxa"/>
          </w:tblCellMar>
          <w:tblLook w:val="04A0"/>
        </w:tblPrEx>
        <w:trPr>
          <w:trHeight w:val="300"/>
        </w:trPr>
        <w:tc>
          <w:tcPr>
            <w:tcW w:w="4410" w:type="dxa"/>
            <w:tcBorders>
              <w:top w:val="nil"/>
              <w:left w:val="single" w:sz="4" w:space="0" w:color="auto"/>
              <w:bottom w:val="single" w:sz="4" w:space="0" w:color="auto"/>
              <w:right w:val="single" w:sz="4" w:space="0" w:color="auto"/>
            </w:tcBorders>
            <w:textDirection w:val="lrTb"/>
            <w:vAlign w:val="center"/>
          </w:tcPr>
          <w:p w:rsidR="00352249" w:rsidRPr="00352249" w:rsidP="00CD2AE3">
            <w:pPr>
              <w:bidi w:val="0"/>
              <w:spacing w:line="240" w:lineRule="auto"/>
              <w:jc w:val="left"/>
              <w:rPr>
                <w:rFonts w:cs="Arial"/>
                <w:szCs w:val="24"/>
                <w:lang w:eastAsia="sk-SK"/>
              </w:rPr>
            </w:pPr>
            <w:r w:rsidR="000F70E1">
              <w:rPr>
                <w:rFonts w:cs="Arial"/>
                <w:szCs w:val="24"/>
                <w:lang w:eastAsia="sk-SK"/>
              </w:rPr>
              <w:t>ZF</w:t>
            </w:r>
            <w:r w:rsidRPr="00352249">
              <w:rPr>
                <w:rFonts w:cs="Arial"/>
                <w:szCs w:val="24"/>
                <w:lang w:eastAsia="sk-SK"/>
              </w:rPr>
              <w:t>SP</w:t>
            </w:r>
          </w:p>
        </w:tc>
        <w:tc>
          <w:tcPr>
            <w:tcW w:w="2268" w:type="dxa"/>
            <w:tcBorders>
              <w:top w:val="nil"/>
              <w:left w:val="nil"/>
              <w:bottom w:val="single" w:sz="4" w:space="0" w:color="auto"/>
              <w:right w:val="single" w:sz="4" w:space="0" w:color="auto"/>
            </w:tcBorders>
            <w:noWrap/>
            <w:textDirection w:val="lrTb"/>
            <w:vAlign w:val="top"/>
          </w:tcPr>
          <w:p w:rsidR="00352249" w:rsidRPr="00352249" w:rsidP="00352249">
            <w:pPr>
              <w:bidi w:val="0"/>
              <w:spacing w:line="240" w:lineRule="auto"/>
              <w:jc w:val="right"/>
            </w:pPr>
            <w:r w:rsidRPr="00352249">
              <w:t>504 172,53</w:t>
            </w:r>
          </w:p>
        </w:tc>
        <w:tc>
          <w:tcPr>
            <w:tcW w:w="2409" w:type="dxa"/>
            <w:tcBorders>
              <w:top w:val="nil"/>
              <w:left w:val="nil"/>
              <w:bottom w:val="single" w:sz="4" w:space="0" w:color="auto"/>
              <w:right w:val="single" w:sz="4" w:space="0" w:color="auto"/>
            </w:tcBorders>
            <w:noWrap/>
            <w:textDirection w:val="lrTb"/>
            <w:vAlign w:val="top"/>
          </w:tcPr>
          <w:p w:rsidR="00352249" w:rsidRPr="00352249" w:rsidP="00352249">
            <w:pPr>
              <w:bidi w:val="0"/>
              <w:spacing w:line="240" w:lineRule="auto"/>
              <w:jc w:val="right"/>
            </w:pPr>
            <w:r w:rsidRPr="00352249">
              <w:t>338 523 036,68</w:t>
            </w:r>
          </w:p>
        </w:tc>
      </w:tr>
      <w:tr>
        <w:tblPrEx>
          <w:tblW w:w="9087" w:type="dxa"/>
          <w:tblInd w:w="55" w:type="dxa"/>
          <w:tblCellMar>
            <w:left w:w="70" w:type="dxa"/>
            <w:right w:w="70" w:type="dxa"/>
          </w:tblCellMar>
          <w:tblLook w:val="04A0"/>
        </w:tblPrEx>
        <w:trPr>
          <w:trHeight w:val="300"/>
        </w:trPr>
        <w:tc>
          <w:tcPr>
            <w:tcW w:w="4410" w:type="dxa"/>
            <w:tcBorders>
              <w:top w:val="nil"/>
              <w:left w:val="single" w:sz="4" w:space="0" w:color="auto"/>
              <w:bottom w:val="single" w:sz="4" w:space="0" w:color="auto"/>
              <w:right w:val="single" w:sz="4" w:space="0" w:color="auto"/>
            </w:tcBorders>
            <w:textDirection w:val="lrTb"/>
            <w:vAlign w:val="center"/>
          </w:tcPr>
          <w:p w:rsidR="00352249" w:rsidRPr="00352249" w:rsidP="00CD2AE3">
            <w:pPr>
              <w:bidi w:val="0"/>
              <w:spacing w:line="240" w:lineRule="auto"/>
              <w:jc w:val="left"/>
              <w:rPr>
                <w:rFonts w:cs="Arial"/>
                <w:szCs w:val="24"/>
                <w:lang w:eastAsia="sk-SK"/>
              </w:rPr>
            </w:pPr>
            <w:r w:rsidR="000F70E1">
              <w:rPr>
                <w:rFonts w:cs="Arial"/>
                <w:szCs w:val="24"/>
                <w:lang w:eastAsia="sk-SK"/>
              </w:rPr>
              <w:t>ZF</w:t>
            </w:r>
            <w:r w:rsidRPr="00352249">
              <w:rPr>
                <w:rFonts w:cs="Arial"/>
                <w:szCs w:val="24"/>
                <w:lang w:eastAsia="sk-SK"/>
              </w:rPr>
              <w:t xml:space="preserve">IP  </w:t>
            </w:r>
          </w:p>
        </w:tc>
        <w:tc>
          <w:tcPr>
            <w:tcW w:w="2268" w:type="dxa"/>
            <w:tcBorders>
              <w:top w:val="nil"/>
              <w:left w:val="nil"/>
              <w:bottom w:val="single" w:sz="4" w:space="0" w:color="auto"/>
              <w:right w:val="single" w:sz="4" w:space="0" w:color="auto"/>
            </w:tcBorders>
            <w:noWrap/>
            <w:textDirection w:val="lrTb"/>
            <w:vAlign w:val="top"/>
          </w:tcPr>
          <w:p w:rsidR="00352249" w:rsidRPr="00352249" w:rsidP="00352249">
            <w:pPr>
              <w:bidi w:val="0"/>
              <w:spacing w:line="240" w:lineRule="auto"/>
              <w:jc w:val="right"/>
            </w:pPr>
            <w:r w:rsidRPr="00352249">
              <w:t>74 732,64</w:t>
            </w:r>
          </w:p>
        </w:tc>
        <w:tc>
          <w:tcPr>
            <w:tcW w:w="2409" w:type="dxa"/>
            <w:tcBorders>
              <w:top w:val="nil"/>
              <w:left w:val="nil"/>
              <w:bottom w:val="single" w:sz="4" w:space="0" w:color="auto"/>
              <w:right w:val="single" w:sz="4" w:space="0" w:color="auto"/>
            </w:tcBorders>
            <w:noWrap/>
            <w:textDirection w:val="lrTb"/>
            <w:vAlign w:val="top"/>
          </w:tcPr>
          <w:p w:rsidR="00352249" w:rsidRPr="00352249" w:rsidP="00352249">
            <w:pPr>
              <w:bidi w:val="0"/>
              <w:spacing w:line="240" w:lineRule="auto"/>
              <w:jc w:val="right"/>
            </w:pPr>
            <w:r w:rsidRPr="00352249">
              <w:t>108 219 009,24</w:t>
            </w:r>
          </w:p>
        </w:tc>
      </w:tr>
      <w:tr>
        <w:tblPrEx>
          <w:tblW w:w="9087" w:type="dxa"/>
          <w:tblInd w:w="55" w:type="dxa"/>
          <w:tblCellMar>
            <w:left w:w="70" w:type="dxa"/>
            <w:right w:w="70" w:type="dxa"/>
          </w:tblCellMar>
          <w:tblLook w:val="04A0"/>
        </w:tblPrEx>
        <w:trPr>
          <w:trHeight w:val="300"/>
        </w:trPr>
        <w:tc>
          <w:tcPr>
            <w:tcW w:w="4410" w:type="dxa"/>
            <w:tcBorders>
              <w:top w:val="nil"/>
              <w:left w:val="single" w:sz="4" w:space="0" w:color="auto"/>
              <w:bottom w:val="single" w:sz="4" w:space="0" w:color="auto"/>
              <w:right w:val="single" w:sz="4" w:space="0" w:color="auto"/>
            </w:tcBorders>
            <w:textDirection w:val="lrTb"/>
            <w:vAlign w:val="center"/>
          </w:tcPr>
          <w:p w:rsidR="00352249" w:rsidRPr="00352249" w:rsidP="00CD2AE3">
            <w:pPr>
              <w:bidi w:val="0"/>
              <w:spacing w:line="240" w:lineRule="auto"/>
              <w:jc w:val="left"/>
              <w:rPr>
                <w:rFonts w:cs="Arial"/>
                <w:szCs w:val="24"/>
                <w:lang w:eastAsia="sk-SK"/>
              </w:rPr>
            </w:pPr>
            <w:r w:rsidR="000F70E1">
              <w:rPr>
                <w:rFonts w:cs="Arial"/>
                <w:szCs w:val="24"/>
                <w:lang w:eastAsia="sk-SK"/>
              </w:rPr>
              <w:t>ZF</w:t>
            </w:r>
            <w:r w:rsidRPr="00352249">
              <w:rPr>
                <w:rFonts w:cs="Arial"/>
                <w:szCs w:val="24"/>
                <w:lang w:eastAsia="sk-SK"/>
              </w:rPr>
              <w:t>ÚP</w:t>
            </w:r>
          </w:p>
        </w:tc>
        <w:tc>
          <w:tcPr>
            <w:tcW w:w="2268" w:type="dxa"/>
            <w:tcBorders>
              <w:top w:val="nil"/>
              <w:left w:val="nil"/>
              <w:bottom w:val="single" w:sz="4" w:space="0" w:color="auto"/>
              <w:right w:val="single" w:sz="4" w:space="0" w:color="auto"/>
            </w:tcBorders>
            <w:noWrap/>
            <w:textDirection w:val="lrTb"/>
            <w:vAlign w:val="top"/>
          </w:tcPr>
          <w:p w:rsidR="00352249" w:rsidRPr="00352249" w:rsidP="00352249">
            <w:pPr>
              <w:bidi w:val="0"/>
              <w:spacing w:line="240" w:lineRule="auto"/>
              <w:jc w:val="right"/>
            </w:pPr>
            <w:r w:rsidRPr="00352249">
              <w:t>63 252,14</w:t>
            </w:r>
          </w:p>
        </w:tc>
        <w:tc>
          <w:tcPr>
            <w:tcW w:w="2409" w:type="dxa"/>
            <w:tcBorders>
              <w:top w:val="nil"/>
              <w:left w:val="nil"/>
              <w:bottom w:val="single" w:sz="4" w:space="0" w:color="auto"/>
              <w:right w:val="single" w:sz="4" w:space="0" w:color="auto"/>
            </w:tcBorders>
            <w:noWrap/>
            <w:textDirection w:val="lrTb"/>
            <w:vAlign w:val="top"/>
          </w:tcPr>
          <w:p w:rsidR="00352249" w:rsidRPr="00352249" w:rsidP="00352249">
            <w:pPr>
              <w:bidi w:val="0"/>
              <w:spacing w:line="240" w:lineRule="auto"/>
              <w:jc w:val="right"/>
            </w:pPr>
            <w:r w:rsidRPr="00352249">
              <w:t>9 583 646,64</w:t>
            </w:r>
          </w:p>
        </w:tc>
      </w:tr>
      <w:tr>
        <w:tblPrEx>
          <w:tblW w:w="9087" w:type="dxa"/>
          <w:tblInd w:w="55" w:type="dxa"/>
          <w:tblCellMar>
            <w:left w:w="70" w:type="dxa"/>
            <w:right w:w="70" w:type="dxa"/>
          </w:tblCellMar>
          <w:tblLook w:val="04A0"/>
        </w:tblPrEx>
        <w:trPr>
          <w:trHeight w:val="300"/>
        </w:trPr>
        <w:tc>
          <w:tcPr>
            <w:tcW w:w="4410" w:type="dxa"/>
            <w:tcBorders>
              <w:top w:val="nil"/>
              <w:left w:val="single" w:sz="4" w:space="0" w:color="auto"/>
              <w:bottom w:val="single" w:sz="4" w:space="0" w:color="auto"/>
              <w:right w:val="single" w:sz="4" w:space="0" w:color="auto"/>
            </w:tcBorders>
            <w:textDirection w:val="lrTb"/>
            <w:vAlign w:val="center"/>
          </w:tcPr>
          <w:p w:rsidR="00352249" w:rsidRPr="00352249" w:rsidP="00CD2AE3">
            <w:pPr>
              <w:bidi w:val="0"/>
              <w:spacing w:line="240" w:lineRule="auto"/>
              <w:jc w:val="left"/>
              <w:rPr>
                <w:rFonts w:cs="Arial"/>
                <w:szCs w:val="24"/>
                <w:lang w:eastAsia="sk-SK"/>
              </w:rPr>
            </w:pPr>
            <w:r w:rsidR="000F70E1">
              <w:rPr>
                <w:rFonts w:cs="Arial"/>
                <w:szCs w:val="24"/>
                <w:lang w:eastAsia="sk-SK"/>
              </w:rPr>
              <w:t>ZF</w:t>
            </w:r>
            <w:r w:rsidRPr="00352249">
              <w:rPr>
                <w:rFonts w:cs="Arial"/>
                <w:szCs w:val="24"/>
                <w:lang w:eastAsia="sk-SK"/>
              </w:rPr>
              <w:t>GP</w:t>
            </w:r>
          </w:p>
        </w:tc>
        <w:tc>
          <w:tcPr>
            <w:tcW w:w="2268" w:type="dxa"/>
            <w:tcBorders>
              <w:top w:val="nil"/>
              <w:left w:val="nil"/>
              <w:bottom w:val="single" w:sz="4" w:space="0" w:color="auto"/>
              <w:right w:val="single" w:sz="4" w:space="0" w:color="auto"/>
            </w:tcBorders>
            <w:noWrap/>
            <w:textDirection w:val="lrTb"/>
            <w:vAlign w:val="top"/>
          </w:tcPr>
          <w:p w:rsidR="00352249" w:rsidRPr="00352249" w:rsidP="00352249">
            <w:pPr>
              <w:bidi w:val="0"/>
              <w:spacing w:line="240" w:lineRule="auto"/>
              <w:jc w:val="right"/>
            </w:pPr>
            <w:r w:rsidRPr="00352249">
              <w:t>43,72</w:t>
            </w:r>
          </w:p>
        </w:tc>
        <w:tc>
          <w:tcPr>
            <w:tcW w:w="2409" w:type="dxa"/>
            <w:tcBorders>
              <w:top w:val="nil"/>
              <w:left w:val="nil"/>
              <w:bottom w:val="single" w:sz="4" w:space="0" w:color="auto"/>
              <w:right w:val="single" w:sz="4" w:space="0" w:color="auto"/>
            </w:tcBorders>
            <w:noWrap/>
            <w:textDirection w:val="lrTb"/>
            <w:vAlign w:val="top"/>
          </w:tcPr>
          <w:p w:rsidR="00352249" w:rsidRPr="00352249" w:rsidP="00352249">
            <w:pPr>
              <w:bidi w:val="0"/>
              <w:spacing w:line="240" w:lineRule="auto"/>
              <w:jc w:val="right"/>
            </w:pPr>
            <w:r w:rsidRPr="00352249">
              <w:t>10 096 188,41</w:t>
            </w:r>
          </w:p>
        </w:tc>
      </w:tr>
      <w:tr>
        <w:tblPrEx>
          <w:tblW w:w="9087" w:type="dxa"/>
          <w:tblInd w:w="55" w:type="dxa"/>
          <w:tblCellMar>
            <w:left w:w="70" w:type="dxa"/>
            <w:right w:w="70" w:type="dxa"/>
          </w:tblCellMar>
          <w:tblLook w:val="04A0"/>
        </w:tblPrEx>
        <w:trPr>
          <w:trHeight w:val="300"/>
        </w:trPr>
        <w:tc>
          <w:tcPr>
            <w:tcW w:w="4410" w:type="dxa"/>
            <w:tcBorders>
              <w:top w:val="nil"/>
              <w:left w:val="single" w:sz="4" w:space="0" w:color="auto"/>
              <w:bottom w:val="single" w:sz="4" w:space="0" w:color="auto"/>
              <w:right w:val="single" w:sz="4" w:space="0" w:color="auto"/>
            </w:tcBorders>
            <w:textDirection w:val="lrTb"/>
            <w:vAlign w:val="center"/>
          </w:tcPr>
          <w:p w:rsidR="00352249" w:rsidRPr="00352249" w:rsidP="00CD2AE3">
            <w:pPr>
              <w:bidi w:val="0"/>
              <w:spacing w:line="240" w:lineRule="auto"/>
              <w:jc w:val="left"/>
              <w:rPr>
                <w:rFonts w:cs="Arial"/>
                <w:szCs w:val="24"/>
                <w:lang w:eastAsia="sk-SK"/>
              </w:rPr>
            </w:pPr>
            <w:r w:rsidR="000F70E1">
              <w:rPr>
                <w:rFonts w:cs="Arial"/>
                <w:szCs w:val="24"/>
                <w:lang w:eastAsia="sk-SK"/>
              </w:rPr>
              <w:t>ZF</w:t>
            </w:r>
            <w:r w:rsidRPr="00352249">
              <w:rPr>
                <w:rFonts w:cs="Arial"/>
                <w:szCs w:val="24"/>
                <w:lang w:eastAsia="sk-SK"/>
              </w:rPr>
              <w:t>PvN</w:t>
            </w:r>
          </w:p>
        </w:tc>
        <w:tc>
          <w:tcPr>
            <w:tcW w:w="2268" w:type="dxa"/>
            <w:tcBorders>
              <w:top w:val="nil"/>
              <w:left w:val="nil"/>
              <w:bottom w:val="single" w:sz="4" w:space="0" w:color="auto"/>
              <w:right w:val="single" w:sz="4" w:space="0" w:color="auto"/>
            </w:tcBorders>
            <w:noWrap/>
            <w:textDirection w:val="lrTb"/>
            <w:vAlign w:val="top"/>
          </w:tcPr>
          <w:p w:rsidR="00352249" w:rsidRPr="00352249" w:rsidP="00352249">
            <w:pPr>
              <w:bidi w:val="0"/>
              <w:spacing w:line="240" w:lineRule="auto"/>
              <w:jc w:val="right"/>
            </w:pPr>
            <w:r w:rsidRPr="00352249">
              <w:t>22 290,44</w:t>
            </w:r>
          </w:p>
        </w:tc>
        <w:tc>
          <w:tcPr>
            <w:tcW w:w="2409" w:type="dxa"/>
            <w:tcBorders>
              <w:top w:val="nil"/>
              <w:left w:val="nil"/>
              <w:bottom w:val="single" w:sz="4" w:space="0" w:color="auto"/>
              <w:right w:val="single" w:sz="4" w:space="0" w:color="auto"/>
            </w:tcBorders>
            <w:noWrap/>
            <w:textDirection w:val="lrTb"/>
            <w:vAlign w:val="top"/>
          </w:tcPr>
          <w:p w:rsidR="00352249" w:rsidRPr="00352249" w:rsidP="00352249">
            <w:pPr>
              <w:bidi w:val="0"/>
              <w:spacing w:line="240" w:lineRule="auto"/>
              <w:jc w:val="right"/>
            </w:pPr>
            <w:r w:rsidRPr="00352249">
              <w:t>53 599 202,97</w:t>
            </w:r>
          </w:p>
        </w:tc>
      </w:tr>
      <w:tr>
        <w:tblPrEx>
          <w:tblW w:w="9087" w:type="dxa"/>
          <w:tblInd w:w="55" w:type="dxa"/>
          <w:tblCellMar>
            <w:left w:w="70" w:type="dxa"/>
            <w:right w:w="70" w:type="dxa"/>
          </w:tblCellMar>
          <w:tblLook w:val="04A0"/>
        </w:tblPrEx>
        <w:trPr>
          <w:trHeight w:val="300"/>
        </w:trPr>
        <w:tc>
          <w:tcPr>
            <w:tcW w:w="4410" w:type="dxa"/>
            <w:tcBorders>
              <w:top w:val="nil"/>
              <w:left w:val="single" w:sz="4" w:space="0" w:color="auto"/>
              <w:bottom w:val="single" w:sz="4" w:space="0" w:color="auto"/>
              <w:right w:val="single" w:sz="4" w:space="0" w:color="auto"/>
            </w:tcBorders>
            <w:textDirection w:val="lrTb"/>
            <w:vAlign w:val="center"/>
          </w:tcPr>
          <w:p w:rsidR="00352249" w:rsidRPr="00352249" w:rsidP="00CD2AE3">
            <w:pPr>
              <w:bidi w:val="0"/>
              <w:spacing w:line="240" w:lineRule="auto"/>
              <w:jc w:val="left"/>
              <w:rPr>
                <w:rFonts w:cs="Arial"/>
                <w:szCs w:val="24"/>
                <w:lang w:eastAsia="sk-SK"/>
              </w:rPr>
            </w:pPr>
            <w:r w:rsidRPr="00352249">
              <w:rPr>
                <w:rFonts w:cs="Arial"/>
                <w:szCs w:val="24"/>
                <w:lang w:eastAsia="sk-SK"/>
              </w:rPr>
              <w:t>RFS</w:t>
            </w:r>
          </w:p>
        </w:tc>
        <w:tc>
          <w:tcPr>
            <w:tcW w:w="2268" w:type="dxa"/>
            <w:tcBorders>
              <w:top w:val="nil"/>
              <w:left w:val="nil"/>
              <w:bottom w:val="single" w:sz="4" w:space="0" w:color="auto"/>
              <w:right w:val="single" w:sz="4" w:space="0" w:color="auto"/>
            </w:tcBorders>
            <w:noWrap/>
            <w:textDirection w:val="lrTb"/>
            <w:vAlign w:val="top"/>
          </w:tcPr>
          <w:p w:rsidR="00352249" w:rsidRPr="00352249" w:rsidP="00352249">
            <w:pPr>
              <w:bidi w:val="0"/>
              <w:spacing w:line="240" w:lineRule="auto"/>
              <w:jc w:val="right"/>
            </w:pPr>
            <w:r w:rsidRPr="00352249">
              <w:t>79 171,65</w:t>
            </w:r>
          </w:p>
        </w:tc>
        <w:tc>
          <w:tcPr>
            <w:tcW w:w="2409" w:type="dxa"/>
            <w:tcBorders>
              <w:top w:val="nil"/>
              <w:left w:val="nil"/>
              <w:bottom w:val="single" w:sz="4" w:space="0" w:color="auto"/>
              <w:right w:val="single" w:sz="4" w:space="0" w:color="auto"/>
            </w:tcBorders>
            <w:noWrap/>
            <w:textDirection w:val="lrTb"/>
            <w:vAlign w:val="top"/>
          </w:tcPr>
          <w:p w:rsidR="00352249" w:rsidRPr="00352249" w:rsidP="00352249">
            <w:pPr>
              <w:bidi w:val="0"/>
              <w:spacing w:line="240" w:lineRule="auto"/>
              <w:jc w:val="right"/>
            </w:pPr>
            <w:r w:rsidRPr="00352249">
              <w:t>68 356 335,92</w:t>
            </w:r>
          </w:p>
        </w:tc>
      </w:tr>
      <w:tr>
        <w:tblPrEx>
          <w:tblW w:w="9087" w:type="dxa"/>
          <w:tblInd w:w="55" w:type="dxa"/>
          <w:tblCellMar>
            <w:left w:w="70" w:type="dxa"/>
            <w:right w:w="70" w:type="dxa"/>
          </w:tblCellMar>
          <w:tblLook w:val="04A0"/>
        </w:tblPrEx>
        <w:trPr>
          <w:trHeight w:val="300"/>
        </w:trPr>
        <w:tc>
          <w:tcPr>
            <w:tcW w:w="4410" w:type="dxa"/>
            <w:tcBorders>
              <w:top w:val="nil"/>
              <w:left w:val="single" w:sz="4" w:space="0" w:color="auto"/>
              <w:bottom w:val="single" w:sz="4" w:space="0" w:color="auto"/>
              <w:right w:val="single" w:sz="4" w:space="0" w:color="auto"/>
            </w:tcBorders>
            <w:textDirection w:val="lrTb"/>
            <w:vAlign w:val="center"/>
          </w:tcPr>
          <w:p w:rsidR="00352249" w:rsidRPr="00352249" w:rsidP="00CD2AE3">
            <w:pPr>
              <w:bidi w:val="0"/>
              <w:spacing w:line="240" w:lineRule="auto"/>
              <w:jc w:val="left"/>
              <w:rPr>
                <w:rFonts w:cs="Arial"/>
                <w:szCs w:val="24"/>
                <w:lang w:eastAsia="sk-SK"/>
              </w:rPr>
            </w:pPr>
            <w:r w:rsidRPr="00352249">
              <w:rPr>
                <w:rFonts w:cs="Arial"/>
                <w:szCs w:val="24"/>
                <w:lang w:eastAsia="sk-SK"/>
              </w:rPr>
              <w:t>Zúčtovanie poistného za rok 1993</w:t>
            </w:r>
          </w:p>
        </w:tc>
        <w:tc>
          <w:tcPr>
            <w:tcW w:w="2268" w:type="dxa"/>
            <w:tcBorders>
              <w:top w:val="nil"/>
              <w:left w:val="nil"/>
              <w:bottom w:val="single" w:sz="4" w:space="0" w:color="auto"/>
              <w:right w:val="single" w:sz="4" w:space="0" w:color="auto"/>
            </w:tcBorders>
            <w:noWrap/>
            <w:textDirection w:val="lrTb"/>
            <w:vAlign w:val="top"/>
          </w:tcPr>
          <w:p w:rsidR="00352249" w:rsidRPr="00352249" w:rsidP="00352249">
            <w:pPr>
              <w:bidi w:val="0"/>
              <w:spacing w:line="240" w:lineRule="auto"/>
              <w:jc w:val="right"/>
            </w:pPr>
            <w:r w:rsidRPr="00352249">
              <w:t>0,00</w:t>
            </w:r>
          </w:p>
        </w:tc>
        <w:tc>
          <w:tcPr>
            <w:tcW w:w="2409" w:type="dxa"/>
            <w:tcBorders>
              <w:top w:val="nil"/>
              <w:left w:val="nil"/>
              <w:bottom w:val="single" w:sz="4" w:space="0" w:color="auto"/>
              <w:right w:val="single" w:sz="4" w:space="0" w:color="auto"/>
            </w:tcBorders>
            <w:noWrap/>
            <w:textDirection w:val="lrTb"/>
            <w:vAlign w:val="top"/>
          </w:tcPr>
          <w:p w:rsidR="00352249" w:rsidRPr="00352249" w:rsidP="00352249">
            <w:pPr>
              <w:bidi w:val="0"/>
              <w:spacing w:line="240" w:lineRule="auto"/>
              <w:jc w:val="right"/>
            </w:pPr>
            <w:r w:rsidRPr="00352249">
              <w:t>12 756 092,15</w:t>
            </w:r>
          </w:p>
        </w:tc>
      </w:tr>
      <w:tr>
        <w:tblPrEx>
          <w:tblW w:w="9087" w:type="dxa"/>
          <w:tblInd w:w="55" w:type="dxa"/>
          <w:tblCellMar>
            <w:left w:w="70" w:type="dxa"/>
            <w:right w:w="70" w:type="dxa"/>
          </w:tblCellMar>
          <w:tblLook w:val="04A0"/>
        </w:tblPrEx>
        <w:trPr>
          <w:trHeight w:val="600"/>
        </w:trPr>
        <w:tc>
          <w:tcPr>
            <w:tcW w:w="4410" w:type="dxa"/>
            <w:tcBorders>
              <w:top w:val="nil"/>
              <w:left w:val="single" w:sz="4" w:space="0" w:color="auto"/>
              <w:bottom w:val="single" w:sz="4" w:space="0" w:color="auto"/>
              <w:right w:val="single" w:sz="4" w:space="0" w:color="auto"/>
            </w:tcBorders>
            <w:textDirection w:val="lrTb"/>
            <w:vAlign w:val="center"/>
          </w:tcPr>
          <w:p w:rsidR="00352249" w:rsidRPr="00352249" w:rsidP="00CD2AE3">
            <w:pPr>
              <w:bidi w:val="0"/>
              <w:spacing w:line="240" w:lineRule="auto"/>
              <w:jc w:val="left"/>
              <w:rPr>
                <w:rFonts w:cs="Arial"/>
                <w:szCs w:val="24"/>
                <w:lang w:eastAsia="sk-SK"/>
              </w:rPr>
            </w:pPr>
            <w:r w:rsidRPr="00352249">
              <w:rPr>
                <w:rFonts w:cs="Arial"/>
                <w:szCs w:val="24"/>
                <w:lang w:eastAsia="sk-SK"/>
              </w:rPr>
              <w:t>Zúčtovanie poistného so Všeobecnou zdravotnou poisťovňou rok 1994</w:t>
            </w:r>
          </w:p>
        </w:tc>
        <w:tc>
          <w:tcPr>
            <w:tcW w:w="2268" w:type="dxa"/>
            <w:tcBorders>
              <w:top w:val="nil"/>
              <w:left w:val="nil"/>
              <w:bottom w:val="single" w:sz="4" w:space="0" w:color="auto"/>
              <w:right w:val="single" w:sz="4" w:space="0" w:color="auto"/>
            </w:tcBorders>
            <w:noWrap/>
            <w:textDirection w:val="lrTb"/>
            <w:vAlign w:val="top"/>
          </w:tcPr>
          <w:p w:rsidR="00352249" w:rsidRPr="00352249" w:rsidP="00352249">
            <w:pPr>
              <w:bidi w:val="0"/>
              <w:spacing w:line="240" w:lineRule="auto"/>
              <w:jc w:val="right"/>
            </w:pPr>
          </w:p>
          <w:p w:rsidR="00352249" w:rsidRPr="00352249" w:rsidP="00352249">
            <w:pPr>
              <w:bidi w:val="0"/>
              <w:spacing w:line="240" w:lineRule="auto"/>
              <w:jc w:val="right"/>
            </w:pPr>
            <w:r w:rsidRPr="00352249">
              <w:t>0,00</w:t>
            </w:r>
          </w:p>
        </w:tc>
        <w:tc>
          <w:tcPr>
            <w:tcW w:w="2409" w:type="dxa"/>
            <w:tcBorders>
              <w:top w:val="nil"/>
              <w:left w:val="nil"/>
              <w:bottom w:val="single" w:sz="4" w:space="0" w:color="auto"/>
              <w:right w:val="single" w:sz="4" w:space="0" w:color="auto"/>
            </w:tcBorders>
            <w:noWrap/>
            <w:textDirection w:val="lrTb"/>
            <w:vAlign w:val="top"/>
          </w:tcPr>
          <w:p w:rsidR="00352249" w:rsidRPr="00352249" w:rsidP="00352249">
            <w:pPr>
              <w:bidi w:val="0"/>
              <w:spacing w:line="240" w:lineRule="auto"/>
              <w:jc w:val="right"/>
            </w:pPr>
          </w:p>
          <w:p w:rsidR="00352249" w:rsidRPr="00352249" w:rsidP="00352249">
            <w:pPr>
              <w:bidi w:val="0"/>
              <w:spacing w:line="240" w:lineRule="auto"/>
              <w:jc w:val="right"/>
            </w:pPr>
            <w:r w:rsidRPr="00352249">
              <w:t>3 064 912,28</w:t>
            </w:r>
          </w:p>
        </w:tc>
      </w:tr>
      <w:tr>
        <w:tblPrEx>
          <w:tblW w:w="9087" w:type="dxa"/>
          <w:tblInd w:w="55" w:type="dxa"/>
          <w:tblCellMar>
            <w:left w:w="70" w:type="dxa"/>
            <w:right w:w="70" w:type="dxa"/>
          </w:tblCellMar>
          <w:tblLook w:val="04A0"/>
        </w:tblPrEx>
        <w:trPr>
          <w:trHeight w:val="315"/>
        </w:trPr>
        <w:tc>
          <w:tcPr>
            <w:tcW w:w="4410" w:type="dxa"/>
            <w:tcBorders>
              <w:top w:val="nil"/>
              <w:left w:val="single" w:sz="4" w:space="0" w:color="auto"/>
              <w:bottom w:val="single" w:sz="4" w:space="0" w:color="auto"/>
              <w:right w:val="single" w:sz="4" w:space="0" w:color="auto"/>
            </w:tcBorders>
            <w:noWrap/>
            <w:textDirection w:val="lrTb"/>
            <w:vAlign w:val="bottom"/>
          </w:tcPr>
          <w:p w:rsidR="00352249" w:rsidRPr="00352249" w:rsidP="00CD2AE3">
            <w:pPr>
              <w:bidi w:val="0"/>
              <w:spacing w:line="240" w:lineRule="auto"/>
              <w:jc w:val="left"/>
              <w:rPr>
                <w:rFonts w:cs="Arial"/>
                <w:b/>
                <w:bCs/>
                <w:szCs w:val="24"/>
                <w:lang w:eastAsia="sk-SK"/>
              </w:rPr>
            </w:pPr>
            <w:r w:rsidRPr="00352249">
              <w:rPr>
                <w:rFonts w:cs="Arial"/>
                <w:b/>
                <w:bCs/>
                <w:szCs w:val="24"/>
                <w:lang w:eastAsia="sk-SK"/>
              </w:rPr>
              <w:t>SPOLU</w:t>
            </w:r>
          </w:p>
        </w:tc>
        <w:tc>
          <w:tcPr>
            <w:tcW w:w="2268" w:type="dxa"/>
            <w:tcBorders>
              <w:top w:val="nil"/>
              <w:left w:val="nil"/>
              <w:bottom w:val="single" w:sz="4" w:space="0" w:color="auto"/>
              <w:right w:val="single" w:sz="4" w:space="0" w:color="auto"/>
            </w:tcBorders>
            <w:noWrap/>
            <w:textDirection w:val="lrTb"/>
            <w:vAlign w:val="top"/>
          </w:tcPr>
          <w:p w:rsidR="00352249" w:rsidRPr="00352249" w:rsidP="00352249">
            <w:pPr>
              <w:bidi w:val="0"/>
              <w:spacing w:line="240" w:lineRule="auto"/>
              <w:jc w:val="right"/>
              <w:rPr>
                <w:b/>
              </w:rPr>
            </w:pPr>
            <w:r w:rsidRPr="00352249">
              <w:rPr>
                <w:b/>
              </w:rPr>
              <w:t>787 485,64</w:t>
            </w:r>
          </w:p>
        </w:tc>
        <w:tc>
          <w:tcPr>
            <w:tcW w:w="2409" w:type="dxa"/>
            <w:tcBorders>
              <w:top w:val="nil"/>
              <w:left w:val="nil"/>
              <w:bottom w:val="single" w:sz="4" w:space="0" w:color="auto"/>
              <w:right w:val="single" w:sz="4" w:space="0" w:color="auto"/>
            </w:tcBorders>
            <w:noWrap/>
            <w:textDirection w:val="lrTb"/>
            <w:vAlign w:val="top"/>
          </w:tcPr>
          <w:p w:rsidR="00352249" w:rsidRPr="00352249" w:rsidP="00352249">
            <w:pPr>
              <w:bidi w:val="0"/>
              <w:spacing w:line="240" w:lineRule="auto"/>
              <w:jc w:val="right"/>
              <w:rPr>
                <w:b/>
              </w:rPr>
            </w:pPr>
            <w:r w:rsidRPr="00352249">
              <w:rPr>
                <w:b/>
              </w:rPr>
              <w:t>666 360 368,45</w:t>
            </w:r>
          </w:p>
        </w:tc>
      </w:tr>
    </w:tbl>
    <w:p w:rsidR="00D547DE" w:rsidRPr="001A5147" w:rsidP="00466378">
      <w:pPr>
        <w:bidi w:val="0"/>
        <w:rPr>
          <w:rFonts w:cs="Arial"/>
          <w:szCs w:val="24"/>
        </w:rPr>
      </w:pPr>
    </w:p>
    <w:p w:rsidR="007F10A7" w:rsidRPr="00466378" w:rsidP="00466378">
      <w:pPr>
        <w:pStyle w:val="Textopatrenia"/>
        <w:numPr>
          <w:numId w:val="0"/>
        </w:numPr>
        <w:tabs>
          <w:tab w:val="clear" w:pos="1440"/>
        </w:tabs>
        <w:bidi w:val="0"/>
        <w:spacing w:before="0" w:after="0"/>
        <w:ind w:firstLine="0"/>
        <w:contextualSpacing/>
        <w:rPr>
          <w:rFonts w:ascii="Arial" w:hAnsi="Arial"/>
          <w:sz w:val="24"/>
          <w:szCs w:val="24"/>
        </w:rPr>
      </w:pPr>
      <w:r w:rsidR="00E84241">
        <w:rPr>
          <w:rFonts w:ascii="Arial" w:hAnsi="Arial"/>
          <w:b/>
          <w:sz w:val="24"/>
          <w:szCs w:val="24"/>
        </w:rPr>
        <w:t xml:space="preserve">(11) </w:t>
      </w:r>
      <w:r w:rsidRPr="00466378" w:rsidR="007953EF">
        <w:rPr>
          <w:rFonts w:ascii="Arial" w:hAnsi="Arial"/>
          <w:b/>
          <w:sz w:val="24"/>
          <w:szCs w:val="24"/>
        </w:rPr>
        <w:t>Prehľad o významných zložkách krátkodobého finančného majetku</w:t>
      </w:r>
      <w:r w:rsidRPr="00466378" w:rsidR="00586BB4">
        <w:rPr>
          <w:rFonts w:ascii="Arial" w:hAnsi="Arial"/>
          <w:sz w:val="24"/>
          <w:szCs w:val="24"/>
        </w:rPr>
        <w:t xml:space="preserve"> </w:t>
      </w:r>
    </w:p>
    <w:p w:rsidR="00516156" w:rsidRPr="001A5147" w:rsidP="00466378">
      <w:pPr>
        <w:pStyle w:val="Textopatrenia"/>
        <w:numPr>
          <w:numId w:val="0"/>
        </w:numPr>
        <w:tabs>
          <w:tab w:val="clear" w:pos="1440"/>
        </w:tabs>
        <w:bidi w:val="0"/>
        <w:spacing w:before="0" w:after="0"/>
        <w:ind w:firstLine="0"/>
        <w:contextualSpacing/>
        <w:rPr>
          <w:rFonts w:ascii="Arial" w:hAnsi="Arial"/>
          <w:sz w:val="24"/>
          <w:szCs w:val="24"/>
        </w:rPr>
      </w:pPr>
    </w:p>
    <w:p w:rsidR="001A5147" w:rsidRPr="00466378" w:rsidP="00466378">
      <w:pPr>
        <w:pStyle w:val="Textopatrenia"/>
        <w:numPr>
          <w:numId w:val="0"/>
        </w:numPr>
        <w:tabs>
          <w:tab w:val="clear" w:pos="1440"/>
        </w:tabs>
        <w:bidi w:val="0"/>
        <w:spacing w:before="0" w:after="0"/>
        <w:ind w:firstLine="0"/>
        <w:rPr>
          <w:rFonts w:ascii="Arial" w:hAnsi="Arial"/>
          <w:b/>
          <w:sz w:val="24"/>
          <w:szCs w:val="24"/>
        </w:rPr>
      </w:pPr>
      <w:r w:rsidRPr="00D50904" w:rsidR="00E0594D">
        <w:rPr>
          <w:rFonts w:ascii="Arial" w:hAnsi="Arial"/>
          <w:b/>
          <w:sz w:val="24"/>
          <w:szCs w:val="24"/>
          <w:highlight w:val="lightGray"/>
        </w:rPr>
        <w:t>Riadok</w:t>
      </w:r>
      <w:r w:rsidRPr="00D50904" w:rsidR="009A5B30">
        <w:rPr>
          <w:rFonts w:ascii="Arial" w:hAnsi="Arial"/>
          <w:b/>
          <w:sz w:val="24"/>
          <w:szCs w:val="24"/>
          <w:highlight w:val="lightGray"/>
        </w:rPr>
        <w:t xml:space="preserve"> 046</w:t>
      </w:r>
      <w:r w:rsidR="00117626">
        <w:rPr>
          <w:rFonts w:ascii="Arial" w:hAnsi="Arial"/>
          <w:b/>
          <w:sz w:val="24"/>
          <w:szCs w:val="24"/>
        </w:rPr>
        <w:t xml:space="preserve"> – P</w:t>
      </w:r>
      <w:r w:rsidRPr="00466378" w:rsidR="009A5B30">
        <w:rPr>
          <w:rFonts w:ascii="Arial" w:hAnsi="Arial"/>
          <w:b/>
          <w:sz w:val="24"/>
          <w:szCs w:val="24"/>
        </w:rPr>
        <w:t>okladnica</w:t>
      </w:r>
    </w:p>
    <w:p w:rsidR="007F10A7" w:rsidP="009A5B30">
      <w:pPr>
        <w:pStyle w:val="Textopatrenia"/>
        <w:numPr>
          <w:numId w:val="0"/>
        </w:numPr>
        <w:tabs>
          <w:tab w:val="clear" w:pos="1440"/>
        </w:tabs>
        <w:bidi w:val="0"/>
        <w:spacing w:before="0" w:after="0"/>
        <w:ind w:firstLine="0"/>
        <w:rPr>
          <w:rFonts w:ascii="Arial" w:hAnsi="Arial"/>
          <w:sz w:val="24"/>
          <w:szCs w:val="24"/>
        </w:rPr>
      </w:pPr>
      <w:r w:rsidRPr="00466378">
        <w:rPr>
          <w:rFonts w:ascii="Arial" w:hAnsi="Arial"/>
          <w:sz w:val="24"/>
          <w:szCs w:val="24"/>
        </w:rPr>
        <w:tab/>
      </w:r>
      <w:r w:rsidRPr="00466378" w:rsidR="009A5B30">
        <w:rPr>
          <w:rFonts w:ascii="Arial" w:hAnsi="Arial"/>
          <w:sz w:val="24"/>
          <w:szCs w:val="24"/>
        </w:rPr>
        <w:t xml:space="preserve">Zostatok vykazovaný v tomto riadku v sume </w:t>
      </w:r>
      <w:r w:rsidR="00F2315D">
        <w:rPr>
          <w:rFonts w:ascii="Arial" w:hAnsi="Arial"/>
          <w:sz w:val="24"/>
          <w:szCs w:val="24"/>
        </w:rPr>
        <w:t>1 634,46</w:t>
      </w:r>
      <w:r w:rsidRPr="00466378" w:rsidR="009A5B30">
        <w:rPr>
          <w:rFonts w:ascii="Arial" w:hAnsi="Arial"/>
          <w:sz w:val="24"/>
          <w:szCs w:val="24"/>
        </w:rPr>
        <w:t xml:space="preserve"> </w:t>
      </w:r>
      <w:r w:rsidR="00BD341B">
        <w:rPr>
          <w:rFonts w:ascii="Arial" w:hAnsi="Arial"/>
          <w:sz w:val="24"/>
          <w:szCs w:val="24"/>
        </w:rPr>
        <w:t>EUR</w:t>
      </w:r>
      <w:r w:rsidRPr="00466378" w:rsidR="009A5B30">
        <w:rPr>
          <w:rFonts w:ascii="Arial" w:hAnsi="Arial"/>
          <w:sz w:val="24"/>
          <w:szCs w:val="24"/>
        </w:rPr>
        <w:t xml:space="preserve"> predstavuje zostatok finančných prostriedkov v pokladniciach doškoľovacích a rekreačných zariadení Sociálnej poisťovne Staré Hory a  Pavčina Lehota</w:t>
      </w:r>
      <w:r w:rsidR="00F2315D">
        <w:rPr>
          <w:rFonts w:ascii="Arial" w:hAnsi="Arial"/>
          <w:sz w:val="24"/>
          <w:szCs w:val="24"/>
        </w:rPr>
        <w:t xml:space="preserve"> v sume 1 574,66 </w:t>
      </w:r>
      <w:r w:rsidR="00BD341B">
        <w:rPr>
          <w:rFonts w:ascii="Arial" w:hAnsi="Arial"/>
          <w:sz w:val="24"/>
          <w:szCs w:val="24"/>
        </w:rPr>
        <w:t>EUR</w:t>
      </w:r>
      <w:r w:rsidR="00F2315D">
        <w:rPr>
          <w:rFonts w:ascii="Arial" w:hAnsi="Arial"/>
          <w:sz w:val="24"/>
          <w:szCs w:val="24"/>
        </w:rPr>
        <w:t xml:space="preserve"> a v pokladnici </w:t>
      </w:r>
      <w:r w:rsidR="000F70E1">
        <w:rPr>
          <w:rFonts w:ascii="Arial" w:hAnsi="Arial"/>
          <w:sz w:val="24"/>
          <w:szCs w:val="24"/>
        </w:rPr>
        <w:t>Sociálnej poisťovne, ústredie</w:t>
      </w:r>
      <w:r w:rsidR="00F2315D">
        <w:rPr>
          <w:rFonts w:ascii="Arial" w:hAnsi="Arial"/>
          <w:sz w:val="24"/>
          <w:szCs w:val="24"/>
        </w:rPr>
        <w:t xml:space="preserve"> v sume 59,80 </w:t>
      </w:r>
      <w:r w:rsidR="00BD341B">
        <w:rPr>
          <w:rFonts w:ascii="Arial" w:hAnsi="Arial"/>
          <w:sz w:val="24"/>
          <w:szCs w:val="24"/>
        </w:rPr>
        <w:t>EUR</w:t>
      </w:r>
      <w:r w:rsidR="00157B11">
        <w:rPr>
          <w:rFonts w:ascii="Arial" w:hAnsi="Arial"/>
          <w:sz w:val="24"/>
          <w:szCs w:val="24"/>
        </w:rPr>
        <w:t>.</w:t>
      </w:r>
      <w:r w:rsidRPr="00466378" w:rsidR="009A5B30">
        <w:rPr>
          <w:rFonts w:ascii="Arial" w:hAnsi="Arial"/>
          <w:sz w:val="24"/>
          <w:szCs w:val="24"/>
        </w:rPr>
        <w:t xml:space="preserve"> </w:t>
      </w:r>
    </w:p>
    <w:p w:rsidR="000F70E1" w:rsidP="009A5B30">
      <w:pPr>
        <w:pStyle w:val="Textopatrenia"/>
        <w:numPr>
          <w:numId w:val="0"/>
        </w:numPr>
        <w:tabs>
          <w:tab w:val="clear" w:pos="1440"/>
        </w:tabs>
        <w:bidi w:val="0"/>
        <w:spacing w:before="0" w:after="0"/>
        <w:ind w:firstLine="0"/>
        <w:rPr>
          <w:rFonts w:ascii="Arial" w:hAnsi="Arial"/>
          <w:sz w:val="24"/>
          <w:szCs w:val="24"/>
        </w:rPr>
      </w:pPr>
    </w:p>
    <w:p w:rsidR="001A5147" w:rsidRPr="00466378" w:rsidP="009A5B30">
      <w:pPr>
        <w:pStyle w:val="Textopatrenia"/>
        <w:numPr>
          <w:numId w:val="0"/>
        </w:numPr>
        <w:tabs>
          <w:tab w:val="clear" w:pos="1440"/>
        </w:tabs>
        <w:bidi w:val="0"/>
        <w:spacing w:before="0" w:after="0"/>
        <w:ind w:firstLine="0"/>
        <w:rPr>
          <w:rFonts w:ascii="Arial" w:hAnsi="Arial"/>
          <w:b/>
          <w:sz w:val="24"/>
          <w:szCs w:val="24"/>
        </w:rPr>
      </w:pPr>
      <w:r w:rsidRPr="00D50904" w:rsidR="00E0594D">
        <w:rPr>
          <w:rFonts w:ascii="Arial" w:hAnsi="Arial"/>
          <w:b/>
          <w:sz w:val="24"/>
          <w:szCs w:val="24"/>
          <w:highlight w:val="lightGray"/>
        </w:rPr>
        <w:t>Riadok</w:t>
      </w:r>
      <w:r w:rsidRPr="00D50904" w:rsidR="009A5B30">
        <w:rPr>
          <w:rFonts w:ascii="Arial" w:hAnsi="Arial"/>
          <w:b/>
          <w:sz w:val="24"/>
          <w:szCs w:val="24"/>
          <w:highlight w:val="lightGray"/>
        </w:rPr>
        <w:t xml:space="preserve"> 047</w:t>
      </w:r>
      <w:r w:rsidR="00117626">
        <w:rPr>
          <w:rFonts w:ascii="Arial" w:hAnsi="Arial"/>
          <w:b/>
          <w:sz w:val="24"/>
          <w:szCs w:val="24"/>
        </w:rPr>
        <w:t xml:space="preserve"> – C</w:t>
      </w:r>
      <w:r w:rsidRPr="00466378" w:rsidR="009A5B30">
        <w:rPr>
          <w:rFonts w:ascii="Arial" w:hAnsi="Arial"/>
          <w:b/>
          <w:sz w:val="24"/>
          <w:szCs w:val="24"/>
        </w:rPr>
        <w:t>eniny</w:t>
      </w:r>
    </w:p>
    <w:p w:rsidR="007F10A7" w:rsidP="009A5B30">
      <w:pPr>
        <w:pStyle w:val="Textopatrenia"/>
        <w:numPr>
          <w:numId w:val="0"/>
        </w:numPr>
        <w:tabs>
          <w:tab w:val="clear" w:pos="1440"/>
        </w:tabs>
        <w:bidi w:val="0"/>
        <w:spacing w:before="0" w:after="0"/>
        <w:ind w:firstLine="0"/>
        <w:rPr>
          <w:rFonts w:ascii="Arial" w:hAnsi="Arial"/>
          <w:sz w:val="24"/>
          <w:szCs w:val="24"/>
        </w:rPr>
      </w:pPr>
      <w:r w:rsidRPr="00466378">
        <w:rPr>
          <w:rFonts w:ascii="Arial" w:hAnsi="Arial"/>
          <w:sz w:val="24"/>
          <w:szCs w:val="24"/>
        </w:rPr>
        <w:tab/>
      </w:r>
      <w:r w:rsidRPr="00466378" w:rsidR="009A5B30">
        <w:rPr>
          <w:rFonts w:ascii="Arial" w:hAnsi="Arial"/>
          <w:sz w:val="24"/>
          <w:szCs w:val="24"/>
        </w:rPr>
        <w:t xml:space="preserve">Zostatok vykazovaný v tomto riadku v sume </w:t>
      </w:r>
      <w:r w:rsidR="00E5691E">
        <w:rPr>
          <w:rFonts w:ascii="Arial" w:hAnsi="Arial"/>
          <w:sz w:val="24"/>
          <w:szCs w:val="24"/>
        </w:rPr>
        <w:t>59 737,90</w:t>
      </w:r>
      <w:r w:rsidRPr="00466378" w:rsidR="009A5B30">
        <w:rPr>
          <w:rFonts w:ascii="Arial" w:hAnsi="Arial"/>
          <w:sz w:val="24"/>
          <w:szCs w:val="24"/>
        </w:rPr>
        <w:t xml:space="preserve"> </w:t>
      </w:r>
      <w:r w:rsidR="00BD341B">
        <w:rPr>
          <w:rFonts w:ascii="Arial" w:hAnsi="Arial"/>
          <w:sz w:val="24"/>
          <w:szCs w:val="24"/>
        </w:rPr>
        <w:t>EUR</w:t>
      </w:r>
      <w:r w:rsidRPr="00466378" w:rsidR="009A5B30">
        <w:rPr>
          <w:rFonts w:ascii="Arial" w:hAnsi="Arial"/>
          <w:sz w:val="24"/>
          <w:szCs w:val="24"/>
        </w:rPr>
        <w:t xml:space="preserve"> predstavuje hodnotu stravných lístkov nakúpených pre zamestnancov </w:t>
      </w:r>
      <w:r w:rsidR="0073018F">
        <w:rPr>
          <w:rFonts w:ascii="Arial" w:hAnsi="Arial"/>
          <w:sz w:val="24"/>
          <w:szCs w:val="24"/>
        </w:rPr>
        <w:t xml:space="preserve">k </w:t>
      </w:r>
      <w:r w:rsidR="00DF77D2">
        <w:rPr>
          <w:rFonts w:ascii="Arial" w:hAnsi="Arial"/>
          <w:sz w:val="24"/>
          <w:szCs w:val="24"/>
        </w:rPr>
        <w:t>31.</w:t>
      </w:r>
      <w:r w:rsidR="00103BF2">
        <w:rPr>
          <w:rFonts w:ascii="Arial" w:hAnsi="Arial"/>
          <w:sz w:val="24"/>
          <w:szCs w:val="24"/>
        </w:rPr>
        <w:t> </w:t>
      </w:r>
      <w:r w:rsidR="00DF77D2">
        <w:rPr>
          <w:rFonts w:ascii="Arial" w:hAnsi="Arial"/>
          <w:sz w:val="24"/>
          <w:szCs w:val="24"/>
        </w:rPr>
        <w:t>12.</w:t>
      </w:r>
      <w:r w:rsidR="00103BF2">
        <w:rPr>
          <w:rFonts w:ascii="Arial" w:hAnsi="Arial"/>
          <w:sz w:val="24"/>
          <w:szCs w:val="24"/>
        </w:rPr>
        <w:t> </w:t>
      </w:r>
      <w:r w:rsidR="00DF77D2">
        <w:rPr>
          <w:rFonts w:ascii="Arial" w:hAnsi="Arial"/>
          <w:sz w:val="24"/>
          <w:szCs w:val="24"/>
        </w:rPr>
        <w:t>2013</w:t>
      </w:r>
      <w:r w:rsidR="00E5691E">
        <w:rPr>
          <w:rFonts w:ascii="Arial" w:hAnsi="Arial"/>
          <w:sz w:val="24"/>
          <w:szCs w:val="24"/>
        </w:rPr>
        <w:t xml:space="preserve"> v sume 59 607,90 </w:t>
      </w:r>
      <w:r w:rsidR="00BD341B">
        <w:rPr>
          <w:rFonts w:ascii="Arial" w:hAnsi="Arial"/>
          <w:sz w:val="24"/>
          <w:szCs w:val="24"/>
        </w:rPr>
        <w:t>EUR</w:t>
      </w:r>
      <w:r w:rsidR="00E5691E">
        <w:rPr>
          <w:rFonts w:ascii="Arial" w:hAnsi="Arial"/>
          <w:sz w:val="24"/>
          <w:szCs w:val="24"/>
        </w:rPr>
        <w:t xml:space="preserve"> a hodnotu nespotrebovaných kolkových známok v sume </w:t>
      </w:r>
      <w:r w:rsidR="000F70E1">
        <w:rPr>
          <w:rFonts w:ascii="Arial" w:hAnsi="Arial"/>
          <w:sz w:val="24"/>
          <w:szCs w:val="24"/>
        </w:rPr>
        <w:t xml:space="preserve">                </w:t>
      </w:r>
      <w:r w:rsidR="00E5691E">
        <w:rPr>
          <w:rFonts w:ascii="Arial" w:hAnsi="Arial"/>
          <w:sz w:val="24"/>
          <w:szCs w:val="24"/>
        </w:rPr>
        <w:t xml:space="preserve">130,00 </w:t>
      </w:r>
      <w:r w:rsidR="00BD341B">
        <w:rPr>
          <w:rFonts w:ascii="Arial" w:hAnsi="Arial"/>
          <w:sz w:val="24"/>
          <w:szCs w:val="24"/>
        </w:rPr>
        <w:t>EUR</w:t>
      </w:r>
      <w:r w:rsidR="00E5691E">
        <w:rPr>
          <w:rFonts w:ascii="Arial" w:hAnsi="Arial"/>
          <w:sz w:val="24"/>
          <w:szCs w:val="24"/>
        </w:rPr>
        <w:t>.</w:t>
      </w:r>
    </w:p>
    <w:p w:rsidR="00157B11" w:rsidRPr="001A5147" w:rsidP="009A5B30">
      <w:pPr>
        <w:pStyle w:val="Textopatrenia"/>
        <w:numPr>
          <w:numId w:val="0"/>
        </w:numPr>
        <w:tabs>
          <w:tab w:val="clear" w:pos="1440"/>
        </w:tabs>
        <w:bidi w:val="0"/>
        <w:spacing w:before="0" w:after="0"/>
        <w:ind w:firstLine="0"/>
        <w:rPr>
          <w:rFonts w:ascii="Arial" w:hAnsi="Arial"/>
          <w:b/>
          <w:sz w:val="24"/>
          <w:szCs w:val="24"/>
        </w:rPr>
      </w:pPr>
    </w:p>
    <w:p w:rsidR="001A5147" w:rsidRPr="00466378" w:rsidP="009A5B30">
      <w:pPr>
        <w:pStyle w:val="Textopatrenia"/>
        <w:numPr>
          <w:numId w:val="0"/>
        </w:numPr>
        <w:tabs>
          <w:tab w:val="clear" w:pos="1440"/>
        </w:tabs>
        <w:bidi w:val="0"/>
        <w:spacing w:before="0" w:after="0"/>
        <w:ind w:firstLine="0"/>
        <w:rPr>
          <w:rFonts w:ascii="Arial" w:hAnsi="Arial"/>
          <w:b/>
          <w:sz w:val="24"/>
          <w:szCs w:val="24"/>
        </w:rPr>
      </w:pPr>
      <w:r w:rsidRPr="00D50904" w:rsidR="00E0594D">
        <w:rPr>
          <w:rFonts w:ascii="Arial" w:hAnsi="Arial"/>
          <w:b/>
          <w:sz w:val="24"/>
          <w:szCs w:val="24"/>
          <w:highlight w:val="lightGray"/>
        </w:rPr>
        <w:t>Riadok</w:t>
      </w:r>
      <w:r w:rsidRPr="00D50904" w:rsidR="009A5B30">
        <w:rPr>
          <w:rFonts w:ascii="Arial" w:hAnsi="Arial"/>
          <w:b/>
          <w:sz w:val="24"/>
          <w:szCs w:val="24"/>
          <w:highlight w:val="lightGray"/>
        </w:rPr>
        <w:t xml:space="preserve"> 048</w:t>
      </w:r>
      <w:r w:rsidR="00117626">
        <w:rPr>
          <w:rFonts w:ascii="Arial" w:hAnsi="Arial"/>
          <w:b/>
          <w:sz w:val="24"/>
          <w:szCs w:val="24"/>
        </w:rPr>
        <w:t xml:space="preserve"> – B</w:t>
      </w:r>
      <w:r w:rsidRPr="00466378" w:rsidR="009A5B30">
        <w:rPr>
          <w:rFonts w:ascii="Arial" w:hAnsi="Arial"/>
          <w:b/>
          <w:sz w:val="24"/>
          <w:szCs w:val="24"/>
        </w:rPr>
        <w:t>ankové účty</w:t>
      </w:r>
    </w:p>
    <w:p w:rsidR="009A5B30" w:rsidRPr="00466378" w:rsidP="009A5B30">
      <w:pPr>
        <w:pStyle w:val="Textopatrenia"/>
        <w:numPr>
          <w:numId w:val="0"/>
        </w:numPr>
        <w:tabs>
          <w:tab w:val="clear" w:pos="1440"/>
        </w:tabs>
        <w:bidi w:val="0"/>
        <w:spacing w:before="0" w:after="0"/>
        <w:ind w:firstLine="0"/>
        <w:rPr>
          <w:rFonts w:ascii="Arial" w:hAnsi="Arial"/>
          <w:sz w:val="24"/>
          <w:szCs w:val="24"/>
        </w:rPr>
      </w:pPr>
      <w:r w:rsidRPr="00466378" w:rsidR="007F10A7">
        <w:rPr>
          <w:rFonts w:ascii="Arial" w:hAnsi="Arial"/>
          <w:sz w:val="24"/>
          <w:szCs w:val="24"/>
        </w:rPr>
        <w:tab/>
      </w:r>
      <w:r w:rsidRPr="00466378">
        <w:rPr>
          <w:rFonts w:ascii="Arial" w:hAnsi="Arial"/>
          <w:sz w:val="24"/>
          <w:szCs w:val="24"/>
        </w:rPr>
        <w:t xml:space="preserve">Finančné prostriedky na bankových účtoch </w:t>
      </w:r>
      <w:r w:rsidR="0073018F">
        <w:rPr>
          <w:rFonts w:ascii="Arial" w:hAnsi="Arial"/>
          <w:sz w:val="24"/>
          <w:szCs w:val="24"/>
        </w:rPr>
        <w:t xml:space="preserve">k </w:t>
      </w:r>
      <w:r w:rsidR="00DF77D2">
        <w:rPr>
          <w:rFonts w:ascii="Arial" w:hAnsi="Arial"/>
          <w:sz w:val="24"/>
          <w:szCs w:val="24"/>
        </w:rPr>
        <w:t>31.</w:t>
      </w:r>
      <w:r w:rsidR="00103BF2">
        <w:rPr>
          <w:rFonts w:ascii="Arial" w:hAnsi="Arial"/>
          <w:sz w:val="24"/>
          <w:szCs w:val="24"/>
        </w:rPr>
        <w:t> </w:t>
      </w:r>
      <w:r w:rsidR="00DF77D2">
        <w:rPr>
          <w:rFonts w:ascii="Arial" w:hAnsi="Arial"/>
          <w:sz w:val="24"/>
          <w:szCs w:val="24"/>
        </w:rPr>
        <w:t>12.</w:t>
      </w:r>
      <w:r w:rsidR="00103BF2">
        <w:rPr>
          <w:rFonts w:ascii="Arial" w:hAnsi="Arial"/>
          <w:sz w:val="24"/>
          <w:szCs w:val="24"/>
        </w:rPr>
        <w:t> </w:t>
      </w:r>
      <w:r w:rsidR="00DF77D2">
        <w:rPr>
          <w:rFonts w:ascii="Arial" w:hAnsi="Arial"/>
          <w:sz w:val="24"/>
          <w:szCs w:val="24"/>
        </w:rPr>
        <w:t>2013</w:t>
      </w:r>
      <w:r w:rsidRPr="00466378">
        <w:rPr>
          <w:rFonts w:ascii="Arial" w:hAnsi="Arial"/>
          <w:sz w:val="24"/>
          <w:szCs w:val="24"/>
        </w:rPr>
        <w:t xml:space="preserve"> </w:t>
      </w:r>
      <w:r w:rsidR="007B6B54">
        <w:rPr>
          <w:rFonts w:ascii="Arial" w:hAnsi="Arial"/>
          <w:sz w:val="24"/>
          <w:szCs w:val="24"/>
        </w:rPr>
        <w:t xml:space="preserve">sú </w:t>
      </w:r>
      <w:r w:rsidRPr="00466378">
        <w:rPr>
          <w:rFonts w:ascii="Arial" w:hAnsi="Arial"/>
          <w:sz w:val="24"/>
          <w:szCs w:val="24"/>
        </w:rPr>
        <w:t xml:space="preserve">v celkovej sume                       </w:t>
      </w:r>
      <w:r w:rsidR="00E5691E">
        <w:rPr>
          <w:rFonts w:ascii="Arial" w:hAnsi="Arial"/>
          <w:sz w:val="24"/>
          <w:szCs w:val="24"/>
        </w:rPr>
        <w:t>543 957 383,36</w:t>
      </w:r>
      <w:r w:rsidRPr="00466378">
        <w:rPr>
          <w:rFonts w:ascii="Arial" w:hAnsi="Arial"/>
          <w:sz w:val="24"/>
          <w:szCs w:val="24"/>
        </w:rPr>
        <w:t xml:space="preserve"> </w:t>
      </w:r>
      <w:r w:rsidR="00BD341B">
        <w:rPr>
          <w:rFonts w:ascii="Arial" w:hAnsi="Arial"/>
          <w:sz w:val="24"/>
          <w:szCs w:val="24"/>
        </w:rPr>
        <w:t>EUR</w:t>
      </w:r>
      <w:r w:rsidR="0056746B">
        <w:rPr>
          <w:rFonts w:ascii="Arial" w:hAnsi="Arial"/>
          <w:sz w:val="24"/>
          <w:szCs w:val="24"/>
        </w:rPr>
        <w:t>.</w:t>
      </w:r>
      <w:r w:rsidRPr="00466378">
        <w:rPr>
          <w:rFonts w:ascii="Arial" w:hAnsi="Arial"/>
          <w:sz w:val="24"/>
          <w:szCs w:val="24"/>
        </w:rPr>
        <w:t xml:space="preserve"> Zostatok vykazovaný na tomto riadku zahrňuje aj zostatok finančných prostriedkov na účte 261 – Peniaze na ceste.</w:t>
      </w:r>
    </w:p>
    <w:p w:rsidR="009F564A" w:rsidP="009A5B30">
      <w:pPr>
        <w:pStyle w:val="Textopatrenia"/>
        <w:numPr>
          <w:numId w:val="0"/>
        </w:numPr>
        <w:tabs>
          <w:tab w:val="clear" w:pos="1440"/>
        </w:tabs>
        <w:bidi w:val="0"/>
        <w:spacing w:before="0" w:after="0"/>
        <w:ind w:firstLine="0"/>
        <w:contextualSpacing/>
        <w:rPr>
          <w:rFonts w:cs="Times New Roman"/>
        </w:rPr>
      </w:pPr>
    </w:p>
    <w:p w:rsidR="007953EF" w:rsidP="00460CA6">
      <w:pPr>
        <w:pStyle w:val="Textopatrenia"/>
        <w:numPr>
          <w:numId w:val="29"/>
        </w:numPr>
        <w:tabs>
          <w:tab w:val="clear" w:pos="1440"/>
        </w:tabs>
        <w:bidi w:val="0"/>
        <w:spacing w:before="0" w:after="0"/>
        <w:ind w:left="567" w:hanging="567"/>
        <w:contextualSpacing/>
        <w:rPr>
          <w:rFonts w:ascii="Arial" w:hAnsi="Arial"/>
          <w:b/>
          <w:sz w:val="24"/>
          <w:szCs w:val="24"/>
        </w:rPr>
      </w:pPr>
      <w:r w:rsidR="009E3911">
        <w:rPr>
          <w:rFonts w:ascii="Arial" w:hAnsi="Arial"/>
          <w:b/>
          <w:sz w:val="24"/>
          <w:szCs w:val="24"/>
        </w:rPr>
        <w:tab/>
      </w:r>
      <w:r w:rsidRPr="00466378" w:rsidR="00586BB4">
        <w:rPr>
          <w:rFonts w:ascii="Arial" w:hAnsi="Arial"/>
          <w:b/>
          <w:sz w:val="24"/>
          <w:szCs w:val="24"/>
        </w:rPr>
        <w:t xml:space="preserve">Prehľad o významných položkách časového rozlíšenia nákladov budúcich </w:t>
      </w:r>
      <w:r w:rsidRPr="00466378" w:rsidR="00E0594D">
        <w:rPr>
          <w:rFonts w:ascii="Arial" w:hAnsi="Arial"/>
          <w:b/>
          <w:sz w:val="24"/>
          <w:szCs w:val="24"/>
        </w:rPr>
        <w:t xml:space="preserve">období a príjmov budúcich </w:t>
      </w:r>
      <w:r w:rsidRPr="00466378" w:rsidR="00586BB4">
        <w:rPr>
          <w:rFonts w:ascii="Arial" w:hAnsi="Arial"/>
          <w:b/>
          <w:sz w:val="24"/>
          <w:szCs w:val="24"/>
        </w:rPr>
        <w:t>období.</w:t>
      </w:r>
    </w:p>
    <w:p w:rsidR="00143B6D" w:rsidRPr="00DC7F91" w:rsidP="00143B6D">
      <w:pPr>
        <w:pStyle w:val="Textopatrenia"/>
        <w:numPr>
          <w:numId w:val="0"/>
        </w:numPr>
        <w:tabs>
          <w:tab w:val="clear" w:pos="1440"/>
        </w:tabs>
        <w:bidi w:val="0"/>
        <w:spacing w:before="0" w:after="0"/>
        <w:ind w:left="567" w:firstLine="0"/>
        <w:contextualSpacing/>
        <w:rPr>
          <w:rFonts w:ascii="Arial" w:hAnsi="Arial"/>
          <w:sz w:val="24"/>
          <w:szCs w:val="24"/>
        </w:rPr>
      </w:pPr>
    </w:p>
    <w:p w:rsidR="001A5147" w:rsidRPr="00466378" w:rsidP="00117626">
      <w:pPr>
        <w:pStyle w:val="BodyText"/>
        <w:bidi w:val="0"/>
        <w:spacing w:after="0"/>
        <w:rPr>
          <w:b/>
          <w:lang w:val="sk-SK"/>
        </w:rPr>
      </w:pPr>
      <w:r w:rsidRPr="00D50904" w:rsidR="00E0594D">
        <w:rPr>
          <w:b/>
          <w:highlight w:val="lightGray"/>
          <w:lang w:val="sk-SK"/>
        </w:rPr>
        <w:t>Riadok 053</w:t>
      </w:r>
      <w:r w:rsidR="00117626">
        <w:rPr>
          <w:b/>
          <w:lang w:val="sk-SK"/>
        </w:rPr>
        <w:t xml:space="preserve"> – N</w:t>
      </w:r>
      <w:r w:rsidRPr="00466378" w:rsidR="00E0594D">
        <w:rPr>
          <w:b/>
          <w:lang w:val="sk-SK"/>
        </w:rPr>
        <w:t>áklady budúcich období</w:t>
      </w:r>
    </w:p>
    <w:p w:rsidR="007F10A7" w:rsidP="00117626">
      <w:pPr>
        <w:pStyle w:val="BodyText"/>
        <w:bidi w:val="0"/>
        <w:spacing w:after="0"/>
        <w:rPr>
          <w:lang w:val="sk-SK"/>
        </w:rPr>
      </w:pPr>
      <w:r w:rsidRPr="00466378" w:rsidR="00E0594D">
        <w:rPr>
          <w:lang w:val="sk-SK"/>
        </w:rPr>
        <w:tab/>
        <w:t>Zostatok vykazovaný na tomto riadku v </w:t>
      </w:r>
      <w:r w:rsidR="00DC7F91">
        <w:rPr>
          <w:lang w:val="sk-SK"/>
        </w:rPr>
        <w:t xml:space="preserve">sume </w:t>
      </w:r>
      <w:r w:rsidR="00977908">
        <w:rPr>
          <w:lang w:val="sk-SK"/>
        </w:rPr>
        <w:t>388 990,83</w:t>
      </w:r>
      <w:r w:rsidR="00DC7F91">
        <w:rPr>
          <w:lang w:val="sk-SK"/>
        </w:rPr>
        <w:t xml:space="preserve"> </w:t>
      </w:r>
      <w:r w:rsidR="00BD341B">
        <w:rPr>
          <w:lang w:val="sk-SK"/>
        </w:rPr>
        <w:t>EUR</w:t>
      </w:r>
      <w:r w:rsidR="00DC7F91">
        <w:rPr>
          <w:lang w:val="sk-SK"/>
        </w:rPr>
        <w:t xml:space="preserve"> predstavuje</w:t>
      </w:r>
      <w:r w:rsidRPr="00466378" w:rsidR="00E0594D">
        <w:rPr>
          <w:lang w:val="sk-SK"/>
        </w:rPr>
        <w:t xml:space="preserve"> náklady budúcich období, ktoré sa z časového a vecného hľadiska týkajú nákladov roku 201</w:t>
      </w:r>
      <w:r w:rsidR="00977908">
        <w:rPr>
          <w:lang w:val="sk-SK"/>
        </w:rPr>
        <w:t>4</w:t>
      </w:r>
      <w:r w:rsidRPr="00466378" w:rsidR="00E0594D">
        <w:rPr>
          <w:lang w:val="sk-SK"/>
        </w:rPr>
        <w:t xml:space="preserve"> (</w:t>
      </w:r>
      <w:r w:rsidR="00311830">
        <w:rPr>
          <w:lang w:val="sk-SK"/>
        </w:rPr>
        <w:t xml:space="preserve">ide najmä o </w:t>
      </w:r>
      <w:r w:rsidRPr="00466378" w:rsidR="00E0594D">
        <w:rPr>
          <w:lang w:val="sk-SK"/>
        </w:rPr>
        <w:t>vopred platené predplatné denníkov, časopisov a odborných publikácií</w:t>
      </w:r>
      <w:r w:rsidR="00146111">
        <w:rPr>
          <w:lang w:val="sk-SK"/>
        </w:rPr>
        <w:t>,</w:t>
      </w:r>
      <w:r w:rsidR="00146111">
        <w:rPr>
          <w:color w:val="FF0000"/>
          <w:lang w:val="sk-SK"/>
        </w:rPr>
        <w:t xml:space="preserve"> </w:t>
      </w:r>
      <w:r w:rsidRPr="000F70E1" w:rsidR="00146111">
        <w:rPr>
          <w:lang w:val="sk-SK"/>
        </w:rPr>
        <w:t>poistenie majetku</w:t>
      </w:r>
      <w:r w:rsidRPr="000F70E1" w:rsidR="00AC4858">
        <w:rPr>
          <w:lang w:val="sk-SK"/>
        </w:rPr>
        <w:t xml:space="preserve">, telekomunikačné služby, </w:t>
      </w:r>
      <w:r w:rsidRPr="000F70E1" w:rsidR="00860F4A">
        <w:rPr>
          <w:lang w:val="sk-SK"/>
        </w:rPr>
        <w:t>dodávka plynu,</w:t>
      </w:r>
      <w:r w:rsidR="00146111">
        <w:rPr>
          <w:color w:val="FF0000"/>
          <w:lang w:val="sk-SK"/>
        </w:rPr>
        <w:t xml:space="preserve"> </w:t>
      </w:r>
      <w:r w:rsidR="00311830">
        <w:rPr>
          <w:lang w:val="sk-SK"/>
        </w:rPr>
        <w:t xml:space="preserve">podpora programového vybavenia </w:t>
      </w:r>
      <w:r w:rsidR="00860F4A">
        <w:rPr>
          <w:lang w:val="sk-SK"/>
        </w:rPr>
        <w:t>a nájomného na rok 2014</w:t>
      </w:r>
      <w:r w:rsidRPr="00466378" w:rsidR="00E0594D">
        <w:rPr>
          <w:lang w:val="sk-SK"/>
        </w:rPr>
        <w:t>).</w:t>
      </w:r>
    </w:p>
    <w:p w:rsidR="00143B6D" w:rsidRPr="00466378" w:rsidP="00117626">
      <w:pPr>
        <w:pStyle w:val="BodyText"/>
        <w:bidi w:val="0"/>
        <w:spacing w:after="0"/>
        <w:rPr>
          <w:lang w:val="sk-SK"/>
        </w:rPr>
      </w:pPr>
    </w:p>
    <w:p w:rsidR="009A65CE" w:rsidP="00460CA6">
      <w:pPr>
        <w:pStyle w:val="Textopatrenia"/>
        <w:numPr>
          <w:numId w:val="29"/>
        </w:numPr>
        <w:tabs>
          <w:tab w:val="clear" w:pos="1440"/>
        </w:tabs>
        <w:bidi w:val="0"/>
        <w:spacing w:before="0" w:after="0"/>
        <w:ind w:left="567" w:hanging="567"/>
        <w:contextualSpacing/>
        <w:rPr>
          <w:rFonts w:ascii="Arial" w:hAnsi="Arial"/>
          <w:b/>
          <w:sz w:val="24"/>
          <w:szCs w:val="24"/>
        </w:rPr>
      </w:pPr>
      <w:r w:rsidRPr="00466378" w:rsidR="00B90E2A">
        <w:rPr>
          <w:rFonts w:ascii="Arial" w:hAnsi="Arial"/>
          <w:b/>
          <w:sz w:val="24"/>
          <w:szCs w:val="24"/>
        </w:rPr>
        <w:t>Ú</w:t>
      </w:r>
      <w:r w:rsidR="00AC4858">
        <w:rPr>
          <w:rFonts w:ascii="Arial" w:hAnsi="Arial"/>
          <w:b/>
          <w:sz w:val="24"/>
          <w:szCs w:val="24"/>
        </w:rPr>
        <w:t>daje o rozdelení zisku alebo vys</w:t>
      </w:r>
      <w:r w:rsidRPr="00466378" w:rsidR="00B90E2A">
        <w:rPr>
          <w:rFonts w:ascii="Arial" w:hAnsi="Arial"/>
          <w:b/>
          <w:sz w:val="24"/>
          <w:szCs w:val="24"/>
        </w:rPr>
        <w:t>poriadaní straty vykázanej v minulých účtovných obdobiach.</w:t>
      </w:r>
    </w:p>
    <w:p w:rsidR="0002203D" w:rsidRPr="00D50904" w:rsidP="0002203D">
      <w:pPr>
        <w:pStyle w:val="BodyText"/>
        <w:bidi w:val="0"/>
        <w:spacing w:after="0"/>
        <w:ind w:left="780" w:hanging="780"/>
        <w:rPr>
          <w:b/>
          <w:highlight w:val="lightGray"/>
          <w:lang w:val="sk-SK"/>
        </w:rPr>
      </w:pPr>
    </w:p>
    <w:p w:rsidR="00B042A9" w:rsidRPr="00466378" w:rsidP="00117626">
      <w:pPr>
        <w:pStyle w:val="BodyText"/>
        <w:bidi w:val="0"/>
        <w:spacing w:after="0"/>
        <w:rPr>
          <w:lang w:val="sk-SK"/>
        </w:rPr>
      </w:pPr>
      <w:r w:rsidRPr="00466378">
        <w:rPr>
          <w:lang w:val="sk-SK"/>
        </w:rPr>
        <w:tab/>
        <w:t xml:space="preserve">Celkový hospodársky výsledok (strata) nezdaňovanej správnej činnosti a zdaňovanej činnosti Sociálnej poisťovne za rok </w:t>
      </w:r>
      <w:r w:rsidRPr="00466378" w:rsidR="00D15113">
        <w:rPr>
          <w:lang w:val="sk-SK"/>
        </w:rPr>
        <w:t>201</w:t>
      </w:r>
      <w:r w:rsidR="00AC4858">
        <w:rPr>
          <w:lang w:val="sk-SK"/>
        </w:rPr>
        <w:t>2</w:t>
      </w:r>
      <w:r w:rsidRPr="00466378">
        <w:rPr>
          <w:lang w:val="sk-SK"/>
        </w:rPr>
        <w:t xml:space="preserve"> bol v sume </w:t>
      </w:r>
      <w:r w:rsidR="00AC4858">
        <w:rPr>
          <w:lang w:val="sk-SK"/>
        </w:rPr>
        <w:t>46 475,14</w:t>
      </w:r>
      <w:r w:rsidRPr="00466378">
        <w:rPr>
          <w:lang w:val="sk-SK"/>
        </w:rPr>
        <w:t xml:space="preserve"> </w:t>
      </w:r>
      <w:r w:rsidR="00BD341B">
        <w:rPr>
          <w:lang w:val="sk-SK"/>
        </w:rPr>
        <w:t>EUR</w:t>
      </w:r>
      <w:r w:rsidRPr="00466378">
        <w:rPr>
          <w:lang w:val="sk-SK"/>
        </w:rPr>
        <w:t xml:space="preserve">. Strata bola vysporiadaná v roku </w:t>
      </w:r>
      <w:r w:rsidR="002A1958">
        <w:rPr>
          <w:lang w:val="sk-SK"/>
        </w:rPr>
        <w:t>2013</w:t>
      </w:r>
      <w:r w:rsidRPr="00466378">
        <w:rPr>
          <w:lang w:val="sk-SK"/>
        </w:rPr>
        <w:t xml:space="preserve"> s</w:t>
      </w:r>
      <w:r w:rsidR="00F71953">
        <w:rPr>
          <w:lang w:val="sk-SK"/>
        </w:rPr>
        <w:t> </w:t>
      </w:r>
      <w:r w:rsidRPr="00B43EEB" w:rsidR="00B43EEB">
        <w:rPr>
          <w:lang w:val="sk-SK"/>
        </w:rPr>
        <w:t xml:space="preserve">účtom účtovej skupiny </w:t>
      </w:r>
      <w:r w:rsidR="00B43EEB">
        <w:rPr>
          <w:lang w:val="sk-SK"/>
        </w:rPr>
        <w:t xml:space="preserve"> </w:t>
      </w:r>
      <w:r w:rsidRPr="00B43EEB" w:rsidR="00B43EEB">
        <w:rPr>
          <w:lang w:val="sk-SK"/>
        </w:rPr>
        <w:t>90 – Fond dlhodobého majetku</w:t>
      </w:r>
      <w:r w:rsidRPr="00466378">
        <w:rPr>
          <w:lang w:val="sk-SK"/>
        </w:rPr>
        <w:t xml:space="preserve"> (vo výške odpisov  za príslušný majetok) a so správnym fondom.</w:t>
      </w:r>
      <w:r w:rsidR="00B43EEB">
        <w:rPr>
          <w:lang w:val="sk-SK"/>
        </w:rPr>
        <w:t xml:space="preserve"> </w:t>
      </w:r>
    </w:p>
    <w:p w:rsidR="00D15113" w:rsidP="00117626">
      <w:pPr>
        <w:pStyle w:val="BodyText"/>
        <w:bidi w:val="0"/>
        <w:spacing w:after="0"/>
        <w:rPr>
          <w:lang w:val="sk-SK"/>
        </w:rPr>
      </w:pPr>
    </w:p>
    <w:p w:rsidR="00852ED4" w:rsidP="00460CA6">
      <w:pPr>
        <w:pStyle w:val="Textopatrenia"/>
        <w:numPr>
          <w:numId w:val="29"/>
        </w:numPr>
        <w:tabs>
          <w:tab w:val="clear" w:pos="1440"/>
        </w:tabs>
        <w:bidi w:val="0"/>
        <w:spacing w:before="0" w:after="0"/>
        <w:ind w:left="0" w:firstLine="0"/>
        <w:contextualSpacing/>
        <w:rPr>
          <w:rFonts w:ascii="Arial" w:hAnsi="Arial"/>
          <w:b/>
          <w:sz w:val="24"/>
          <w:szCs w:val="24"/>
        </w:rPr>
      </w:pPr>
      <w:r w:rsidRPr="00466378">
        <w:rPr>
          <w:rFonts w:ascii="Arial" w:hAnsi="Arial"/>
          <w:b/>
          <w:sz w:val="24"/>
          <w:szCs w:val="24"/>
        </w:rPr>
        <w:t>Opis a výška cudzích zdrojov</w:t>
      </w:r>
    </w:p>
    <w:p w:rsidR="00466378" w:rsidRPr="00466378" w:rsidP="00117626">
      <w:pPr>
        <w:pStyle w:val="Textopatrenia"/>
        <w:numPr>
          <w:numId w:val="0"/>
        </w:numPr>
        <w:tabs>
          <w:tab w:val="clear" w:pos="1440"/>
        </w:tabs>
        <w:bidi w:val="0"/>
        <w:spacing w:before="0" w:after="0"/>
        <w:ind w:left="1440" w:hanging="360"/>
        <w:contextualSpacing/>
        <w:rPr>
          <w:rFonts w:ascii="Arial" w:hAnsi="Arial"/>
          <w:b/>
          <w:sz w:val="24"/>
          <w:szCs w:val="24"/>
        </w:rPr>
      </w:pPr>
    </w:p>
    <w:p w:rsidR="007F10A7" w:rsidP="00117626">
      <w:pPr>
        <w:pStyle w:val="BodyText"/>
        <w:bidi w:val="0"/>
        <w:spacing w:after="0"/>
        <w:rPr>
          <w:lang w:val="sk-SK"/>
        </w:rPr>
      </w:pPr>
      <w:r w:rsidRPr="00466378" w:rsidR="00B042A9">
        <w:rPr>
          <w:b/>
          <w:lang w:val="sk-SK"/>
        </w:rPr>
        <w:tab/>
        <w:t xml:space="preserve">Cudzie zdroje </w:t>
      </w:r>
      <w:r w:rsidR="0073018F">
        <w:rPr>
          <w:b/>
          <w:lang w:val="sk-SK"/>
        </w:rPr>
        <w:t xml:space="preserve">k </w:t>
      </w:r>
      <w:r w:rsidR="00DF77D2">
        <w:rPr>
          <w:b/>
          <w:lang w:val="sk-SK"/>
        </w:rPr>
        <w:t>31.</w:t>
      </w:r>
      <w:r w:rsidR="00103BF2">
        <w:rPr>
          <w:b/>
          <w:lang w:val="sk-SK"/>
        </w:rPr>
        <w:t> </w:t>
      </w:r>
      <w:r w:rsidR="00DF77D2">
        <w:rPr>
          <w:b/>
          <w:lang w:val="sk-SK"/>
        </w:rPr>
        <w:t>12.</w:t>
      </w:r>
      <w:r w:rsidR="00103BF2">
        <w:rPr>
          <w:b/>
          <w:lang w:val="sk-SK"/>
        </w:rPr>
        <w:t> </w:t>
      </w:r>
      <w:r w:rsidR="00DF77D2">
        <w:rPr>
          <w:b/>
          <w:lang w:val="sk-SK"/>
        </w:rPr>
        <w:t>2013</w:t>
      </w:r>
      <w:r w:rsidRPr="00466378" w:rsidR="00B042A9">
        <w:rPr>
          <w:b/>
          <w:lang w:val="sk-SK"/>
        </w:rPr>
        <w:t xml:space="preserve"> </w:t>
      </w:r>
      <w:r w:rsidR="000F70E1">
        <w:rPr>
          <w:lang w:val="sk-SK"/>
        </w:rPr>
        <w:t>pozostávajú</w:t>
      </w:r>
      <w:r w:rsidRPr="00466378" w:rsidR="00B042A9">
        <w:rPr>
          <w:lang w:val="sk-SK"/>
        </w:rPr>
        <w:t xml:space="preserve"> z dlhodobých záväzkov v celkovej sume </w:t>
      </w:r>
      <w:r w:rsidR="00AC4858">
        <w:rPr>
          <w:lang w:val="sk-SK"/>
        </w:rPr>
        <w:t>364 072,86</w:t>
      </w:r>
      <w:r w:rsidRPr="00466378" w:rsidR="00B042A9">
        <w:rPr>
          <w:lang w:val="sk-SK"/>
        </w:rPr>
        <w:t> </w:t>
      </w:r>
      <w:r w:rsidR="00BD341B">
        <w:rPr>
          <w:lang w:val="sk-SK"/>
        </w:rPr>
        <w:t>EUR</w:t>
      </w:r>
      <w:r w:rsidRPr="00466378" w:rsidR="00B042A9">
        <w:rPr>
          <w:lang w:val="sk-SK"/>
        </w:rPr>
        <w:t xml:space="preserve">, krátkodobých záväzkov v celkovej sume </w:t>
      </w:r>
      <w:r w:rsidR="00AC4858">
        <w:rPr>
          <w:lang w:val="sk-SK"/>
        </w:rPr>
        <w:t>47 482 112,68</w:t>
      </w:r>
      <w:r w:rsidRPr="00466378" w:rsidR="00B042A9">
        <w:rPr>
          <w:lang w:val="sk-SK"/>
        </w:rPr>
        <w:t> </w:t>
      </w:r>
      <w:r w:rsidR="00BD341B">
        <w:rPr>
          <w:lang w:val="sk-SK"/>
        </w:rPr>
        <w:t>EUR</w:t>
      </w:r>
      <w:r w:rsidRPr="00466378" w:rsidR="00B042A9">
        <w:rPr>
          <w:lang w:val="sk-SK"/>
        </w:rPr>
        <w:t xml:space="preserve"> a prechodných účtov pasív v sume </w:t>
      </w:r>
      <w:r w:rsidR="00AC4858">
        <w:rPr>
          <w:lang w:val="sk-SK"/>
        </w:rPr>
        <w:t>3 006 447,09</w:t>
      </w:r>
      <w:r w:rsidRPr="00466378" w:rsidR="00B042A9">
        <w:rPr>
          <w:lang w:val="sk-SK"/>
        </w:rPr>
        <w:t xml:space="preserve"> </w:t>
      </w:r>
      <w:r w:rsidR="00BD341B">
        <w:rPr>
          <w:lang w:val="sk-SK"/>
        </w:rPr>
        <w:t>EUR</w:t>
      </w:r>
      <w:r w:rsidRPr="00466378" w:rsidR="00B042A9">
        <w:rPr>
          <w:lang w:val="sk-SK"/>
        </w:rPr>
        <w:t>.</w:t>
      </w:r>
    </w:p>
    <w:p w:rsidR="00AC4858" w:rsidP="00117626">
      <w:pPr>
        <w:pStyle w:val="BodyText"/>
        <w:bidi w:val="0"/>
        <w:spacing w:after="0"/>
        <w:rPr>
          <w:lang w:val="sk-SK"/>
        </w:rPr>
      </w:pPr>
    </w:p>
    <w:p w:rsidR="001A5147" w:rsidP="00117626">
      <w:pPr>
        <w:pStyle w:val="BodyText"/>
        <w:bidi w:val="0"/>
        <w:spacing w:after="0"/>
        <w:rPr>
          <w:b/>
          <w:lang w:val="sk-SK"/>
        </w:rPr>
      </w:pPr>
      <w:r w:rsidRPr="00466378" w:rsidR="00B042A9">
        <w:rPr>
          <w:b/>
          <w:lang w:val="sk-SK"/>
        </w:rPr>
        <w:t>a)</w:t>
        <w:tab/>
      </w:r>
      <w:r>
        <w:rPr>
          <w:b/>
          <w:lang w:val="sk-SK"/>
        </w:rPr>
        <w:t>Údaje o jednotlivých druho</w:t>
      </w:r>
      <w:r w:rsidR="000F70E1">
        <w:rPr>
          <w:b/>
          <w:lang w:val="sk-SK"/>
        </w:rPr>
        <w:t>ch</w:t>
      </w:r>
      <w:r>
        <w:rPr>
          <w:b/>
          <w:lang w:val="sk-SK"/>
        </w:rPr>
        <w:t xml:space="preserve"> rezerv</w:t>
      </w:r>
    </w:p>
    <w:p w:rsidR="0002203D" w:rsidRPr="00575866" w:rsidP="0002203D">
      <w:pPr>
        <w:pStyle w:val="BodyText"/>
        <w:bidi w:val="0"/>
        <w:spacing w:after="0"/>
        <w:rPr>
          <w:lang w:val="sk-SK"/>
        </w:rPr>
      </w:pPr>
      <w:r w:rsidR="001A5147">
        <w:rPr>
          <w:b/>
          <w:lang w:val="sk-SK"/>
        </w:rPr>
        <w:tab/>
      </w:r>
      <w:r w:rsidRPr="00432003" w:rsidR="001E5D9F">
        <w:rPr>
          <w:lang w:val="sk-SK"/>
        </w:rPr>
        <w:t xml:space="preserve">Sociálna poisťovňa rezervy za podnikateľskú činnosť v roku </w:t>
      </w:r>
      <w:r w:rsidR="002A1958">
        <w:rPr>
          <w:lang w:val="sk-SK"/>
        </w:rPr>
        <w:t>2013</w:t>
      </w:r>
      <w:r w:rsidRPr="00432003" w:rsidR="001E5D9F">
        <w:rPr>
          <w:lang w:val="sk-SK"/>
        </w:rPr>
        <w:t xml:space="preserve"> </w:t>
        <w:tab/>
        <w:t>netvorila.</w:t>
      </w:r>
      <w:r w:rsidR="001E5D9F">
        <w:rPr>
          <w:lang w:val="sk-SK"/>
        </w:rPr>
        <w:t xml:space="preserve"> </w:t>
      </w:r>
    </w:p>
    <w:p w:rsidR="0002203D" w:rsidP="00117626">
      <w:pPr>
        <w:pStyle w:val="BodyText"/>
        <w:bidi w:val="0"/>
        <w:spacing w:after="0"/>
        <w:rPr>
          <w:lang w:val="sk-SK"/>
        </w:rPr>
      </w:pPr>
      <w:r w:rsidR="001E5D9F">
        <w:rPr>
          <w:lang w:val="sk-SK"/>
        </w:rPr>
        <w:tab/>
        <w:t xml:space="preserve">Rezervy </w:t>
      </w:r>
      <w:r w:rsidR="0073018F">
        <w:rPr>
          <w:lang w:val="sk-SK"/>
        </w:rPr>
        <w:t xml:space="preserve">k </w:t>
      </w:r>
      <w:r w:rsidR="00DF77D2">
        <w:rPr>
          <w:lang w:val="sk-SK"/>
        </w:rPr>
        <w:t>31.</w:t>
      </w:r>
      <w:r w:rsidR="00103BF2">
        <w:rPr>
          <w:lang w:val="sk-SK"/>
        </w:rPr>
        <w:t> </w:t>
      </w:r>
      <w:r w:rsidR="00DF77D2">
        <w:rPr>
          <w:lang w:val="sk-SK"/>
        </w:rPr>
        <w:t>12.</w:t>
      </w:r>
      <w:r w:rsidR="00103BF2">
        <w:rPr>
          <w:lang w:val="sk-SK"/>
        </w:rPr>
        <w:t> </w:t>
      </w:r>
      <w:r w:rsidR="00DF77D2">
        <w:rPr>
          <w:lang w:val="sk-SK"/>
        </w:rPr>
        <w:t>2013</w:t>
      </w:r>
      <w:r w:rsidR="001E5D9F">
        <w:rPr>
          <w:lang w:val="sk-SK"/>
        </w:rPr>
        <w:t xml:space="preserve"> v celkovej sume </w:t>
      </w:r>
      <w:r w:rsidR="002108EA">
        <w:rPr>
          <w:lang w:val="sk-SK"/>
        </w:rPr>
        <w:t>1 946 496,91</w:t>
      </w:r>
      <w:r w:rsidR="001E5D9F">
        <w:rPr>
          <w:lang w:val="sk-SK"/>
        </w:rPr>
        <w:t xml:space="preserve"> </w:t>
      </w:r>
      <w:r w:rsidR="00BD341B">
        <w:rPr>
          <w:lang w:val="sk-SK"/>
        </w:rPr>
        <w:t>EUR</w:t>
      </w:r>
      <w:r w:rsidR="001E5D9F">
        <w:rPr>
          <w:lang w:val="sk-SK"/>
        </w:rPr>
        <w:t xml:space="preserve"> </w:t>
      </w:r>
      <w:r w:rsidRPr="001A5147" w:rsidR="001E5D9F">
        <w:rPr>
          <w:lang w:val="sk-SK"/>
        </w:rPr>
        <w:t>(tabuľka č.</w:t>
      </w:r>
      <w:r w:rsidRPr="001E5D9F" w:rsidR="001E5D9F">
        <w:rPr>
          <w:lang w:val="sk-SK"/>
        </w:rPr>
        <w:t xml:space="preserve"> 7)</w:t>
      </w:r>
      <w:r w:rsidR="001E5D9F">
        <w:rPr>
          <w:lang w:val="sk-SK"/>
        </w:rPr>
        <w:t xml:space="preserve"> predstavujú zaúčtovanie rezerv na nevyčerpané dovolenky vrátane sociálneho poistenia a starobného dôchodkového sporenia v celkovej sume </w:t>
      </w:r>
      <w:r w:rsidR="002108EA">
        <w:rPr>
          <w:lang w:val="sk-SK"/>
        </w:rPr>
        <w:t>1 944 900,91</w:t>
      </w:r>
      <w:r w:rsidR="001E5D9F">
        <w:rPr>
          <w:lang w:val="sk-SK"/>
        </w:rPr>
        <w:t xml:space="preserve"> </w:t>
      </w:r>
      <w:r w:rsidR="00BD341B">
        <w:rPr>
          <w:lang w:val="sk-SK"/>
        </w:rPr>
        <w:t>EUR</w:t>
      </w:r>
      <w:r>
        <w:rPr>
          <w:lang w:val="sk-SK"/>
        </w:rPr>
        <w:t xml:space="preserve"> </w:t>
      </w:r>
      <w:r w:rsidR="00B162FE">
        <w:rPr>
          <w:lang w:val="sk-SK"/>
        </w:rPr>
        <w:t xml:space="preserve">  </w:t>
      </w:r>
      <w:r>
        <w:rPr>
          <w:lang w:val="sk-SK"/>
        </w:rPr>
        <w:t xml:space="preserve">a </w:t>
      </w:r>
      <w:r w:rsidR="001E5D9F">
        <w:rPr>
          <w:lang w:val="sk-SK"/>
        </w:rPr>
        <w:t xml:space="preserve">rezervy na nevyfakturované dodávky v sume </w:t>
      </w:r>
      <w:r w:rsidR="002108EA">
        <w:rPr>
          <w:lang w:val="sk-SK"/>
        </w:rPr>
        <w:t>1 596,00</w:t>
      </w:r>
      <w:r w:rsidR="001E5D9F">
        <w:rPr>
          <w:lang w:val="sk-SK"/>
        </w:rPr>
        <w:t xml:space="preserve"> </w:t>
      </w:r>
      <w:r w:rsidR="00BD341B">
        <w:rPr>
          <w:lang w:val="sk-SK"/>
        </w:rPr>
        <w:t>EUR</w:t>
      </w:r>
      <w:r>
        <w:rPr>
          <w:lang w:val="sk-SK"/>
        </w:rPr>
        <w:t>.</w:t>
      </w:r>
      <w:r w:rsidR="001E5D9F">
        <w:rPr>
          <w:lang w:val="sk-SK"/>
        </w:rPr>
        <w:t xml:space="preserve"> </w:t>
      </w:r>
    </w:p>
    <w:p w:rsidR="001E5D9F" w:rsidRPr="00466378" w:rsidP="00117626">
      <w:pPr>
        <w:pStyle w:val="BodyText"/>
        <w:bidi w:val="0"/>
        <w:spacing w:after="0"/>
        <w:rPr>
          <w:b/>
          <w:lang w:val="sk-SK"/>
        </w:rPr>
      </w:pPr>
      <w:r w:rsidR="000F70E1">
        <w:rPr>
          <w:lang w:val="sk-SK"/>
        </w:rPr>
        <w:tab/>
      </w:r>
      <w:r>
        <w:rPr>
          <w:lang w:val="sk-SK"/>
        </w:rPr>
        <w:t xml:space="preserve">Vo všetkých prípadoch sa predpokladá rozpustenie rezerv v roku </w:t>
      </w:r>
      <w:r w:rsidR="002A1958">
        <w:rPr>
          <w:lang w:val="sk-SK"/>
        </w:rPr>
        <w:t>201</w:t>
      </w:r>
      <w:r w:rsidR="000F70E1">
        <w:rPr>
          <w:lang w:val="sk-SK"/>
        </w:rPr>
        <w:t>4</w:t>
      </w:r>
      <w:r>
        <w:rPr>
          <w:lang w:val="sk-SK"/>
        </w:rPr>
        <w:t xml:space="preserve">. </w:t>
      </w:r>
    </w:p>
    <w:p w:rsidR="00466378" w:rsidP="00117626">
      <w:pPr>
        <w:pStyle w:val="Textopatrenia"/>
        <w:numPr>
          <w:numId w:val="0"/>
        </w:numPr>
        <w:tabs>
          <w:tab w:val="clear" w:pos="1440"/>
        </w:tabs>
        <w:bidi w:val="0"/>
        <w:spacing w:before="0" w:after="0"/>
        <w:ind w:firstLine="0"/>
        <w:contextualSpacing/>
        <w:rPr>
          <w:rFonts w:ascii="Arial" w:hAnsi="Arial"/>
          <w:b/>
          <w:sz w:val="24"/>
          <w:szCs w:val="24"/>
        </w:rPr>
      </w:pPr>
    </w:p>
    <w:p w:rsidR="00466378" w:rsidRPr="00466378" w:rsidP="00117626">
      <w:pPr>
        <w:pStyle w:val="Textopatrenia"/>
        <w:numPr>
          <w:numId w:val="0"/>
        </w:numPr>
        <w:tabs>
          <w:tab w:val="clear" w:pos="1440"/>
        </w:tabs>
        <w:bidi w:val="0"/>
        <w:spacing w:before="0" w:after="0"/>
        <w:ind w:firstLine="0"/>
        <w:contextualSpacing/>
        <w:rPr>
          <w:rFonts w:ascii="Arial" w:hAnsi="Arial"/>
          <w:b/>
          <w:sz w:val="24"/>
          <w:szCs w:val="24"/>
        </w:rPr>
      </w:pPr>
      <w:r w:rsidRPr="00466378" w:rsidR="00B042A9">
        <w:rPr>
          <w:rFonts w:ascii="Arial" w:hAnsi="Arial"/>
          <w:b/>
          <w:sz w:val="24"/>
          <w:szCs w:val="24"/>
        </w:rPr>
        <w:t>b)</w:t>
        <w:tab/>
      </w:r>
      <w:r w:rsidR="00D547DE">
        <w:rPr>
          <w:rFonts w:ascii="Arial" w:hAnsi="Arial"/>
          <w:b/>
          <w:sz w:val="24"/>
          <w:szCs w:val="24"/>
        </w:rPr>
        <w:t>Ú</w:t>
      </w:r>
      <w:r w:rsidRPr="00466378" w:rsidR="00B042A9">
        <w:rPr>
          <w:rFonts w:ascii="Arial" w:hAnsi="Arial"/>
          <w:b/>
          <w:sz w:val="24"/>
          <w:szCs w:val="24"/>
        </w:rPr>
        <w:t>daje o</w:t>
      </w:r>
      <w:r>
        <w:rPr>
          <w:rFonts w:ascii="Arial" w:hAnsi="Arial"/>
          <w:b/>
          <w:sz w:val="24"/>
          <w:szCs w:val="24"/>
        </w:rPr>
        <w:t> </w:t>
      </w:r>
      <w:r w:rsidRPr="00466378" w:rsidR="00B042A9">
        <w:rPr>
          <w:rFonts w:ascii="Arial" w:hAnsi="Arial"/>
          <w:b/>
          <w:sz w:val="24"/>
          <w:szCs w:val="24"/>
        </w:rPr>
        <w:t>záväzkoch</w:t>
      </w:r>
    </w:p>
    <w:p w:rsidR="00B042A9" w:rsidRPr="00BB43CF" w:rsidP="00117626">
      <w:pPr>
        <w:bidi w:val="0"/>
        <w:rPr>
          <w:color w:val="000000"/>
        </w:rPr>
      </w:pPr>
      <w:r w:rsidRPr="00466378">
        <w:tab/>
        <w:t xml:space="preserve">Stav a pohyb záväzkov v roku </w:t>
      </w:r>
      <w:r w:rsidR="002A1958">
        <w:t>2013</w:t>
      </w:r>
      <w:r w:rsidRPr="00466378">
        <w:t xml:space="preserve"> podľa základných okruhov činností bližšie u</w:t>
      </w:r>
      <w:r w:rsidR="001A5147">
        <w:t>rčuje</w:t>
      </w:r>
      <w:r w:rsidRPr="001A5147" w:rsidR="000B2B18">
        <w:rPr>
          <w:color w:val="000000"/>
        </w:rPr>
        <w:t xml:space="preserve"> </w:t>
      </w:r>
      <w:r w:rsidRPr="001A5147">
        <w:rPr>
          <w:color w:val="000000"/>
        </w:rPr>
        <w:t>tabuľka č. 8</w:t>
      </w:r>
      <w:r w:rsidR="00B43EEB">
        <w:rPr>
          <w:color w:val="000000"/>
        </w:rPr>
        <w:t xml:space="preserve"> </w:t>
      </w:r>
      <w:r w:rsidRPr="00BB43CF">
        <w:rPr>
          <w:color w:val="000000"/>
        </w:rPr>
        <w:t>„</w:t>
      </w:r>
      <w:r w:rsidRPr="00BB43CF" w:rsidR="000B2B18">
        <w:rPr>
          <w:color w:val="000000"/>
        </w:rPr>
        <w:t>Vývoj</w:t>
      </w:r>
      <w:r w:rsidRPr="00BB43CF">
        <w:rPr>
          <w:color w:val="000000"/>
        </w:rPr>
        <w:t xml:space="preserve"> dlhodobých </w:t>
      </w:r>
      <w:r w:rsidRPr="00BB43CF" w:rsidR="000B2B18">
        <w:rPr>
          <w:color w:val="000000"/>
        </w:rPr>
        <w:t xml:space="preserve">záväzkov </w:t>
      </w:r>
      <w:r w:rsidRPr="00BB43CF">
        <w:rPr>
          <w:color w:val="000000"/>
        </w:rPr>
        <w:t xml:space="preserve">a krátkodobých záväzkov </w:t>
      </w:r>
      <w:r w:rsidR="0073018F">
        <w:rPr>
          <w:color w:val="000000"/>
        </w:rPr>
        <w:t>k</w:t>
      </w:r>
      <w:r w:rsidR="00103BF2">
        <w:rPr>
          <w:color w:val="000000"/>
        </w:rPr>
        <w:t> </w:t>
      </w:r>
      <w:r w:rsidR="00DF77D2">
        <w:rPr>
          <w:color w:val="000000"/>
        </w:rPr>
        <w:t>31.12.2013</w:t>
      </w:r>
      <w:r w:rsidRPr="00BB43CF" w:rsidR="000B2B18">
        <w:rPr>
          <w:color w:val="000000"/>
        </w:rPr>
        <w:t>“.</w:t>
      </w:r>
    </w:p>
    <w:p w:rsidR="00D547DE" w:rsidP="00117626">
      <w:pPr>
        <w:bidi w:val="0"/>
        <w:rPr>
          <w:b/>
        </w:rPr>
      </w:pPr>
    </w:p>
    <w:p w:rsidR="00543ADE" w:rsidP="00117626">
      <w:pPr>
        <w:bidi w:val="0"/>
        <w:rPr>
          <w:b/>
        </w:rPr>
      </w:pPr>
      <w:r>
        <w:rPr>
          <w:b/>
        </w:rPr>
        <w:t>Dlhodobé záväzky</w:t>
      </w:r>
    </w:p>
    <w:p w:rsidR="00543ADE" w:rsidP="00117626">
      <w:pPr>
        <w:bidi w:val="0"/>
        <w:rPr>
          <w:b/>
        </w:rPr>
      </w:pPr>
    </w:p>
    <w:p w:rsidR="00B042A9" w:rsidRPr="00466378" w:rsidP="00117626">
      <w:pPr>
        <w:bidi w:val="0"/>
        <w:rPr>
          <w:b/>
        </w:rPr>
      </w:pPr>
      <w:r w:rsidRPr="00D50904" w:rsidR="00D15113">
        <w:rPr>
          <w:b/>
          <w:highlight w:val="lightGray"/>
        </w:rPr>
        <w:t>Riadok</w:t>
      </w:r>
      <w:r w:rsidRPr="00D50904">
        <w:rPr>
          <w:b/>
          <w:highlight w:val="lightGray"/>
        </w:rPr>
        <w:t xml:space="preserve"> 084</w:t>
      </w:r>
      <w:r w:rsidR="00117626">
        <w:rPr>
          <w:b/>
        </w:rPr>
        <w:t xml:space="preserve"> – O</w:t>
      </w:r>
      <w:r w:rsidRPr="00466378">
        <w:rPr>
          <w:b/>
        </w:rPr>
        <w:t>statné dlhodobé záväzky</w:t>
      </w:r>
    </w:p>
    <w:p w:rsidR="00D15113" w:rsidP="00117626">
      <w:pPr>
        <w:bidi w:val="0"/>
      </w:pPr>
      <w:r w:rsidRPr="00466378">
        <w:tab/>
      </w:r>
      <w:r w:rsidRPr="00466378" w:rsidR="00B042A9">
        <w:t xml:space="preserve">Vykazovaný zostatok v sume </w:t>
      </w:r>
      <w:r w:rsidR="002108EA">
        <w:t>24 412,94</w:t>
      </w:r>
      <w:r w:rsidRPr="00466378" w:rsidR="00B042A9">
        <w:t xml:space="preserve"> </w:t>
      </w:r>
      <w:r w:rsidR="00BD341B">
        <w:t>EUR</w:t>
      </w:r>
      <w:r w:rsidRPr="00466378" w:rsidR="00B042A9">
        <w:t xml:space="preserve"> predstavuje ostatné dlhodobé záväzky správneho fondu. Ide o zadržané sumy (zádržné) z dodávateľských faktúr. Zádržné garantuje kvalitu predmetu príslušných zmlúv.</w:t>
      </w:r>
    </w:p>
    <w:p w:rsidR="00DC7F91" w:rsidRPr="00466378" w:rsidP="00117626">
      <w:pPr>
        <w:bidi w:val="0"/>
      </w:pPr>
    </w:p>
    <w:p w:rsidR="00B042A9" w:rsidRPr="00466378" w:rsidP="00117626">
      <w:pPr>
        <w:bidi w:val="0"/>
        <w:rPr>
          <w:b/>
        </w:rPr>
      </w:pPr>
      <w:r w:rsidRPr="00466378">
        <w:rPr>
          <w:b/>
        </w:rPr>
        <w:t>Krátkodobé záväzky</w:t>
      </w:r>
    </w:p>
    <w:p w:rsidR="00DC7F91" w:rsidRPr="00466378" w:rsidP="00117626">
      <w:pPr>
        <w:bidi w:val="0"/>
      </w:pPr>
    </w:p>
    <w:p w:rsidR="00B042A9" w:rsidRPr="00466378" w:rsidP="00117626">
      <w:pPr>
        <w:bidi w:val="0"/>
        <w:rPr>
          <w:b/>
        </w:rPr>
      </w:pPr>
      <w:r w:rsidRPr="00D50904" w:rsidR="00D15113">
        <w:rPr>
          <w:b/>
          <w:highlight w:val="lightGray"/>
        </w:rPr>
        <w:t>Riadok</w:t>
      </w:r>
      <w:r w:rsidRPr="00D50904">
        <w:rPr>
          <w:b/>
          <w:highlight w:val="lightGray"/>
        </w:rPr>
        <w:t xml:space="preserve"> 086</w:t>
      </w:r>
      <w:r w:rsidR="00117626">
        <w:rPr>
          <w:b/>
        </w:rPr>
        <w:t xml:space="preserve"> – Z</w:t>
      </w:r>
      <w:r w:rsidRPr="00466378">
        <w:rPr>
          <w:b/>
        </w:rPr>
        <w:t>áväzky  z obchodného styku</w:t>
      </w:r>
    </w:p>
    <w:p w:rsidR="00B042A9" w:rsidP="00117626">
      <w:pPr>
        <w:bidi w:val="0"/>
      </w:pPr>
      <w:r w:rsidRPr="00466378">
        <w:rPr>
          <w:b/>
        </w:rPr>
        <w:tab/>
      </w:r>
      <w:r w:rsidRPr="00466378">
        <w:t xml:space="preserve">Záväzky v sume </w:t>
      </w:r>
      <w:r w:rsidR="00E064DF">
        <w:t>7 203 084,27</w:t>
      </w:r>
      <w:r w:rsidRPr="00466378">
        <w:t xml:space="preserve"> </w:t>
      </w:r>
      <w:r w:rsidR="00BD341B">
        <w:t>EUR</w:t>
      </w:r>
      <w:r w:rsidRPr="00466378">
        <w:t xml:space="preserve"> predstavujú záväzky voči dodávateľom z titulu neuhradených faktúr </w:t>
      </w:r>
      <w:r w:rsidR="0073018F">
        <w:t xml:space="preserve">k </w:t>
      </w:r>
      <w:r w:rsidR="00DF77D2">
        <w:t>31.</w:t>
      </w:r>
      <w:r w:rsidR="00103BF2">
        <w:t> </w:t>
      </w:r>
      <w:r w:rsidR="00DF77D2">
        <w:t>12.</w:t>
      </w:r>
      <w:r w:rsidR="00103BF2">
        <w:t> </w:t>
      </w:r>
      <w:r w:rsidR="00DF77D2">
        <w:t>2013</w:t>
      </w:r>
      <w:r w:rsidRPr="00466378">
        <w:t xml:space="preserve"> za dodávky realizované v hodnotenom období a uhradené v roku 201</w:t>
      </w:r>
      <w:r w:rsidR="00E064DF">
        <w:t>4</w:t>
      </w:r>
      <w:r w:rsidRPr="00466378">
        <w:t xml:space="preserve"> (</w:t>
      </w:r>
      <w:r w:rsidR="00A10AB3">
        <w:t>7 184 015,01</w:t>
      </w:r>
      <w:r w:rsidRPr="00466378">
        <w:t> </w:t>
      </w:r>
      <w:r w:rsidR="00BD341B">
        <w:t>EUR</w:t>
      </w:r>
      <w:r w:rsidRPr="00466378">
        <w:t>)</w:t>
      </w:r>
      <w:r w:rsidRPr="00466378" w:rsidR="00D15113">
        <w:t>, záväzky z autorských honorárov (</w:t>
      </w:r>
      <w:r w:rsidR="00A10AB3">
        <w:t>268,55</w:t>
      </w:r>
      <w:r w:rsidRPr="00466378" w:rsidR="00D15113">
        <w:t xml:space="preserve"> </w:t>
      </w:r>
      <w:r w:rsidR="00BD341B">
        <w:t>EUR</w:t>
      </w:r>
      <w:r w:rsidRPr="00466378" w:rsidR="00D15113">
        <w:t>)</w:t>
      </w:r>
      <w:r w:rsidRPr="00466378">
        <w:t xml:space="preserve"> a dočasne neidentifikované vrátené platby (</w:t>
      </w:r>
      <w:r w:rsidR="00A10AB3">
        <w:t>18 800,71</w:t>
      </w:r>
      <w:r w:rsidRPr="00466378">
        <w:t> </w:t>
      </w:r>
      <w:r w:rsidR="00BD341B">
        <w:t>EUR</w:t>
      </w:r>
      <w:r w:rsidRPr="00466378">
        <w:t>).</w:t>
      </w:r>
    </w:p>
    <w:p w:rsidR="00DC7F91" w:rsidRPr="00466378" w:rsidP="00117626">
      <w:pPr>
        <w:bidi w:val="0"/>
      </w:pPr>
    </w:p>
    <w:p w:rsidR="00B042A9" w:rsidRPr="00466378" w:rsidP="00117626">
      <w:pPr>
        <w:bidi w:val="0"/>
        <w:rPr>
          <w:b/>
        </w:rPr>
      </w:pPr>
      <w:r w:rsidRPr="00D50904" w:rsidR="00D15113">
        <w:rPr>
          <w:b/>
          <w:highlight w:val="lightGray"/>
        </w:rPr>
        <w:t>Riadok</w:t>
      </w:r>
      <w:r w:rsidRPr="00D50904">
        <w:rPr>
          <w:b/>
          <w:highlight w:val="lightGray"/>
        </w:rPr>
        <w:t xml:space="preserve"> 087</w:t>
      </w:r>
      <w:r w:rsidR="00117626">
        <w:rPr>
          <w:b/>
        </w:rPr>
        <w:t xml:space="preserve"> – N</w:t>
      </w:r>
      <w:r w:rsidRPr="00466378">
        <w:rPr>
          <w:b/>
        </w:rPr>
        <w:t xml:space="preserve">evyfakturované dodávky </w:t>
      </w:r>
    </w:p>
    <w:p w:rsidR="00117626" w:rsidP="00117626">
      <w:pPr>
        <w:bidi w:val="0"/>
      </w:pPr>
      <w:r w:rsidRPr="00466378" w:rsidR="00B042A9">
        <w:rPr>
          <w:b/>
        </w:rPr>
        <w:tab/>
      </w:r>
      <w:r w:rsidRPr="00466378" w:rsidR="00B042A9">
        <w:t xml:space="preserve">Záväzky v sume </w:t>
      </w:r>
      <w:r w:rsidR="00E064DF">
        <w:t>1 454 122,10</w:t>
      </w:r>
      <w:r w:rsidRPr="00466378" w:rsidR="00B042A9">
        <w:t xml:space="preserve"> </w:t>
      </w:r>
      <w:r w:rsidR="00BD341B">
        <w:t>EUR</w:t>
      </w:r>
      <w:r w:rsidRPr="00466378" w:rsidR="00B042A9">
        <w:t xml:space="preserve"> predstavujú najmä </w:t>
      </w:r>
      <w:r w:rsidR="000E68B7">
        <w:t>dodávky prác</w:t>
      </w:r>
      <w:r w:rsidR="002367A9">
        <w:t xml:space="preserve"> pre</w:t>
      </w:r>
      <w:r w:rsidR="00103BF2">
        <w:t> </w:t>
      </w:r>
      <w:r w:rsidR="002367A9">
        <w:t>podporu programového vybavenia informačn</w:t>
      </w:r>
      <w:r w:rsidR="00A10AB3">
        <w:t xml:space="preserve">ých systémov Sociálnej poisťovne v súvislosti so zapracovaním zmien vyplývajúcich z novely zákona </w:t>
      </w:r>
      <w:r w:rsidR="00D078B8">
        <w:t xml:space="preserve">č. 461/2003 Z. z. </w:t>
      </w:r>
      <w:r w:rsidR="00A10AB3">
        <w:t xml:space="preserve">o sociálnom poistení </w:t>
      </w:r>
      <w:r w:rsidR="00D078B8">
        <w:t xml:space="preserve">v znení neskorších predpisov </w:t>
      </w:r>
      <w:r w:rsidR="00A10AB3">
        <w:t xml:space="preserve">a prechodu na SEPa štandardy. </w:t>
      </w:r>
    </w:p>
    <w:p w:rsidR="002367A9" w:rsidRPr="00466378" w:rsidP="00117626">
      <w:pPr>
        <w:bidi w:val="0"/>
        <w:rPr>
          <w:b/>
        </w:rPr>
      </w:pPr>
    </w:p>
    <w:p w:rsidR="00B042A9" w:rsidRPr="00466378" w:rsidP="00117626">
      <w:pPr>
        <w:bidi w:val="0"/>
      </w:pPr>
      <w:r w:rsidRPr="00D50904" w:rsidR="00D15113">
        <w:rPr>
          <w:b/>
          <w:highlight w:val="lightGray"/>
        </w:rPr>
        <w:t>Riadok</w:t>
      </w:r>
      <w:r w:rsidRPr="00D50904">
        <w:rPr>
          <w:b/>
          <w:highlight w:val="lightGray"/>
        </w:rPr>
        <w:t xml:space="preserve"> 088</w:t>
      </w:r>
      <w:r w:rsidR="00117626">
        <w:rPr>
          <w:b/>
        </w:rPr>
        <w:t xml:space="preserve"> – K</w:t>
      </w:r>
      <w:r w:rsidRPr="00466378">
        <w:rPr>
          <w:b/>
        </w:rPr>
        <w:t xml:space="preserve">rátkodobé rezervy </w:t>
      </w:r>
    </w:p>
    <w:p w:rsidR="00B042A9" w:rsidP="00117626">
      <w:pPr>
        <w:bidi w:val="0"/>
      </w:pPr>
      <w:r w:rsidRPr="00466378">
        <w:rPr>
          <w:b/>
        </w:rPr>
        <w:tab/>
      </w:r>
      <w:r w:rsidRPr="00466378">
        <w:t xml:space="preserve">Zostatok v sume </w:t>
      </w:r>
      <w:r w:rsidR="00191522">
        <w:t>1 946 496,91</w:t>
      </w:r>
      <w:r w:rsidRPr="00466378">
        <w:t xml:space="preserve"> </w:t>
      </w:r>
      <w:r w:rsidR="00BD341B">
        <w:t>EUR</w:t>
      </w:r>
      <w:r w:rsidRPr="00466378">
        <w:t xml:space="preserve"> predstavuje krátkodobé rezervy na náhrady mzdy za nevyčerpané dovolenky vrátane sociálneho poistenia a starobného dôchodkového sporenia súvisiaceho s týmito náhradami za rok </w:t>
      </w:r>
      <w:r w:rsidR="002A1958">
        <w:t>2013</w:t>
      </w:r>
      <w:r w:rsidRPr="00466378">
        <w:t xml:space="preserve"> (</w:t>
      </w:r>
      <w:r w:rsidR="00191522">
        <w:t>1 944 900,91</w:t>
      </w:r>
      <w:r w:rsidR="00311830">
        <w:t> </w:t>
      </w:r>
      <w:r w:rsidR="00BD341B">
        <w:t>EUR</w:t>
      </w:r>
      <w:r w:rsidRPr="00466378">
        <w:t>) a na služby spojené s prenájmom nebytových priestorov (</w:t>
      </w:r>
      <w:r w:rsidR="00191522">
        <w:t>1 596,00</w:t>
      </w:r>
      <w:r w:rsidRPr="00466378">
        <w:t xml:space="preserve"> </w:t>
      </w:r>
      <w:r w:rsidR="00BD341B">
        <w:t>EUR</w:t>
      </w:r>
      <w:r w:rsidRPr="00466378">
        <w:t>).</w:t>
      </w:r>
    </w:p>
    <w:p w:rsidR="00117626" w:rsidRPr="00466378" w:rsidP="00117626">
      <w:pPr>
        <w:bidi w:val="0"/>
      </w:pPr>
    </w:p>
    <w:p w:rsidR="00B042A9" w:rsidRPr="00466378" w:rsidP="00117626">
      <w:pPr>
        <w:bidi w:val="0"/>
        <w:rPr>
          <w:b/>
        </w:rPr>
      </w:pPr>
      <w:r w:rsidRPr="00D50904" w:rsidR="00E77CCC">
        <w:rPr>
          <w:b/>
          <w:highlight w:val="lightGray"/>
        </w:rPr>
        <w:t>Riadok</w:t>
      </w:r>
      <w:r w:rsidRPr="00D50904">
        <w:rPr>
          <w:b/>
          <w:highlight w:val="lightGray"/>
        </w:rPr>
        <w:t xml:space="preserve"> 089</w:t>
      </w:r>
      <w:r w:rsidR="00117626">
        <w:rPr>
          <w:b/>
        </w:rPr>
        <w:t xml:space="preserve"> – Z</w:t>
      </w:r>
      <w:r w:rsidRPr="00466378">
        <w:rPr>
          <w:b/>
        </w:rPr>
        <w:t>áväzky z poistných vzťahov</w:t>
      </w:r>
    </w:p>
    <w:p w:rsidR="00543ADE" w:rsidP="00117626">
      <w:pPr>
        <w:bidi w:val="0"/>
      </w:pPr>
      <w:r w:rsidRPr="00466378" w:rsidR="00B042A9">
        <w:tab/>
        <w:t xml:space="preserve">Zostatok v sume </w:t>
      </w:r>
      <w:r w:rsidR="00522769">
        <w:t>12</w:t>
      </w:r>
      <w:r w:rsidR="00191522">
        <w:t> 677 891,83</w:t>
      </w:r>
      <w:r w:rsidRPr="00466378" w:rsidR="00B042A9">
        <w:t> </w:t>
      </w:r>
      <w:r w:rsidR="00BD341B">
        <w:t>EUR</w:t>
      </w:r>
      <w:r w:rsidRPr="00466378" w:rsidR="00B042A9">
        <w:t xml:space="preserve"> predstavuje zaúčtovaný záväzok voči poistencom  z  titulu nároku na výplatu dávok nemocenského poistenia</w:t>
      </w:r>
      <w:r w:rsidR="00F71953">
        <w:t xml:space="preserve"> </w:t>
      </w:r>
      <w:r w:rsidR="006C05F4">
        <w:t>v sume 12</w:t>
      </w:r>
      <w:r w:rsidR="00191522">
        <w:t> 343 239,64</w:t>
      </w:r>
      <w:r w:rsidR="006C05F4">
        <w:t xml:space="preserve"> </w:t>
      </w:r>
      <w:r w:rsidR="00BD341B">
        <w:t>EUR</w:t>
      </w:r>
      <w:r w:rsidR="006C05F4">
        <w:t xml:space="preserve"> </w:t>
      </w:r>
      <w:r w:rsidR="00F71953">
        <w:t>a</w:t>
      </w:r>
      <w:r w:rsidR="00335959">
        <w:t> záväzok Sociálnej poisťovne voči členským štátom EÚ za</w:t>
      </w:r>
      <w:r w:rsidR="006A5DE4">
        <w:t> </w:t>
      </w:r>
      <w:r w:rsidR="00335959">
        <w:t>vyplatené dávky v</w:t>
      </w:r>
      <w:r w:rsidR="006C05F4">
        <w:t> </w:t>
      </w:r>
      <w:r w:rsidR="00335959">
        <w:t>nezamestnanosti</w:t>
      </w:r>
      <w:r w:rsidR="006C05F4">
        <w:t xml:space="preserve"> v sume </w:t>
      </w:r>
      <w:r w:rsidR="00191522">
        <w:t>334 652,19</w:t>
      </w:r>
      <w:r w:rsidR="006C05F4">
        <w:t xml:space="preserve"> </w:t>
      </w:r>
      <w:r w:rsidR="00BD341B">
        <w:t>EUR</w:t>
      </w:r>
      <w:r w:rsidRPr="00466378" w:rsidR="00B042A9">
        <w:t xml:space="preserve">. </w:t>
      </w:r>
    </w:p>
    <w:p w:rsidR="00CD2AE3" w:rsidRPr="00466378" w:rsidP="00117626">
      <w:pPr>
        <w:bidi w:val="0"/>
      </w:pPr>
    </w:p>
    <w:p w:rsidR="00EE573D" w:rsidRPr="00647320" w:rsidP="00EE573D">
      <w:pPr>
        <w:bidi w:val="0"/>
        <w:rPr>
          <w:b/>
        </w:rPr>
      </w:pPr>
      <w:r w:rsidRPr="00D50904" w:rsidR="00A50D72">
        <w:rPr>
          <w:b/>
          <w:highlight w:val="lightGray"/>
        </w:rPr>
        <w:t>Riadok</w:t>
      </w:r>
      <w:r w:rsidRPr="00D50904" w:rsidR="00B042A9">
        <w:rPr>
          <w:b/>
          <w:highlight w:val="lightGray"/>
        </w:rPr>
        <w:t xml:space="preserve"> 091</w:t>
      </w:r>
      <w:r w:rsidR="00117626">
        <w:rPr>
          <w:b/>
        </w:rPr>
        <w:t xml:space="preserve"> – Z</w:t>
      </w:r>
      <w:r w:rsidRPr="00466378" w:rsidR="00B042A9">
        <w:rPr>
          <w:b/>
        </w:rPr>
        <w:t>áväzky voči zamestnancom</w:t>
      </w:r>
      <w:r>
        <w:tab/>
      </w:r>
    </w:p>
    <w:p w:rsidR="00EE573D" w:rsidP="00EE573D">
      <w:pPr>
        <w:bidi w:val="0"/>
      </w:pPr>
      <w:r>
        <w:tab/>
        <w:t xml:space="preserve">Zostatok v sume </w:t>
      </w:r>
      <w:r w:rsidR="009B0775">
        <w:t>3 302 984,68</w:t>
      </w:r>
      <w:r>
        <w:t xml:space="preserve"> </w:t>
      </w:r>
      <w:r w:rsidR="00BD341B">
        <w:t>EUR</w:t>
      </w:r>
      <w:r>
        <w:t xml:space="preserve"> predstavuje záväzky zamestnávateľa voči z</w:t>
      </w:r>
      <w:r w:rsidR="002367A9">
        <w:t xml:space="preserve">amestnancom </w:t>
      </w:r>
      <w:r w:rsidR="0073018F">
        <w:t xml:space="preserve">k </w:t>
      </w:r>
      <w:r w:rsidR="00DF77D2">
        <w:t>31.</w:t>
      </w:r>
      <w:r w:rsidR="006A5DE4">
        <w:t> </w:t>
      </w:r>
      <w:r w:rsidR="00DF77D2">
        <w:t>12.</w:t>
      </w:r>
      <w:r w:rsidR="006A5DE4">
        <w:t> </w:t>
      </w:r>
      <w:r w:rsidR="00DF77D2">
        <w:t>2013</w:t>
      </w:r>
      <w:r w:rsidR="00647320">
        <w:t xml:space="preserve"> z titulu výplaty miezd a</w:t>
      </w:r>
      <w:r>
        <w:t xml:space="preserve"> odm</w:t>
      </w:r>
      <w:r w:rsidR="00647320">
        <w:t xml:space="preserve">ien na základe dohôd o vykonaní práce v sume </w:t>
      </w:r>
      <w:r w:rsidR="009B0775">
        <w:t>3 197 938,00</w:t>
      </w:r>
      <w:r>
        <w:t xml:space="preserve"> </w:t>
      </w:r>
      <w:r w:rsidR="00BD341B">
        <w:t>EUR</w:t>
      </w:r>
      <w:r w:rsidR="00647320">
        <w:t xml:space="preserve"> a zrážky z miezd a ostatné záväzky voči zamestnancom v sume </w:t>
      </w:r>
      <w:r w:rsidR="009B0775">
        <w:t>105 046,68</w:t>
      </w:r>
      <w:r w:rsidR="00647320">
        <w:t xml:space="preserve"> </w:t>
      </w:r>
      <w:r w:rsidR="00BD341B">
        <w:t>EUR</w:t>
      </w:r>
      <w:r w:rsidR="00647320">
        <w:t xml:space="preserve"> (zrážky za stravu, cestovné náhrady, náhrady MHD, náhrada za čistenie osobných och</w:t>
      </w:r>
      <w:r w:rsidR="000F70E1">
        <w:t xml:space="preserve">ranných pracovných prostriedkov  </w:t>
      </w:r>
      <w:r w:rsidR="00647320">
        <w:t xml:space="preserve"> </w:t>
      </w:r>
      <w:r w:rsidR="00B162FE">
        <w:t xml:space="preserve"> </w:t>
      </w:r>
      <w:r w:rsidR="00647320">
        <w:t>a</w:t>
      </w:r>
      <w:r w:rsidR="002367A9">
        <w:t xml:space="preserve"> pod</w:t>
      </w:r>
      <w:r w:rsidR="00647320">
        <w:t xml:space="preserve">.). </w:t>
      </w:r>
    </w:p>
    <w:p w:rsidR="00647320" w:rsidP="00117626">
      <w:pPr>
        <w:bidi w:val="0"/>
      </w:pPr>
    </w:p>
    <w:p w:rsidR="00B042A9" w:rsidRPr="00466378" w:rsidP="00117626">
      <w:pPr>
        <w:bidi w:val="0"/>
        <w:rPr>
          <w:b/>
        </w:rPr>
      </w:pPr>
      <w:r w:rsidRPr="00D50904" w:rsidR="00A50D72">
        <w:rPr>
          <w:b/>
          <w:highlight w:val="lightGray"/>
        </w:rPr>
        <w:t>Riadok</w:t>
      </w:r>
      <w:r w:rsidRPr="00D50904">
        <w:rPr>
          <w:b/>
          <w:highlight w:val="lightGray"/>
        </w:rPr>
        <w:t xml:space="preserve"> 092</w:t>
      </w:r>
      <w:r w:rsidR="00117626">
        <w:rPr>
          <w:b/>
        </w:rPr>
        <w:t xml:space="preserve"> – Z</w:t>
      </w:r>
      <w:r w:rsidRPr="00466378">
        <w:rPr>
          <w:b/>
        </w:rPr>
        <w:t>účtovanie so Sociálnou poisťovňou a zdravotnými poisťovňami</w:t>
      </w:r>
    </w:p>
    <w:p w:rsidR="00B042A9" w:rsidP="00117626">
      <w:pPr>
        <w:bidi w:val="0"/>
      </w:pPr>
      <w:r w:rsidRPr="00466378">
        <w:tab/>
        <w:t xml:space="preserve">Zostatok v sume </w:t>
      </w:r>
      <w:r w:rsidR="009B0775">
        <w:t>2 210 561,71</w:t>
      </w:r>
      <w:r w:rsidRPr="00466378">
        <w:t> </w:t>
      </w:r>
      <w:r w:rsidR="00BD341B">
        <w:t>EUR</w:t>
      </w:r>
      <w:r w:rsidRPr="00466378">
        <w:t xml:space="preserve"> vyjadruje zúčtované záväzky voči </w:t>
      </w:r>
      <w:r w:rsidRPr="00466378" w:rsidR="009F51EA">
        <w:t xml:space="preserve">inštitúciám sociálneho a zdravotného poistenia a doplnkového </w:t>
      </w:r>
      <w:r w:rsidR="002367A9">
        <w:t>dôchodkového sporenia</w:t>
      </w:r>
      <w:r w:rsidRPr="00466378">
        <w:t xml:space="preserve">. </w:t>
      </w:r>
    </w:p>
    <w:p w:rsidR="00117626" w:rsidRPr="00466378" w:rsidP="00117626">
      <w:pPr>
        <w:bidi w:val="0"/>
      </w:pPr>
    </w:p>
    <w:p w:rsidR="00B042A9" w:rsidRPr="00466378" w:rsidP="00117626">
      <w:pPr>
        <w:bidi w:val="0"/>
        <w:rPr>
          <w:b/>
        </w:rPr>
      </w:pPr>
      <w:r w:rsidRPr="00D50904" w:rsidR="00A50D72">
        <w:rPr>
          <w:b/>
          <w:highlight w:val="lightGray"/>
        </w:rPr>
        <w:t>Riadok</w:t>
      </w:r>
      <w:r w:rsidRPr="00D50904">
        <w:rPr>
          <w:b/>
          <w:highlight w:val="lightGray"/>
        </w:rPr>
        <w:t xml:space="preserve"> 093</w:t>
      </w:r>
      <w:r w:rsidR="00117626">
        <w:rPr>
          <w:b/>
        </w:rPr>
        <w:t xml:space="preserve"> – D</w:t>
      </w:r>
      <w:r w:rsidRPr="00466378">
        <w:rPr>
          <w:b/>
        </w:rPr>
        <w:t>aňové záväzky</w:t>
      </w:r>
    </w:p>
    <w:p w:rsidR="00B042A9" w:rsidP="00117626">
      <w:pPr>
        <w:bidi w:val="0"/>
      </w:pPr>
      <w:r w:rsidRPr="00466378">
        <w:tab/>
        <w:t xml:space="preserve">Zostatok v sume </w:t>
      </w:r>
      <w:r w:rsidR="00CC68D6">
        <w:t>422 031,10</w:t>
      </w:r>
      <w:r w:rsidRPr="00466378">
        <w:t> </w:t>
      </w:r>
      <w:r w:rsidR="00BD341B">
        <w:t>EUR</w:t>
      </w:r>
      <w:r w:rsidRPr="00466378">
        <w:t xml:space="preserve"> </w:t>
      </w:r>
      <w:r w:rsidRPr="00466378" w:rsidR="009F51EA">
        <w:t>prestavuje</w:t>
      </w:r>
      <w:r w:rsidRPr="00466378">
        <w:t xml:space="preserve"> záväzky na odvod preddavku dane z príjmov zo závislej činnosti zamestnancov Sociálnej poisťovne za mesiac december </w:t>
      </w:r>
      <w:r w:rsidR="002A1958">
        <w:t>2013</w:t>
      </w:r>
      <w:r w:rsidR="00483221">
        <w:t>.</w:t>
      </w:r>
      <w:r w:rsidR="00CC68D6">
        <w:t xml:space="preserve">  </w:t>
      </w:r>
    </w:p>
    <w:p w:rsidR="00845499" w:rsidP="00117626">
      <w:pPr>
        <w:bidi w:val="0"/>
      </w:pPr>
    </w:p>
    <w:p w:rsidR="00A41036" w:rsidRPr="00466378" w:rsidP="00117626">
      <w:pPr>
        <w:bidi w:val="0"/>
        <w:rPr>
          <w:b/>
        </w:rPr>
      </w:pPr>
      <w:r w:rsidRPr="00D50904">
        <w:rPr>
          <w:b/>
          <w:highlight w:val="lightGray"/>
        </w:rPr>
        <w:t>Riadok 0</w:t>
      </w:r>
      <w:r w:rsidRPr="00D50904" w:rsidR="009D761B">
        <w:rPr>
          <w:b/>
          <w:highlight w:val="lightGray"/>
        </w:rPr>
        <w:t>94</w:t>
      </w:r>
      <w:r w:rsidR="00117626">
        <w:rPr>
          <w:b/>
        </w:rPr>
        <w:t xml:space="preserve"> – D</w:t>
      </w:r>
      <w:r w:rsidRPr="00466378">
        <w:rPr>
          <w:b/>
        </w:rPr>
        <w:t>otácie a ostatné zúčtovanie so štátnym rozpočtom</w:t>
      </w:r>
    </w:p>
    <w:p w:rsidR="00B91612" w:rsidP="00E3358D">
      <w:pPr>
        <w:bidi w:val="0"/>
        <w:rPr>
          <w:rFonts w:cs="Arial"/>
          <w:szCs w:val="24"/>
          <w:lang w:eastAsia="sk-SK"/>
        </w:rPr>
      </w:pPr>
      <w:r w:rsidRPr="00466378" w:rsidR="00435350">
        <w:rPr>
          <w:rFonts w:cs="Arial"/>
          <w:szCs w:val="24"/>
          <w:lang w:eastAsia="sk-SK"/>
        </w:rPr>
        <w:tab/>
      </w:r>
      <w:r w:rsidRPr="00466378">
        <w:rPr>
          <w:rFonts w:cs="Arial"/>
          <w:szCs w:val="24"/>
          <w:lang w:eastAsia="sk-SK"/>
        </w:rPr>
        <w:t xml:space="preserve">Zostatok vykazovaný na tomto riadku v sume </w:t>
      </w:r>
      <w:r w:rsidR="00A61589">
        <w:rPr>
          <w:rFonts w:cs="Arial"/>
          <w:szCs w:val="24"/>
          <w:lang w:eastAsia="sk-SK"/>
        </w:rPr>
        <w:t>1 618 992,08</w:t>
      </w:r>
      <w:r w:rsidRPr="00466378">
        <w:rPr>
          <w:rFonts w:cs="Arial"/>
          <w:szCs w:val="24"/>
          <w:lang w:eastAsia="sk-SK"/>
        </w:rPr>
        <w:t> </w:t>
      </w:r>
      <w:r w:rsidR="00BD341B">
        <w:rPr>
          <w:rFonts w:cs="Arial"/>
          <w:szCs w:val="24"/>
          <w:lang w:eastAsia="sk-SK"/>
        </w:rPr>
        <w:t>EUR</w:t>
      </w:r>
      <w:r w:rsidRPr="00466378">
        <w:rPr>
          <w:rFonts w:cs="Arial"/>
          <w:szCs w:val="24"/>
          <w:lang w:eastAsia="sk-SK"/>
        </w:rPr>
        <w:t xml:space="preserve"> predstavuje záväzok voči štátnemu rozpočtu.  Ide o zúčtovanie finančných prostriedkov na</w:t>
      </w:r>
      <w:r w:rsidR="00E70382">
        <w:rPr>
          <w:rFonts w:cs="Arial"/>
          <w:szCs w:val="24"/>
          <w:lang w:eastAsia="sk-SK"/>
        </w:rPr>
        <w:t> </w:t>
      </w:r>
      <w:r w:rsidRPr="00466378">
        <w:rPr>
          <w:rFonts w:cs="Arial"/>
          <w:szCs w:val="24"/>
          <w:lang w:eastAsia="sk-SK"/>
        </w:rPr>
        <w:t xml:space="preserve">výdavky na dávky, na úhradu ktorých poukazuje štát Sociálnej poisťovni finančné prostriedky na osobitný účet, ďalej finančných prostriedkov na úhradu vianočného príspevku </w:t>
      </w:r>
      <w:r w:rsidR="002150B0">
        <w:rPr>
          <w:rFonts w:cs="Arial"/>
          <w:szCs w:val="24"/>
          <w:lang w:eastAsia="sk-SK"/>
        </w:rPr>
        <w:t xml:space="preserve">(VP) </w:t>
      </w:r>
      <w:r w:rsidRPr="00466378">
        <w:rPr>
          <w:rFonts w:cs="Arial"/>
          <w:szCs w:val="24"/>
          <w:lang w:eastAsia="sk-SK"/>
        </w:rPr>
        <w:t xml:space="preserve">a nákladov na jeho  výplatu, ktorý uhrádza štát podľa zákona </w:t>
      </w:r>
      <w:r w:rsidR="00B162FE">
        <w:rPr>
          <w:rFonts w:cs="Arial"/>
          <w:szCs w:val="24"/>
          <w:lang w:eastAsia="sk-SK"/>
        </w:rPr>
        <w:t xml:space="preserve">           </w:t>
      </w:r>
      <w:r w:rsidRPr="00466378">
        <w:rPr>
          <w:rFonts w:cs="Arial"/>
          <w:szCs w:val="24"/>
          <w:lang w:eastAsia="sk-SK"/>
        </w:rPr>
        <w:t>č. 592/2006 Z. z. o vianočnom príspevku niektorým poberateľom dôchodku a</w:t>
      </w:r>
      <w:r w:rsidRPr="00466378" w:rsidR="00435350">
        <w:rPr>
          <w:rFonts w:cs="Arial"/>
          <w:szCs w:val="24"/>
          <w:lang w:eastAsia="sk-SK"/>
        </w:rPr>
        <w:t xml:space="preserve"> o doplnení niektorých zákonov </w:t>
      </w:r>
      <w:r w:rsidRPr="00466378">
        <w:rPr>
          <w:rFonts w:cs="Arial"/>
          <w:szCs w:val="24"/>
          <w:lang w:eastAsia="sk-SK"/>
        </w:rPr>
        <w:t>a zúčtovanie poistného za rok 1993 a</w:t>
      </w:r>
      <w:r w:rsidR="001F569B">
        <w:rPr>
          <w:rFonts w:cs="Arial"/>
          <w:szCs w:val="24"/>
          <w:lang w:eastAsia="sk-SK"/>
        </w:rPr>
        <w:t> </w:t>
      </w:r>
      <w:r w:rsidRPr="00466378">
        <w:rPr>
          <w:rFonts w:cs="Arial"/>
          <w:szCs w:val="24"/>
          <w:lang w:eastAsia="sk-SK"/>
        </w:rPr>
        <w:t>to</w:t>
      </w:r>
    </w:p>
    <w:p w:rsidR="001F569B" w:rsidRPr="00E3358D" w:rsidP="00E3358D">
      <w:pPr>
        <w:bidi w:val="0"/>
        <w:rPr>
          <w:rFonts w:cs="Arial"/>
          <w:szCs w:val="24"/>
          <w:lang w:eastAsia="sk-SK"/>
        </w:rPr>
      </w:pPr>
    </w:p>
    <w:p w:rsidR="00B91612" w:rsidRPr="002150B0" w:rsidP="00460CA6">
      <w:pPr>
        <w:numPr>
          <w:numId w:val="15"/>
        </w:numPr>
        <w:bidi w:val="0"/>
        <w:ind w:left="0" w:firstLine="0"/>
        <w:jc w:val="left"/>
        <w:rPr>
          <w:rFonts w:cs="Arial"/>
          <w:szCs w:val="24"/>
          <w:lang w:eastAsia="sk-SK"/>
        </w:rPr>
      </w:pPr>
      <w:r w:rsidRPr="00466378">
        <w:rPr>
          <w:rFonts w:cs="Arial"/>
          <w:szCs w:val="24"/>
          <w:lang w:eastAsia="sk-SK"/>
        </w:rPr>
        <w:t>preddavky poskytnuté Ministerstvom práce, sociálnych </w:t>
      </w:r>
      <w:r w:rsidRPr="002150B0">
        <w:rPr>
          <w:rFonts w:cs="Arial"/>
          <w:szCs w:val="24"/>
          <w:lang w:eastAsia="sk-SK"/>
        </w:rPr>
        <w:t xml:space="preserve">vecí a rodiny Slovenskej </w:t>
      </w:r>
      <w:r w:rsidRPr="002150B0" w:rsidR="00025C3B">
        <w:rPr>
          <w:rFonts w:cs="Arial"/>
          <w:szCs w:val="24"/>
          <w:lang w:eastAsia="sk-SK"/>
        </w:rPr>
        <w:tab/>
      </w:r>
      <w:r w:rsidRPr="002150B0">
        <w:rPr>
          <w:rFonts w:cs="Arial"/>
          <w:szCs w:val="24"/>
          <w:lang w:eastAsia="sk-SK"/>
        </w:rPr>
        <w:t>republiky v zmysle § 285 zákona o sociálnom poistení</w:t>
        <w:tab/>
      </w:r>
      <w:r w:rsidRPr="002150B0" w:rsidR="00466378">
        <w:rPr>
          <w:rFonts w:cs="Arial"/>
          <w:szCs w:val="24"/>
          <w:lang w:eastAsia="sk-SK"/>
        </w:rPr>
        <w:t xml:space="preserve">    </w:t>
      </w:r>
      <w:r w:rsidR="00BB6977">
        <w:t>49 150 710,00</w:t>
      </w:r>
      <w:r w:rsidRPr="002150B0">
        <w:rPr>
          <w:rFonts w:cs="Arial"/>
          <w:szCs w:val="24"/>
          <w:lang w:eastAsia="sk-SK"/>
        </w:rPr>
        <w:t> </w:t>
      </w:r>
      <w:r w:rsidR="00BD341B">
        <w:rPr>
          <w:rFonts w:cs="Arial"/>
          <w:szCs w:val="24"/>
          <w:lang w:eastAsia="sk-SK"/>
        </w:rPr>
        <w:t>EUR</w:t>
      </w:r>
    </w:p>
    <w:p w:rsidR="00E3358D" w:rsidRPr="007F6066" w:rsidP="000F70E1">
      <w:pPr>
        <w:pStyle w:val="ListParagraph"/>
        <w:numPr>
          <w:numId w:val="36"/>
        </w:numPr>
        <w:tabs>
          <w:tab w:val="left" w:pos="567"/>
        </w:tabs>
        <w:bidi w:val="0"/>
        <w:ind w:hanging="720"/>
        <w:jc w:val="left"/>
        <w:rPr>
          <w:rFonts w:cs="Arial"/>
          <w:szCs w:val="24"/>
          <w:lang w:eastAsia="sk-SK"/>
        </w:rPr>
      </w:pPr>
      <w:r w:rsidRPr="007F6066" w:rsidR="00B91612">
        <w:rPr>
          <w:rFonts w:cs="Arial"/>
          <w:szCs w:val="24"/>
          <w:lang w:eastAsia="sk-SK"/>
        </w:rPr>
        <w:t xml:space="preserve">vyplatené štátne dávky za rok </w:t>
      </w:r>
      <w:r w:rsidR="002A1958">
        <w:rPr>
          <w:rFonts w:cs="Arial"/>
          <w:szCs w:val="24"/>
          <w:lang w:eastAsia="sk-SK"/>
        </w:rPr>
        <w:t>2013</w:t>
      </w:r>
      <w:r w:rsidRPr="007F6066" w:rsidR="002E18A8">
        <w:rPr>
          <w:rFonts w:cs="Arial"/>
          <w:szCs w:val="24"/>
          <w:lang w:eastAsia="sk-SK"/>
        </w:rPr>
        <w:t> </w:t>
        <w:tab/>
        <w:tab/>
        <w:tab/>
        <w:tab/>
      </w:r>
      <w:r w:rsidR="007F6066">
        <w:rPr>
          <w:rFonts w:cs="Arial"/>
          <w:szCs w:val="24"/>
          <w:lang w:eastAsia="sk-SK"/>
        </w:rPr>
        <w:t xml:space="preserve">    </w:t>
      </w:r>
      <w:r w:rsidR="000F70E1">
        <w:rPr>
          <w:rFonts w:cs="Arial"/>
          <w:szCs w:val="24"/>
          <w:lang w:eastAsia="sk-SK"/>
        </w:rPr>
        <w:tab/>
        <w:t xml:space="preserve">    </w:t>
      </w:r>
      <w:r w:rsidR="00BB6977">
        <w:t>49 100 660,60</w:t>
      </w:r>
      <w:r w:rsidRPr="007F6066" w:rsidR="00B91612">
        <w:rPr>
          <w:rFonts w:cs="Arial"/>
          <w:szCs w:val="24"/>
          <w:lang w:eastAsia="sk-SK"/>
        </w:rPr>
        <w:t> </w:t>
      </w:r>
      <w:r w:rsidR="00BD341B">
        <w:rPr>
          <w:rFonts w:cs="Arial"/>
          <w:szCs w:val="24"/>
          <w:lang w:eastAsia="sk-SK"/>
        </w:rPr>
        <w:t>EUR</w:t>
      </w:r>
    </w:p>
    <w:p w:rsidR="00B91612" w:rsidRPr="00466378" w:rsidP="00E3358D">
      <w:pPr>
        <w:bidi w:val="0"/>
        <w:jc w:val="left"/>
        <w:rPr>
          <w:rFonts w:cs="Arial"/>
          <w:szCs w:val="24"/>
          <w:lang w:eastAsia="sk-SK"/>
        </w:rPr>
      </w:pPr>
      <w:r w:rsidRPr="00466378" w:rsidR="009D761B">
        <w:rPr>
          <w:rFonts w:cs="Arial"/>
          <w:szCs w:val="24"/>
          <w:lang w:eastAsia="sk-SK"/>
        </w:rPr>
        <w:t>Z</w:t>
      </w:r>
      <w:r w:rsidRPr="00466378">
        <w:rPr>
          <w:rFonts w:cs="Arial"/>
          <w:szCs w:val="24"/>
          <w:lang w:eastAsia="sk-SK"/>
        </w:rPr>
        <w:t xml:space="preserve">ostatok zúčtovania so štátnym rozpočtom </w:t>
      </w:r>
      <w:r w:rsidR="0073018F">
        <w:rPr>
          <w:rFonts w:cs="Arial"/>
          <w:szCs w:val="24"/>
          <w:lang w:eastAsia="sk-SK"/>
        </w:rPr>
        <w:t xml:space="preserve">k </w:t>
      </w:r>
      <w:r w:rsidR="00DF77D2">
        <w:rPr>
          <w:rFonts w:cs="Arial"/>
          <w:szCs w:val="24"/>
          <w:lang w:eastAsia="sk-SK"/>
        </w:rPr>
        <w:t>31.</w:t>
      </w:r>
      <w:r w:rsidR="006A5DE4">
        <w:rPr>
          <w:rFonts w:cs="Arial"/>
          <w:szCs w:val="24"/>
          <w:lang w:eastAsia="sk-SK"/>
        </w:rPr>
        <w:t> </w:t>
      </w:r>
      <w:r w:rsidR="00DF77D2">
        <w:rPr>
          <w:rFonts w:cs="Arial"/>
          <w:szCs w:val="24"/>
          <w:lang w:eastAsia="sk-SK"/>
        </w:rPr>
        <w:t>12</w:t>
      </w:r>
      <w:r w:rsidR="006A5DE4">
        <w:rPr>
          <w:rFonts w:cs="Arial"/>
          <w:szCs w:val="24"/>
          <w:lang w:eastAsia="sk-SK"/>
        </w:rPr>
        <w:t> </w:t>
      </w:r>
      <w:r w:rsidR="00DF77D2">
        <w:rPr>
          <w:rFonts w:cs="Arial"/>
          <w:szCs w:val="24"/>
          <w:lang w:eastAsia="sk-SK"/>
        </w:rPr>
        <w:t>.2013</w:t>
      </w:r>
      <w:r w:rsidR="0073018F">
        <w:rPr>
          <w:rFonts w:cs="Arial"/>
          <w:szCs w:val="24"/>
          <w:lang w:eastAsia="sk-SK"/>
        </w:rPr>
        <w:t xml:space="preserve">       </w:t>
      </w:r>
      <w:r w:rsidR="00E73C24">
        <w:rPr>
          <w:rFonts w:cs="Arial"/>
          <w:szCs w:val="24"/>
          <w:lang w:eastAsia="sk-SK"/>
        </w:rPr>
        <w:tab/>
        <w:tab/>
        <w:t xml:space="preserve">    </w:t>
      </w:r>
      <w:r w:rsidR="00BB6977">
        <w:rPr>
          <w:b/>
        </w:rPr>
        <w:t>50 049,40</w:t>
      </w:r>
      <w:r w:rsidRPr="00466378">
        <w:rPr>
          <w:rFonts w:cs="Arial"/>
          <w:b/>
          <w:bCs/>
          <w:szCs w:val="24"/>
          <w:lang w:eastAsia="sk-SK"/>
        </w:rPr>
        <w:t> </w:t>
      </w:r>
      <w:r w:rsidR="00BD341B">
        <w:rPr>
          <w:rFonts w:cs="Arial"/>
          <w:b/>
          <w:bCs/>
          <w:szCs w:val="24"/>
          <w:lang w:eastAsia="sk-SK"/>
        </w:rPr>
        <w:t>EUR</w:t>
      </w:r>
    </w:p>
    <w:p w:rsidR="00B91612" w:rsidRPr="00466378" w:rsidP="00117626">
      <w:pPr>
        <w:bidi w:val="0"/>
        <w:ind w:left="851"/>
        <w:jc w:val="left"/>
        <w:rPr>
          <w:rFonts w:cs="Arial"/>
          <w:szCs w:val="24"/>
          <w:lang w:eastAsia="sk-SK"/>
        </w:rPr>
      </w:pPr>
    </w:p>
    <w:p w:rsidR="00B91612" w:rsidRPr="00845499" w:rsidP="00845499">
      <w:pPr>
        <w:numPr>
          <w:numId w:val="15"/>
        </w:numPr>
        <w:bidi w:val="0"/>
        <w:ind w:left="0" w:firstLine="0"/>
        <w:rPr>
          <w:rFonts w:cs="Arial"/>
          <w:szCs w:val="24"/>
          <w:lang w:eastAsia="sk-SK"/>
        </w:rPr>
      </w:pPr>
      <w:r w:rsidRPr="00466378">
        <w:rPr>
          <w:rFonts w:cs="Arial"/>
          <w:szCs w:val="24"/>
          <w:lang w:eastAsia="sk-SK"/>
        </w:rPr>
        <w:t xml:space="preserve">finančné prostriedky poskytnuté Ministerstvom práce, sociálnych vecí a rodiny </w:t>
      </w:r>
      <w:r w:rsidRPr="00466378" w:rsidR="00025C3B">
        <w:rPr>
          <w:rFonts w:cs="Arial"/>
          <w:szCs w:val="24"/>
          <w:lang w:eastAsia="sk-SK"/>
        </w:rPr>
        <w:tab/>
      </w:r>
      <w:r w:rsidRPr="00466378">
        <w:rPr>
          <w:rFonts w:cs="Arial"/>
          <w:szCs w:val="24"/>
          <w:lang w:eastAsia="sk-SK"/>
        </w:rPr>
        <w:t>Slovenskej republiky na výplatu vianočného príspevku    </w:t>
      </w:r>
      <w:r w:rsidR="00466378">
        <w:rPr>
          <w:rFonts w:cs="Arial"/>
          <w:szCs w:val="24"/>
          <w:lang w:eastAsia="sk-SK"/>
        </w:rPr>
        <w:t xml:space="preserve">    </w:t>
      </w:r>
      <w:r w:rsidR="00DC7F91">
        <w:rPr>
          <w:rFonts w:cs="Arial"/>
          <w:szCs w:val="24"/>
          <w:lang w:eastAsia="sk-SK"/>
        </w:rPr>
        <w:t> </w:t>
      </w:r>
      <w:r w:rsidR="007048A0">
        <w:t>72 117 528,54</w:t>
      </w:r>
      <w:r w:rsidR="00DC7F91">
        <w:rPr>
          <w:rFonts w:cs="Arial"/>
          <w:szCs w:val="24"/>
          <w:lang w:eastAsia="sk-SK"/>
        </w:rPr>
        <w:t xml:space="preserve"> </w:t>
      </w:r>
      <w:r w:rsidR="00BD341B">
        <w:rPr>
          <w:rFonts w:cs="Arial"/>
          <w:szCs w:val="24"/>
          <w:lang w:eastAsia="sk-SK"/>
        </w:rPr>
        <w:t>EUR</w:t>
      </w:r>
      <w:r w:rsidR="00DC7F91">
        <w:rPr>
          <w:rFonts w:cs="Arial"/>
          <w:szCs w:val="24"/>
          <w:lang w:eastAsia="sk-SK"/>
        </w:rPr>
        <w:t> </w:t>
      </w:r>
    </w:p>
    <w:p w:rsidR="002C2E27" w:rsidRPr="002C2E27" w:rsidP="00460CA6">
      <w:pPr>
        <w:pStyle w:val="ListParagraph"/>
        <w:numPr>
          <w:numId w:val="37"/>
        </w:numPr>
        <w:tabs>
          <w:tab w:val="left" w:pos="567"/>
        </w:tabs>
        <w:bidi w:val="0"/>
        <w:spacing w:line="240" w:lineRule="auto"/>
        <w:ind w:left="567" w:hanging="283"/>
        <w:jc w:val="left"/>
        <w:rPr>
          <w:lang w:eastAsia="sk-SK"/>
        </w:rPr>
      </w:pPr>
      <w:r w:rsidRPr="002C2E27">
        <w:rPr>
          <w:lang w:eastAsia="sk-SK"/>
        </w:rPr>
        <w:t xml:space="preserve">výplata príspevku bola za rok </w:t>
      </w:r>
      <w:r w:rsidR="002A1958">
        <w:rPr>
          <w:lang w:eastAsia="sk-SK"/>
        </w:rPr>
        <w:t>2013</w:t>
      </w:r>
      <w:r w:rsidR="007F6066">
        <w:rPr>
          <w:lang w:eastAsia="sk-SK"/>
        </w:rPr>
        <w:tab/>
        <w:tab/>
        <w:tab/>
        <w:tab/>
        <w:tab/>
        <w:t xml:space="preserve">    </w:t>
      </w:r>
      <w:r w:rsidR="007048A0">
        <w:rPr>
          <w:lang w:eastAsia="sk-SK"/>
        </w:rPr>
        <w:t xml:space="preserve">68 866 329,32 </w:t>
      </w:r>
      <w:r w:rsidR="00BD341B">
        <w:rPr>
          <w:lang w:eastAsia="sk-SK"/>
        </w:rPr>
        <w:t>EUR</w:t>
      </w:r>
    </w:p>
    <w:p w:rsidR="002C2E27" w:rsidRPr="002C2E27" w:rsidP="00460CA6">
      <w:pPr>
        <w:pStyle w:val="ListParagraph"/>
        <w:numPr>
          <w:numId w:val="37"/>
        </w:numPr>
        <w:tabs>
          <w:tab w:val="left" w:pos="567"/>
        </w:tabs>
        <w:bidi w:val="0"/>
        <w:spacing w:line="240" w:lineRule="auto"/>
        <w:ind w:left="567" w:hanging="283"/>
        <w:jc w:val="left"/>
        <w:rPr>
          <w:lang w:eastAsia="sk-SK"/>
        </w:rPr>
      </w:pPr>
      <w:r w:rsidRPr="002C2E27">
        <w:rPr>
          <w:lang w:eastAsia="sk-SK"/>
        </w:rPr>
        <w:t xml:space="preserve">náklady súvisiace s výplatou VP za rok </w:t>
      </w:r>
      <w:r w:rsidR="002A1958">
        <w:rPr>
          <w:lang w:eastAsia="sk-SK"/>
        </w:rPr>
        <w:t>2013</w:t>
      </w:r>
      <w:r w:rsidR="007F6066">
        <w:rPr>
          <w:lang w:eastAsia="sk-SK"/>
        </w:rPr>
        <w:tab/>
        <w:tab/>
        <w:tab/>
        <w:tab/>
        <w:t xml:space="preserve">  </w:t>
      </w:r>
      <w:r w:rsidR="007048A0">
        <w:rPr>
          <w:lang w:eastAsia="sk-SK"/>
        </w:rPr>
        <w:t>299 113,96</w:t>
      </w:r>
      <w:r w:rsidRPr="002C2E27">
        <w:rPr>
          <w:lang w:eastAsia="sk-SK"/>
        </w:rPr>
        <w:t xml:space="preserve"> </w:t>
      </w:r>
      <w:r w:rsidR="00BD341B">
        <w:rPr>
          <w:lang w:eastAsia="sk-SK"/>
        </w:rPr>
        <w:t>EUR</w:t>
      </w:r>
    </w:p>
    <w:p w:rsidR="002C2E27" w:rsidP="007F6066">
      <w:pPr>
        <w:tabs>
          <w:tab w:val="left" w:pos="567"/>
          <w:tab w:val="left" w:pos="9360"/>
        </w:tabs>
        <w:bidi w:val="0"/>
        <w:spacing w:line="240" w:lineRule="auto"/>
        <w:ind w:left="567" w:hanging="283"/>
        <w:jc w:val="left"/>
        <w:rPr>
          <w:lang w:eastAsia="sk-SK"/>
        </w:rPr>
      </w:pPr>
    </w:p>
    <w:p w:rsidR="007048A0" w:rsidP="007048A0">
      <w:pPr>
        <w:tabs>
          <w:tab w:val="left" w:pos="567"/>
        </w:tabs>
        <w:bidi w:val="0"/>
        <w:spacing w:line="240" w:lineRule="auto"/>
        <w:ind w:left="567" w:hanging="283"/>
        <w:jc w:val="left"/>
        <w:rPr>
          <w:lang w:eastAsia="sk-SK"/>
        </w:rPr>
      </w:pPr>
      <w:r>
        <w:rPr>
          <w:lang w:eastAsia="sk-SK"/>
        </w:rPr>
        <w:t>-</w:t>
        <w:tab/>
        <w:t>výplata príspevku bola za rok 2012</w:t>
        <w:tab/>
        <w:tab/>
        <w:tab/>
        <w:tab/>
        <w:tab/>
        <w:t xml:space="preserve">      1 000 305,94 </w:t>
      </w:r>
      <w:r w:rsidR="00BD341B">
        <w:rPr>
          <w:lang w:eastAsia="sk-SK"/>
        </w:rPr>
        <w:t>EUR</w:t>
      </w:r>
    </w:p>
    <w:p w:rsidR="007048A0" w:rsidP="007048A0">
      <w:pPr>
        <w:tabs>
          <w:tab w:val="left" w:pos="567"/>
        </w:tabs>
        <w:bidi w:val="0"/>
        <w:spacing w:line="240" w:lineRule="auto"/>
        <w:ind w:left="567" w:hanging="283"/>
        <w:jc w:val="left"/>
        <w:rPr>
          <w:lang w:eastAsia="sk-SK"/>
        </w:rPr>
      </w:pPr>
      <w:r>
        <w:rPr>
          <w:lang w:eastAsia="sk-SK"/>
        </w:rPr>
        <w:t>-</w:t>
        <w:tab/>
        <w:t>náklady súvisiace s výplatou VP za rok 2012</w:t>
        <w:tab/>
        <w:tab/>
        <w:tab/>
        <w:tab/>
        <w:t xml:space="preserve">      8 180,22 </w:t>
      </w:r>
      <w:r w:rsidR="00BD341B">
        <w:rPr>
          <w:lang w:eastAsia="sk-SK"/>
        </w:rPr>
        <w:t>EUR</w:t>
      </w:r>
    </w:p>
    <w:p w:rsidR="007048A0" w:rsidRPr="002C2E27" w:rsidP="007F6066">
      <w:pPr>
        <w:tabs>
          <w:tab w:val="left" w:pos="567"/>
          <w:tab w:val="left" w:pos="9360"/>
        </w:tabs>
        <w:bidi w:val="0"/>
        <w:spacing w:line="240" w:lineRule="auto"/>
        <w:ind w:left="567" w:hanging="283"/>
        <w:jc w:val="left"/>
        <w:rPr>
          <w:lang w:eastAsia="sk-SK"/>
        </w:rPr>
      </w:pPr>
    </w:p>
    <w:p w:rsidR="002C2E27" w:rsidRPr="002C2E27" w:rsidP="00460CA6">
      <w:pPr>
        <w:pStyle w:val="ListParagraph"/>
        <w:numPr>
          <w:numId w:val="37"/>
        </w:numPr>
        <w:tabs>
          <w:tab w:val="left" w:pos="567"/>
        </w:tabs>
        <w:bidi w:val="0"/>
        <w:spacing w:line="240" w:lineRule="auto"/>
        <w:ind w:left="567" w:hanging="283"/>
        <w:jc w:val="left"/>
        <w:rPr>
          <w:lang w:eastAsia="sk-SK"/>
        </w:rPr>
      </w:pPr>
      <w:r w:rsidRPr="002C2E27">
        <w:rPr>
          <w:lang w:eastAsia="sk-SK"/>
        </w:rPr>
        <w:t>výplata príspevku bola za rok 2011</w:t>
      </w:r>
      <w:r w:rsidR="007F6066">
        <w:rPr>
          <w:lang w:eastAsia="sk-SK"/>
        </w:rPr>
        <w:tab/>
        <w:tab/>
        <w:tab/>
        <w:tab/>
        <w:tab/>
        <w:t xml:space="preserve">      </w:t>
      </w:r>
      <w:r w:rsidR="007048A0">
        <w:rPr>
          <w:lang w:eastAsia="sk-SK"/>
        </w:rPr>
        <w:t xml:space="preserve">   194 098,88</w:t>
      </w:r>
      <w:r w:rsidRPr="002C2E27">
        <w:rPr>
          <w:lang w:eastAsia="sk-SK"/>
        </w:rPr>
        <w:t xml:space="preserve"> </w:t>
      </w:r>
      <w:r w:rsidR="00BD341B">
        <w:rPr>
          <w:lang w:eastAsia="sk-SK"/>
        </w:rPr>
        <w:t>EUR</w:t>
      </w:r>
    </w:p>
    <w:p w:rsidR="002C2E27" w:rsidRPr="002C2E27" w:rsidP="00460CA6">
      <w:pPr>
        <w:pStyle w:val="ListParagraph"/>
        <w:numPr>
          <w:numId w:val="37"/>
        </w:numPr>
        <w:tabs>
          <w:tab w:val="left" w:pos="567"/>
        </w:tabs>
        <w:bidi w:val="0"/>
        <w:spacing w:line="240" w:lineRule="auto"/>
        <w:ind w:left="567" w:hanging="283"/>
        <w:jc w:val="left"/>
        <w:rPr>
          <w:lang w:eastAsia="sk-SK"/>
        </w:rPr>
      </w:pPr>
      <w:r w:rsidRPr="002C2E27">
        <w:rPr>
          <w:lang w:eastAsia="sk-SK"/>
        </w:rPr>
        <w:t>náklady súvisiace s výplatou VP za rok 2011</w:t>
      </w:r>
      <w:r w:rsidR="007F6066">
        <w:rPr>
          <w:lang w:eastAsia="sk-SK"/>
        </w:rPr>
        <w:tab/>
        <w:tab/>
        <w:tab/>
        <w:tab/>
        <w:t xml:space="preserve">      </w:t>
      </w:r>
      <w:r w:rsidR="007048A0">
        <w:rPr>
          <w:lang w:eastAsia="sk-SK"/>
        </w:rPr>
        <w:t>1 407,95</w:t>
      </w:r>
      <w:r w:rsidRPr="002C2E27">
        <w:rPr>
          <w:lang w:eastAsia="sk-SK"/>
        </w:rPr>
        <w:t xml:space="preserve"> </w:t>
      </w:r>
      <w:r w:rsidR="00BD341B">
        <w:rPr>
          <w:lang w:eastAsia="sk-SK"/>
        </w:rPr>
        <w:t>EUR</w:t>
      </w:r>
    </w:p>
    <w:p w:rsidR="002C2E27" w:rsidRPr="002C2E27" w:rsidP="007F6066">
      <w:pPr>
        <w:tabs>
          <w:tab w:val="left" w:pos="567"/>
          <w:tab w:val="left" w:pos="9360"/>
        </w:tabs>
        <w:bidi w:val="0"/>
        <w:spacing w:line="240" w:lineRule="auto"/>
        <w:ind w:left="567" w:hanging="283"/>
        <w:jc w:val="left"/>
        <w:rPr>
          <w:lang w:eastAsia="sk-SK"/>
        </w:rPr>
      </w:pPr>
    </w:p>
    <w:p w:rsidR="002C2E27" w:rsidRPr="002C2E27" w:rsidP="00460CA6">
      <w:pPr>
        <w:pStyle w:val="ListParagraph"/>
        <w:numPr>
          <w:numId w:val="37"/>
        </w:numPr>
        <w:tabs>
          <w:tab w:val="left" w:pos="567"/>
        </w:tabs>
        <w:bidi w:val="0"/>
        <w:spacing w:line="240" w:lineRule="auto"/>
        <w:ind w:left="567" w:hanging="283"/>
        <w:jc w:val="left"/>
        <w:rPr>
          <w:lang w:eastAsia="sk-SK"/>
        </w:rPr>
      </w:pPr>
      <w:r w:rsidRPr="002C2E27">
        <w:rPr>
          <w:lang w:eastAsia="sk-SK"/>
        </w:rPr>
        <w:t>výplata príspevku bola za rok 2010</w:t>
      </w:r>
      <w:r w:rsidR="007F6066">
        <w:rPr>
          <w:lang w:eastAsia="sk-SK"/>
        </w:rPr>
        <w:tab/>
        <w:tab/>
        <w:tab/>
        <w:tab/>
        <w:tab/>
        <w:tab/>
        <w:t xml:space="preserve">  </w:t>
      </w:r>
      <w:r w:rsidR="007048A0">
        <w:rPr>
          <w:lang w:eastAsia="sk-SK"/>
        </w:rPr>
        <w:t>133 621,07</w:t>
      </w:r>
      <w:r w:rsidRPr="002C2E27">
        <w:rPr>
          <w:lang w:eastAsia="sk-SK"/>
        </w:rPr>
        <w:t xml:space="preserve"> </w:t>
      </w:r>
      <w:r w:rsidR="00BD341B">
        <w:rPr>
          <w:lang w:eastAsia="sk-SK"/>
        </w:rPr>
        <w:t>EUR</w:t>
      </w:r>
    </w:p>
    <w:p w:rsidR="002C2E27" w:rsidRPr="002C2E27" w:rsidP="00460CA6">
      <w:pPr>
        <w:pStyle w:val="ListParagraph"/>
        <w:numPr>
          <w:numId w:val="37"/>
        </w:numPr>
        <w:tabs>
          <w:tab w:val="left" w:pos="567"/>
        </w:tabs>
        <w:bidi w:val="0"/>
        <w:spacing w:line="240" w:lineRule="auto"/>
        <w:ind w:left="567" w:hanging="283"/>
        <w:jc w:val="left"/>
        <w:rPr>
          <w:lang w:eastAsia="sk-SK"/>
        </w:rPr>
      </w:pPr>
      <w:r w:rsidRPr="002C2E27">
        <w:rPr>
          <w:lang w:eastAsia="sk-SK"/>
        </w:rPr>
        <w:t>náklady súvisiace s výplatou VP za rok 2010</w:t>
      </w:r>
      <w:r w:rsidR="007F6066">
        <w:rPr>
          <w:lang w:eastAsia="sk-SK"/>
        </w:rPr>
        <w:tab/>
        <w:tab/>
        <w:tab/>
        <w:tab/>
        <w:t xml:space="preserve">      </w:t>
      </w:r>
      <w:r w:rsidR="007048A0">
        <w:rPr>
          <w:lang w:eastAsia="sk-SK"/>
        </w:rPr>
        <w:t xml:space="preserve">   955,39</w:t>
      </w:r>
      <w:r w:rsidRPr="002C2E27">
        <w:rPr>
          <w:lang w:eastAsia="sk-SK"/>
        </w:rPr>
        <w:t xml:space="preserve"> </w:t>
      </w:r>
      <w:r w:rsidR="00BD341B">
        <w:rPr>
          <w:lang w:eastAsia="sk-SK"/>
        </w:rPr>
        <w:t>EUR</w:t>
      </w:r>
    </w:p>
    <w:p w:rsidR="002C2E27" w:rsidRPr="002C2E27" w:rsidP="007F6066">
      <w:pPr>
        <w:tabs>
          <w:tab w:val="left" w:pos="567"/>
          <w:tab w:val="left" w:pos="9360"/>
        </w:tabs>
        <w:bidi w:val="0"/>
        <w:spacing w:line="240" w:lineRule="auto"/>
        <w:ind w:left="567" w:hanging="283"/>
        <w:jc w:val="left"/>
        <w:rPr>
          <w:lang w:eastAsia="sk-SK"/>
        </w:rPr>
      </w:pPr>
    </w:p>
    <w:p w:rsidR="002C2E27" w:rsidRPr="002C2E27" w:rsidP="00460CA6">
      <w:pPr>
        <w:pStyle w:val="ListParagraph"/>
        <w:numPr>
          <w:numId w:val="37"/>
        </w:numPr>
        <w:tabs>
          <w:tab w:val="left" w:pos="567"/>
        </w:tabs>
        <w:bidi w:val="0"/>
        <w:spacing w:line="240" w:lineRule="auto"/>
        <w:ind w:left="567" w:hanging="283"/>
        <w:jc w:val="left"/>
        <w:rPr>
          <w:lang w:eastAsia="sk-SK"/>
        </w:rPr>
      </w:pPr>
      <w:r w:rsidRPr="002C2E27">
        <w:rPr>
          <w:lang w:eastAsia="sk-SK"/>
        </w:rPr>
        <w:t>výplata príspevku za rok 2009</w:t>
      </w:r>
      <w:r w:rsidR="007F6066">
        <w:rPr>
          <w:lang w:eastAsia="sk-SK"/>
        </w:rPr>
        <w:tab/>
        <w:tab/>
        <w:tab/>
        <w:tab/>
        <w:tab/>
        <w:tab/>
        <w:tab/>
        <w:t xml:space="preserve">    </w:t>
      </w:r>
      <w:r w:rsidR="007048A0">
        <w:rPr>
          <w:lang w:eastAsia="sk-SK"/>
        </w:rPr>
        <w:t xml:space="preserve">16 596,59 </w:t>
      </w:r>
      <w:r w:rsidR="00BD341B">
        <w:rPr>
          <w:lang w:eastAsia="sk-SK"/>
        </w:rPr>
        <w:t>EUR</w:t>
      </w:r>
    </w:p>
    <w:p w:rsidR="002C2E27" w:rsidP="00460CA6">
      <w:pPr>
        <w:pStyle w:val="ListParagraph"/>
        <w:numPr>
          <w:numId w:val="37"/>
        </w:numPr>
        <w:tabs>
          <w:tab w:val="left" w:pos="567"/>
        </w:tabs>
        <w:bidi w:val="0"/>
        <w:spacing w:line="240" w:lineRule="auto"/>
        <w:ind w:left="567" w:hanging="283"/>
        <w:jc w:val="left"/>
        <w:rPr>
          <w:lang w:eastAsia="sk-SK"/>
        </w:rPr>
      </w:pPr>
      <w:r w:rsidRPr="002C2E27">
        <w:rPr>
          <w:lang w:eastAsia="sk-SK"/>
        </w:rPr>
        <w:t>náklady súvisiace s výplatou VP za rok 2009</w:t>
      </w:r>
      <w:r w:rsidR="007F6066">
        <w:rPr>
          <w:lang w:eastAsia="sk-SK"/>
        </w:rPr>
        <w:tab/>
        <w:tab/>
        <w:tab/>
        <w:tab/>
        <w:tab/>
        <w:t xml:space="preserve"> </w:t>
      </w:r>
      <w:r w:rsidR="00DC19F6">
        <w:rPr>
          <w:lang w:eastAsia="sk-SK"/>
        </w:rPr>
        <w:t xml:space="preserve">137,60 </w:t>
      </w:r>
      <w:r w:rsidR="00BD341B">
        <w:rPr>
          <w:lang w:eastAsia="sk-SK"/>
        </w:rPr>
        <w:t>EUR</w:t>
      </w:r>
    </w:p>
    <w:p w:rsidR="002150B0" w:rsidRPr="002C2E27" w:rsidP="002150B0">
      <w:pPr>
        <w:pStyle w:val="ListParagraph"/>
        <w:tabs>
          <w:tab w:val="left" w:pos="567"/>
        </w:tabs>
        <w:bidi w:val="0"/>
        <w:spacing w:line="240" w:lineRule="auto"/>
        <w:ind w:left="567"/>
        <w:jc w:val="left"/>
        <w:rPr>
          <w:lang w:eastAsia="sk-SK"/>
        </w:rPr>
      </w:pPr>
    </w:p>
    <w:p w:rsidR="002C2E27" w:rsidRPr="002C2E27" w:rsidP="00460CA6">
      <w:pPr>
        <w:pStyle w:val="ListParagraph"/>
        <w:numPr>
          <w:numId w:val="37"/>
        </w:numPr>
        <w:tabs>
          <w:tab w:val="left" w:pos="567"/>
        </w:tabs>
        <w:bidi w:val="0"/>
        <w:spacing w:line="240" w:lineRule="auto"/>
        <w:ind w:left="567" w:hanging="283"/>
        <w:jc w:val="left"/>
        <w:rPr>
          <w:lang w:eastAsia="sk-SK"/>
        </w:rPr>
      </w:pPr>
      <w:r w:rsidRPr="002C2E27">
        <w:rPr>
          <w:lang w:eastAsia="sk-SK"/>
        </w:rPr>
        <w:t>výplata príspevku za rok 2008</w:t>
      </w:r>
      <w:r w:rsidR="007F6066">
        <w:rPr>
          <w:lang w:eastAsia="sk-SK"/>
        </w:rPr>
        <w:tab/>
        <w:tab/>
        <w:tab/>
        <w:tab/>
        <w:tab/>
        <w:tab/>
        <w:tab/>
        <w:t xml:space="preserve">    </w:t>
      </w:r>
      <w:r w:rsidR="00DC19F6">
        <w:rPr>
          <w:lang w:eastAsia="sk-SK"/>
        </w:rPr>
        <w:t xml:space="preserve">  1 775,95</w:t>
      </w:r>
      <w:r w:rsidRPr="002C2E27">
        <w:rPr>
          <w:lang w:eastAsia="sk-SK"/>
        </w:rPr>
        <w:t xml:space="preserve"> </w:t>
      </w:r>
      <w:r w:rsidR="00BD341B">
        <w:rPr>
          <w:lang w:eastAsia="sk-SK"/>
        </w:rPr>
        <w:t>EUR</w:t>
      </w:r>
    </w:p>
    <w:p w:rsidR="002C2E27" w:rsidRPr="002C2E27" w:rsidP="00460CA6">
      <w:pPr>
        <w:pStyle w:val="ListParagraph"/>
        <w:numPr>
          <w:numId w:val="37"/>
        </w:numPr>
        <w:tabs>
          <w:tab w:val="left" w:pos="567"/>
        </w:tabs>
        <w:bidi w:val="0"/>
        <w:spacing w:line="240" w:lineRule="auto"/>
        <w:ind w:left="567" w:hanging="283"/>
        <w:jc w:val="left"/>
        <w:rPr>
          <w:lang w:eastAsia="sk-SK"/>
        </w:rPr>
      </w:pPr>
      <w:r w:rsidRPr="002C2E27">
        <w:rPr>
          <w:lang w:eastAsia="sk-SK"/>
        </w:rPr>
        <w:t>náklady súvisiace s výplatou VP za rok 2008</w:t>
      </w:r>
      <w:r w:rsidR="007F6066">
        <w:rPr>
          <w:lang w:eastAsia="sk-SK"/>
        </w:rPr>
        <w:tab/>
        <w:tab/>
        <w:tab/>
        <w:tab/>
        <w:tab/>
        <w:t xml:space="preserve"> </w:t>
      </w:r>
      <w:r w:rsidR="00DC19F6">
        <w:rPr>
          <w:lang w:eastAsia="sk-SK"/>
        </w:rPr>
        <w:t xml:space="preserve">  15,85 </w:t>
      </w:r>
      <w:r w:rsidR="00BD341B">
        <w:rPr>
          <w:lang w:eastAsia="sk-SK"/>
        </w:rPr>
        <w:t>EUR</w:t>
      </w:r>
    </w:p>
    <w:p w:rsidR="002C2E27" w:rsidRPr="002C2E27" w:rsidP="007F6066">
      <w:pPr>
        <w:tabs>
          <w:tab w:val="left" w:pos="567"/>
          <w:tab w:val="left" w:pos="9360"/>
        </w:tabs>
        <w:bidi w:val="0"/>
        <w:spacing w:line="240" w:lineRule="auto"/>
        <w:ind w:left="567" w:hanging="283"/>
        <w:jc w:val="left"/>
        <w:rPr>
          <w:lang w:eastAsia="sk-SK"/>
        </w:rPr>
      </w:pPr>
    </w:p>
    <w:p w:rsidR="002C2E27" w:rsidRPr="002C2E27" w:rsidP="00460CA6">
      <w:pPr>
        <w:pStyle w:val="ListParagraph"/>
        <w:numPr>
          <w:numId w:val="37"/>
        </w:numPr>
        <w:tabs>
          <w:tab w:val="left" w:pos="567"/>
        </w:tabs>
        <w:bidi w:val="0"/>
        <w:spacing w:line="240" w:lineRule="auto"/>
        <w:ind w:left="567" w:hanging="283"/>
        <w:jc w:val="left"/>
        <w:rPr>
          <w:lang w:eastAsia="sk-SK"/>
        </w:rPr>
      </w:pPr>
      <w:r w:rsidRPr="002C2E27">
        <w:rPr>
          <w:lang w:eastAsia="sk-SK"/>
        </w:rPr>
        <w:t>výplata príspevku za rok 2007</w:t>
      </w:r>
      <w:r w:rsidR="007F6066">
        <w:rPr>
          <w:lang w:eastAsia="sk-SK"/>
        </w:rPr>
        <w:tab/>
        <w:tab/>
        <w:tab/>
        <w:tab/>
        <w:tab/>
        <w:tab/>
        <w:tab/>
        <w:t xml:space="preserve">      </w:t>
      </w:r>
      <w:r w:rsidR="00DC19F6">
        <w:rPr>
          <w:lang w:eastAsia="sk-SK"/>
        </w:rPr>
        <w:t xml:space="preserve">  439,83</w:t>
      </w:r>
      <w:r w:rsidRPr="002C2E27">
        <w:rPr>
          <w:lang w:eastAsia="sk-SK"/>
        </w:rPr>
        <w:t xml:space="preserve"> </w:t>
      </w:r>
      <w:r w:rsidR="00BD341B">
        <w:rPr>
          <w:lang w:eastAsia="sk-SK"/>
        </w:rPr>
        <w:t>EUR</w:t>
      </w:r>
    </w:p>
    <w:p w:rsidR="002C2E27" w:rsidRPr="002C2E27" w:rsidP="00460CA6">
      <w:pPr>
        <w:pStyle w:val="ListParagraph"/>
        <w:numPr>
          <w:numId w:val="37"/>
        </w:numPr>
        <w:tabs>
          <w:tab w:val="left" w:pos="567"/>
        </w:tabs>
        <w:bidi w:val="0"/>
        <w:spacing w:line="240" w:lineRule="auto"/>
        <w:ind w:left="567" w:hanging="283"/>
        <w:jc w:val="left"/>
        <w:rPr>
          <w:lang w:eastAsia="sk-SK"/>
        </w:rPr>
      </w:pPr>
      <w:r w:rsidRPr="002C2E27">
        <w:rPr>
          <w:lang w:eastAsia="sk-SK"/>
        </w:rPr>
        <w:t>náklady súvisiace s výplatou VP za rok 2007</w:t>
      </w:r>
      <w:r w:rsidR="007F6066">
        <w:rPr>
          <w:lang w:eastAsia="sk-SK"/>
        </w:rPr>
        <w:tab/>
        <w:tab/>
        <w:tab/>
        <w:tab/>
        <w:tab/>
      </w:r>
      <w:r w:rsidR="00DC19F6">
        <w:rPr>
          <w:lang w:eastAsia="sk-SK"/>
        </w:rPr>
        <w:t xml:space="preserve">    4,60</w:t>
      </w:r>
      <w:r w:rsidRPr="002C2E27">
        <w:rPr>
          <w:lang w:eastAsia="sk-SK"/>
        </w:rPr>
        <w:t xml:space="preserve"> </w:t>
      </w:r>
      <w:r w:rsidR="00BD341B">
        <w:rPr>
          <w:lang w:eastAsia="sk-SK"/>
        </w:rPr>
        <w:t>EUR</w:t>
      </w:r>
    </w:p>
    <w:p w:rsidR="002C2E27" w:rsidRPr="002C2E27" w:rsidP="007F6066">
      <w:pPr>
        <w:tabs>
          <w:tab w:val="left" w:pos="567"/>
          <w:tab w:val="left" w:pos="9360"/>
        </w:tabs>
        <w:bidi w:val="0"/>
        <w:spacing w:line="240" w:lineRule="auto"/>
        <w:ind w:left="567" w:hanging="283"/>
        <w:jc w:val="left"/>
        <w:rPr>
          <w:lang w:eastAsia="sk-SK"/>
        </w:rPr>
      </w:pPr>
    </w:p>
    <w:p w:rsidR="002C2E27" w:rsidRPr="002C2E27" w:rsidP="00460CA6">
      <w:pPr>
        <w:pStyle w:val="ListParagraph"/>
        <w:numPr>
          <w:numId w:val="37"/>
        </w:numPr>
        <w:tabs>
          <w:tab w:val="left" w:pos="567"/>
        </w:tabs>
        <w:bidi w:val="0"/>
        <w:spacing w:line="240" w:lineRule="auto"/>
        <w:ind w:left="567" w:hanging="283"/>
        <w:jc w:val="left"/>
        <w:rPr>
          <w:lang w:eastAsia="sk-SK"/>
        </w:rPr>
      </w:pPr>
      <w:r w:rsidRPr="002C2E27">
        <w:rPr>
          <w:lang w:eastAsia="sk-SK"/>
        </w:rPr>
        <w:t>výplata príspevku za rok 2006</w:t>
      </w:r>
      <w:r w:rsidR="007F6066">
        <w:rPr>
          <w:lang w:eastAsia="sk-SK"/>
        </w:rPr>
        <w:tab/>
        <w:tab/>
        <w:tab/>
        <w:tab/>
        <w:tab/>
        <w:tab/>
        <w:tab/>
        <w:tab/>
      </w:r>
      <w:r w:rsidR="00DC19F6">
        <w:rPr>
          <w:lang w:eastAsia="sk-SK"/>
        </w:rPr>
        <w:t xml:space="preserve"> 298,76</w:t>
      </w:r>
      <w:r w:rsidRPr="002C2E27">
        <w:rPr>
          <w:lang w:eastAsia="sk-SK"/>
        </w:rPr>
        <w:t xml:space="preserve"> </w:t>
      </w:r>
      <w:r w:rsidR="00BD341B">
        <w:rPr>
          <w:lang w:eastAsia="sk-SK"/>
        </w:rPr>
        <w:t>EUR</w:t>
      </w:r>
    </w:p>
    <w:p w:rsidR="002C2E27" w:rsidRPr="002C2E27" w:rsidP="00460CA6">
      <w:pPr>
        <w:pStyle w:val="ListParagraph"/>
        <w:numPr>
          <w:numId w:val="37"/>
        </w:numPr>
        <w:tabs>
          <w:tab w:val="left" w:pos="567"/>
        </w:tabs>
        <w:bidi w:val="0"/>
        <w:spacing w:line="240" w:lineRule="auto"/>
        <w:ind w:left="567" w:hanging="283"/>
        <w:jc w:val="left"/>
        <w:rPr>
          <w:lang w:eastAsia="sk-SK"/>
        </w:rPr>
      </w:pPr>
      <w:r w:rsidRPr="002C2E27">
        <w:rPr>
          <w:lang w:eastAsia="sk-SK"/>
        </w:rPr>
        <w:t>náklady súvisiace s výplatou VP za rok 2006</w:t>
      </w:r>
      <w:r w:rsidR="007F6066">
        <w:rPr>
          <w:lang w:eastAsia="sk-SK"/>
        </w:rPr>
        <w:tab/>
        <w:tab/>
        <w:tab/>
        <w:tab/>
        <w:tab/>
        <w:t xml:space="preserve">     </w:t>
      </w:r>
      <w:r w:rsidR="00DC19F6">
        <w:rPr>
          <w:lang w:eastAsia="sk-SK"/>
        </w:rPr>
        <w:t>2,80</w:t>
      </w:r>
      <w:r w:rsidRPr="002C2E27">
        <w:rPr>
          <w:lang w:eastAsia="sk-SK"/>
        </w:rPr>
        <w:t xml:space="preserve"> </w:t>
      </w:r>
      <w:r w:rsidR="00BD341B">
        <w:rPr>
          <w:lang w:eastAsia="sk-SK"/>
        </w:rPr>
        <w:t>EUR</w:t>
      </w:r>
    </w:p>
    <w:p w:rsidR="009D761B" w:rsidRPr="00466378" w:rsidP="00466378">
      <w:pPr>
        <w:tabs>
          <w:tab w:val="left" w:pos="567"/>
        </w:tabs>
        <w:bidi w:val="0"/>
        <w:ind w:left="567"/>
        <w:jc w:val="left"/>
        <w:rPr>
          <w:rFonts w:cs="Calibri"/>
          <w:szCs w:val="22"/>
          <w:lang w:eastAsia="sk-SK"/>
        </w:rPr>
      </w:pPr>
    </w:p>
    <w:p w:rsidR="00B91612" w:rsidRPr="00466378" w:rsidP="00F736A3">
      <w:pPr>
        <w:tabs>
          <w:tab w:val="left" w:pos="567"/>
        </w:tabs>
        <w:bidi w:val="0"/>
        <w:ind w:left="567" w:hanging="567"/>
        <w:jc w:val="left"/>
        <w:rPr>
          <w:rFonts w:cs="Arial"/>
          <w:szCs w:val="24"/>
          <w:lang w:eastAsia="sk-SK"/>
        </w:rPr>
      </w:pPr>
      <w:r w:rsidRPr="00466378" w:rsidR="009D761B">
        <w:rPr>
          <w:rFonts w:cs="Calibri"/>
          <w:szCs w:val="22"/>
          <w:lang w:eastAsia="sk-SK"/>
        </w:rPr>
        <w:t>Z</w:t>
      </w:r>
      <w:r w:rsidRPr="00466378">
        <w:rPr>
          <w:rFonts w:cs="Arial"/>
          <w:szCs w:val="24"/>
          <w:lang w:eastAsia="sk-SK"/>
        </w:rPr>
        <w:t>ostatok zúčtovania so štátnym rozpočtom</w:t>
      </w:r>
      <w:r w:rsidR="00F736A3">
        <w:rPr>
          <w:rFonts w:cs="Arial"/>
          <w:szCs w:val="24"/>
          <w:lang w:eastAsia="sk-SK"/>
        </w:rPr>
        <w:t xml:space="preserve"> </w:t>
      </w:r>
      <w:r w:rsidR="0073018F">
        <w:rPr>
          <w:rFonts w:cs="Arial"/>
          <w:szCs w:val="24"/>
          <w:lang w:eastAsia="sk-SK"/>
        </w:rPr>
        <w:t xml:space="preserve">k </w:t>
      </w:r>
      <w:r w:rsidR="00DF77D2">
        <w:rPr>
          <w:rFonts w:cs="Arial"/>
          <w:szCs w:val="24"/>
          <w:lang w:eastAsia="sk-SK"/>
        </w:rPr>
        <w:t>31.</w:t>
      </w:r>
      <w:r w:rsidR="00DD4AD6">
        <w:rPr>
          <w:rFonts w:cs="Arial"/>
          <w:szCs w:val="24"/>
          <w:lang w:eastAsia="sk-SK"/>
        </w:rPr>
        <w:t> </w:t>
      </w:r>
      <w:r w:rsidR="00DF77D2">
        <w:rPr>
          <w:rFonts w:cs="Arial"/>
          <w:szCs w:val="24"/>
          <w:lang w:eastAsia="sk-SK"/>
        </w:rPr>
        <w:t>12.</w:t>
      </w:r>
      <w:r w:rsidR="00DD4AD6">
        <w:rPr>
          <w:rFonts w:cs="Arial"/>
          <w:szCs w:val="24"/>
          <w:lang w:eastAsia="sk-SK"/>
        </w:rPr>
        <w:t> </w:t>
      </w:r>
      <w:r w:rsidR="00DF77D2">
        <w:rPr>
          <w:rFonts w:cs="Arial"/>
          <w:szCs w:val="24"/>
          <w:lang w:eastAsia="sk-SK"/>
        </w:rPr>
        <w:t>2013</w:t>
      </w:r>
      <w:r w:rsidR="0073018F">
        <w:rPr>
          <w:rFonts w:cs="Arial"/>
          <w:szCs w:val="24"/>
          <w:lang w:eastAsia="sk-SK"/>
        </w:rPr>
        <w:t xml:space="preserve">   </w:t>
      </w:r>
      <w:r w:rsidR="00E73C24">
        <w:rPr>
          <w:rFonts w:cs="Arial"/>
          <w:szCs w:val="24"/>
          <w:lang w:eastAsia="sk-SK"/>
        </w:rPr>
        <w:tab/>
        <w:t xml:space="preserve">      </w:t>
      </w:r>
      <w:r w:rsidR="00DC19F6">
        <w:rPr>
          <w:rFonts w:cs="Arial"/>
          <w:b/>
          <w:szCs w:val="24"/>
          <w:lang w:eastAsia="sk-SK"/>
        </w:rPr>
        <w:t>1 594 243,83</w:t>
      </w:r>
      <w:r w:rsidRPr="00466378">
        <w:rPr>
          <w:rFonts w:cs="Arial"/>
          <w:b/>
          <w:bCs/>
          <w:szCs w:val="24"/>
          <w:lang w:eastAsia="sk-SK"/>
        </w:rPr>
        <w:t> </w:t>
      </w:r>
      <w:r w:rsidR="00BD341B">
        <w:rPr>
          <w:rFonts w:cs="Arial"/>
          <w:b/>
          <w:bCs/>
          <w:szCs w:val="24"/>
          <w:lang w:eastAsia="sk-SK"/>
        </w:rPr>
        <w:t>EUR</w:t>
      </w:r>
    </w:p>
    <w:p w:rsidR="00D547DE" w:rsidRPr="00466378" w:rsidP="00466378">
      <w:pPr>
        <w:bidi w:val="0"/>
        <w:ind w:left="360" w:hanging="360"/>
        <w:jc w:val="left"/>
        <w:rPr>
          <w:rFonts w:ascii="Wingdings" w:hAnsi="Wingdings" w:cs="Arial"/>
          <w:szCs w:val="24"/>
          <w:lang w:eastAsia="sk-SK"/>
        </w:rPr>
      </w:pPr>
    </w:p>
    <w:p w:rsidR="003E63AE" w:rsidRPr="00466378" w:rsidP="00460CA6">
      <w:pPr>
        <w:numPr>
          <w:numId w:val="16"/>
        </w:numPr>
        <w:tabs>
          <w:tab w:val="left" w:pos="567"/>
        </w:tabs>
        <w:bidi w:val="0"/>
        <w:ind w:left="567" w:hanging="567"/>
        <w:jc w:val="left"/>
        <w:rPr>
          <w:rFonts w:cs="Arial"/>
          <w:szCs w:val="24"/>
          <w:lang w:eastAsia="sk-SK"/>
        </w:rPr>
      </w:pPr>
      <w:r w:rsidRPr="00466378" w:rsidR="00B91612">
        <w:rPr>
          <w:rFonts w:cs="Arial"/>
          <w:szCs w:val="24"/>
          <w:lang w:eastAsia="sk-SK"/>
        </w:rPr>
        <w:t xml:space="preserve">príjem na výplatu príspevku účastníkom národného </w:t>
      </w:r>
    </w:p>
    <w:p w:rsidR="00B91612" w:rsidRPr="00466378" w:rsidP="00466378">
      <w:pPr>
        <w:tabs>
          <w:tab w:val="left" w:pos="567"/>
        </w:tabs>
        <w:bidi w:val="0"/>
        <w:ind w:left="567"/>
        <w:jc w:val="left"/>
        <w:rPr>
          <w:rFonts w:cs="Arial"/>
          <w:szCs w:val="24"/>
          <w:lang w:eastAsia="sk-SK"/>
        </w:rPr>
      </w:pPr>
      <w:r w:rsidRPr="00466378" w:rsidR="003E63AE">
        <w:rPr>
          <w:rFonts w:cs="Arial"/>
          <w:szCs w:val="24"/>
          <w:lang w:eastAsia="sk-SK"/>
        </w:rPr>
        <w:t xml:space="preserve">odboja za </w:t>
      </w:r>
      <w:r w:rsidRPr="00466378">
        <w:rPr>
          <w:rFonts w:cs="Arial"/>
          <w:szCs w:val="24"/>
          <w:lang w:eastAsia="sk-SK"/>
        </w:rPr>
        <w:t>oslobodenie</w:t>
      </w:r>
      <w:r w:rsidR="00DC7F91">
        <w:rPr>
          <w:rFonts w:cs="Arial"/>
          <w:szCs w:val="24"/>
          <w:lang w:eastAsia="sk-SK"/>
        </w:rPr>
        <w:tab/>
      </w:r>
      <w:r w:rsidRPr="00466378" w:rsidR="00025C3B">
        <w:rPr>
          <w:rFonts w:cs="Arial"/>
          <w:szCs w:val="24"/>
          <w:lang w:eastAsia="sk-SK"/>
        </w:rPr>
        <w:tab/>
        <w:tab/>
        <w:tab/>
      </w:r>
      <w:r w:rsidR="00DC7F91">
        <w:rPr>
          <w:rFonts w:cs="Arial"/>
          <w:szCs w:val="24"/>
          <w:lang w:eastAsia="sk-SK"/>
        </w:rPr>
        <w:tab/>
        <w:tab/>
      </w:r>
      <w:r w:rsidR="007F6066">
        <w:rPr>
          <w:rFonts w:cs="Arial"/>
          <w:szCs w:val="24"/>
          <w:lang w:eastAsia="sk-SK"/>
        </w:rPr>
        <w:tab/>
        <w:tab/>
        <w:t xml:space="preserve">      </w:t>
      </w:r>
      <w:r w:rsidR="00DC19F6">
        <w:t>1 424 593,48</w:t>
      </w:r>
      <w:r w:rsidRPr="00466378" w:rsidR="00025C3B">
        <w:rPr>
          <w:rFonts w:cs="Arial"/>
          <w:szCs w:val="24"/>
          <w:lang w:eastAsia="sk-SK"/>
        </w:rPr>
        <w:t xml:space="preserve"> </w:t>
      </w:r>
      <w:r w:rsidR="00BD341B">
        <w:rPr>
          <w:rFonts w:cs="Arial"/>
          <w:szCs w:val="24"/>
          <w:lang w:eastAsia="sk-SK"/>
        </w:rPr>
        <w:t>EUR</w:t>
      </w:r>
    </w:p>
    <w:p w:rsidR="00025C3B" w:rsidRPr="00466378" w:rsidP="00117626">
      <w:pPr>
        <w:bidi w:val="0"/>
        <w:ind w:left="567" w:hanging="283"/>
        <w:jc w:val="left"/>
        <w:rPr>
          <w:rFonts w:cs="Arial"/>
          <w:szCs w:val="24"/>
          <w:lang w:eastAsia="sk-SK"/>
        </w:rPr>
      </w:pPr>
      <w:r w:rsidRPr="00466378" w:rsidR="00B91612">
        <w:rPr>
          <w:rFonts w:ascii="Times New Roman" w:hAnsi="Times New Roman"/>
          <w:szCs w:val="24"/>
          <w:lang w:eastAsia="sk-SK"/>
        </w:rPr>
        <w:t>-</w:t>
      </w:r>
      <w:r w:rsidRPr="00466378" w:rsidR="00B91612">
        <w:rPr>
          <w:rFonts w:ascii="Times New Roman" w:hAnsi="Times New Roman"/>
          <w:sz w:val="14"/>
          <w:szCs w:val="14"/>
          <w:lang w:eastAsia="sk-SK"/>
        </w:rPr>
        <w:t>    </w:t>
      </w:r>
      <w:r w:rsidRPr="00466378">
        <w:rPr>
          <w:rFonts w:ascii="Times New Roman" w:hAnsi="Times New Roman"/>
          <w:sz w:val="14"/>
          <w:szCs w:val="14"/>
          <w:lang w:eastAsia="sk-SK"/>
        </w:rPr>
        <w:tab/>
      </w:r>
      <w:r w:rsidRPr="00466378" w:rsidR="00B91612">
        <w:rPr>
          <w:rFonts w:cs="Arial"/>
          <w:szCs w:val="24"/>
          <w:lang w:eastAsia="sk-SK"/>
        </w:rPr>
        <w:t>výplata dávok účastníkom</w:t>
      </w:r>
      <w:r w:rsidRPr="00466378">
        <w:rPr>
          <w:rFonts w:cs="Arial"/>
          <w:szCs w:val="24"/>
          <w:lang w:eastAsia="sk-SK"/>
        </w:rPr>
        <w:t xml:space="preserve"> </w:t>
      </w:r>
      <w:r w:rsidRPr="00466378" w:rsidR="00B91612">
        <w:rPr>
          <w:rFonts w:cs="Arial"/>
          <w:szCs w:val="24"/>
          <w:lang w:eastAsia="sk-SK"/>
        </w:rPr>
        <w:t>náro</w:t>
      </w:r>
      <w:r w:rsidRPr="00466378">
        <w:rPr>
          <w:rFonts w:cs="Arial"/>
          <w:szCs w:val="24"/>
          <w:lang w:eastAsia="sk-SK"/>
        </w:rPr>
        <w:t xml:space="preserve">dného odboja </w:t>
      </w:r>
    </w:p>
    <w:p w:rsidR="00B91612" w:rsidRPr="00466378" w:rsidP="00117626">
      <w:pPr>
        <w:bidi w:val="0"/>
        <w:ind w:left="567" w:hanging="283"/>
        <w:jc w:val="left"/>
        <w:rPr>
          <w:rFonts w:cs="Arial"/>
          <w:szCs w:val="24"/>
          <w:lang w:eastAsia="sk-SK"/>
        </w:rPr>
      </w:pPr>
      <w:r w:rsidRPr="00466378" w:rsidR="00025C3B">
        <w:rPr>
          <w:rFonts w:cs="Arial"/>
          <w:szCs w:val="24"/>
          <w:lang w:eastAsia="sk-SK"/>
        </w:rPr>
        <w:tab/>
        <w:t>za oslobodenie  </w:t>
        <w:tab/>
        <w:tab/>
        <w:tab/>
        <w:tab/>
        <w:tab/>
        <w:tab/>
        <w:tab/>
        <w:tab/>
        <w:tab/>
        <w:t xml:space="preserve">   </w:t>
      </w:r>
      <w:r w:rsidR="002C6FE2">
        <w:rPr>
          <w:rFonts w:cs="Arial"/>
          <w:szCs w:val="24"/>
          <w:lang w:eastAsia="sk-SK"/>
        </w:rPr>
        <w:t xml:space="preserve">   </w:t>
      </w:r>
      <w:r w:rsidR="00DC19F6">
        <w:t>1 503 588,32</w:t>
      </w:r>
      <w:r w:rsidRPr="00466378" w:rsidR="00025C3B">
        <w:rPr>
          <w:rFonts w:cs="Arial"/>
          <w:szCs w:val="24"/>
          <w:lang w:eastAsia="sk-SK"/>
        </w:rPr>
        <w:t xml:space="preserve"> </w:t>
      </w:r>
      <w:r w:rsidR="00BD341B">
        <w:rPr>
          <w:rFonts w:cs="Arial"/>
          <w:szCs w:val="24"/>
          <w:lang w:eastAsia="sk-SK"/>
        </w:rPr>
        <w:t>EUR</w:t>
      </w:r>
    </w:p>
    <w:p w:rsidR="00025C3B" w:rsidRPr="00466378" w:rsidP="00117626">
      <w:pPr>
        <w:bidi w:val="0"/>
        <w:ind w:left="567" w:hanging="283"/>
        <w:jc w:val="left"/>
        <w:rPr>
          <w:rFonts w:cs="Arial"/>
          <w:szCs w:val="24"/>
          <w:lang w:eastAsia="sk-SK"/>
        </w:rPr>
      </w:pPr>
      <w:r w:rsidRPr="00466378" w:rsidR="00B91612">
        <w:rPr>
          <w:rFonts w:ascii="Times New Roman" w:hAnsi="Times New Roman"/>
          <w:szCs w:val="24"/>
          <w:lang w:eastAsia="sk-SK"/>
        </w:rPr>
        <w:t>-</w:t>
      </w:r>
      <w:r w:rsidRPr="00466378" w:rsidR="00B91612">
        <w:rPr>
          <w:rFonts w:ascii="Times New Roman" w:hAnsi="Times New Roman"/>
          <w:sz w:val="14"/>
          <w:szCs w:val="14"/>
          <w:lang w:eastAsia="sk-SK"/>
        </w:rPr>
        <w:t>  </w:t>
      </w:r>
      <w:r w:rsidRPr="00466378">
        <w:rPr>
          <w:rFonts w:ascii="Times New Roman" w:hAnsi="Times New Roman"/>
          <w:sz w:val="14"/>
          <w:szCs w:val="14"/>
          <w:lang w:eastAsia="sk-SK"/>
        </w:rPr>
        <w:tab/>
      </w:r>
      <w:r w:rsidRPr="00466378" w:rsidR="00B91612">
        <w:rPr>
          <w:rFonts w:cs="Arial"/>
          <w:szCs w:val="24"/>
          <w:lang w:eastAsia="sk-SK"/>
        </w:rPr>
        <w:t xml:space="preserve">náklady súvisiace s výplatou dávok účastníkom </w:t>
      </w:r>
    </w:p>
    <w:p w:rsidR="009D761B" w:rsidRPr="00466378" w:rsidP="00117626">
      <w:pPr>
        <w:bidi w:val="0"/>
        <w:ind w:left="567" w:hanging="283"/>
        <w:jc w:val="left"/>
        <w:rPr>
          <w:rFonts w:cs="Arial"/>
          <w:szCs w:val="24"/>
          <w:lang w:eastAsia="sk-SK"/>
        </w:rPr>
      </w:pPr>
      <w:r w:rsidRPr="00466378" w:rsidR="00025C3B">
        <w:rPr>
          <w:rFonts w:cs="Arial"/>
          <w:szCs w:val="24"/>
          <w:lang w:eastAsia="sk-SK"/>
        </w:rPr>
        <w:tab/>
      </w:r>
      <w:r w:rsidRPr="00466378" w:rsidR="00B91612">
        <w:rPr>
          <w:rFonts w:cs="Arial"/>
          <w:szCs w:val="24"/>
          <w:lang w:eastAsia="sk-SK"/>
        </w:rPr>
        <w:t>národného odboja</w:t>
      </w:r>
      <w:r w:rsidR="00DC7F91">
        <w:rPr>
          <w:rFonts w:cs="Arial"/>
          <w:szCs w:val="24"/>
          <w:lang w:eastAsia="sk-SK"/>
        </w:rPr>
        <w:tab/>
        <w:tab/>
        <w:tab/>
      </w:r>
      <w:r w:rsidRPr="00466378" w:rsidR="00025C3B">
        <w:rPr>
          <w:rFonts w:cs="Arial"/>
          <w:szCs w:val="24"/>
          <w:lang w:eastAsia="sk-SK"/>
        </w:rPr>
        <w:tab/>
        <w:tab/>
        <w:tab/>
        <w:tab/>
        <w:tab/>
        <w:tab/>
        <w:tab/>
      </w:r>
      <w:r w:rsidR="007F6066">
        <w:rPr>
          <w:rFonts w:cs="Arial"/>
          <w:szCs w:val="24"/>
          <w:lang w:eastAsia="sk-SK"/>
        </w:rPr>
        <w:t xml:space="preserve">    </w:t>
      </w:r>
      <w:r w:rsidR="00DC19F6">
        <w:t>46 832,35</w:t>
      </w:r>
      <w:r w:rsidRPr="00466378" w:rsidR="00025C3B">
        <w:rPr>
          <w:rFonts w:cs="Arial"/>
          <w:szCs w:val="24"/>
          <w:lang w:eastAsia="sk-SK"/>
        </w:rPr>
        <w:t xml:space="preserve"> </w:t>
      </w:r>
      <w:r w:rsidR="00BD341B">
        <w:rPr>
          <w:rFonts w:cs="Arial"/>
          <w:szCs w:val="24"/>
          <w:lang w:eastAsia="sk-SK"/>
        </w:rPr>
        <w:t>EUR</w:t>
      </w:r>
    </w:p>
    <w:p w:rsidR="00B91612" w:rsidRPr="00466378" w:rsidP="00466378">
      <w:pPr>
        <w:bidi w:val="0"/>
        <w:jc w:val="left"/>
        <w:rPr>
          <w:rFonts w:cs="Arial"/>
          <w:b/>
          <w:bCs/>
          <w:szCs w:val="24"/>
          <w:lang w:eastAsia="sk-SK"/>
        </w:rPr>
      </w:pPr>
      <w:r w:rsidRPr="00466378">
        <w:rPr>
          <w:rFonts w:cs="Arial"/>
          <w:szCs w:val="24"/>
          <w:lang w:eastAsia="sk-SK"/>
        </w:rPr>
        <w:t xml:space="preserve">Zostatok </w:t>
      </w:r>
      <w:r w:rsidR="0073018F">
        <w:rPr>
          <w:rFonts w:cs="Arial"/>
          <w:szCs w:val="24"/>
          <w:lang w:eastAsia="sk-SK"/>
        </w:rPr>
        <w:t xml:space="preserve">k </w:t>
      </w:r>
      <w:r w:rsidR="00DF77D2">
        <w:rPr>
          <w:rFonts w:cs="Arial"/>
          <w:szCs w:val="24"/>
          <w:lang w:eastAsia="sk-SK"/>
        </w:rPr>
        <w:t>31.</w:t>
      </w:r>
      <w:r w:rsidR="00DD4AD6">
        <w:rPr>
          <w:rFonts w:cs="Arial"/>
          <w:szCs w:val="24"/>
          <w:lang w:eastAsia="sk-SK"/>
        </w:rPr>
        <w:t> </w:t>
      </w:r>
      <w:r w:rsidR="00DF77D2">
        <w:rPr>
          <w:rFonts w:cs="Arial"/>
          <w:szCs w:val="24"/>
          <w:lang w:eastAsia="sk-SK"/>
        </w:rPr>
        <w:t>12.</w:t>
      </w:r>
      <w:r w:rsidR="00DD4AD6">
        <w:rPr>
          <w:rFonts w:cs="Arial"/>
          <w:szCs w:val="24"/>
          <w:lang w:eastAsia="sk-SK"/>
        </w:rPr>
        <w:t> </w:t>
      </w:r>
      <w:r w:rsidR="00DF77D2">
        <w:rPr>
          <w:rFonts w:cs="Arial"/>
          <w:szCs w:val="24"/>
          <w:lang w:eastAsia="sk-SK"/>
        </w:rPr>
        <w:t>2013</w:t>
      </w:r>
      <w:r w:rsidRPr="00466378">
        <w:rPr>
          <w:rFonts w:cs="Arial"/>
          <w:szCs w:val="24"/>
          <w:lang w:eastAsia="sk-SK"/>
        </w:rPr>
        <w:t xml:space="preserve"> </w:t>
      </w:r>
      <w:r w:rsidRPr="00BB43CF" w:rsidR="009F51EA">
        <w:rPr>
          <w:rFonts w:cs="Arial"/>
          <w:color w:val="000000"/>
          <w:szCs w:val="24"/>
          <w:lang w:eastAsia="sk-SK"/>
        </w:rPr>
        <w:t>prestavuje</w:t>
      </w:r>
      <w:r w:rsidRPr="00BB43CF">
        <w:rPr>
          <w:rFonts w:cs="Arial"/>
          <w:color w:val="000000"/>
          <w:szCs w:val="24"/>
          <w:lang w:eastAsia="sk-SK"/>
        </w:rPr>
        <w:t xml:space="preserve"> </w:t>
      </w:r>
      <w:r w:rsidRPr="00BB43CF" w:rsidR="005C4328">
        <w:rPr>
          <w:rFonts w:cs="Arial"/>
          <w:color w:val="000000"/>
          <w:szCs w:val="24"/>
          <w:lang w:eastAsia="sk-SK"/>
        </w:rPr>
        <w:t>pohľadávku</w:t>
      </w:r>
      <w:r w:rsidRPr="00466378" w:rsidR="009D761B">
        <w:rPr>
          <w:rFonts w:cs="Arial"/>
          <w:szCs w:val="24"/>
          <w:lang w:eastAsia="sk-SK"/>
        </w:rPr>
        <w:t xml:space="preserve"> v sume</w:t>
      </w:r>
      <w:r w:rsidR="00DC7F91">
        <w:rPr>
          <w:rFonts w:cs="Arial"/>
          <w:szCs w:val="24"/>
          <w:lang w:eastAsia="sk-SK"/>
        </w:rPr>
        <w:tab/>
      </w:r>
      <w:r w:rsidR="007F6AB4">
        <w:rPr>
          <w:rFonts w:cs="Arial"/>
          <w:szCs w:val="24"/>
          <w:lang w:eastAsia="sk-SK"/>
        </w:rPr>
        <w:t xml:space="preserve"> </w:t>
        <w:tab/>
      </w:r>
      <w:r w:rsidR="00E73C24">
        <w:rPr>
          <w:rFonts w:cs="Arial"/>
          <w:szCs w:val="24"/>
          <w:lang w:eastAsia="sk-SK"/>
        </w:rPr>
        <w:tab/>
      </w:r>
      <w:r w:rsidRPr="00901533" w:rsidR="002C2E27">
        <w:rPr>
          <w:b/>
        </w:rPr>
        <w:t xml:space="preserve">- </w:t>
      </w:r>
      <w:r w:rsidR="00DC19F6">
        <w:rPr>
          <w:b/>
        </w:rPr>
        <w:t>125 827,19</w:t>
      </w:r>
      <w:r w:rsidRPr="00466378" w:rsidR="009D761B">
        <w:rPr>
          <w:rFonts w:cs="Arial"/>
          <w:b/>
          <w:bCs/>
          <w:szCs w:val="24"/>
          <w:lang w:eastAsia="sk-SK"/>
        </w:rPr>
        <w:t xml:space="preserve"> </w:t>
      </w:r>
      <w:r w:rsidR="00BD341B">
        <w:rPr>
          <w:rFonts w:cs="Arial"/>
          <w:b/>
          <w:bCs/>
          <w:szCs w:val="24"/>
          <w:lang w:eastAsia="sk-SK"/>
        </w:rPr>
        <w:t>EUR</w:t>
      </w:r>
    </w:p>
    <w:p w:rsidR="009D761B" w:rsidRPr="00466378" w:rsidP="00466378">
      <w:pPr>
        <w:bidi w:val="0"/>
        <w:jc w:val="left"/>
        <w:rPr>
          <w:rFonts w:cs="Arial"/>
          <w:szCs w:val="24"/>
          <w:lang w:eastAsia="sk-SK"/>
        </w:rPr>
      </w:pPr>
    </w:p>
    <w:p w:rsidR="002C2E27" w:rsidP="00460CA6">
      <w:pPr>
        <w:numPr>
          <w:numId w:val="16"/>
        </w:numPr>
        <w:bidi w:val="0"/>
        <w:ind w:left="0" w:firstLine="0"/>
        <w:jc w:val="left"/>
        <w:rPr>
          <w:rFonts w:cs="Arial"/>
          <w:szCs w:val="24"/>
          <w:lang w:eastAsia="sk-SK"/>
        </w:rPr>
      </w:pPr>
      <w:r w:rsidRPr="00466378" w:rsidR="009F51EA">
        <w:rPr>
          <w:rFonts w:cs="Arial"/>
          <w:szCs w:val="24"/>
          <w:lang w:eastAsia="sk-SK"/>
        </w:rPr>
        <w:t xml:space="preserve">záväzok voči MF </w:t>
      </w:r>
      <w:r>
        <w:rPr>
          <w:rFonts w:cs="Arial"/>
          <w:szCs w:val="24"/>
          <w:lang w:eastAsia="sk-SK"/>
        </w:rPr>
        <w:t>SR</w:t>
      </w:r>
      <w:r w:rsidRPr="00466378" w:rsidR="009F51EA">
        <w:rPr>
          <w:rFonts w:cs="Arial"/>
          <w:szCs w:val="24"/>
          <w:lang w:eastAsia="sk-SK"/>
        </w:rPr>
        <w:t xml:space="preserve"> z titulu </w:t>
      </w:r>
      <w:r w:rsidRPr="00466378" w:rsidR="00B91612">
        <w:rPr>
          <w:rFonts w:cs="Arial"/>
          <w:szCs w:val="24"/>
          <w:lang w:eastAsia="sk-SK"/>
        </w:rPr>
        <w:t xml:space="preserve">zúčtovanie poistného </w:t>
      </w:r>
      <w:r w:rsidRPr="00466378" w:rsidR="009F51EA">
        <w:rPr>
          <w:rFonts w:cs="Arial"/>
          <w:szCs w:val="24"/>
          <w:lang w:eastAsia="sk-SK"/>
        </w:rPr>
        <w:tab/>
        <w:tab/>
      </w:r>
    </w:p>
    <w:p w:rsidR="00A50D72" w:rsidRPr="00466378" w:rsidP="002C2E27">
      <w:pPr>
        <w:bidi w:val="0"/>
        <w:jc w:val="left"/>
        <w:rPr>
          <w:rFonts w:cs="Arial"/>
          <w:szCs w:val="24"/>
          <w:lang w:eastAsia="sk-SK"/>
        </w:rPr>
      </w:pPr>
      <w:r w:rsidR="002C2E27">
        <w:rPr>
          <w:rFonts w:cs="Arial"/>
          <w:szCs w:val="24"/>
          <w:lang w:eastAsia="sk-SK"/>
        </w:rPr>
        <w:tab/>
      </w:r>
      <w:r w:rsidRPr="00466378" w:rsidR="00B91612">
        <w:rPr>
          <w:rFonts w:cs="Arial"/>
          <w:szCs w:val="24"/>
          <w:lang w:eastAsia="sk-SK"/>
        </w:rPr>
        <w:t>za rok 1993</w:t>
      </w:r>
      <w:r w:rsidRPr="00466378" w:rsidR="009F51EA">
        <w:rPr>
          <w:rFonts w:cs="Arial"/>
          <w:szCs w:val="24"/>
          <w:lang w:eastAsia="sk-SK"/>
        </w:rPr>
        <w:t xml:space="preserve"> pobočiek</w:t>
      </w:r>
      <w:r w:rsidR="002367A9">
        <w:rPr>
          <w:rFonts w:cs="Arial"/>
          <w:szCs w:val="24"/>
          <w:lang w:eastAsia="sk-SK"/>
        </w:rPr>
        <w:tab/>
        <w:tab/>
        <w:tab/>
        <w:tab/>
      </w:r>
      <w:r w:rsidR="00DC7F91">
        <w:rPr>
          <w:rFonts w:cs="Arial"/>
          <w:szCs w:val="24"/>
          <w:lang w:eastAsia="sk-SK"/>
        </w:rPr>
        <w:tab/>
        <w:tab/>
        <w:tab/>
      </w:r>
      <w:r w:rsidRPr="00466378" w:rsidR="009D761B">
        <w:rPr>
          <w:rFonts w:cs="Arial"/>
          <w:b/>
          <w:bCs/>
          <w:szCs w:val="24"/>
          <w:lang w:eastAsia="sk-SK"/>
        </w:rPr>
        <w:tab/>
      </w:r>
      <w:r w:rsidR="00DC19F6">
        <w:rPr>
          <w:rFonts w:cs="Arial"/>
          <w:b/>
          <w:bCs/>
          <w:szCs w:val="24"/>
          <w:lang w:eastAsia="sk-SK"/>
        </w:rPr>
        <w:tab/>
        <w:t xml:space="preserve">  </w:t>
      </w:r>
      <w:r w:rsidR="00502B64">
        <w:rPr>
          <w:rFonts w:cs="Arial"/>
          <w:b/>
          <w:bCs/>
          <w:szCs w:val="24"/>
          <w:lang w:eastAsia="sk-SK"/>
        </w:rPr>
        <w:t>100 526,04</w:t>
      </w:r>
      <w:r w:rsidRPr="00466378" w:rsidR="00B91612">
        <w:rPr>
          <w:rFonts w:cs="Arial"/>
          <w:b/>
          <w:bCs/>
          <w:szCs w:val="24"/>
          <w:lang w:eastAsia="sk-SK"/>
        </w:rPr>
        <w:t xml:space="preserve"> </w:t>
      </w:r>
      <w:r w:rsidR="00BD341B">
        <w:rPr>
          <w:rFonts w:cs="Arial"/>
          <w:b/>
          <w:bCs/>
          <w:szCs w:val="24"/>
          <w:lang w:eastAsia="sk-SK"/>
        </w:rPr>
        <w:t>EUR</w:t>
      </w:r>
    </w:p>
    <w:p w:rsidR="00CD2AE3" w:rsidRPr="00466378" w:rsidP="00466378">
      <w:pPr>
        <w:bidi w:val="0"/>
        <w:jc w:val="left"/>
        <w:rPr>
          <w:rFonts w:cs="Arial"/>
          <w:szCs w:val="24"/>
          <w:lang w:eastAsia="sk-SK"/>
        </w:rPr>
      </w:pPr>
    </w:p>
    <w:p w:rsidR="00A50D72" w:rsidRPr="00466378" w:rsidP="00466378">
      <w:pPr>
        <w:bidi w:val="0"/>
        <w:rPr>
          <w:b/>
        </w:rPr>
      </w:pPr>
      <w:r w:rsidRPr="00D50904">
        <w:rPr>
          <w:b/>
          <w:highlight w:val="lightGray"/>
        </w:rPr>
        <w:t>Riadok 098</w:t>
      </w:r>
      <w:r w:rsidR="00117626">
        <w:rPr>
          <w:b/>
        </w:rPr>
        <w:t xml:space="preserve"> – I</w:t>
      </w:r>
      <w:r w:rsidRPr="00466378">
        <w:rPr>
          <w:b/>
        </w:rPr>
        <w:t>né záväzky</w:t>
      </w:r>
    </w:p>
    <w:p w:rsidR="00CA563C" w:rsidRPr="00466378" w:rsidP="00466378">
      <w:pPr>
        <w:bidi w:val="0"/>
      </w:pPr>
      <w:r w:rsidRPr="00466378" w:rsidR="00A50D72">
        <w:tab/>
        <w:t xml:space="preserve">Iné záväzky vykazujú zostatok v sume </w:t>
      </w:r>
      <w:r w:rsidR="00DC19F6">
        <w:t>16 645 948,00</w:t>
      </w:r>
      <w:r w:rsidRPr="00466378" w:rsidR="00A50D72">
        <w:t> </w:t>
      </w:r>
      <w:r w:rsidR="00BD341B">
        <w:t>EUR</w:t>
      </w:r>
      <w:r w:rsidRPr="00466378" w:rsidR="00A50D72">
        <w:t>. Podľa základných okruhov činností a druhov sa členia takto:</w:t>
      </w:r>
    </w:p>
    <w:p w:rsidR="00CA563C" w:rsidRPr="00466378" w:rsidP="00466378">
      <w:pPr>
        <w:bidi w:val="0"/>
        <w:rPr>
          <w:b/>
        </w:rPr>
      </w:pPr>
    </w:p>
    <w:p w:rsidR="00CA563C" w:rsidRPr="00466378" w:rsidP="00460CA6">
      <w:pPr>
        <w:numPr>
          <w:numId w:val="21"/>
        </w:numPr>
        <w:bidi w:val="0"/>
        <w:ind w:left="0" w:firstLine="0"/>
      </w:pPr>
      <w:r w:rsidRPr="00466378">
        <w:rPr>
          <w:b/>
        </w:rPr>
        <w:t>základné fondy</w:t>
      </w:r>
    </w:p>
    <w:p w:rsidR="00CA563C" w:rsidRPr="00466378" w:rsidP="00466378">
      <w:pPr>
        <w:bidi w:val="0"/>
      </w:pPr>
      <w:r w:rsidRPr="00466378">
        <w:t xml:space="preserve">Zostatok v celkovej sume </w:t>
      </w:r>
      <w:r w:rsidR="00DB699F">
        <w:t>16 273 765,86</w:t>
      </w:r>
      <w:r w:rsidRPr="00466378">
        <w:t> </w:t>
      </w:r>
      <w:r w:rsidR="00BD341B">
        <w:t>EUR</w:t>
      </w:r>
      <w:r w:rsidRPr="00466378">
        <w:t xml:space="preserve"> sa skladá z týchto položiek</w:t>
      </w:r>
    </w:p>
    <w:p w:rsidR="00CA563C" w:rsidRPr="00466378" w:rsidP="00460CA6">
      <w:pPr>
        <w:numPr>
          <w:numId w:val="17"/>
        </w:numPr>
        <w:tabs>
          <w:tab w:val="clear" w:pos="360"/>
        </w:tabs>
        <w:bidi w:val="0"/>
        <w:ind w:left="0" w:firstLine="284"/>
        <w:jc w:val="left"/>
      </w:pPr>
      <w:r w:rsidRPr="00466378">
        <w:t xml:space="preserve">záväzok Sociálnej </w:t>
      </w:r>
      <w:r w:rsidRPr="00466378" w:rsidR="00AC1AEA">
        <w:t xml:space="preserve">poisťovne z predpisu poistného </w:t>
      </w:r>
      <w:r w:rsidRPr="00466378" w:rsidR="00773278">
        <w:tab/>
        <w:tab/>
        <w:tab/>
        <w:tab/>
        <w:tab/>
        <w:tab/>
        <w:tab/>
      </w:r>
      <w:r w:rsidRPr="00466378">
        <w:t>za</w:t>
      </w:r>
      <w:r w:rsidRPr="00466378" w:rsidR="00AC1AEA">
        <w:t xml:space="preserve"> rok 1993 na úrovni pobočiek</w:t>
      </w:r>
      <w:r w:rsidRPr="00466378">
        <w:tab/>
        <w:tab/>
      </w:r>
      <w:r w:rsidRPr="00466378" w:rsidR="00773278">
        <w:tab/>
        <w:tab/>
      </w:r>
      <w:r w:rsidRPr="00466378">
        <w:tab/>
      </w:r>
      <w:r w:rsidRPr="00466378" w:rsidR="00C31C9B">
        <w:tab/>
      </w:r>
      <w:r w:rsidR="00F76EBA">
        <w:t xml:space="preserve">    </w:t>
      </w:r>
      <w:r w:rsidR="00DB699F">
        <w:t>12 764 482,91</w:t>
      </w:r>
      <w:r w:rsidRPr="00466378" w:rsidR="00C31C9B">
        <w:t> </w:t>
      </w:r>
      <w:r w:rsidR="00BD341B">
        <w:t>EUR</w:t>
      </w:r>
    </w:p>
    <w:p w:rsidR="00DB699F" w:rsidP="00460CA6">
      <w:pPr>
        <w:numPr>
          <w:numId w:val="17"/>
        </w:numPr>
        <w:tabs>
          <w:tab w:val="clear" w:pos="360"/>
        </w:tabs>
        <w:bidi w:val="0"/>
        <w:ind w:left="510" w:hanging="226"/>
        <w:jc w:val="left"/>
      </w:pPr>
      <w:r w:rsidRPr="00466378" w:rsidR="00CA563C">
        <w:t xml:space="preserve">záväzok Sociálnej poisťovne voči VšZP, ktorý vyplýva </w:t>
      </w:r>
    </w:p>
    <w:p w:rsidR="00DB699F" w:rsidP="00DB699F">
      <w:pPr>
        <w:bidi w:val="0"/>
        <w:ind w:left="510"/>
        <w:jc w:val="left"/>
      </w:pPr>
      <w:r w:rsidRPr="00466378" w:rsidR="00E3358D">
        <w:t xml:space="preserve">z nedoplatku na poistnom </w:t>
      </w:r>
      <w:r w:rsidRPr="00466378" w:rsidR="00773278">
        <w:t xml:space="preserve">od platiteľov poistného </w:t>
        <w:tab/>
      </w:r>
    </w:p>
    <w:p w:rsidR="00CA563C" w:rsidRPr="00466378" w:rsidP="00DB699F">
      <w:pPr>
        <w:bidi w:val="0"/>
        <w:ind w:left="510"/>
        <w:jc w:val="left"/>
      </w:pPr>
      <w:r w:rsidRPr="00466378">
        <w:t>za rok 1994</w:t>
        <w:tab/>
        <w:tab/>
        <w:tab/>
      </w:r>
      <w:r w:rsidR="00F76EBA">
        <w:tab/>
        <w:tab/>
        <w:t xml:space="preserve">      </w:t>
      </w:r>
      <w:r w:rsidR="00DB699F">
        <w:tab/>
        <w:tab/>
        <w:tab/>
        <w:tab/>
        <w:tab/>
        <w:t xml:space="preserve">      3 069 724,72</w:t>
      </w:r>
      <w:r w:rsidRPr="00466378" w:rsidR="00773278">
        <w:t> </w:t>
      </w:r>
      <w:r w:rsidR="00BD341B">
        <w:t>EUR</w:t>
      </w:r>
    </w:p>
    <w:p w:rsidR="00CA563C" w:rsidP="00460CA6">
      <w:pPr>
        <w:numPr>
          <w:numId w:val="17"/>
        </w:numPr>
        <w:tabs>
          <w:tab w:val="clear" w:pos="360"/>
        </w:tabs>
        <w:bidi w:val="0"/>
        <w:ind w:left="0" w:firstLine="284"/>
        <w:jc w:val="left"/>
      </w:pPr>
      <w:r w:rsidRPr="00466378" w:rsidR="00773278">
        <w:t>mylné</w:t>
      </w:r>
      <w:r w:rsidRPr="00466378">
        <w:t xml:space="preserve"> platby </w:t>
        <w:tab/>
        <w:tab/>
        <w:tab/>
        <w:tab/>
        <w:tab/>
        <w:tab/>
      </w:r>
      <w:r w:rsidRPr="00466378" w:rsidR="00773278">
        <w:tab/>
        <w:tab/>
        <w:tab/>
        <w:tab/>
        <w:t xml:space="preserve">    </w:t>
      </w:r>
      <w:r w:rsidRPr="00466378" w:rsidR="00BB0B12">
        <w:t xml:space="preserve"> </w:t>
      </w:r>
      <w:r w:rsidR="00F76EBA">
        <w:t xml:space="preserve">    </w:t>
      </w:r>
      <w:r w:rsidR="00DB699F">
        <w:t>439 558,23</w:t>
      </w:r>
      <w:r w:rsidRPr="00466378">
        <w:t> </w:t>
      </w:r>
      <w:r w:rsidR="00BD341B">
        <w:t>EUR</w:t>
      </w:r>
    </w:p>
    <w:p w:rsidR="00245188" w:rsidRPr="00466378" w:rsidP="00734E55">
      <w:pPr>
        <w:bidi w:val="0"/>
        <w:jc w:val="left"/>
      </w:pPr>
    </w:p>
    <w:p w:rsidR="00747789" w:rsidP="00747789">
      <w:pPr>
        <w:numPr>
          <w:numId w:val="22"/>
        </w:numPr>
        <w:bidi w:val="0"/>
        <w:ind w:left="0" w:firstLine="0"/>
        <w:jc w:val="left"/>
      </w:pPr>
      <w:r w:rsidRPr="00466378" w:rsidR="00CA563C">
        <w:rPr>
          <w:b/>
        </w:rPr>
        <w:t>správny fond</w:t>
      </w:r>
      <w:r w:rsidRPr="00466378" w:rsidR="009F51EA">
        <w:t xml:space="preserve"> </w:t>
      </w:r>
    </w:p>
    <w:p w:rsidR="00773278" w:rsidRPr="00466378" w:rsidP="00747789">
      <w:pPr>
        <w:bidi w:val="0"/>
        <w:jc w:val="left"/>
      </w:pPr>
      <w:r w:rsidRPr="00466378">
        <w:t xml:space="preserve">Zostatok v celkovej sume </w:t>
      </w:r>
      <w:r w:rsidR="00DB699F">
        <w:t>372 182,14</w:t>
      </w:r>
      <w:r w:rsidRPr="00466378">
        <w:t> </w:t>
      </w:r>
      <w:r w:rsidR="00BD341B">
        <w:t>EUR</w:t>
      </w:r>
      <w:r w:rsidRPr="00466378">
        <w:t xml:space="preserve"> sa skladá z týchto položiek</w:t>
      </w:r>
    </w:p>
    <w:p w:rsidR="00CA563C" w:rsidRPr="00466378" w:rsidP="00466378">
      <w:pPr>
        <w:bidi w:val="0"/>
      </w:pPr>
      <w:r w:rsidRPr="00466378">
        <w:t xml:space="preserve">- </w:t>
        <w:tab/>
        <w:t>ostatné zúčtovanie</w:t>
        <w:tab/>
        <w:t xml:space="preserve"> </w:t>
      </w:r>
    </w:p>
    <w:p w:rsidR="00CA563C" w:rsidRPr="00466378" w:rsidP="00466378">
      <w:pPr>
        <w:bidi w:val="0"/>
      </w:pPr>
      <w:r w:rsidRPr="00466378" w:rsidR="00773278">
        <w:tab/>
      </w:r>
      <w:r w:rsidRPr="00466378">
        <w:t>v tom</w:t>
      </w:r>
    </w:p>
    <w:p w:rsidR="00CA563C" w:rsidRPr="00C34F77" w:rsidP="00460CA6">
      <w:pPr>
        <w:numPr>
          <w:numId w:val="18"/>
        </w:numPr>
        <w:tabs>
          <w:tab w:val="clear" w:pos="360"/>
        </w:tabs>
        <w:bidi w:val="0"/>
        <w:ind w:left="567" w:firstLine="0"/>
        <w:jc w:val="left"/>
      </w:pPr>
      <w:r w:rsidRPr="00C34F77">
        <w:t xml:space="preserve">náhrada škody uplatnená voči zamestnancom, bývalým zamestnancom a </w:t>
      </w:r>
      <w:r w:rsidRPr="00C34F77" w:rsidR="009F51EA">
        <w:tab/>
      </w:r>
      <w:r w:rsidRPr="00C34F77">
        <w:t>pr</w:t>
      </w:r>
      <w:r w:rsidRPr="00C34F77" w:rsidR="005D4603">
        <w:t>ávnickým osobám</w:t>
        <w:tab/>
        <w:tab/>
      </w:r>
      <w:r w:rsidRPr="00C34F77" w:rsidR="000A33F6">
        <w:tab/>
        <w:tab/>
        <w:tab/>
        <w:tab/>
        <w:tab/>
        <w:t xml:space="preserve">     </w:t>
      </w:r>
      <w:r w:rsidRPr="00C34F77" w:rsidR="00734E55">
        <w:t xml:space="preserve">    </w:t>
      </w:r>
      <w:r w:rsidRPr="00C34F77" w:rsidR="00C34F77">
        <w:t>147 710,56</w:t>
      </w:r>
      <w:r w:rsidRPr="00C34F77" w:rsidR="005D4603">
        <w:t> </w:t>
      </w:r>
      <w:r w:rsidR="00BD341B">
        <w:t>EUR</w:t>
      </w:r>
    </w:p>
    <w:p w:rsidR="00CA563C" w:rsidRPr="00C34F77" w:rsidP="00460CA6">
      <w:pPr>
        <w:numPr>
          <w:numId w:val="18"/>
        </w:numPr>
        <w:tabs>
          <w:tab w:val="clear" w:pos="360"/>
        </w:tabs>
        <w:bidi w:val="0"/>
        <w:ind w:left="567" w:firstLine="0"/>
        <w:jc w:val="left"/>
      </w:pPr>
      <w:r w:rsidRPr="00C34F77">
        <w:t>odber</w:t>
      </w:r>
      <w:r w:rsidRPr="00C34F77" w:rsidR="005D4603">
        <w:t>ateľské faktúry</w:t>
        <w:tab/>
        <w:tab/>
        <w:tab/>
        <w:tab/>
      </w:r>
      <w:r w:rsidRPr="00C34F77" w:rsidR="000A33F6">
        <w:tab/>
        <w:tab/>
        <w:tab/>
        <w:tab/>
        <w:t xml:space="preserve"> </w:t>
      </w:r>
      <w:r w:rsidRPr="00C34F77" w:rsidR="00734E55">
        <w:t xml:space="preserve">    </w:t>
      </w:r>
      <w:r w:rsidRPr="00C34F77" w:rsidR="000A33F6">
        <w:t xml:space="preserve"> </w:t>
      </w:r>
      <w:r w:rsidRPr="00C34F77" w:rsidR="00C34F77">
        <w:t>6 373,37</w:t>
      </w:r>
      <w:r w:rsidRPr="00C34F77" w:rsidR="005D4603">
        <w:t> </w:t>
      </w:r>
      <w:r w:rsidR="00BD341B">
        <w:t>EUR</w:t>
      </w:r>
    </w:p>
    <w:p w:rsidR="005D4603" w:rsidRPr="0049047A" w:rsidP="00460CA6">
      <w:pPr>
        <w:numPr>
          <w:numId w:val="18"/>
        </w:numPr>
        <w:tabs>
          <w:tab w:val="clear" w:pos="360"/>
        </w:tabs>
        <w:bidi w:val="0"/>
        <w:ind w:left="567" w:firstLine="0"/>
        <w:jc w:val="left"/>
      </w:pPr>
      <w:r w:rsidRPr="0049047A">
        <w:t xml:space="preserve">finančné zábezpeky od firiem na verejné súťaže </w:t>
      </w:r>
      <w:r w:rsidRPr="0049047A" w:rsidR="001B02E6">
        <w:tab/>
        <w:tab/>
        <w:tab/>
        <w:tab/>
      </w:r>
      <w:r w:rsidRPr="0049047A">
        <w:t xml:space="preserve">Sociálnej poisťovne, ústredie </w:t>
        <w:tab/>
        <w:tab/>
        <w:tab/>
      </w:r>
      <w:r w:rsidRPr="0049047A" w:rsidR="001B02E6">
        <w:tab/>
        <w:tab/>
        <w:t xml:space="preserve">     </w:t>
      </w:r>
      <w:r w:rsidRPr="0049047A" w:rsidR="002C6FE2">
        <w:t xml:space="preserve">   </w:t>
      </w:r>
      <w:r w:rsidRPr="0049047A" w:rsidR="001B02E6">
        <w:t xml:space="preserve"> </w:t>
      </w:r>
      <w:r w:rsidRPr="0049047A" w:rsidR="0049047A">
        <w:t>201 000,00</w:t>
      </w:r>
      <w:r w:rsidRPr="0049047A">
        <w:t xml:space="preserve"> </w:t>
      </w:r>
      <w:r w:rsidR="00BD341B">
        <w:t>EUR</w:t>
      </w:r>
    </w:p>
    <w:p w:rsidR="0049047A" w:rsidP="0049047A">
      <w:pPr>
        <w:numPr>
          <w:numId w:val="19"/>
        </w:numPr>
        <w:tabs>
          <w:tab w:val="clear" w:pos="360"/>
        </w:tabs>
        <w:bidi w:val="0"/>
        <w:ind w:left="567" w:firstLine="0"/>
        <w:jc w:val="left"/>
      </w:pPr>
      <w:r w:rsidRPr="0049047A" w:rsidR="00CA563C">
        <w:t>záväzok voči členom Dozornej rad</w:t>
      </w:r>
      <w:r w:rsidRPr="0049047A" w:rsidR="00AC1AEA">
        <w:t xml:space="preserve">y Sociálnej poisťovne </w:t>
      </w:r>
      <w:r w:rsidRPr="0049047A" w:rsidR="005D4603">
        <w:tab/>
        <w:tab/>
        <w:tab/>
        <w:tab/>
        <w:tab/>
      </w:r>
      <w:r w:rsidRPr="0049047A" w:rsidR="00AC1AEA">
        <w:t>na výplatu odmien</w:t>
        <w:tab/>
      </w:r>
      <w:r w:rsidRPr="0049047A" w:rsidR="00CA563C">
        <w:tab/>
        <w:tab/>
      </w:r>
      <w:r w:rsidRPr="0049047A" w:rsidR="005D4603">
        <w:tab/>
        <w:tab/>
        <w:tab/>
        <w:tab/>
        <w:tab/>
        <w:tab/>
      </w:r>
      <w:r w:rsidRPr="0049047A" w:rsidR="00734E55">
        <w:t xml:space="preserve">    </w:t>
      </w:r>
      <w:r w:rsidRPr="0049047A">
        <w:t>14 834,73</w:t>
      </w:r>
      <w:r w:rsidRPr="0049047A" w:rsidR="001B02E6">
        <w:t> </w:t>
      </w:r>
      <w:r w:rsidR="00BD341B">
        <w:t>EUR</w:t>
      </w:r>
    </w:p>
    <w:p w:rsidR="00953754" w:rsidP="0049047A">
      <w:pPr>
        <w:numPr>
          <w:numId w:val="19"/>
        </w:numPr>
        <w:tabs>
          <w:tab w:val="clear" w:pos="360"/>
        </w:tabs>
        <w:bidi w:val="0"/>
        <w:ind w:left="567" w:firstLine="0"/>
        <w:jc w:val="left"/>
      </w:pPr>
      <w:r>
        <w:t>záväzok z titulu vrátených príspevkov po zmene DDS</w:t>
      </w:r>
    </w:p>
    <w:p w:rsidR="00953754" w:rsidP="00953754">
      <w:pPr>
        <w:bidi w:val="0"/>
        <w:ind w:left="567"/>
        <w:jc w:val="left"/>
      </w:pPr>
      <w:r>
        <w:tab/>
        <w:t xml:space="preserve">zamestnancov </w:t>
      </w:r>
      <w:r w:rsidR="0073018F">
        <w:t xml:space="preserve">k </w:t>
      </w:r>
      <w:r w:rsidR="00DF77D2">
        <w:t>31.12.2013</w:t>
      </w:r>
      <w:r w:rsidR="00483221">
        <w:tab/>
      </w:r>
      <w:r>
        <w:tab/>
        <w:tab/>
        <w:tab/>
        <w:tab/>
        <w:tab/>
      </w:r>
      <w:r w:rsidR="00483221">
        <w:t xml:space="preserve"> </w:t>
      </w:r>
      <w:r w:rsidR="00E73C24">
        <w:tab/>
        <w:tab/>
        <w:t xml:space="preserve"> </w:t>
      </w:r>
      <w:r>
        <w:t xml:space="preserve">102,10 </w:t>
      </w:r>
      <w:r w:rsidR="00BD341B">
        <w:t>EUR</w:t>
      </w:r>
    </w:p>
    <w:p w:rsidR="00CA563C" w:rsidRPr="00FA2F59" w:rsidP="00460CA6">
      <w:pPr>
        <w:numPr>
          <w:numId w:val="19"/>
        </w:numPr>
        <w:tabs>
          <w:tab w:val="clear" w:pos="360"/>
        </w:tabs>
        <w:bidi w:val="0"/>
        <w:ind w:left="567" w:firstLine="0"/>
        <w:jc w:val="left"/>
      </w:pPr>
      <w:r w:rsidRPr="00FA2F59">
        <w:t>ostatné vnútorné zúčtovanie</w:t>
        <w:tab/>
        <w:tab/>
        <w:tab/>
        <w:tab/>
      </w:r>
      <w:r w:rsidRPr="00FA2F59" w:rsidR="00BB0B12">
        <w:tab/>
        <w:tab/>
        <w:tab/>
        <w:t xml:space="preserve"> </w:t>
      </w:r>
      <w:r w:rsidRPr="00FA2F59" w:rsidR="00734E55">
        <w:t xml:space="preserve">    </w:t>
      </w:r>
      <w:r w:rsidRPr="00FA2F59" w:rsidR="00BB0B12">
        <w:t xml:space="preserve"> </w:t>
      </w:r>
      <w:r w:rsidRPr="00FA2F59" w:rsidR="00C34F77">
        <w:t>2 161,38</w:t>
      </w:r>
      <w:r w:rsidRPr="00FA2F59" w:rsidR="00BB0B12">
        <w:t> </w:t>
      </w:r>
      <w:r w:rsidR="00BD341B">
        <w:t>EUR</w:t>
      </w:r>
    </w:p>
    <w:p w:rsidR="002C6FE2" w:rsidRPr="00D50904" w:rsidP="00734E55">
      <w:pPr>
        <w:bidi w:val="0"/>
        <w:ind w:left="567"/>
        <w:jc w:val="left"/>
      </w:pPr>
    </w:p>
    <w:p w:rsidR="00734E55" w:rsidRPr="00D50904" w:rsidP="00460CA6">
      <w:pPr>
        <w:numPr>
          <w:numId w:val="20"/>
        </w:numPr>
        <w:bidi w:val="0"/>
        <w:ind w:hanging="720"/>
        <w:jc w:val="left"/>
        <w:rPr>
          <w:b/>
        </w:rPr>
      </w:pPr>
      <w:r w:rsidRPr="00D50904" w:rsidR="00CA563C">
        <w:rPr>
          <w:b/>
        </w:rPr>
        <w:t>prehľad o výške záväzkov do lehoty splatnosti a po lehote splatnosti</w:t>
      </w:r>
    </w:p>
    <w:p w:rsidR="00CA563C" w:rsidRPr="00D50904" w:rsidP="00734E55">
      <w:pPr>
        <w:bidi w:val="0"/>
      </w:pPr>
      <w:r w:rsidRPr="00D50904" w:rsidR="00AC1AEA">
        <w:tab/>
      </w:r>
      <w:r w:rsidRPr="00D50904">
        <w:t xml:space="preserve">Stav záväzkov Sociálnej poisťovne vykazovaný v súvahe </w:t>
      </w:r>
      <w:r w:rsidR="0073018F">
        <w:t xml:space="preserve">k </w:t>
      </w:r>
      <w:r w:rsidR="00DF77D2">
        <w:t>31.12.2013</w:t>
      </w:r>
      <w:r w:rsidRPr="00D50904">
        <w:t xml:space="preserve"> je </w:t>
      </w:r>
      <w:r w:rsidR="00FA2F59">
        <w:t>47 846 185,54</w:t>
      </w:r>
      <w:r w:rsidRPr="00D50904">
        <w:t xml:space="preserve"> </w:t>
      </w:r>
      <w:r w:rsidR="00BD341B">
        <w:t>EUR</w:t>
      </w:r>
      <w:r w:rsidRPr="00D50904">
        <w:t xml:space="preserve">. Z celkového objemu záväzkov predstavujú záväzky do lehoty splatnosti </w:t>
      </w:r>
      <w:r w:rsidRPr="00A3026B" w:rsidR="00A3026B">
        <w:t>47 846 185,54</w:t>
      </w:r>
      <w:r w:rsidRPr="00D50904" w:rsidR="00F661DB">
        <w:t xml:space="preserve"> </w:t>
      </w:r>
      <w:r w:rsidR="00BD341B">
        <w:t>EUR</w:t>
      </w:r>
      <w:r w:rsidRPr="00D50904" w:rsidR="001A52A1">
        <w:t>. Záväzky po lehote splatnosti Sociálna poisťovňa neeviduje.</w:t>
      </w:r>
    </w:p>
    <w:p w:rsidR="00734E55" w:rsidRPr="00D50904" w:rsidP="00734E55">
      <w:pPr>
        <w:bidi w:val="0"/>
      </w:pPr>
    </w:p>
    <w:p w:rsidR="00734E55" w:rsidRPr="00874E76" w:rsidP="00460CA6">
      <w:pPr>
        <w:numPr>
          <w:numId w:val="20"/>
        </w:numPr>
        <w:bidi w:val="0"/>
        <w:ind w:hanging="720"/>
        <w:jc w:val="left"/>
        <w:rPr>
          <w:b/>
        </w:rPr>
      </w:pPr>
      <w:r w:rsidRPr="00874E76" w:rsidR="00CA563C">
        <w:rPr>
          <w:b/>
        </w:rPr>
        <w:t>záväzky podľa zostatkovej doby splatnosti</w:t>
      </w:r>
    </w:p>
    <w:p w:rsidR="00CA563C" w:rsidRPr="00874E76" w:rsidP="00734E55">
      <w:pPr>
        <w:bidi w:val="0"/>
        <w:ind w:firstLine="510"/>
      </w:pPr>
      <w:r w:rsidRPr="00874E76">
        <w:t xml:space="preserve">Záväzky, pri ktorých sa </w:t>
      </w:r>
      <w:r w:rsidR="0073018F">
        <w:t xml:space="preserve">k </w:t>
      </w:r>
      <w:r w:rsidR="00DF77D2">
        <w:t>31.</w:t>
      </w:r>
      <w:r w:rsidR="00DD4AD6">
        <w:t> </w:t>
      </w:r>
      <w:r w:rsidR="00DF77D2">
        <w:t>12.</w:t>
      </w:r>
      <w:r w:rsidR="00DD4AD6">
        <w:t> </w:t>
      </w:r>
      <w:r w:rsidR="00DF77D2">
        <w:t>2013</w:t>
      </w:r>
      <w:r w:rsidRPr="00874E76">
        <w:t xml:space="preserve"> zisťuje zostatková doba splatnosti predstavujú záväzky vykazované v riadku 084. Z celkového objemu sú záväzky podľa zostatkovej doby splatnosti od jedného roka do piatich rokov vrátane v sume </w:t>
      </w:r>
      <w:r w:rsidRPr="00874E76" w:rsidR="00874E76">
        <w:t>24 028,78</w:t>
      </w:r>
      <w:r w:rsidRPr="00874E76" w:rsidR="003716DC">
        <w:t xml:space="preserve"> </w:t>
      </w:r>
      <w:r w:rsidR="00BD341B">
        <w:t>EUR</w:t>
      </w:r>
      <w:r w:rsidRPr="00874E76" w:rsidR="00763AA1">
        <w:t xml:space="preserve"> a nad 5 rokov v sume </w:t>
      </w:r>
      <w:r w:rsidRPr="00874E76" w:rsidR="00874E76">
        <w:t>384,16</w:t>
      </w:r>
      <w:r w:rsidRPr="00874E76" w:rsidR="00763AA1">
        <w:t xml:space="preserve"> </w:t>
      </w:r>
      <w:r w:rsidR="00BD341B">
        <w:t>EUR</w:t>
      </w:r>
      <w:r w:rsidRPr="00874E76">
        <w:t>. Ide o zádržné z dodávateľských faktúr, ktoré garantuje kvalitu predmetu príslušných zmlúv.</w:t>
      </w:r>
    </w:p>
    <w:p w:rsidR="00734E55" w:rsidRPr="00874E76" w:rsidP="00734E55">
      <w:pPr>
        <w:bidi w:val="0"/>
        <w:ind w:firstLine="510"/>
      </w:pPr>
    </w:p>
    <w:p w:rsidR="00CA563C" w:rsidP="00460CA6">
      <w:pPr>
        <w:numPr>
          <w:numId w:val="20"/>
        </w:numPr>
        <w:bidi w:val="0"/>
        <w:ind w:left="0" w:firstLine="0"/>
        <w:jc w:val="left"/>
        <w:rPr>
          <w:b/>
        </w:rPr>
      </w:pPr>
      <w:r w:rsidRPr="00466378">
        <w:rPr>
          <w:b/>
        </w:rPr>
        <w:t>Sociálny fond</w:t>
      </w:r>
    </w:p>
    <w:p w:rsidR="00175E2C" w:rsidP="00175E2C">
      <w:pPr>
        <w:bidi w:val="0"/>
        <w:ind w:firstLine="510"/>
        <w:jc w:val="left"/>
        <w:rPr>
          <w:b/>
        </w:rPr>
      </w:pPr>
      <w:r>
        <w:t xml:space="preserve">Údaje o záväzkoch sociálneho fondu prezentuje </w:t>
      </w:r>
      <w:r w:rsidRPr="00DC7F91">
        <w:t>tabuľka č. 9</w:t>
      </w:r>
      <w:r>
        <w:t>.</w:t>
      </w:r>
    </w:p>
    <w:p w:rsidR="00734E55" w:rsidRPr="00466378" w:rsidP="00734E55">
      <w:pPr>
        <w:bidi w:val="0"/>
        <w:jc w:val="left"/>
        <w:rPr>
          <w:b/>
        </w:rPr>
      </w:pPr>
    </w:p>
    <w:p w:rsidR="00CA563C" w:rsidRPr="00466378" w:rsidP="00734E55">
      <w:pPr>
        <w:bidi w:val="0"/>
        <w:rPr>
          <w:b/>
        </w:rPr>
      </w:pPr>
      <w:r w:rsidRPr="00D50904">
        <w:rPr>
          <w:b/>
          <w:highlight w:val="lightGray"/>
        </w:rPr>
        <w:t>R</w:t>
      </w:r>
      <w:r w:rsidRPr="00D50904" w:rsidR="003105DE">
        <w:rPr>
          <w:b/>
          <w:highlight w:val="lightGray"/>
        </w:rPr>
        <w:t>iadok</w:t>
      </w:r>
      <w:r w:rsidRPr="00D50904">
        <w:rPr>
          <w:b/>
          <w:highlight w:val="lightGray"/>
        </w:rPr>
        <w:t xml:space="preserve"> 082</w:t>
      </w:r>
      <w:r w:rsidR="00117626">
        <w:rPr>
          <w:b/>
        </w:rPr>
        <w:t xml:space="preserve"> – S</w:t>
      </w:r>
      <w:r w:rsidRPr="00466378">
        <w:rPr>
          <w:b/>
        </w:rPr>
        <w:t xml:space="preserve">ociálny fond </w:t>
      </w:r>
    </w:p>
    <w:p w:rsidR="00CA563C" w:rsidRPr="00466378" w:rsidP="00A9214A">
      <w:pPr>
        <w:bidi w:val="0"/>
        <w:ind w:firstLine="510"/>
      </w:pPr>
      <w:r w:rsidRPr="00466378">
        <w:t xml:space="preserve">Stav a vývoj sociálneho fondu v roku </w:t>
      </w:r>
      <w:r w:rsidR="002A1958">
        <w:t>2013</w:t>
      </w:r>
      <w:r w:rsidRPr="00466378">
        <w:t xml:space="preserve"> bol takýto:</w:t>
      </w:r>
    </w:p>
    <w:p w:rsidR="00CA563C" w:rsidRPr="00466378" w:rsidP="00A9214A">
      <w:pPr>
        <w:bidi w:val="0"/>
        <w:jc w:val="left"/>
        <w:rPr>
          <w:b/>
        </w:rPr>
      </w:pPr>
      <w:r w:rsidRPr="00466378">
        <w:rPr>
          <w:b/>
        </w:rPr>
        <w:t>stav fondu</w:t>
      </w:r>
      <w:r w:rsidRPr="00466378">
        <w:t xml:space="preserve"> </w:t>
      </w:r>
      <w:r w:rsidR="00400B3E">
        <w:rPr>
          <w:b/>
        </w:rPr>
        <w:t xml:space="preserve">k 1. </w:t>
      </w:r>
      <w:r w:rsidR="00DD4AD6">
        <w:rPr>
          <w:b/>
        </w:rPr>
        <w:t> </w:t>
      </w:r>
      <w:r w:rsidR="00400B3E">
        <w:rPr>
          <w:b/>
        </w:rPr>
        <w:t>1.</w:t>
      </w:r>
      <w:r w:rsidR="00DD4AD6">
        <w:rPr>
          <w:b/>
        </w:rPr>
        <w:t> </w:t>
      </w:r>
      <w:r w:rsidR="00400B3E">
        <w:rPr>
          <w:b/>
        </w:rPr>
        <w:t xml:space="preserve"> </w:t>
      </w:r>
      <w:r w:rsidR="002A1958">
        <w:rPr>
          <w:b/>
        </w:rPr>
        <w:t>2013</w:t>
      </w:r>
      <w:r w:rsidR="00400B3E">
        <w:rPr>
          <w:b/>
        </w:rPr>
        <w:t xml:space="preserve"> </w:t>
      </w:r>
      <w:r w:rsidR="00A9214A">
        <w:rPr>
          <w:b/>
        </w:rPr>
        <w:tab/>
        <w:tab/>
        <w:tab/>
      </w:r>
      <w:r w:rsidRPr="00466378">
        <w:rPr>
          <w:b/>
        </w:rPr>
        <w:tab/>
        <w:tab/>
      </w:r>
      <w:r w:rsidRPr="00466378" w:rsidR="00E267CB">
        <w:rPr>
          <w:b/>
        </w:rPr>
        <w:tab/>
        <w:tab/>
        <w:tab/>
        <w:t xml:space="preserve">     </w:t>
      </w:r>
      <w:r w:rsidR="00A9214A">
        <w:rPr>
          <w:b/>
        </w:rPr>
        <w:t xml:space="preserve">    </w:t>
      </w:r>
      <w:r w:rsidRPr="002A495C" w:rsidR="002A495C">
        <w:rPr>
          <w:b/>
        </w:rPr>
        <w:t xml:space="preserve">300 845,91 </w:t>
      </w:r>
      <w:r w:rsidR="00BD341B">
        <w:rPr>
          <w:b/>
        </w:rPr>
        <w:t>EUR</w:t>
      </w:r>
    </w:p>
    <w:p w:rsidR="00CA563C" w:rsidRPr="00466378" w:rsidP="00734E55">
      <w:pPr>
        <w:bidi w:val="0"/>
        <w:jc w:val="left"/>
        <w:rPr>
          <w:b/>
        </w:rPr>
      </w:pPr>
      <w:r w:rsidRPr="00466378">
        <w:rPr>
          <w:b/>
        </w:rPr>
        <w:t>tvorba fondu</w:t>
        <w:tab/>
        <w:tab/>
        <w:tab/>
        <w:tab/>
        <w:tab/>
        <w:tab/>
        <w:tab/>
      </w:r>
      <w:r w:rsidRPr="00466378" w:rsidR="00571E68">
        <w:rPr>
          <w:b/>
        </w:rPr>
        <w:tab/>
        <w:tab/>
        <w:tab/>
        <w:tab/>
        <w:t xml:space="preserve">      </w:t>
      </w:r>
      <w:r w:rsidR="002C6FE2">
        <w:rPr>
          <w:b/>
        </w:rPr>
        <w:t xml:space="preserve">  </w:t>
      </w:r>
      <w:r w:rsidR="00A9214A">
        <w:rPr>
          <w:b/>
        </w:rPr>
        <w:t xml:space="preserve"> </w:t>
      </w:r>
      <w:r w:rsidR="002A495C">
        <w:rPr>
          <w:b/>
        </w:rPr>
        <w:t>697 413,68</w:t>
      </w:r>
      <w:r w:rsidRPr="00466378" w:rsidR="00571E68">
        <w:rPr>
          <w:b/>
        </w:rPr>
        <w:t xml:space="preserve"> </w:t>
      </w:r>
      <w:r w:rsidR="00BD341B">
        <w:rPr>
          <w:b/>
        </w:rPr>
        <w:t>EUR</w:t>
      </w:r>
    </w:p>
    <w:p w:rsidR="00CA563C" w:rsidRPr="00466378" w:rsidP="00A9214A">
      <w:pPr>
        <w:bidi w:val="0"/>
        <w:ind w:firstLine="510"/>
        <w:jc w:val="left"/>
      </w:pPr>
      <w:r w:rsidRPr="00466378">
        <w:t>v tom</w:t>
      </w:r>
    </w:p>
    <w:p w:rsidR="00CA563C" w:rsidRPr="00466378" w:rsidP="00460CA6">
      <w:pPr>
        <w:numPr>
          <w:numId w:val="17"/>
        </w:numPr>
        <w:tabs>
          <w:tab w:val="clear" w:pos="360"/>
        </w:tabs>
        <w:bidi w:val="0"/>
        <w:ind w:left="510" w:firstLine="0"/>
        <w:jc w:val="left"/>
      </w:pPr>
      <w:r w:rsidRPr="00466378">
        <w:t>prídel do sociálneho fondu</w:t>
      </w:r>
      <w:r w:rsidRPr="00466378" w:rsidR="00571E68">
        <w:t xml:space="preserve"> za rok </w:t>
      </w:r>
      <w:r w:rsidR="002A1958">
        <w:t>2013</w:t>
      </w:r>
      <w:r w:rsidR="00A9214A">
        <w:tab/>
      </w:r>
      <w:r w:rsidRPr="00466378" w:rsidR="00571E68">
        <w:tab/>
        <w:tab/>
        <w:t xml:space="preserve">      </w:t>
      </w:r>
      <w:r w:rsidR="002C6FE2">
        <w:t xml:space="preserve">   </w:t>
      </w:r>
      <w:r w:rsidR="002A495C">
        <w:t>697 411,80</w:t>
      </w:r>
      <w:r w:rsidRPr="00466378" w:rsidR="00571E68">
        <w:t xml:space="preserve"> </w:t>
      </w:r>
      <w:r w:rsidR="00BD341B">
        <w:t>EUR</w:t>
      </w:r>
    </w:p>
    <w:p w:rsidR="00CA50B2" w:rsidRPr="002C6FE2" w:rsidP="00460CA6">
      <w:pPr>
        <w:numPr>
          <w:numId w:val="17"/>
        </w:numPr>
        <w:tabs>
          <w:tab w:val="clear" w:pos="360"/>
        </w:tabs>
        <w:bidi w:val="0"/>
        <w:ind w:left="510" w:firstLine="0"/>
        <w:jc w:val="left"/>
      </w:pPr>
      <w:r w:rsidR="002A495C">
        <w:t>doúčtovanie tvorby za rok 2012</w:t>
      </w:r>
      <w:r w:rsidRPr="00466378" w:rsidR="00571E68">
        <w:tab/>
        <w:tab/>
      </w:r>
      <w:r w:rsidR="00A9214A">
        <w:tab/>
      </w:r>
      <w:r w:rsidRPr="00466378" w:rsidR="00571E68">
        <w:tab/>
        <w:t xml:space="preserve">   </w:t>
      </w:r>
      <w:r w:rsidR="00A9214A">
        <w:t xml:space="preserve">    </w:t>
      </w:r>
      <w:r w:rsidRPr="00466378" w:rsidR="00571E68">
        <w:t xml:space="preserve"> </w:t>
      </w:r>
      <w:r w:rsidR="00C37953">
        <w:t xml:space="preserve">  </w:t>
        <w:tab/>
        <w:tab/>
        <w:t xml:space="preserve"> </w:t>
      </w:r>
      <w:r w:rsidR="002A495C">
        <w:t xml:space="preserve">   1,88</w:t>
      </w:r>
      <w:r w:rsidRPr="00466378" w:rsidR="00571E68">
        <w:t xml:space="preserve"> </w:t>
      </w:r>
      <w:r w:rsidR="00BD341B">
        <w:t>EUR</w:t>
      </w:r>
    </w:p>
    <w:p w:rsidR="00CA563C" w:rsidRPr="00466378" w:rsidP="00734E55">
      <w:pPr>
        <w:bidi w:val="0"/>
        <w:jc w:val="left"/>
        <w:rPr>
          <w:b/>
        </w:rPr>
      </w:pPr>
      <w:r w:rsidRPr="00466378">
        <w:rPr>
          <w:b/>
        </w:rPr>
        <w:t xml:space="preserve">čerpanie fondu </w:t>
        <w:tab/>
      </w:r>
      <w:r w:rsidR="00CE1F1D">
        <w:rPr>
          <w:b/>
        </w:rPr>
        <w:tab/>
        <w:tab/>
        <w:tab/>
        <w:tab/>
        <w:tab/>
        <w:tab/>
        <w:tab/>
        <w:tab/>
        <w:tab/>
        <w:tab/>
        <w:t xml:space="preserve">  </w:t>
      </w:r>
      <w:r w:rsidR="002A495C">
        <w:rPr>
          <w:b/>
        </w:rPr>
        <w:t>658 599,67</w:t>
      </w:r>
      <w:r w:rsidR="00CE1F1D">
        <w:rPr>
          <w:b/>
        </w:rPr>
        <w:t xml:space="preserve"> </w:t>
      </w:r>
      <w:r w:rsidR="00BD341B">
        <w:rPr>
          <w:b/>
        </w:rPr>
        <w:t>EUR</w:t>
      </w:r>
    </w:p>
    <w:p w:rsidR="00CA563C" w:rsidRPr="00466378" w:rsidP="00CE1F1D">
      <w:pPr>
        <w:bidi w:val="0"/>
        <w:ind w:firstLine="510"/>
        <w:jc w:val="left"/>
      </w:pPr>
      <w:r w:rsidRPr="00466378">
        <w:t>v tom</w:t>
      </w:r>
    </w:p>
    <w:p w:rsidR="00CA563C" w:rsidRPr="00466378" w:rsidP="00460CA6">
      <w:pPr>
        <w:numPr>
          <w:numId w:val="17"/>
        </w:numPr>
        <w:tabs>
          <w:tab w:val="clear" w:pos="360"/>
        </w:tabs>
        <w:bidi w:val="0"/>
        <w:ind w:left="0" w:firstLine="0"/>
        <w:jc w:val="left"/>
      </w:pPr>
      <w:r w:rsidRPr="00466378">
        <w:t>príspevky zamestnancom na závodné stravova</w:t>
      </w:r>
      <w:r w:rsidRPr="00466378" w:rsidR="00E267CB">
        <w:t xml:space="preserve">nie </w:t>
        <w:tab/>
        <w:tab/>
        <w:t xml:space="preserve">      </w:t>
      </w:r>
      <w:r w:rsidR="002C6FE2">
        <w:t xml:space="preserve">   </w:t>
      </w:r>
      <w:r w:rsidR="002A495C">
        <w:t>455 396,63</w:t>
      </w:r>
      <w:r w:rsidRPr="00466378" w:rsidR="00E267CB">
        <w:t> </w:t>
      </w:r>
      <w:r w:rsidR="00BD341B">
        <w:t>EUR</w:t>
      </w:r>
    </w:p>
    <w:p w:rsidR="00CA563C" w:rsidRPr="00466378" w:rsidP="00460CA6">
      <w:pPr>
        <w:numPr>
          <w:numId w:val="17"/>
        </w:numPr>
        <w:tabs>
          <w:tab w:val="clear" w:pos="360"/>
        </w:tabs>
        <w:bidi w:val="0"/>
        <w:ind w:left="0" w:firstLine="0"/>
        <w:jc w:val="left"/>
      </w:pPr>
      <w:r w:rsidRPr="00466378">
        <w:t>kúpeľná a</w:t>
      </w:r>
      <w:r w:rsidRPr="00466378" w:rsidR="00AC1AEA">
        <w:t> zdravotná starostlivosť</w:t>
        <w:tab/>
        <w:tab/>
        <w:tab/>
        <w:tab/>
        <w:tab/>
        <w:tab/>
      </w:r>
      <w:r w:rsidRPr="00466378" w:rsidR="00E267CB">
        <w:tab/>
        <w:t xml:space="preserve"> </w:t>
      </w:r>
      <w:r w:rsidR="00A9214A">
        <w:t xml:space="preserve">    </w:t>
      </w:r>
      <w:r w:rsidRPr="00466378" w:rsidR="00E267CB">
        <w:t xml:space="preserve"> </w:t>
      </w:r>
      <w:r w:rsidR="00A24372">
        <w:t>6 934,10</w:t>
      </w:r>
      <w:r w:rsidRPr="00466378" w:rsidR="00E267CB">
        <w:t> </w:t>
      </w:r>
      <w:r w:rsidR="00BD341B">
        <w:t>EUR</w:t>
      </w:r>
    </w:p>
    <w:p w:rsidR="00CA563C" w:rsidRPr="00466378" w:rsidP="00460CA6">
      <w:pPr>
        <w:numPr>
          <w:numId w:val="17"/>
        </w:numPr>
        <w:tabs>
          <w:tab w:val="clear" w:pos="360"/>
        </w:tabs>
        <w:bidi w:val="0"/>
        <w:ind w:left="0" w:firstLine="0"/>
        <w:jc w:val="left"/>
      </w:pPr>
      <w:r w:rsidRPr="00466378">
        <w:t>príspevky na kultúrne a športové podujatia</w:t>
        <w:tab/>
        <w:tab/>
        <w:tab/>
        <w:t xml:space="preserve"> </w:t>
      </w:r>
      <w:r w:rsidRPr="00466378" w:rsidR="00E267CB">
        <w:tab/>
        <w:tab/>
      </w:r>
      <w:r w:rsidR="00A9214A">
        <w:t xml:space="preserve">    </w:t>
      </w:r>
      <w:r w:rsidR="00A24372">
        <w:t>42 820,85</w:t>
      </w:r>
      <w:r w:rsidRPr="00466378" w:rsidR="00E267CB">
        <w:t> </w:t>
      </w:r>
      <w:r w:rsidR="00BD341B">
        <w:t>EUR</w:t>
      </w:r>
    </w:p>
    <w:p w:rsidR="00CA563C" w:rsidRPr="00466378" w:rsidP="00460CA6">
      <w:pPr>
        <w:numPr>
          <w:numId w:val="17"/>
        </w:numPr>
        <w:tabs>
          <w:tab w:val="clear" w:pos="360"/>
        </w:tabs>
        <w:bidi w:val="0"/>
        <w:ind w:left="0" w:firstLine="0"/>
        <w:jc w:val="left"/>
      </w:pPr>
      <w:r w:rsidRPr="00466378">
        <w:t>sociálne výpomoci (nenávratné príspevky)</w:t>
        <w:tab/>
        <w:tab/>
        <w:tab/>
        <w:tab/>
      </w:r>
      <w:r w:rsidRPr="00466378" w:rsidR="00E267CB">
        <w:tab/>
      </w:r>
      <w:r w:rsidR="00A9214A">
        <w:t xml:space="preserve">    </w:t>
      </w:r>
      <w:r w:rsidR="00A24372">
        <w:t>10 900,00</w:t>
      </w:r>
      <w:r w:rsidRPr="00466378" w:rsidR="00E267CB">
        <w:t> </w:t>
      </w:r>
      <w:r w:rsidR="00BD341B">
        <w:t>EUR</w:t>
      </w:r>
    </w:p>
    <w:p w:rsidR="00CA563C" w:rsidRPr="00466378" w:rsidP="00460CA6">
      <w:pPr>
        <w:numPr>
          <w:numId w:val="17"/>
        </w:numPr>
        <w:tabs>
          <w:tab w:val="clear" w:pos="360"/>
        </w:tabs>
        <w:bidi w:val="0"/>
        <w:ind w:left="0" w:firstLine="0"/>
        <w:jc w:val="left"/>
      </w:pPr>
      <w:r w:rsidRPr="00466378">
        <w:t>paušálny peňažný príspevo</w:t>
      </w:r>
      <w:r w:rsidRPr="00466378" w:rsidR="00E267CB">
        <w:t>k na regeneráciu pracovnej sily</w:t>
      </w:r>
      <w:r w:rsidRPr="00466378">
        <w:t xml:space="preserve">  </w:t>
      </w:r>
      <w:r w:rsidRPr="00466378" w:rsidR="00E267CB">
        <w:t xml:space="preserve">  </w:t>
      </w:r>
      <w:r w:rsidR="00A9214A">
        <w:t xml:space="preserve">    </w:t>
      </w:r>
      <w:r w:rsidR="00A24372">
        <w:t>133 374,81</w:t>
      </w:r>
      <w:r w:rsidRPr="00466378" w:rsidR="00E267CB">
        <w:t> </w:t>
      </w:r>
      <w:r w:rsidR="00BD341B">
        <w:t>EUR</w:t>
      </w:r>
    </w:p>
    <w:p w:rsidR="00CA563C" w:rsidRPr="00466378" w:rsidP="00460CA6">
      <w:pPr>
        <w:numPr>
          <w:numId w:val="17"/>
        </w:numPr>
        <w:tabs>
          <w:tab w:val="clear" w:pos="360"/>
        </w:tabs>
        <w:bidi w:val="0"/>
        <w:ind w:left="0" w:firstLine="0"/>
        <w:jc w:val="left"/>
      </w:pPr>
      <w:r w:rsidRPr="00466378">
        <w:t>iné</w:t>
        <w:tab/>
        <w:tab/>
        <w:tab/>
        <w:tab/>
        <w:tab/>
        <w:tab/>
        <w:tab/>
        <w:tab/>
        <w:tab/>
        <w:tab/>
        <w:tab/>
      </w:r>
      <w:r w:rsidRPr="00466378" w:rsidR="00E267CB">
        <w:tab/>
        <w:tab/>
      </w:r>
      <w:r w:rsidR="00A9214A">
        <w:t xml:space="preserve">    </w:t>
      </w:r>
      <w:r w:rsidR="00C37953">
        <w:t xml:space="preserve">  </w:t>
      </w:r>
      <w:r w:rsidR="00A24372">
        <w:t>9 173,28</w:t>
      </w:r>
      <w:r w:rsidRPr="00466378" w:rsidR="00E267CB">
        <w:t> </w:t>
      </w:r>
      <w:r w:rsidR="00BD341B">
        <w:t>EUR</w:t>
      </w:r>
    </w:p>
    <w:p w:rsidR="00CA563C" w:rsidP="00734E55">
      <w:pPr>
        <w:bidi w:val="0"/>
        <w:rPr>
          <w:b/>
        </w:rPr>
      </w:pPr>
      <w:r w:rsidRPr="00466378">
        <w:rPr>
          <w:b/>
        </w:rPr>
        <w:t xml:space="preserve">zostatok </w:t>
      </w:r>
      <w:r w:rsidR="0073018F">
        <w:rPr>
          <w:b/>
        </w:rPr>
        <w:t xml:space="preserve">k </w:t>
      </w:r>
      <w:r w:rsidR="00DF77D2">
        <w:rPr>
          <w:b/>
        </w:rPr>
        <w:t>31.12.2013</w:t>
      </w:r>
      <w:r w:rsidR="0073018F">
        <w:rPr>
          <w:b/>
        </w:rPr>
        <w:tab/>
      </w:r>
      <w:r w:rsidRPr="00466378" w:rsidR="00571E68">
        <w:rPr>
          <w:b/>
        </w:rPr>
        <w:tab/>
        <w:tab/>
        <w:tab/>
        <w:tab/>
        <w:tab/>
        <w:t xml:space="preserve">     </w:t>
      </w:r>
      <w:r w:rsidR="00A9214A">
        <w:rPr>
          <w:b/>
        </w:rPr>
        <w:t xml:space="preserve">   </w:t>
      </w:r>
      <w:r w:rsidR="00A24372">
        <w:rPr>
          <w:b/>
        </w:rPr>
        <w:tab/>
        <w:t xml:space="preserve">  </w:t>
      </w:r>
      <w:r w:rsidR="00E73C24">
        <w:rPr>
          <w:b/>
        </w:rPr>
        <w:tab/>
        <w:tab/>
        <w:t xml:space="preserve">  </w:t>
      </w:r>
      <w:r w:rsidR="00A24372">
        <w:rPr>
          <w:b/>
        </w:rPr>
        <w:t>339 659,92</w:t>
      </w:r>
      <w:r w:rsidRPr="00466378" w:rsidR="00571E68">
        <w:rPr>
          <w:b/>
        </w:rPr>
        <w:t> </w:t>
      </w:r>
      <w:r w:rsidR="00BD341B">
        <w:rPr>
          <w:b/>
        </w:rPr>
        <w:t>EUR</w:t>
      </w:r>
    </w:p>
    <w:p w:rsidR="00A9214A" w:rsidRPr="00466378" w:rsidP="00734E55">
      <w:pPr>
        <w:bidi w:val="0"/>
        <w:rPr>
          <w:b/>
        </w:rPr>
      </w:pPr>
    </w:p>
    <w:p w:rsidR="00CA563C" w:rsidRPr="00466378" w:rsidP="00460CA6">
      <w:pPr>
        <w:numPr>
          <w:numId w:val="20"/>
        </w:numPr>
        <w:bidi w:val="0"/>
        <w:ind w:left="0" w:firstLine="0"/>
        <w:jc w:val="left"/>
        <w:rPr>
          <w:b/>
        </w:rPr>
      </w:pPr>
      <w:r w:rsidRPr="00466378">
        <w:rPr>
          <w:b/>
        </w:rPr>
        <w:t xml:space="preserve">Bankové úvery, pôžičky a návratné finančné výpomoci v roku </w:t>
      </w:r>
      <w:r w:rsidR="002A1958">
        <w:rPr>
          <w:b/>
        </w:rPr>
        <w:t>2013</w:t>
      </w:r>
      <w:r w:rsidRPr="00466378">
        <w:rPr>
          <w:b/>
        </w:rPr>
        <w:t xml:space="preserve"> neboli </w:t>
      </w:r>
      <w:r w:rsidRPr="00466378" w:rsidR="00AC1AEA">
        <w:rPr>
          <w:b/>
        </w:rPr>
        <w:tab/>
      </w:r>
      <w:r w:rsidRPr="00466378">
        <w:rPr>
          <w:b/>
        </w:rPr>
        <w:t>Sociálnej poisťovni poskytnuté.</w:t>
      </w:r>
    </w:p>
    <w:p w:rsidR="009A63CA" w:rsidRPr="003716DC" w:rsidP="009A63CA">
      <w:pPr>
        <w:pStyle w:val="Textopatrenia"/>
        <w:numPr>
          <w:numId w:val="0"/>
        </w:numPr>
        <w:tabs>
          <w:tab w:val="clear" w:pos="1440"/>
        </w:tabs>
        <w:bidi w:val="0"/>
        <w:spacing w:before="0" w:after="0"/>
        <w:ind w:firstLine="0"/>
        <w:contextualSpacing/>
        <w:rPr>
          <w:rFonts w:ascii="Arial" w:hAnsi="Arial"/>
          <w:sz w:val="24"/>
          <w:szCs w:val="24"/>
        </w:rPr>
      </w:pPr>
    </w:p>
    <w:p w:rsidR="009A63CA" w:rsidRPr="00117626" w:rsidP="00460CA6">
      <w:pPr>
        <w:pStyle w:val="Textopatrenia"/>
        <w:numPr>
          <w:numId w:val="29"/>
        </w:numPr>
        <w:tabs>
          <w:tab w:val="left" w:pos="567"/>
          <w:tab w:val="clear" w:pos="1440"/>
        </w:tabs>
        <w:bidi w:val="0"/>
        <w:spacing w:before="0" w:after="0"/>
        <w:ind w:left="567" w:hanging="567"/>
        <w:contextualSpacing/>
        <w:rPr>
          <w:rFonts w:ascii="Arial" w:hAnsi="Arial"/>
          <w:b/>
          <w:sz w:val="24"/>
          <w:szCs w:val="24"/>
        </w:rPr>
      </w:pPr>
      <w:r w:rsidRPr="00117626">
        <w:rPr>
          <w:rFonts w:ascii="Arial" w:hAnsi="Arial"/>
          <w:b/>
          <w:sz w:val="24"/>
          <w:szCs w:val="24"/>
        </w:rPr>
        <w:t>Prehľad o významných položkách časového rozlíšenia výdavkov budúcich ob</w:t>
      </w:r>
      <w:r w:rsidRPr="00117626" w:rsidR="00F661DB">
        <w:rPr>
          <w:rFonts w:ascii="Arial" w:hAnsi="Arial"/>
          <w:b/>
          <w:sz w:val="24"/>
          <w:szCs w:val="24"/>
        </w:rPr>
        <w:t xml:space="preserve">dobí a výnosov budúcich </w:t>
        <w:tab/>
        <w:t>období</w:t>
      </w:r>
      <w:r w:rsidR="00175E2C">
        <w:rPr>
          <w:rFonts w:ascii="Arial" w:hAnsi="Arial"/>
          <w:b/>
          <w:sz w:val="24"/>
          <w:szCs w:val="24"/>
        </w:rPr>
        <w:t>.</w:t>
      </w:r>
    </w:p>
    <w:p w:rsidR="00CE1F1D" w:rsidRPr="00466378" w:rsidP="00734E55">
      <w:pPr>
        <w:bidi w:val="0"/>
      </w:pPr>
    </w:p>
    <w:p w:rsidR="00CA563C" w:rsidRPr="00466378" w:rsidP="00734E55">
      <w:pPr>
        <w:bidi w:val="0"/>
      </w:pPr>
      <w:r w:rsidRPr="00D50904">
        <w:rPr>
          <w:b/>
          <w:highlight w:val="lightGray"/>
        </w:rPr>
        <w:t>R</w:t>
      </w:r>
      <w:r w:rsidRPr="00D50904" w:rsidR="003105DE">
        <w:rPr>
          <w:b/>
          <w:highlight w:val="lightGray"/>
        </w:rPr>
        <w:t>iadok</w:t>
      </w:r>
      <w:r w:rsidRPr="00D50904">
        <w:rPr>
          <w:b/>
          <w:highlight w:val="lightGray"/>
        </w:rPr>
        <w:t xml:space="preserve"> 104</w:t>
      </w:r>
      <w:r w:rsidR="00117626">
        <w:rPr>
          <w:b/>
        </w:rPr>
        <w:t xml:space="preserve"> – V</w:t>
      </w:r>
      <w:r w:rsidRPr="00466378">
        <w:rPr>
          <w:b/>
        </w:rPr>
        <w:t xml:space="preserve">ýdavky budúcich období </w:t>
      </w:r>
    </w:p>
    <w:p w:rsidR="00CA563C" w:rsidRPr="00466378" w:rsidP="00734E55">
      <w:pPr>
        <w:bidi w:val="0"/>
      </w:pPr>
      <w:r w:rsidRPr="00466378">
        <w:tab/>
        <w:t xml:space="preserve">Zostatok v sume </w:t>
      </w:r>
      <w:r w:rsidRPr="00466378" w:rsidR="00571E68">
        <w:t>3</w:t>
      </w:r>
      <w:r w:rsidR="00A24372">
        <w:t> 006 447,09</w:t>
      </w:r>
      <w:r w:rsidRPr="00466378">
        <w:t> </w:t>
      </w:r>
      <w:r w:rsidR="00BD341B">
        <w:t>EUR</w:t>
      </w:r>
      <w:r w:rsidRPr="00466378">
        <w:t xml:space="preserve"> predstavuje </w:t>
      </w:r>
      <w:r w:rsidR="00433772">
        <w:t xml:space="preserve">budúce </w:t>
      </w:r>
      <w:r w:rsidR="00F76EBA">
        <w:t>výdavky na krytie nákladov na</w:t>
      </w:r>
      <w:r w:rsidR="00E70382">
        <w:t> </w:t>
      </w:r>
      <w:r w:rsidR="00F76EBA">
        <w:t>odmeny</w:t>
      </w:r>
      <w:r w:rsidR="00726B2D">
        <w:t xml:space="preserve"> </w:t>
      </w:r>
      <w:r w:rsidRPr="00466378" w:rsidR="003105DE">
        <w:t>(</w:t>
      </w:r>
      <w:r w:rsidR="00F12C43">
        <w:t>2</w:t>
      </w:r>
      <w:r w:rsidR="00896CCA">
        <w:t> 108 500</w:t>
      </w:r>
      <w:r w:rsidR="00F12C43">
        <w:t>,00</w:t>
      </w:r>
      <w:r w:rsidRPr="00466378" w:rsidR="003105DE">
        <w:t xml:space="preserve"> </w:t>
      </w:r>
      <w:r w:rsidR="00BD341B">
        <w:t>EUR</w:t>
      </w:r>
      <w:r w:rsidRPr="00466378" w:rsidR="003105DE">
        <w:t xml:space="preserve">) a s nimi súvisiace odvody </w:t>
      </w:r>
      <w:r w:rsidR="00DD4AD6">
        <w:t xml:space="preserve">         </w:t>
      </w:r>
      <w:r w:rsidRPr="00466378" w:rsidR="003105DE">
        <w:t>(</w:t>
      </w:r>
      <w:r w:rsidR="00896CCA">
        <w:t>811 559,35</w:t>
      </w:r>
      <w:r w:rsidRPr="00466378" w:rsidR="003105DE">
        <w:t xml:space="preserve"> </w:t>
      </w:r>
      <w:r w:rsidR="00BD341B">
        <w:t>EUR</w:t>
      </w:r>
      <w:r w:rsidRPr="00466378" w:rsidR="003105DE">
        <w:t xml:space="preserve">) za rok </w:t>
      </w:r>
      <w:r w:rsidR="002A1958">
        <w:t>2013</w:t>
      </w:r>
      <w:r w:rsidRPr="00964F33" w:rsidR="00964F33">
        <w:t xml:space="preserve"> </w:t>
      </w:r>
      <w:r w:rsidR="00964F33">
        <w:t>a výdavky na zdravotné výkony (</w:t>
      </w:r>
      <w:r w:rsidR="00896CCA">
        <w:t>86 387,74</w:t>
      </w:r>
      <w:r w:rsidR="00964F33">
        <w:t xml:space="preserve"> </w:t>
      </w:r>
      <w:r w:rsidR="00BD341B">
        <w:t>EUR</w:t>
      </w:r>
      <w:r w:rsidR="00964F33">
        <w:t>)</w:t>
      </w:r>
      <w:r w:rsidR="00F76EBA">
        <w:t>, ktorých úhrada sa predpokladá v roku 201</w:t>
      </w:r>
      <w:r w:rsidR="00747789">
        <w:t>4</w:t>
      </w:r>
      <w:r w:rsidRPr="00466378">
        <w:t>.</w:t>
      </w:r>
    </w:p>
    <w:p w:rsidR="00F661DB" w:rsidP="00F661DB">
      <w:pPr>
        <w:pStyle w:val="Textopatrenia"/>
        <w:numPr>
          <w:numId w:val="0"/>
        </w:numPr>
        <w:tabs>
          <w:tab w:val="clear" w:pos="1440"/>
        </w:tabs>
        <w:bidi w:val="0"/>
        <w:spacing w:before="0" w:after="0"/>
        <w:ind w:left="567" w:firstLine="0"/>
        <w:contextualSpacing/>
        <w:rPr>
          <w:rFonts w:ascii="Arial" w:hAnsi="Arial"/>
          <w:sz w:val="24"/>
          <w:szCs w:val="24"/>
        </w:rPr>
      </w:pPr>
    </w:p>
    <w:p w:rsidR="00C34696" w:rsidP="00460CA6">
      <w:pPr>
        <w:pStyle w:val="Textopatrenia"/>
        <w:numPr>
          <w:numId w:val="29"/>
        </w:numPr>
        <w:tabs>
          <w:tab w:val="left" w:pos="567"/>
          <w:tab w:val="clear" w:pos="1440"/>
        </w:tabs>
        <w:bidi w:val="0"/>
        <w:spacing w:before="0" w:after="0"/>
        <w:ind w:left="567" w:hanging="567"/>
        <w:contextualSpacing/>
        <w:rPr>
          <w:rFonts w:ascii="Arial" w:hAnsi="Arial"/>
          <w:b/>
          <w:sz w:val="24"/>
          <w:szCs w:val="24"/>
        </w:rPr>
      </w:pPr>
      <w:r w:rsidRPr="00C048A7" w:rsidR="00C048A7">
        <w:rPr>
          <w:rFonts w:ascii="Arial" w:hAnsi="Arial"/>
          <w:b/>
          <w:sz w:val="24"/>
          <w:szCs w:val="24"/>
        </w:rPr>
        <w:t xml:space="preserve">Sociálnej poisťovni neboli v roku </w:t>
      </w:r>
      <w:r w:rsidR="002A1958">
        <w:rPr>
          <w:rFonts w:ascii="Arial" w:hAnsi="Arial"/>
          <w:b/>
          <w:sz w:val="24"/>
          <w:szCs w:val="24"/>
        </w:rPr>
        <w:t>2013</w:t>
      </w:r>
      <w:r w:rsidRPr="00C048A7" w:rsidR="00C048A7">
        <w:rPr>
          <w:rFonts w:ascii="Arial" w:hAnsi="Arial"/>
          <w:b/>
          <w:sz w:val="24"/>
          <w:szCs w:val="24"/>
        </w:rPr>
        <w:t xml:space="preserve"> poskytnuté dotácie</w:t>
      </w:r>
      <w:r w:rsidRPr="00C048A7" w:rsidR="002E20A4">
        <w:rPr>
          <w:rFonts w:ascii="Arial" w:hAnsi="Arial"/>
          <w:b/>
          <w:sz w:val="24"/>
          <w:szCs w:val="24"/>
        </w:rPr>
        <w:t xml:space="preserve"> a grant</w:t>
      </w:r>
      <w:r w:rsidRPr="00C048A7" w:rsidR="00C048A7">
        <w:rPr>
          <w:rFonts w:ascii="Arial" w:hAnsi="Arial"/>
          <w:b/>
          <w:sz w:val="24"/>
          <w:szCs w:val="24"/>
        </w:rPr>
        <w:t>y</w:t>
      </w:r>
      <w:r w:rsidRPr="00C048A7" w:rsidR="002E20A4">
        <w:rPr>
          <w:rFonts w:ascii="Arial" w:hAnsi="Arial"/>
          <w:b/>
          <w:sz w:val="24"/>
          <w:szCs w:val="24"/>
        </w:rPr>
        <w:t xml:space="preserve"> na</w:t>
      </w:r>
      <w:r w:rsidR="00DD4AD6">
        <w:rPr>
          <w:rFonts w:ascii="Arial" w:hAnsi="Arial"/>
          <w:b/>
          <w:sz w:val="24"/>
          <w:szCs w:val="24"/>
        </w:rPr>
        <w:t> </w:t>
      </w:r>
      <w:r w:rsidRPr="00C048A7" w:rsidR="002E20A4">
        <w:rPr>
          <w:rFonts w:ascii="Arial" w:hAnsi="Arial"/>
          <w:b/>
          <w:sz w:val="24"/>
          <w:szCs w:val="24"/>
        </w:rPr>
        <w:t>obstaranie dlhodobého majetku.</w:t>
      </w:r>
    </w:p>
    <w:p w:rsidR="00DC7F91" w:rsidRPr="00F76EBA" w:rsidP="00DC7F91">
      <w:pPr>
        <w:pStyle w:val="Textopatrenia"/>
        <w:numPr>
          <w:numId w:val="0"/>
        </w:numPr>
        <w:tabs>
          <w:tab w:val="left" w:pos="567"/>
          <w:tab w:val="clear" w:pos="1440"/>
        </w:tabs>
        <w:bidi w:val="0"/>
        <w:spacing w:before="0" w:after="0"/>
        <w:ind w:left="567" w:firstLine="0"/>
        <w:contextualSpacing/>
        <w:rPr>
          <w:rFonts w:ascii="Arial" w:hAnsi="Arial"/>
          <w:sz w:val="24"/>
          <w:szCs w:val="24"/>
        </w:rPr>
      </w:pPr>
    </w:p>
    <w:p w:rsidR="009A63CA" w:rsidRPr="00F76EBA" w:rsidP="009A63CA">
      <w:pPr>
        <w:pStyle w:val="Textopatrenia"/>
        <w:numPr>
          <w:numId w:val="0"/>
        </w:numPr>
        <w:tabs>
          <w:tab w:val="clear" w:pos="1440"/>
        </w:tabs>
        <w:bidi w:val="0"/>
        <w:spacing w:before="0" w:after="0"/>
        <w:ind w:firstLine="0"/>
        <w:jc w:val="left"/>
        <w:rPr>
          <w:sz w:val="24"/>
          <w:szCs w:val="24"/>
          <w:lang w:eastAsia="sk-SK"/>
        </w:rPr>
      </w:pPr>
    </w:p>
    <w:p w:rsidR="005146E1" w:rsidRPr="00466378" w:rsidP="009A63CA">
      <w:pPr>
        <w:pStyle w:val="Heading1"/>
        <w:numPr>
          <w:numId w:val="0"/>
        </w:numPr>
        <w:bidi w:val="0"/>
        <w:spacing w:before="0" w:after="0"/>
        <w:ind w:firstLine="0"/>
        <w:contextualSpacing/>
        <w:rPr>
          <w:rFonts w:ascii="Arial" w:hAnsi="Arial"/>
          <w:b/>
          <w:sz w:val="24"/>
          <w:szCs w:val="24"/>
        </w:rPr>
      </w:pPr>
      <w:r w:rsidRPr="00466378">
        <w:rPr>
          <w:rFonts w:ascii="Arial" w:hAnsi="Arial"/>
          <w:b/>
          <w:sz w:val="24"/>
          <w:szCs w:val="24"/>
        </w:rPr>
        <w:t>Čl. IV</w:t>
      </w:r>
    </w:p>
    <w:p w:rsidR="005146E1" w:rsidRPr="00466378" w:rsidP="009A63CA">
      <w:pPr>
        <w:pStyle w:val="Heading2"/>
        <w:bidi w:val="0"/>
        <w:spacing w:before="0" w:after="0"/>
        <w:contextualSpacing/>
      </w:pPr>
      <w:r w:rsidRPr="00466378">
        <w:t>Informácie, ktoré dopĺňajú a vysvetľujú údaje vo výkaze ziskov a strát</w:t>
      </w:r>
    </w:p>
    <w:p w:rsidR="005146E1" w:rsidRPr="00466378" w:rsidP="009A63CA">
      <w:pPr>
        <w:pStyle w:val="Textopatrenia"/>
        <w:numPr>
          <w:numId w:val="0"/>
        </w:numPr>
        <w:tabs>
          <w:tab w:val="clear" w:pos="1440"/>
        </w:tabs>
        <w:bidi w:val="0"/>
        <w:spacing w:before="0" w:after="0"/>
        <w:ind w:left="1440" w:firstLine="0"/>
      </w:pPr>
    </w:p>
    <w:p w:rsidR="005146E1" w:rsidP="009A63CA">
      <w:pPr>
        <w:pStyle w:val="BodyText"/>
        <w:bidi w:val="0"/>
        <w:spacing w:after="0"/>
        <w:rPr>
          <w:b/>
          <w:lang w:val="sk-SK"/>
        </w:rPr>
      </w:pPr>
      <w:r w:rsidRPr="00466378">
        <w:rPr>
          <w:lang w:val="sk-SK"/>
        </w:rPr>
        <w:tab/>
        <w:t xml:space="preserve">Výkaz ziskov a strát poskytuje informácie o vynaložených </w:t>
      </w:r>
      <w:r w:rsidRPr="00466378">
        <w:rPr>
          <w:b/>
          <w:lang w:val="sk-SK"/>
        </w:rPr>
        <w:t>nákladoch</w:t>
      </w:r>
      <w:r w:rsidRPr="00466378">
        <w:rPr>
          <w:lang w:val="sk-SK"/>
        </w:rPr>
        <w:t xml:space="preserve">, ktoré súvisia s činnosťou organizačných zložiek Sociálnej poisťovne pri zabezpečovaní výkonu sociálneho poistenia </w:t>
      </w:r>
      <w:r w:rsidR="0073018F">
        <w:rPr>
          <w:lang w:val="sk-SK"/>
        </w:rPr>
        <w:t xml:space="preserve">k </w:t>
      </w:r>
      <w:r w:rsidR="00DF77D2">
        <w:rPr>
          <w:lang w:val="sk-SK"/>
        </w:rPr>
        <w:t>31.12.2013</w:t>
      </w:r>
      <w:r w:rsidRPr="00466378">
        <w:rPr>
          <w:lang w:val="sk-SK"/>
        </w:rPr>
        <w:t xml:space="preserve"> a ich </w:t>
      </w:r>
      <w:r w:rsidRPr="00466378">
        <w:rPr>
          <w:b/>
          <w:lang w:val="sk-SK"/>
        </w:rPr>
        <w:t>finančnom krytí.</w:t>
      </w:r>
    </w:p>
    <w:p w:rsidR="009A63CA" w:rsidRPr="00466378" w:rsidP="009A63CA">
      <w:pPr>
        <w:pStyle w:val="BodyText"/>
        <w:bidi w:val="0"/>
        <w:spacing w:after="0"/>
        <w:rPr>
          <w:lang w:val="sk-SK"/>
        </w:rPr>
      </w:pPr>
    </w:p>
    <w:p w:rsidR="005146E1" w:rsidRPr="00466378" w:rsidP="009A63CA">
      <w:pPr>
        <w:pStyle w:val="BodyText"/>
        <w:bidi w:val="0"/>
        <w:spacing w:after="0"/>
        <w:rPr>
          <w:lang w:val="sk-SK"/>
        </w:rPr>
      </w:pPr>
      <w:r w:rsidRPr="00466378">
        <w:rPr>
          <w:lang w:val="sk-SK"/>
        </w:rPr>
        <w:tab/>
        <w:t>Výkaz ziskov a strát (výka</w:t>
      </w:r>
      <w:r w:rsidR="00A82EDF">
        <w:rPr>
          <w:lang w:val="sk-SK"/>
        </w:rPr>
        <w:t>z</w:t>
      </w:r>
      <w:r w:rsidRPr="00466378">
        <w:rPr>
          <w:lang w:val="sk-SK"/>
        </w:rPr>
        <w:t>) je zostavený v nadväznosti na opatrenie o účtovnej závierke, ktoré ustanovilo vzor tohto účtovného výkazu. Názvy a náplň riadkov výkazu nadväzujú priamo na príslušné účty, resp. účtové skupiny podľa platnej účtovej osnovy a postupov účtovania. Údaje vo výkaze predstavujú sumy zistené narastajúcim spôsobom od začiatku do konca účtovného obdobia. Na</w:t>
      </w:r>
      <w:r w:rsidR="00E70382">
        <w:rPr>
          <w:lang w:val="sk-SK"/>
        </w:rPr>
        <w:t> </w:t>
      </w:r>
      <w:r w:rsidRPr="00466378">
        <w:rPr>
          <w:lang w:val="sk-SK"/>
        </w:rPr>
        <w:t xml:space="preserve">príslušných riadkoch výkazu sa uvádzajú konečné stavy syntetických účtov nákladov, účtu finančného krytia a výnosov v členení na: </w:t>
      </w:r>
    </w:p>
    <w:p w:rsidR="005146E1" w:rsidRPr="00466378" w:rsidP="00460CA6">
      <w:pPr>
        <w:pStyle w:val="BodyText"/>
        <w:numPr>
          <w:numId w:val="14"/>
        </w:numPr>
        <w:bidi w:val="0"/>
        <w:spacing w:after="0"/>
        <w:ind w:left="567" w:hanging="567"/>
        <w:rPr>
          <w:lang w:val="sk-SK"/>
        </w:rPr>
      </w:pPr>
      <w:r w:rsidRPr="00466378">
        <w:rPr>
          <w:lang w:val="sk-SK"/>
        </w:rPr>
        <w:t>nezdaň</w:t>
      </w:r>
      <w:r w:rsidR="009A63CA">
        <w:rPr>
          <w:lang w:val="sk-SK"/>
        </w:rPr>
        <w:t>ovanú činnosť (stĺpec 7 výkazu)</w:t>
      </w:r>
    </w:p>
    <w:p w:rsidR="005146E1" w:rsidP="00460CA6">
      <w:pPr>
        <w:pStyle w:val="BodyText"/>
        <w:numPr>
          <w:numId w:val="14"/>
        </w:numPr>
        <w:bidi w:val="0"/>
        <w:spacing w:after="0"/>
        <w:ind w:left="567" w:hanging="567"/>
        <w:rPr>
          <w:lang w:val="sk-SK"/>
        </w:rPr>
      </w:pPr>
      <w:r w:rsidRPr="00466378">
        <w:rPr>
          <w:lang w:val="sk-SK"/>
        </w:rPr>
        <w:t>zdaňovan</w:t>
      </w:r>
      <w:r w:rsidR="009A63CA">
        <w:rPr>
          <w:lang w:val="sk-SK"/>
        </w:rPr>
        <w:t>ú činnosť (stĺpec 8 výkazu)</w:t>
      </w:r>
    </w:p>
    <w:p w:rsidR="009A63CA" w:rsidRPr="00466378" w:rsidP="009A63CA">
      <w:pPr>
        <w:pStyle w:val="BodyText"/>
        <w:bidi w:val="0"/>
        <w:spacing w:after="0"/>
        <w:ind w:left="567"/>
        <w:rPr>
          <w:lang w:val="sk-SK"/>
        </w:rPr>
      </w:pPr>
    </w:p>
    <w:p w:rsidR="005146E1" w:rsidRPr="00DC7F91" w:rsidP="009A63CA">
      <w:pPr>
        <w:pStyle w:val="BodyText"/>
        <w:bidi w:val="0"/>
        <w:spacing w:after="0"/>
        <w:rPr>
          <w:lang w:val="sk-SK"/>
        </w:rPr>
      </w:pPr>
      <w:r w:rsidRPr="00DC7F91">
        <w:rPr>
          <w:b/>
          <w:lang w:val="sk-SK"/>
        </w:rPr>
        <w:t xml:space="preserve">(1) </w:t>
        <w:tab/>
        <w:t>Tržby Sociálnej poisťovne</w:t>
      </w:r>
      <w:r w:rsidRPr="00DC7F91">
        <w:rPr>
          <w:lang w:val="sk-SK"/>
        </w:rPr>
        <w:t xml:space="preserve"> </w:t>
      </w:r>
    </w:p>
    <w:p w:rsidR="009A63CA" w:rsidP="009A63CA">
      <w:pPr>
        <w:pStyle w:val="BodyText"/>
        <w:bidi w:val="0"/>
        <w:spacing w:after="0"/>
        <w:rPr>
          <w:lang w:val="sk-SK"/>
        </w:rPr>
      </w:pPr>
      <w:r w:rsidRPr="00466378" w:rsidR="005146E1">
        <w:rPr>
          <w:lang w:val="sk-SK"/>
        </w:rPr>
        <w:tab/>
      </w:r>
    </w:p>
    <w:p w:rsidR="005146E1" w:rsidP="009A63CA">
      <w:pPr>
        <w:pStyle w:val="BodyText"/>
        <w:bidi w:val="0"/>
        <w:spacing w:after="0"/>
        <w:ind w:firstLine="510"/>
        <w:rPr>
          <w:lang w:val="sk-SK"/>
        </w:rPr>
      </w:pPr>
      <w:r w:rsidRPr="00466378">
        <w:rPr>
          <w:lang w:val="sk-SK"/>
        </w:rPr>
        <w:t xml:space="preserve">Vo výnosovej oblasti v rámci zdaňovanej činnosti Sociálna poisťovňa vykazuje tržby z predaja služieb v sume </w:t>
      </w:r>
      <w:r w:rsidR="007F6AB4">
        <w:rPr>
          <w:lang w:val="sk-SK"/>
        </w:rPr>
        <w:t>90 302,11</w:t>
      </w:r>
      <w:r w:rsidRPr="00466378">
        <w:rPr>
          <w:lang w:val="sk-SK"/>
        </w:rPr>
        <w:t> </w:t>
      </w:r>
      <w:r w:rsidR="00BD341B">
        <w:rPr>
          <w:lang w:val="sk-SK"/>
        </w:rPr>
        <w:t>EUR</w:t>
      </w:r>
      <w:r w:rsidRPr="00466378">
        <w:rPr>
          <w:lang w:val="sk-SK"/>
        </w:rPr>
        <w:t xml:space="preserve"> (za poskytnuté ubytovanie</w:t>
      </w:r>
      <w:r w:rsidR="00F57251">
        <w:rPr>
          <w:lang w:val="sk-SK"/>
        </w:rPr>
        <w:t xml:space="preserve"> </w:t>
      </w:r>
      <w:r w:rsidR="0077480E">
        <w:rPr>
          <w:lang w:val="sk-SK"/>
        </w:rPr>
        <w:t>a</w:t>
      </w:r>
      <w:r w:rsidR="00F57251">
        <w:rPr>
          <w:lang w:val="sk-SK"/>
        </w:rPr>
        <w:t> </w:t>
      </w:r>
      <w:r w:rsidR="0077480E">
        <w:rPr>
          <w:lang w:val="sk-SK"/>
        </w:rPr>
        <w:t>stravovanie v ubytovni a v</w:t>
      </w:r>
      <w:r w:rsidR="009A63CA">
        <w:rPr>
          <w:lang w:val="sk-SK"/>
        </w:rPr>
        <w:t> doškoľovacích a rekreačných zariadeniach Staré Hory a Pavčina Lehota</w:t>
      </w:r>
      <w:r w:rsidRPr="00466378">
        <w:rPr>
          <w:lang w:val="sk-SK"/>
        </w:rPr>
        <w:t>) a výnosy z prenájmu majetku v sum</w:t>
      </w:r>
      <w:r w:rsidR="009A63CA">
        <w:rPr>
          <w:lang w:val="sk-SK"/>
        </w:rPr>
        <w:t>e</w:t>
      </w:r>
      <w:r w:rsidRPr="00466378">
        <w:rPr>
          <w:lang w:val="sk-SK"/>
        </w:rPr>
        <w:t xml:space="preserve"> </w:t>
      </w:r>
      <w:r w:rsidR="007F6AB4">
        <w:rPr>
          <w:lang w:val="sk-SK"/>
        </w:rPr>
        <w:t>213 546,42</w:t>
      </w:r>
      <w:r w:rsidRPr="00466378">
        <w:rPr>
          <w:lang w:val="sk-SK"/>
        </w:rPr>
        <w:t xml:space="preserve"> </w:t>
      </w:r>
      <w:r w:rsidR="00BD341B">
        <w:rPr>
          <w:lang w:val="sk-SK"/>
        </w:rPr>
        <w:t>EUR</w:t>
      </w:r>
      <w:r w:rsidR="00F57251">
        <w:rPr>
          <w:lang w:val="sk-SK"/>
        </w:rPr>
        <w:t xml:space="preserve"> </w:t>
      </w:r>
      <w:r w:rsidRPr="00466378">
        <w:rPr>
          <w:lang w:val="sk-SK"/>
        </w:rPr>
        <w:t>(</w:t>
      </w:r>
      <w:r w:rsidR="00747789">
        <w:rPr>
          <w:lang w:val="sk-SK"/>
        </w:rPr>
        <w:t>za</w:t>
      </w:r>
      <w:r w:rsidR="00F57251">
        <w:rPr>
          <w:lang w:val="sk-SK"/>
        </w:rPr>
        <w:t> </w:t>
      </w:r>
      <w:r w:rsidRPr="00466378">
        <w:rPr>
          <w:lang w:val="sk-SK"/>
        </w:rPr>
        <w:t>prenájom dočasne voľných priestorov v organizačných zložkách Sociálnej poisťovne).</w:t>
      </w:r>
    </w:p>
    <w:p w:rsidR="009A63CA" w:rsidRPr="00466378" w:rsidP="009A63CA">
      <w:pPr>
        <w:pStyle w:val="BodyText"/>
        <w:bidi w:val="0"/>
        <w:spacing w:after="0"/>
        <w:rPr>
          <w:lang w:val="sk-SK"/>
        </w:rPr>
      </w:pPr>
    </w:p>
    <w:p w:rsidR="005146E1" w:rsidRPr="00466378" w:rsidP="009A63CA">
      <w:pPr>
        <w:pStyle w:val="BodyText"/>
        <w:bidi w:val="0"/>
        <w:spacing w:after="0"/>
        <w:rPr>
          <w:b/>
          <w:lang w:val="sk-SK"/>
        </w:rPr>
      </w:pPr>
      <w:r w:rsidRPr="00466378">
        <w:rPr>
          <w:b/>
          <w:lang w:val="sk-SK"/>
        </w:rPr>
        <w:t xml:space="preserve">(2) </w:t>
        <w:tab/>
        <w:t>Iné ostatné výnosy (účet 649 – Iné ostatné výnosy)</w:t>
      </w:r>
    </w:p>
    <w:p w:rsidR="009A63CA" w:rsidRPr="00DC7F91" w:rsidP="009A63CA">
      <w:pPr>
        <w:pStyle w:val="BodyText"/>
        <w:bidi w:val="0"/>
        <w:spacing w:after="0"/>
        <w:rPr>
          <w:rFonts w:ascii="Arial Narrow" w:hAnsi="Arial Narrow"/>
          <w:sz w:val="22"/>
          <w:lang w:val="sk-SK"/>
        </w:rPr>
      </w:pPr>
    </w:p>
    <w:p w:rsidR="005146E1" w:rsidP="009A63CA">
      <w:pPr>
        <w:pStyle w:val="BodyText"/>
        <w:bidi w:val="0"/>
        <w:spacing w:after="0"/>
        <w:rPr>
          <w:lang w:val="sk-SK"/>
        </w:rPr>
      </w:pPr>
      <w:r w:rsidRPr="00466378">
        <w:rPr>
          <w:lang w:val="sk-SK"/>
        </w:rPr>
        <w:tab/>
        <w:t xml:space="preserve">Vo </w:t>
      </w:r>
      <w:r w:rsidRPr="00466378">
        <w:rPr>
          <w:b/>
          <w:lang w:val="sk-SK"/>
        </w:rPr>
        <w:t>výnosovej</w:t>
      </w:r>
      <w:r w:rsidRPr="00466378">
        <w:rPr>
          <w:lang w:val="sk-SK"/>
        </w:rPr>
        <w:t xml:space="preserve"> oblasti v rámci </w:t>
      </w:r>
      <w:r w:rsidRPr="00466378">
        <w:rPr>
          <w:b/>
          <w:lang w:val="sk-SK"/>
        </w:rPr>
        <w:t>nezdaňovanej</w:t>
      </w:r>
      <w:r w:rsidRPr="00466378">
        <w:rPr>
          <w:lang w:val="sk-SK"/>
        </w:rPr>
        <w:t xml:space="preserve"> činnosti je vykazované použitie zdrojov správneho fondu, na ťarchu ktorého boli hradené náklady na nezdaňovanú činnosť Sociálnej poisťovne v sume </w:t>
      </w:r>
      <w:r w:rsidR="007F6AB4">
        <w:rPr>
          <w:lang w:val="sk-SK"/>
        </w:rPr>
        <w:t>121 216 527,86</w:t>
      </w:r>
      <w:r w:rsidRPr="00466378">
        <w:rPr>
          <w:lang w:val="sk-SK"/>
        </w:rPr>
        <w:t xml:space="preserve"> </w:t>
      </w:r>
      <w:r w:rsidR="00BD341B">
        <w:rPr>
          <w:lang w:val="sk-SK"/>
        </w:rPr>
        <w:t>EUR</w:t>
      </w:r>
      <w:r w:rsidRPr="00466378">
        <w:rPr>
          <w:lang w:val="sk-SK"/>
        </w:rPr>
        <w:t xml:space="preserve">. </w:t>
      </w:r>
    </w:p>
    <w:p w:rsidR="009A63CA" w:rsidRPr="00466378" w:rsidP="009A63CA">
      <w:pPr>
        <w:pStyle w:val="BodyText"/>
        <w:bidi w:val="0"/>
        <w:spacing w:after="0"/>
        <w:rPr>
          <w:lang w:val="sk-SK"/>
        </w:rPr>
      </w:pPr>
    </w:p>
    <w:p w:rsidR="001A52A1" w:rsidP="009A63CA">
      <w:pPr>
        <w:pStyle w:val="BodyText"/>
        <w:bidi w:val="0"/>
        <w:spacing w:after="0"/>
        <w:rPr>
          <w:b/>
          <w:lang w:val="sk-SK"/>
        </w:rPr>
      </w:pPr>
      <w:r w:rsidRPr="001A52A1" w:rsidR="005146E1">
        <w:rPr>
          <w:b/>
          <w:lang w:val="sk-SK"/>
        </w:rPr>
        <w:t xml:space="preserve">(3) </w:t>
        <w:tab/>
        <w:t xml:space="preserve">Sociálna poisťovňa nevykazuje za sledované obdobie </w:t>
      </w:r>
      <w:r>
        <w:rPr>
          <w:b/>
          <w:lang w:val="sk-SK"/>
        </w:rPr>
        <w:t xml:space="preserve">významné položky </w:t>
        <w:tab/>
        <w:t>finančných výnosov</w:t>
      </w:r>
    </w:p>
    <w:p w:rsidR="009A63CA" w:rsidRPr="009A63CA" w:rsidP="009A63CA">
      <w:pPr>
        <w:pStyle w:val="BodyText"/>
        <w:bidi w:val="0"/>
        <w:spacing w:after="0"/>
        <w:rPr>
          <w:rFonts w:ascii="Arial Narrow" w:hAnsi="Arial Narrow"/>
          <w:sz w:val="22"/>
          <w:lang w:val="sk-SK"/>
        </w:rPr>
      </w:pPr>
    </w:p>
    <w:p w:rsidR="005146E1" w:rsidRPr="00466378" w:rsidP="009A63CA">
      <w:pPr>
        <w:pStyle w:val="BodyText"/>
        <w:bidi w:val="0"/>
        <w:spacing w:after="0"/>
        <w:rPr>
          <w:b/>
          <w:lang w:val="sk-SK"/>
        </w:rPr>
      </w:pPr>
      <w:r w:rsidRPr="00466378">
        <w:rPr>
          <w:b/>
          <w:lang w:val="sk-SK"/>
        </w:rPr>
        <w:t xml:space="preserve">(4) </w:t>
        <w:tab/>
        <w:t>Významné položky nákladov za prijaté služby (účet 518 – Ostatné služby)</w:t>
      </w:r>
    </w:p>
    <w:p w:rsidR="009A63CA" w:rsidP="009A63CA">
      <w:pPr>
        <w:pStyle w:val="BodyText"/>
        <w:bidi w:val="0"/>
        <w:spacing w:after="0"/>
        <w:rPr>
          <w:lang w:val="sk-SK"/>
        </w:rPr>
      </w:pPr>
    </w:p>
    <w:p w:rsidR="006A0946" w:rsidP="009A63CA">
      <w:pPr>
        <w:pStyle w:val="BodyText"/>
        <w:bidi w:val="0"/>
        <w:spacing w:after="0"/>
        <w:rPr>
          <w:lang w:val="sk-SK"/>
        </w:rPr>
      </w:pPr>
      <w:r w:rsidRPr="00466378" w:rsidR="005146E1">
        <w:rPr>
          <w:lang w:val="sk-SK"/>
        </w:rPr>
        <w:tab/>
        <w:t>Údaj</w:t>
      </w:r>
      <w:r w:rsidR="00F76EBA">
        <w:rPr>
          <w:lang w:val="sk-SK"/>
        </w:rPr>
        <w:t xml:space="preserve"> na riadku 011 výkazu v sume </w:t>
      </w:r>
      <w:r w:rsidR="007F6AB4">
        <w:rPr>
          <w:lang w:val="sk-SK"/>
        </w:rPr>
        <w:t>18 932 632,22</w:t>
      </w:r>
      <w:r w:rsidRPr="00466378" w:rsidR="005146E1">
        <w:rPr>
          <w:lang w:val="sk-SK"/>
        </w:rPr>
        <w:t> </w:t>
      </w:r>
      <w:r w:rsidR="00BD341B">
        <w:rPr>
          <w:lang w:val="sk-SK"/>
        </w:rPr>
        <w:t>EUR</w:t>
      </w:r>
      <w:r w:rsidRPr="00466378" w:rsidR="005146E1">
        <w:rPr>
          <w:lang w:val="sk-SK"/>
        </w:rPr>
        <w:t xml:space="preserve"> predstavuje náklad</w:t>
      </w:r>
      <w:r w:rsidR="00747789">
        <w:rPr>
          <w:lang w:val="sk-SK"/>
        </w:rPr>
        <w:t>y</w:t>
      </w:r>
      <w:r w:rsidRPr="00466378" w:rsidR="005146E1">
        <w:rPr>
          <w:lang w:val="sk-SK"/>
        </w:rPr>
        <w:t xml:space="preserve"> </w:t>
      </w:r>
      <w:r w:rsidR="00747789">
        <w:rPr>
          <w:lang w:val="sk-SK"/>
        </w:rPr>
        <w:t>za</w:t>
      </w:r>
      <w:r w:rsidRPr="00466378" w:rsidR="005146E1">
        <w:rPr>
          <w:lang w:val="sk-SK"/>
        </w:rPr>
        <w:t xml:space="preserve"> ostatné služby. Ide najmä o tieto ostatné služby: vykonanie zmien v programovom vybavení, licenčné poplatky a konzultácie, poplatky za udržiavanie siete ODVPS, upratovanie a čistenie budov, bezpečnostné služby (stráženie objektov a preprava peňazí), právna pomoc, obstaranie drobného nehmotného majetku, revízie a kontroly rôznych zariadení, účasť na školeniach, seminároch, sympóziách, konferenciách, informačné a iné služby (monitoring, rešerše, overovanie spôsobilosti </w:t>
      </w:r>
    </w:p>
    <w:p w:rsidR="009A63CA" w:rsidP="009A63CA">
      <w:pPr>
        <w:pStyle w:val="BodyText"/>
        <w:bidi w:val="0"/>
        <w:spacing w:after="0"/>
        <w:rPr>
          <w:lang w:val="sk-SK"/>
        </w:rPr>
      </w:pPr>
      <w:r w:rsidRPr="00466378" w:rsidR="005146E1">
        <w:rPr>
          <w:lang w:val="sk-SK"/>
        </w:rPr>
        <w:t>výkonu povolania, vyhotovenie pečiatok, kľúčov, preukazov, samolepiek, služby podateľne, inzercia a pod.), tlmočenie a preklady textov, trovy exekúcií, stočné a zrážková voda, štúdie, expertízy, znalecké posudky a pod.</w:t>
      </w:r>
    </w:p>
    <w:p w:rsidR="00F76EBA" w:rsidRPr="00466378" w:rsidP="009A63CA">
      <w:pPr>
        <w:pStyle w:val="BodyText"/>
        <w:bidi w:val="0"/>
        <w:spacing w:after="0"/>
        <w:rPr>
          <w:lang w:val="sk-SK"/>
        </w:rPr>
      </w:pPr>
    </w:p>
    <w:p w:rsidR="005146E1" w:rsidRPr="009A63CA" w:rsidP="009A63CA">
      <w:pPr>
        <w:pStyle w:val="BodyText"/>
        <w:bidi w:val="0"/>
        <w:spacing w:after="0"/>
        <w:rPr>
          <w:b/>
          <w:lang w:val="sk-SK"/>
        </w:rPr>
      </w:pPr>
      <w:r w:rsidRPr="009A63CA">
        <w:rPr>
          <w:b/>
          <w:lang w:val="sk-SK"/>
        </w:rPr>
        <w:t xml:space="preserve">(5) </w:t>
        <w:tab/>
        <w:t>Významné položky finančných nákladov a ostatných nákladov</w:t>
      </w:r>
    </w:p>
    <w:p w:rsidR="009A63CA" w:rsidP="009A63CA">
      <w:pPr>
        <w:pStyle w:val="BodyText"/>
        <w:bidi w:val="0"/>
        <w:spacing w:after="0"/>
        <w:rPr>
          <w:lang w:val="sk-SK"/>
        </w:rPr>
      </w:pPr>
    </w:p>
    <w:p w:rsidR="005146E1" w:rsidP="009A63CA">
      <w:pPr>
        <w:pStyle w:val="BodyText"/>
        <w:bidi w:val="0"/>
        <w:spacing w:after="0"/>
        <w:rPr>
          <w:lang w:val="sk-SK"/>
        </w:rPr>
      </w:pPr>
      <w:r w:rsidRPr="00466378">
        <w:rPr>
          <w:lang w:val="sk-SK"/>
        </w:rPr>
        <w:tab/>
        <w:t xml:space="preserve">Úhrn finančných nákladov v roku </w:t>
      </w:r>
      <w:r w:rsidR="002A1958">
        <w:rPr>
          <w:lang w:val="sk-SK"/>
        </w:rPr>
        <w:t>2013</w:t>
      </w:r>
      <w:r w:rsidRPr="00466378">
        <w:rPr>
          <w:lang w:val="sk-SK"/>
        </w:rPr>
        <w:t xml:space="preserve"> v sume </w:t>
      </w:r>
      <w:r w:rsidR="00D70C6A">
        <w:rPr>
          <w:lang w:val="sk-SK"/>
        </w:rPr>
        <w:t>7 660,19</w:t>
      </w:r>
      <w:r w:rsidRPr="00466378">
        <w:rPr>
          <w:lang w:val="sk-SK"/>
        </w:rPr>
        <w:t> </w:t>
      </w:r>
      <w:r w:rsidR="00BD341B">
        <w:rPr>
          <w:lang w:val="sk-SK"/>
        </w:rPr>
        <w:t>EUR</w:t>
      </w:r>
      <w:r w:rsidRPr="00466378">
        <w:rPr>
          <w:lang w:val="sk-SK"/>
        </w:rPr>
        <w:t xml:space="preserve"> predstavuje zaúčtovanie kurzových strát z titulu úhrad dávok sociálneho poistenia do zahraničia</w:t>
      </w:r>
      <w:r w:rsidR="006A0946">
        <w:rPr>
          <w:lang w:val="sk-SK"/>
        </w:rPr>
        <w:t xml:space="preserve"> </w:t>
      </w:r>
      <w:r w:rsidRPr="00466378">
        <w:rPr>
          <w:lang w:val="sk-SK"/>
        </w:rPr>
        <w:t xml:space="preserve"> a z titulu úhrad pohľadávok poistenia v nezamestnanosti do zahraničia.</w:t>
      </w:r>
    </w:p>
    <w:p w:rsidR="009A63CA" w:rsidRPr="00466378" w:rsidP="009A63CA">
      <w:pPr>
        <w:pStyle w:val="BodyText"/>
        <w:bidi w:val="0"/>
        <w:spacing w:after="0"/>
        <w:rPr>
          <w:lang w:val="sk-SK"/>
        </w:rPr>
      </w:pPr>
    </w:p>
    <w:p w:rsidR="005146E1" w:rsidRPr="00A1171B" w:rsidP="009A63CA">
      <w:pPr>
        <w:pStyle w:val="BodyText"/>
        <w:bidi w:val="0"/>
        <w:spacing w:after="0"/>
        <w:rPr>
          <w:lang w:val="sk-SK"/>
        </w:rPr>
      </w:pPr>
      <w:r w:rsidRPr="00A1171B">
        <w:rPr>
          <w:lang w:val="sk-SK"/>
        </w:rPr>
        <w:tab/>
        <w:t xml:space="preserve">Úhrn ostatných nákladov v roku </w:t>
      </w:r>
      <w:r w:rsidR="002A1958">
        <w:rPr>
          <w:lang w:val="sk-SK"/>
        </w:rPr>
        <w:t>2013</w:t>
      </w:r>
      <w:r w:rsidRPr="00A1171B">
        <w:rPr>
          <w:lang w:val="sk-SK"/>
        </w:rPr>
        <w:t xml:space="preserve"> je v sume </w:t>
      </w:r>
      <w:r w:rsidR="001A5176">
        <w:rPr>
          <w:lang w:val="sk-SK"/>
        </w:rPr>
        <w:t>2 573 290,99</w:t>
      </w:r>
      <w:r w:rsidRPr="00A1171B">
        <w:rPr>
          <w:lang w:val="sk-SK"/>
        </w:rPr>
        <w:t> </w:t>
      </w:r>
      <w:r w:rsidR="00BD341B">
        <w:rPr>
          <w:lang w:val="sk-SK"/>
        </w:rPr>
        <w:t>EUR</w:t>
      </w:r>
      <w:r w:rsidRPr="00A1171B">
        <w:rPr>
          <w:lang w:val="sk-SK"/>
        </w:rPr>
        <w:t xml:space="preserve">. Ide najmä o tieto náklady: iné ostatné náklady, najmä náklady na zdravotné výkony </w:t>
      </w:r>
      <w:r w:rsidRPr="00A1171B" w:rsidR="00E70382">
        <w:rPr>
          <w:lang w:val="sk-SK"/>
        </w:rPr>
        <w:t xml:space="preserve">           </w:t>
      </w:r>
      <w:r w:rsidRPr="00A1171B">
        <w:rPr>
          <w:lang w:val="sk-SK"/>
        </w:rPr>
        <w:t>(</w:t>
      </w:r>
      <w:r w:rsidR="001A5176">
        <w:rPr>
          <w:lang w:val="sk-SK"/>
        </w:rPr>
        <w:t>1 115 405,01</w:t>
      </w:r>
      <w:r w:rsidRPr="00A1171B">
        <w:rPr>
          <w:lang w:val="sk-SK"/>
        </w:rPr>
        <w:t> </w:t>
      </w:r>
      <w:r w:rsidR="00BD341B">
        <w:rPr>
          <w:lang w:val="sk-SK"/>
        </w:rPr>
        <w:t>EUR</w:t>
      </w:r>
      <w:r w:rsidRPr="00A1171B">
        <w:rPr>
          <w:lang w:val="sk-SK"/>
        </w:rPr>
        <w:t>), odmeny z dohôd mimo pracovného pomeru (</w:t>
      </w:r>
      <w:r w:rsidR="001A5176">
        <w:rPr>
          <w:lang w:val="sk-SK"/>
        </w:rPr>
        <w:t>64 946,89</w:t>
      </w:r>
      <w:r w:rsidRPr="00A1171B">
        <w:rPr>
          <w:lang w:val="sk-SK"/>
        </w:rPr>
        <w:t> </w:t>
      </w:r>
      <w:r w:rsidR="00BD341B">
        <w:rPr>
          <w:lang w:val="sk-SK"/>
        </w:rPr>
        <w:t>EUR</w:t>
      </w:r>
      <w:r w:rsidRPr="00A1171B">
        <w:rPr>
          <w:lang w:val="sk-SK"/>
        </w:rPr>
        <w:t>), bankové poplatky (</w:t>
      </w:r>
      <w:r w:rsidR="001A5176">
        <w:rPr>
          <w:lang w:val="sk-SK"/>
        </w:rPr>
        <w:t>1 101 514,57</w:t>
      </w:r>
      <w:r w:rsidRPr="00A1171B">
        <w:rPr>
          <w:lang w:val="sk-SK"/>
        </w:rPr>
        <w:t> </w:t>
      </w:r>
      <w:r w:rsidR="00BD341B">
        <w:rPr>
          <w:lang w:val="sk-SK"/>
        </w:rPr>
        <w:t>EUR</w:t>
      </w:r>
      <w:r w:rsidRPr="00A1171B">
        <w:rPr>
          <w:lang w:val="sk-SK"/>
        </w:rPr>
        <w:t>), členské príspevky platené Medzinárodnej asociácii sociálneho zabezpečenia a Zväzu bánk a poisťovní (</w:t>
      </w:r>
      <w:r w:rsidR="001A5176">
        <w:rPr>
          <w:lang w:val="sk-SK"/>
        </w:rPr>
        <w:t>40 801,01</w:t>
      </w:r>
      <w:r w:rsidRPr="00A1171B">
        <w:rPr>
          <w:lang w:val="sk-SK"/>
        </w:rPr>
        <w:t> </w:t>
      </w:r>
      <w:r w:rsidR="00BD341B">
        <w:rPr>
          <w:lang w:val="sk-SK"/>
        </w:rPr>
        <w:t>EUR</w:t>
      </w:r>
      <w:r w:rsidRPr="00A1171B">
        <w:rPr>
          <w:lang w:val="sk-SK"/>
        </w:rPr>
        <w:t>),</w:t>
      </w:r>
      <w:r w:rsidRPr="00A1171B" w:rsidR="0087504A">
        <w:rPr>
          <w:lang w:val="sk-SK"/>
        </w:rPr>
        <w:t xml:space="preserve"> ostatné pokuty a úroky z omeškania </w:t>
      </w:r>
      <w:r w:rsidR="001A5176">
        <w:rPr>
          <w:lang w:val="sk-SK"/>
        </w:rPr>
        <w:t>125 473,28</w:t>
      </w:r>
      <w:r w:rsidRPr="00A1171B" w:rsidR="00A1171B">
        <w:rPr>
          <w:lang w:val="sk-SK"/>
        </w:rPr>
        <w:t xml:space="preserve"> </w:t>
      </w:r>
      <w:r w:rsidR="00BD341B">
        <w:rPr>
          <w:lang w:val="sk-SK"/>
        </w:rPr>
        <w:t>EUR</w:t>
      </w:r>
      <w:r w:rsidRPr="00A1171B" w:rsidR="00A1171B">
        <w:rPr>
          <w:lang w:val="sk-SK"/>
        </w:rPr>
        <w:t xml:space="preserve"> </w:t>
      </w:r>
      <w:r w:rsidRPr="00A1171B" w:rsidR="0087504A">
        <w:rPr>
          <w:lang w:val="sk-SK"/>
        </w:rPr>
        <w:t xml:space="preserve">(v tom </w:t>
      </w:r>
      <w:r w:rsidR="001A5176">
        <w:rPr>
          <w:lang w:val="sk-SK"/>
        </w:rPr>
        <w:t>61 170,35</w:t>
      </w:r>
      <w:r w:rsidRPr="00A1171B" w:rsidR="0087504A">
        <w:rPr>
          <w:lang w:val="sk-SK"/>
        </w:rPr>
        <w:t> </w:t>
      </w:r>
      <w:r w:rsidR="00BD341B">
        <w:rPr>
          <w:lang w:val="sk-SK"/>
        </w:rPr>
        <w:t>EUR</w:t>
      </w:r>
      <w:r w:rsidRPr="00A1171B" w:rsidR="0087504A">
        <w:rPr>
          <w:lang w:val="sk-SK"/>
        </w:rPr>
        <w:t xml:space="preserve"> je </w:t>
      </w:r>
      <w:r w:rsidRPr="00747789" w:rsidR="0087504A">
        <w:rPr>
          <w:lang w:val="sk-SK"/>
        </w:rPr>
        <w:t>penále podľa § 115 ods. 4 zákona 43/2004 Z. z. o starobnom dôchodkovom sporení a o zmene a doplnení niektorých zákonov v znení neskorších predpisov),</w:t>
      </w:r>
      <w:r w:rsidRPr="00747789">
        <w:rPr>
          <w:lang w:val="sk-SK"/>
        </w:rPr>
        <w:t xml:space="preserve"> príspevok</w:t>
      </w:r>
      <w:r w:rsidRPr="00A1171B">
        <w:rPr>
          <w:lang w:val="sk-SK"/>
        </w:rPr>
        <w:t xml:space="preserve"> na osobné ochranné pracovné prostriedky (</w:t>
      </w:r>
      <w:r w:rsidR="001A5176">
        <w:rPr>
          <w:lang w:val="sk-SK"/>
        </w:rPr>
        <w:t>14 965,60</w:t>
      </w:r>
      <w:r w:rsidRPr="00A1171B">
        <w:rPr>
          <w:lang w:val="sk-SK"/>
        </w:rPr>
        <w:t> </w:t>
      </w:r>
      <w:r w:rsidR="00BD341B">
        <w:rPr>
          <w:lang w:val="sk-SK"/>
        </w:rPr>
        <w:t>EUR</w:t>
      </w:r>
      <w:r w:rsidR="001A5176">
        <w:rPr>
          <w:lang w:val="sk-SK"/>
        </w:rPr>
        <w:t>),</w:t>
      </w:r>
      <w:r w:rsidRPr="00A06E64" w:rsidR="001A5176">
        <w:rPr>
          <w:lang w:val="sk-SK"/>
        </w:rPr>
        <w:t xml:space="preserve"> </w:t>
      </w:r>
      <w:r w:rsidRPr="00A06E64" w:rsidR="00A1171B">
        <w:rPr>
          <w:lang w:val="sk-SK"/>
        </w:rPr>
        <w:t>manká a škody (</w:t>
      </w:r>
      <w:r w:rsidR="001A5176">
        <w:rPr>
          <w:lang w:val="sk-SK"/>
        </w:rPr>
        <w:t>28 496,16</w:t>
      </w:r>
      <w:r w:rsidRPr="00A06E64" w:rsidR="00A1171B">
        <w:rPr>
          <w:lang w:val="sk-SK"/>
        </w:rPr>
        <w:t xml:space="preserve"> </w:t>
      </w:r>
      <w:r w:rsidR="00BD341B">
        <w:rPr>
          <w:lang w:val="sk-SK"/>
        </w:rPr>
        <w:t>EUR</w:t>
      </w:r>
      <w:r w:rsidRPr="00A06E64" w:rsidR="00A1171B">
        <w:rPr>
          <w:lang w:val="sk-SK"/>
        </w:rPr>
        <w:t>)</w:t>
      </w:r>
      <w:r w:rsidR="00747789">
        <w:rPr>
          <w:lang w:val="sk-SK"/>
        </w:rPr>
        <w:t xml:space="preserve"> a pod</w:t>
      </w:r>
      <w:r w:rsidR="00A06E64">
        <w:rPr>
          <w:lang w:val="sk-SK"/>
        </w:rPr>
        <w:t>.</w:t>
      </w:r>
    </w:p>
    <w:p w:rsidR="009A63CA" w:rsidRPr="00466378" w:rsidP="009A63CA">
      <w:pPr>
        <w:pStyle w:val="BodyText"/>
        <w:bidi w:val="0"/>
        <w:spacing w:after="0"/>
        <w:rPr>
          <w:lang w:val="sk-SK"/>
        </w:rPr>
      </w:pPr>
    </w:p>
    <w:p w:rsidR="005146E1" w:rsidRPr="00A0054C" w:rsidP="009A63CA">
      <w:pPr>
        <w:pStyle w:val="BodyText"/>
        <w:bidi w:val="0"/>
        <w:spacing w:after="0"/>
        <w:rPr>
          <w:lang w:val="sk-SK"/>
        </w:rPr>
      </w:pPr>
      <w:r w:rsidRPr="00A0054C">
        <w:rPr>
          <w:lang w:val="sk-SK"/>
        </w:rPr>
        <w:tab/>
        <w:t xml:space="preserve">V  </w:t>
      </w:r>
      <w:r w:rsidRPr="00A0054C">
        <w:rPr>
          <w:b/>
          <w:lang w:val="sk-SK"/>
        </w:rPr>
        <w:t>nákladovej</w:t>
      </w:r>
      <w:r w:rsidRPr="00A0054C">
        <w:rPr>
          <w:lang w:val="sk-SK"/>
        </w:rPr>
        <w:t xml:space="preserve"> časti v rámci </w:t>
      </w:r>
      <w:r w:rsidRPr="00A0054C">
        <w:rPr>
          <w:b/>
          <w:lang w:val="sk-SK"/>
        </w:rPr>
        <w:t>nezdaňovanej činnosti</w:t>
      </w:r>
      <w:r w:rsidRPr="00A0054C">
        <w:rPr>
          <w:lang w:val="sk-SK"/>
        </w:rPr>
        <w:t xml:space="preserve"> sa uvádzajú náklady, ktoré súvisia s hlavnou činnosťou organizačných zložiek Sociálnej poisťovne, t.</w:t>
      </w:r>
      <w:r w:rsidRPr="00A0054C" w:rsidR="00E70382">
        <w:rPr>
          <w:lang w:val="sk-SK"/>
        </w:rPr>
        <w:t> </w:t>
      </w:r>
      <w:r w:rsidRPr="00A0054C">
        <w:rPr>
          <w:lang w:val="sk-SK"/>
        </w:rPr>
        <w:t xml:space="preserve">j. s výkonom sociálneho poistenia. Úhrn nákladov v roku </w:t>
      </w:r>
      <w:r w:rsidR="002A1958">
        <w:rPr>
          <w:lang w:val="sk-SK"/>
        </w:rPr>
        <w:t>2013</w:t>
      </w:r>
      <w:r w:rsidRPr="00A0054C" w:rsidR="00E3358D">
        <w:rPr>
          <w:lang w:val="sk-SK"/>
        </w:rPr>
        <w:t xml:space="preserve"> </w:t>
      </w:r>
      <w:r w:rsidRPr="00A0054C">
        <w:rPr>
          <w:lang w:val="sk-SK"/>
        </w:rPr>
        <w:t xml:space="preserve">je v sume </w:t>
      </w:r>
      <w:r w:rsidR="008C2F01">
        <w:rPr>
          <w:lang w:val="sk-SK"/>
        </w:rPr>
        <w:t>121 212 345,12</w:t>
      </w:r>
      <w:r w:rsidRPr="00A0054C">
        <w:rPr>
          <w:lang w:val="sk-SK"/>
        </w:rPr>
        <w:t> </w:t>
      </w:r>
      <w:r w:rsidR="00BD341B">
        <w:rPr>
          <w:lang w:val="sk-SK"/>
        </w:rPr>
        <w:t>EUR</w:t>
      </w:r>
      <w:r w:rsidRPr="00A0054C">
        <w:rPr>
          <w:lang w:val="sk-SK"/>
        </w:rPr>
        <w:t xml:space="preserve"> </w:t>
      </w:r>
      <w:r w:rsidRPr="00A0054C" w:rsidR="00726B2D">
        <w:rPr>
          <w:lang w:val="sk-SK"/>
        </w:rPr>
        <w:t>bez</w:t>
      </w:r>
      <w:r w:rsidRPr="00A0054C">
        <w:rPr>
          <w:lang w:val="sk-SK"/>
        </w:rPr>
        <w:t xml:space="preserve"> dane z príjmov vyberanej zrážkou z úrokov správneh</w:t>
      </w:r>
      <w:r w:rsidRPr="00A0054C" w:rsidR="009A63CA">
        <w:rPr>
          <w:lang w:val="sk-SK"/>
        </w:rPr>
        <w:t xml:space="preserve">o fondu v sume </w:t>
      </w:r>
      <w:r w:rsidR="008C2F01">
        <w:rPr>
          <w:lang w:val="sk-SK"/>
        </w:rPr>
        <w:t>4 182,76</w:t>
      </w:r>
      <w:r w:rsidRPr="00A0054C" w:rsidR="009A63CA">
        <w:rPr>
          <w:lang w:val="sk-SK"/>
        </w:rPr>
        <w:t> </w:t>
      </w:r>
      <w:r w:rsidR="00BD341B">
        <w:rPr>
          <w:lang w:val="sk-SK"/>
        </w:rPr>
        <w:t>EUR</w:t>
      </w:r>
      <w:r w:rsidRPr="00A0054C" w:rsidR="009A63CA">
        <w:rPr>
          <w:lang w:val="sk-SK"/>
        </w:rPr>
        <w:t xml:space="preserve"> (</w:t>
      </w:r>
      <w:r w:rsidR="00747789">
        <w:rPr>
          <w:lang w:val="sk-SK"/>
        </w:rPr>
        <w:t>r</w:t>
      </w:r>
      <w:r w:rsidRPr="00A0054C" w:rsidR="009A63CA">
        <w:rPr>
          <w:lang w:val="sk-SK"/>
        </w:rPr>
        <w:t>iadok</w:t>
      </w:r>
      <w:r w:rsidRPr="00A0054C">
        <w:rPr>
          <w:lang w:val="sk-SK"/>
        </w:rPr>
        <w:t xml:space="preserve"> 061 výkazu).</w:t>
      </w:r>
    </w:p>
    <w:p w:rsidR="009A63CA" w:rsidRPr="00A0054C" w:rsidP="009A63CA">
      <w:pPr>
        <w:pStyle w:val="BodyText"/>
        <w:bidi w:val="0"/>
        <w:spacing w:after="0"/>
        <w:rPr>
          <w:lang w:val="sk-SK"/>
        </w:rPr>
      </w:pPr>
    </w:p>
    <w:p w:rsidR="009A63CA" w:rsidP="009A63CA">
      <w:pPr>
        <w:pStyle w:val="BodyText"/>
        <w:bidi w:val="0"/>
        <w:spacing w:after="0"/>
        <w:rPr>
          <w:lang w:val="sk-SK"/>
        </w:rPr>
      </w:pPr>
      <w:r w:rsidRPr="00466378" w:rsidR="005146E1">
        <w:rPr>
          <w:lang w:val="sk-SK"/>
        </w:rPr>
        <w:tab/>
        <w:t xml:space="preserve">V  </w:t>
      </w:r>
      <w:r w:rsidRPr="008D5C7C" w:rsidR="005146E1">
        <w:rPr>
          <w:b/>
          <w:lang w:val="sk-SK"/>
        </w:rPr>
        <w:t>nákladovej</w:t>
      </w:r>
      <w:r w:rsidRPr="00466378" w:rsidR="005146E1">
        <w:rPr>
          <w:lang w:val="sk-SK"/>
        </w:rPr>
        <w:t xml:space="preserve"> časti za </w:t>
      </w:r>
      <w:r w:rsidRPr="00466378" w:rsidR="005146E1">
        <w:rPr>
          <w:b/>
          <w:lang w:val="sk-SK"/>
        </w:rPr>
        <w:t>zdaňovanú činnosť</w:t>
      </w:r>
      <w:r w:rsidRPr="00466378" w:rsidR="005146E1">
        <w:rPr>
          <w:lang w:val="sk-SK"/>
        </w:rPr>
        <w:t xml:space="preserve"> sa uvádzajú náklady v sume </w:t>
      </w:r>
      <w:r w:rsidR="008C2F01">
        <w:rPr>
          <w:lang w:val="sk-SK"/>
        </w:rPr>
        <w:t>329 495,92</w:t>
      </w:r>
      <w:r w:rsidRPr="00466378" w:rsidR="005146E1">
        <w:rPr>
          <w:lang w:val="sk-SK"/>
        </w:rPr>
        <w:t> </w:t>
      </w:r>
      <w:r w:rsidR="00BD341B">
        <w:rPr>
          <w:lang w:val="sk-SK"/>
        </w:rPr>
        <w:t>EUR</w:t>
      </w:r>
      <w:r w:rsidRPr="00466378" w:rsidR="005146E1">
        <w:rPr>
          <w:lang w:val="sk-SK"/>
        </w:rPr>
        <w:t>, ktoré súvisia so zdaňovanou činnosťou organizačných zložiek Sociálnej poisťovne. Ide o časť nákladov na prevádzku účelových zariadení Sociálnej poisťovne (ubytovňa a do</w:t>
      </w:r>
      <w:r w:rsidRPr="00466378" w:rsidR="003809E8">
        <w:rPr>
          <w:lang w:val="sk-SK"/>
        </w:rPr>
        <w:t>š</w:t>
      </w:r>
      <w:r w:rsidRPr="00466378" w:rsidR="005146E1">
        <w:rPr>
          <w:lang w:val="sk-SK"/>
        </w:rPr>
        <w:t>koľovacie a rekreačné zariade</w:t>
      </w:r>
      <w:r w:rsidRPr="00466378" w:rsidR="003809E8">
        <w:rPr>
          <w:lang w:val="sk-SK"/>
        </w:rPr>
        <w:t>nia Staré Hory a Pavčina Lehota</w:t>
      </w:r>
      <w:r w:rsidR="008D5C7C">
        <w:rPr>
          <w:lang w:val="sk-SK"/>
        </w:rPr>
        <w:t>)</w:t>
      </w:r>
      <w:r w:rsidRPr="00466378" w:rsidR="005146E1">
        <w:rPr>
          <w:lang w:val="sk-SK"/>
        </w:rPr>
        <w:t xml:space="preserve">. Ďalej ide o náklady na odpisy v organizačných zložkách Sociálnej poisťovne, ktoré svoje voľné priestory prenajímajú, resp. poskytujú ubytovacie služby (časť nákladov, ktoré priamo súvisia s prenajatými priestormi a s ubytovaním). Rozpočet zariadení je súčasťou rozpočtu správneho fondu Sociálnej poisťovne. </w:t>
      </w:r>
    </w:p>
    <w:p w:rsidR="009A63CA" w:rsidP="009A63CA">
      <w:pPr>
        <w:pStyle w:val="BodyText"/>
        <w:bidi w:val="0"/>
        <w:spacing w:after="0"/>
        <w:rPr>
          <w:lang w:val="sk-SK"/>
        </w:rPr>
      </w:pPr>
    </w:p>
    <w:p w:rsidR="005146E1" w:rsidRPr="00C048A7" w:rsidP="00CE5DB8">
      <w:pPr>
        <w:pStyle w:val="BodyText"/>
        <w:bidi w:val="0"/>
        <w:spacing w:after="0"/>
        <w:ind w:firstLine="510"/>
        <w:rPr>
          <w:lang w:val="sk-SK"/>
        </w:rPr>
      </w:pPr>
      <w:r w:rsidRPr="008D5C7C">
        <w:rPr>
          <w:lang w:val="sk-SK"/>
        </w:rPr>
        <w:t xml:space="preserve">Vo </w:t>
      </w:r>
      <w:r w:rsidRPr="008D5C7C">
        <w:rPr>
          <w:b/>
          <w:lang w:val="sk-SK"/>
        </w:rPr>
        <w:t>výnosovej</w:t>
      </w:r>
      <w:r w:rsidRPr="008D5C7C">
        <w:rPr>
          <w:lang w:val="sk-SK"/>
        </w:rPr>
        <w:t xml:space="preserve"> časti</w:t>
      </w:r>
      <w:r w:rsidRPr="00C048A7">
        <w:rPr>
          <w:lang w:val="sk-SK"/>
        </w:rPr>
        <w:t xml:space="preserve"> sa za </w:t>
      </w:r>
      <w:r w:rsidRPr="00C048A7">
        <w:rPr>
          <w:b/>
          <w:lang w:val="sk-SK"/>
        </w:rPr>
        <w:t xml:space="preserve">zdaňovanú činnosť, </w:t>
      </w:r>
      <w:r w:rsidRPr="00C048A7">
        <w:rPr>
          <w:lang w:val="sk-SK"/>
        </w:rPr>
        <w:t xml:space="preserve"> vykazujú za rok </w:t>
      </w:r>
      <w:r w:rsidR="002A1958">
        <w:rPr>
          <w:lang w:val="sk-SK"/>
        </w:rPr>
        <w:t>2013</w:t>
      </w:r>
      <w:r w:rsidRPr="00C048A7">
        <w:rPr>
          <w:lang w:val="sk-SK"/>
        </w:rPr>
        <w:t xml:space="preserve"> tržby v sume </w:t>
      </w:r>
      <w:r w:rsidR="008C2F01">
        <w:rPr>
          <w:lang w:val="sk-SK"/>
        </w:rPr>
        <w:t>303 848,53</w:t>
      </w:r>
      <w:r w:rsidRPr="00C048A7">
        <w:rPr>
          <w:lang w:val="sk-SK"/>
        </w:rPr>
        <w:t> </w:t>
      </w:r>
      <w:r w:rsidR="00BD341B">
        <w:rPr>
          <w:lang w:val="sk-SK"/>
        </w:rPr>
        <w:t>EUR</w:t>
      </w:r>
      <w:r w:rsidRPr="00C048A7">
        <w:rPr>
          <w:lang w:val="sk-SK"/>
        </w:rPr>
        <w:t>. Ide o úhrady za poskytnuté služby, t.j. ubytovanie</w:t>
      </w:r>
      <w:r w:rsidR="00E3358D">
        <w:rPr>
          <w:lang w:val="sk-SK"/>
        </w:rPr>
        <w:t xml:space="preserve">                   </w:t>
      </w:r>
      <w:r w:rsidRPr="00C048A7">
        <w:rPr>
          <w:lang w:val="sk-SK"/>
        </w:rPr>
        <w:t xml:space="preserve"> a stravovanie v predmetných zariadeniach </w:t>
      </w:r>
      <w:r w:rsidR="00E12B4D">
        <w:rPr>
          <w:lang w:val="sk-SK"/>
        </w:rPr>
        <w:t>(</w:t>
      </w:r>
      <w:r w:rsidR="00BB3686">
        <w:rPr>
          <w:lang w:val="sk-SK"/>
        </w:rPr>
        <w:t>90 302,11</w:t>
      </w:r>
      <w:r w:rsidR="00E12B4D">
        <w:rPr>
          <w:lang w:val="sk-SK"/>
        </w:rPr>
        <w:t xml:space="preserve"> EUR) </w:t>
      </w:r>
      <w:r w:rsidRPr="00C048A7">
        <w:rPr>
          <w:lang w:val="sk-SK"/>
        </w:rPr>
        <w:t>a úhrady za prenájom voľných priestorov v organizačných zložkách Sociálnej poisťovne</w:t>
      </w:r>
      <w:r w:rsidR="00E12B4D">
        <w:rPr>
          <w:lang w:val="sk-SK"/>
        </w:rPr>
        <w:t xml:space="preserve"> (213 546,42 EUR)</w:t>
      </w:r>
      <w:r w:rsidRPr="00C048A7">
        <w:rPr>
          <w:lang w:val="sk-SK"/>
        </w:rPr>
        <w:t xml:space="preserve">. </w:t>
      </w:r>
    </w:p>
    <w:p w:rsidR="00C048A7" w:rsidRPr="003716DC" w:rsidP="00CE5DB8">
      <w:pPr>
        <w:pStyle w:val="BodyText"/>
        <w:bidi w:val="0"/>
        <w:spacing w:after="0"/>
        <w:ind w:firstLine="510"/>
        <w:rPr>
          <w:lang w:val="sk-SK"/>
        </w:rPr>
      </w:pPr>
    </w:p>
    <w:p w:rsidR="005146E1" w:rsidP="00CE5DB8">
      <w:pPr>
        <w:pStyle w:val="BodyText"/>
        <w:bidi w:val="0"/>
        <w:spacing w:after="0"/>
        <w:rPr>
          <w:lang w:val="sk-SK"/>
        </w:rPr>
      </w:pPr>
      <w:r w:rsidRPr="00466378">
        <w:rPr>
          <w:lang w:val="sk-SK"/>
        </w:rPr>
        <w:tab/>
        <w:t xml:space="preserve">Celkový hospodársky výsledok (strata) zdaňovanej činnosti Sociálnej poisťovne za rok </w:t>
      </w:r>
      <w:r w:rsidR="002A1958">
        <w:rPr>
          <w:lang w:val="sk-SK"/>
        </w:rPr>
        <w:t>2013</w:t>
      </w:r>
      <w:r w:rsidRPr="00466378">
        <w:rPr>
          <w:lang w:val="sk-SK"/>
        </w:rPr>
        <w:t xml:space="preserve"> je v sume </w:t>
      </w:r>
      <w:r w:rsidR="00BF5361">
        <w:rPr>
          <w:lang w:val="sk-SK"/>
        </w:rPr>
        <w:t>25 647,39</w:t>
      </w:r>
      <w:r w:rsidRPr="00466378">
        <w:rPr>
          <w:lang w:val="sk-SK"/>
        </w:rPr>
        <w:t> </w:t>
      </w:r>
      <w:r w:rsidR="00BD341B">
        <w:rPr>
          <w:lang w:val="sk-SK"/>
        </w:rPr>
        <w:t>EUR</w:t>
      </w:r>
      <w:r w:rsidRPr="00466378">
        <w:rPr>
          <w:lang w:val="sk-SK"/>
        </w:rPr>
        <w:t>. Vyčíslený údaj má charakter účtovnej straty a vyjadruje časť z objemu nákladov na odpisy z vlastného majetku Sociálnej poisťovne, a časť nákladov, ktoré súvisia s činnosťou, ktorou sa dosahuje, alebo zisk dá dosiahnuť (nájomné, ubytovacie a stravovacie služby). Strata sa v nasledujúcom účtovnom období vyrovná s účtom účtovej skupiny 90 – Fond dlhodobého majetku.</w:t>
      </w:r>
    </w:p>
    <w:p w:rsidR="002C6FE2" w:rsidP="00CE5DB8">
      <w:pPr>
        <w:pStyle w:val="BodyText"/>
        <w:bidi w:val="0"/>
        <w:spacing w:after="0"/>
        <w:rPr>
          <w:lang w:val="sk-SK"/>
        </w:rPr>
      </w:pPr>
    </w:p>
    <w:p w:rsidR="00DF6562" w:rsidRPr="00466378" w:rsidP="00CE5DB8">
      <w:pPr>
        <w:pStyle w:val="BodyText"/>
        <w:bidi w:val="0"/>
        <w:spacing w:after="0"/>
        <w:rPr>
          <w:lang w:val="sk-SK"/>
        </w:rPr>
      </w:pPr>
    </w:p>
    <w:p w:rsidR="00A7521B" w:rsidRPr="003716DC" w:rsidP="003716DC">
      <w:pPr>
        <w:pStyle w:val="Heading1"/>
        <w:numPr>
          <w:numId w:val="0"/>
        </w:numPr>
        <w:bidi w:val="0"/>
        <w:spacing w:before="0" w:after="0"/>
        <w:ind w:firstLine="0"/>
        <w:contextualSpacing/>
        <w:rPr>
          <w:rStyle w:val="tlPodaokrajaChar"/>
          <w:b/>
          <w:szCs w:val="24"/>
        </w:rPr>
      </w:pPr>
      <w:r w:rsidRPr="003716DC" w:rsidR="007C041B">
        <w:rPr>
          <w:rStyle w:val="tlPodaokrajaChar"/>
          <w:b/>
          <w:szCs w:val="24"/>
        </w:rPr>
        <w:t xml:space="preserve">Čl. </w:t>
      </w:r>
      <w:r w:rsidRPr="003716DC" w:rsidR="00B8290C">
        <w:rPr>
          <w:rStyle w:val="tlPodaokrajaChar"/>
          <w:b/>
          <w:szCs w:val="24"/>
        </w:rPr>
        <w:t>V</w:t>
      </w:r>
    </w:p>
    <w:p w:rsidR="00E33EDE" w:rsidRPr="003716DC" w:rsidP="003716DC">
      <w:pPr>
        <w:pStyle w:val="Heading2"/>
        <w:bidi w:val="0"/>
        <w:spacing w:before="0" w:after="0"/>
        <w:contextualSpacing/>
      </w:pPr>
      <w:r w:rsidRPr="003716DC" w:rsidR="001B4A70">
        <w:t>Opis</w:t>
      </w:r>
      <w:r w:rsidRPr="003716DC" w:rsidR="004A1E90">
        <w:t xml:space="preserve"> údajov na podsúvahových účtoch</w:t>
      </w:r>
    </w:p>
    <w:p w:rsidR="00CE5DB8" w:rsidRPr="003716DC" w:rsidP="003716DC">
      <w:pPr>
        <w:pStyle w:val="Textopatrenia"/>
        <w:numPr>
          <w:numId w:val="0"/>
        </w:numPr>
        <w:tabs>
          <w:tab w:val="clear" w:pos="1440"/>
        </w:tabs>
        <w:bidi w:val="0"/>
        <w:spacing w:before="0" w:after="0"/>
        <w:ind w:left="1440" w:hanging="1440"/>
        <w:rPr>
          <w:sz w:val="24"/>
          <w:szCs w:val="24"/>
        </w:rPr>
      </w:pPr>
    </w:p>
    <w:p w:rsidR="007F10A7" w:rsidRPr="003716DC" w:rsidP="003716DC">
      <w:pPr>
        <w:pStyle w:val="BodyText"/>
        <w:bidi w:val="0"/>
        <w:spacing w:after="0"/>
        <w:rPr>
          <w:lang w:val="sk-SK"/>
        </w:rPr>
      </w:pPr>
      <w:r w:rsidRPr="003716DC">
        <w:rPr>
          <w:lang w:val="sk-SK"/>
        </w:rPr>
        <w:tab/>
        <w:t>Sociálna poisťovňa</w:t>
      </w:r>
      <w:r w:rsidRPr="003716DC" w:rsidR="00264CDA">
        <w:rPr>
          <w:lang w:val="sk-SK"/>
        </w:rPr>
        <w:t xml:space="preserve"> na podsúvahových úč</w:t>
      </w:r>
      <w:r w:rsidRPr="003716DC" w:rsidR="008B42B1">
        <w:rPr>
          <w:lang w:val="sk-SK"/>
        </w:rPr>
        <w:t>toch eviduje</w:t>
      </w:r>
      <w:r w:rsidRPr="003716DC">
        <w:rPr>
          <w:lang w:val="sk-SK"/>
        </w:rPr>
        <w:t>:</w:t>
      </w:r>
    </w:p>
    <w:p w:rsidR="00CE5DB8" w:rsidRPr="00466378" w:rsidP="003716DC">
      <w:pPr>
        <w:pStyle w:val="BodyText"/>
        <w:bidi w:val="0"/>
        <w:spacing w:after="0"/>
        <w:rPr>
          <w:lang w:val="sk-SK"/>
        </w:rPr>
      </w:pPr>
    </w:p>
    <w:p w:rsidR="007F10A7" w:rsidRPr="003D2BD3" w:rsidP="003716DC">
      <w:pPr>
        <w:pStyle w:val="BodyText"/>
        <w:bidi w:val="0"/>
        <w:spacing w:after="0"/>
        <w:rPr>
          <w:lang w:val="sk-SK"/>
        </w:rPr>
      </w:pPr>
      <w:r w:rsidRPr="003D2BD3">
        <w:rPr>
          <w:lang w:val="sk-SK"/>
        </w:rPr>
        <w:tab/>
      </w:r>
      <w:r w:rsidRPr="003D2BD3">
        <w:rPr>
          <w:b/>
          <w:lang w:val="sk-SK"/>
        </w:rPr>
        <w:t>P</w:t>
      </w:r>
      <w:r w:rsidRPr="003D2BD3" w:rsidR="008B42B1">
        <w:rPr>
          <w:b/>
          <w:lang w:val="sk-SK"/>
        </w:rPr>
        <w:t>renajatý majetok</w:t>
      </w:r>
      <w:r w:rsidRPr="003D2BD3" w:rsidR="008B42B1">
        <w:rPr>
          <w:lang w:val="sk-SK"/>
        </w:rPr>
        <w:t xml:space="preserve"> </w:t>
      </w:r>
      <w:r w:rsidRPr="003D2BD3" w:rsidR="00264CDA">
        <w:rPr>
          <w:lang w:val="sk-SK"/>
        </w:rPr>
        <w:t>(osobné počítače a tlačiarne nadobudnuté formou bezodplatného zap</w:t>
      </w:r>
      <w:r w:rsidRPr="003D2BD3">
        <w:rPr>
          <w:lang w:val="sk-SK"/>
        </w:rPr>
        <w:t xml:space="preserve">ožičiavania od štátu pre účely </w:t>
      </w:r>
      <w:r w:rsidRPr="003D2BD3" w:rsidR="00264CDA">
        <w:rPr>
          <w:lang w:val="sk-SK"/>
        </w:rPr>
        <w:t>informačného systému</w:t>
      </w:r>
      <w:r w:rsidRPr="003D2BD3">
        <w:rPr>
          <w:lang w:val="sk-SK"/>
        </w:rPr>
        <w:t xml:space="preserve"> Štátnej pokladnice</w:t>
      </w:r>
      <w:r w:rsidRPr="003D2BD3" w:rsidR="005E4D19">
        <w:rPr>
          <w:lang w:val="sk-SK"/>
        </w:rPr>
        <w:t xml:space="preserve"> a notebooky a USB tokeny na základe zmluvy o výpožičke majetku štátu určeného na účely plnenia úloh hospodárskej mobilizácie Ministerstva práce sociálnych vecí a rodiny</w:t>
      </w:r>
      <w:r w:rsidRPr="003D2BD3" w:rsidR="00264CDA">
        <w:rPr>
          <w:lang w:val="sk-SK"/>
        </w:rPr>
        <w:t>)</w:t>
      </w:r>
      <w:r w:rsidRPr="003D2BD3">
        <w:rPr>
          <w:lang w:val="sk-SK"/>
        </w:rPr>
        <w:t xml:space="preserve"> v sume </w:t>
      </w:r>
      <w:r w:rsidRPr="003D2BD3" w:rsidR="003D2BD3">
        <w:rPr>
          <w:lang w:val="sk-SK"/>
        </w:rPr>
        <w:t>91 291,89</w:t>
      </w:r>
      <w:r w:rsidRPr="003D2BD3">
        <w:rPr>
          <w:lang w:val="sk-SK"/>
        </w:rPr>
        <w:t xml:space="preserve"> </w:t>
      </w:r>
      <w:r w:rsidR="00BD341B">
        <w:rPr>
          <w:lang w:val="sk-SK"/>
        </w:rPr>
        <w:t>EUR</w:t>
      </w:r>
      <w:r w:rsidRPr="003D2BD3">
        <w:rPr>
          <w:lang w:val="sk-SK"/>
        </w:rPr>
        <w:t xml:space="preserve">. </w:t>
      </w:r>
    </w:p>
    <w:p w:rsidR="00CE5DB8" w:rsidRPr="003D2BD3" w:rsidP="003716DC">
      <w:pPr>
        <w:pStyle w:val="BodyText"/>
        <w:bidi w:val="0"/>
        <w:spacing w:after="0"/>
        <w:rPr>
          <w:lang w:val="sk-SK"/>
        </w:rPr>
      </w:pPr>
    </w:p>
    <w:p w:rsidR="007F10A7" w:rsidRPr="003D2BD3" w:rsidP="003716DC">
      <w:pPr>
        <w:pStyle w:val="BodyText"/>
        <w:bidi w:val="0"/>
        <w:spacing w:after="0"/>
        <w:rPr>
          <w:lang w:val="sk-SK"/>
        </w:rPr>
      </w:pPr>
      <w:r w:rsidRPr="003D2BD3">
        <w:rPr>
          <w:lang w:val="sk-SK"/>
        </w:rPr>
        <w:tab/>
      </w:r>
      <w:r w:rsidRPr="003D2BD3">
        <w:rPr>
          <w:b/>
          <w:lang w:val="sk-SK"/>
        </w:rPr>
        <w:t>M</w:t>
      </w:r>
      <w:r w:rsidRPr="003D2BD3" w:rsidR="00264CDA">
        <w:rPr>
          <w:b/>
          <w:lang w:val="sk-SK"/>
        </w:rPr>
        <w:t>ateriál civilnej ochrany</w:t>
      </w:r>
      <w:r w:rsidRPr="003D2BD3" w:rsidR="00264CDA">
        <w:rPr>
          <w:lang w:val="sk-SK"/>
        </w:rPr>
        <w:t xml:space="preserve"> </w:t>
      </w:r>
      <w:r w:rsidRPr="003D2BD3" w:rsidR="007748BC">
        <w:rPr>
          <w:lang w:val="sk-SK"/>
        </w:rPr>
        <w:t xml:space="preserve">na úrovni pobočiek </w:t>
      </w:r>
      <w:r w:rsidRPr="003D2BD3">
        <w:rPr>
          <w:lang w:val="sk-SK"/>
        </w:rPr>
        <w:t xml:space="preserve">v sume </w:t>
      </w:r>
      <w:r w:rsidRPr="003D2BD3" w:rsidR="008F6155">
        <w:rPr>
          <w:lang w:val="sk-SK"/>
        </w:rPr>
        <w:t>3 907,18</w:t>
      </w:r>
      <w:r w:rsidRPr="003D2BD3">
        <w:rPr>
          <w:lang w:val="sk-SK"/>
        </w:rPr>
        <w:t xml:space="preserve"> </w:t>
      </w:r>
      <w:r w:rsidR="00BD341B">
        <w:rPr>
          <w:lang w:val="sk-SK"/>
        </w:rPr>
        <w:t>EUR</w:t>
      </w:r>
      <w:r w:rsidRPr="003D2BD3">
        <w:rPr>
          <w:lang w:val="sk-SK"/>
        </w:rPr>
        <w:t>.</w:t>
      </w:r>
    </w:p>
    <w:p w:rsidR="00CE5DB8" w:rsidRPr="004431FE" w:rsidP="003716DC">
      <w:pPr>
        <w:pStyle w:val="BodyText"/>
        <w:bidi w:val="0"/>
        <w:spacing w:after="0"/>
        <w:rPr>
          <w:color w:val="FF0000"/>
          <w:lang w:val="sk-SK"/>
        </w:rPr>
      </w:pPr>
    </w:p>
    <w:p w:rsidR="007F10A7" w:rsidRPr="00EB48FA" w:rsidP="002C6FE2">
      <w:pPr>
        <w:pStyle w:val="BodyText"/>
        <w:bidi w:val="0"/>
        <w:spacing w:after="0"/>
        <w:ind w:firstLine="510"/>
        <w:rPr>
          <w:lang w:val="sk-SK"/>
        </w:rPr>
      </w:pPr>
      <w:r w:rsidRPr="00EB48FA">
        <w:rPr>
          <w:rFonts w:cs="Arial"/>
          <w:lang w:val="sk-SK"/>
        </w:rPr>
        <w:t xml:space="preserve">V rámci softvérového modulu SAP MM – materiálové hospodárstvo ako súčasti systému logistiky sa v informačnom systéme SAP realizujú procesy </w:t>
      </w:r>
      <w:r w:rsidRPr="00EB48FA">
        <w:rPr>
          <w:rFonts w:cs="Arial"/>
          <w:b/>
          <w:lang w:val="sk-SK"/>
        </w:rPr>
        <w:t>skladového hospodárstva</w:t>
      </w:r>
      <w:r w:rsidRPr="00EB48FA">
        <w:rPr>
          <w:rFonts w:cs="Arial"/>
          <w:lang w:val="sk-SK"/>
        </w:rPr>
        <w:t>. Na podsúvahových účtoch</w:t>
      </w:r>
      <w:r w:rsidRPr="00EB48FA">
        <w:rPr>
          <w:lang w:val="sk-SK"/>
        </w:rPr>
        <w:t xml:space="preserve"> sa evidujú </w:t>
      </w:r>
      <w:r w:rsidRPr="00EB48FA" w:rsidR="00264CDA">
        <w:rPr>
          <w:lang w:val="sk-SK"/>
        </w:rPr>
        <w:t>materiálové zásoby vo finančnom vyjadrení podľa druhu materiálových zásob</w:t>
      </w:r>
      <w:r w:rsidRPr="00EB48FA" w:rsidR="006C53CC">
        <w:rPr>
          <w:lang w:val="sk-SK"/>
        </w:rPr>
        <w:t>, s výnimkou zásob pohonných látok,</w:t>
      </w:r>
      <w:r w:rsidRPr="00EB48FA">
        <w:rPr>
          <w:lang w:val="sk-SK"/>
        </w:rPr>
        <w:t xml:space="preserve"> ktorých zostatok zodpovedá stavu zásob potvrdených inventarizáciou v sume </w:t>
      </w:r>
      <w:r w:rsidRPr="00EB48FA" w:rsidR="00EB48FA">
        <w:rPr>
          <w:lang w:val="sk-SK"/>
        </w:rPr>
        <w:t>781 573,89</w:t>
      </w:r>
      <w:r w:rsidRPr="00EB48FA">
        <w:rPr>
          <w:lang w:val="sk-SK"/>
        </w:rPr>
        <w:t xml:space="preserve"> </w:t>
      </w:r>
      <w:r w:rsidR="00BD341B">
        <w:rPr>
          <w:lang w:val="sk-SK"/>
        </w:rPr>
        <w:t>EUR</w:t>
      </w:r>
      <w:r w:rsidRPr="00EB48FA" w:rsidR="00CE5DB8">
        <w:rPr>
          <w:lang w:val="sk-SK"/>
        </w:rPr>
        <w:t>.</w:t>
      </w:r>
    </w:p>
    <w:p w:rsidR="00E70382" w:rsidRPr="00EB48FA" w:rsidP="002C6FE2">
      <w:pPr>
        <w:pStyle w:val="BodyText"/>
        <w:bidi w:val="0"/>
        <w:spacing w:after="0"/>
        <w:ind w:firstLine="510"/>
        <w:rPr>
          <w:lang w:val="sk-SK"/>
        </w:rPr>
      </w:pPr>
    </w:p>
    <w:p w:rsidR="00264CDA" w:rsidRPr="00EB48FA" w:rsidP="003716DC">
      <w:pPr>
        <w:pStyle w:val="BodyText"/>
        <w:bidi w:val="0"/>
        <w:spacing w:after="0"/>
        <w:rPr>
          <w:rFonts w:cs="Arial"/>
          <w:lang w:val="sk-SK"/>
        </w:rPr>
      </w:pPr>
      <w:r w:rsidRPr="00EB48FA" w:rsidR="007F10A7">
        <w:rPr>
          <w:rFonts w:cs="Arial"/>
          <w:lang w:val="sk-SK"/>
        </w:rPr>
        <w:tab/>
      </w:r>
      <w:r w:rsidRPr="00EB48FA" w:rsidR="007F10A7">
        <w:rPr>
          <w:rFonts w:cs="Arial"/>
          <w:b/>
          <w:lang w:val="sk-SK"/>
        </w:rPr>
        <w:t>D</w:t>
      </w:r>
      <w:r w:rsidRPr="00EB48FA">
        <w:rPr>
          <w:rFonts w:cs="Arial"/>
          <w:b/>
          <w:lang w:val="sk-SK"/>
        </w:rPr>
        <w:t>robný majetok</w:t>
      </w:r>
      <w:r w:rsidRPr="00EB48FA">
        <w:rPr>
          <w:rFonts w:cs="Arial"/>
          <w:lang w:val="sk-SK"/>
        </w:rPr>
        <w:t xml:space="preserve"> </w:t>
      </w:r>
      <w:r w:rsidRPr="00EB48FA" w:rsidR="007F10A7">
        <w:rPr>
          <w:rFonts w:cs="Arial"/>
          <w:lang w:val="sk-SK"/>
        </w:rPr>
        <w:t xml:space="preserve">v sume </w:t>
      </w:r>
      <w:r w:rsidRPr="00EB48FA" w:rsidR="00EB48FA">
        <w:rPr>
          <w:rFonts w:cs="Arial"/>
          <w:lang w:val="sk-SK"/>
        </w:rPr>
        <w:t>20 044 938,31</w:t>
      </w:r>
      <w:r w:rsidRPr="00EB48FA" w:rsidR="007F10A7">
        <w:rPr>
          <w:rFonts w:cs="Arial"/>
          <w:lang w:val="sk-SK"/>
        </w:rPr>
        <w:t xml:space="preserve"> </w:t>
      </w:r>
      <w:r w:rsidR="00BD341B">
        <w:rPr>
          <w:rFonts w:cs="Arial"/>
          <w:lang w:val="sk-SK"/>
        </w:rPr>
        <w:t>EUR</w:t>
      </w:r>
      <w:r w:rsidRPr="00EB48FA" w:rsidR="007748BC">
        <w:rPr>
          <w:rFonts w:cs="Arial"/>
          <w:lang w:val="sk-SK"/>
        </w:rPr>
        <w:t>,</w:t>
      </w:r>
      <w:r w:rsidRPr="00EB48FA" w:rsidR="007F10A7">
        <w:rPr>
          <w:rFonts w:cs="Arial"/>
          <w:lang w:val="sk-SK"/>
        </w:rPr>
        <w:t xml:space="preserve"> ktorého evidencia sa realizuje prostredníctvom systému finančného riadenia SAP modulu FI-AA.</w:t>
      </w:r>
    </w:p>
    <w:p w:rsidR="00CE5DB8" w:rsidRPr="00466378" w:rsidP="00CE5DB8">
      <w:pPr>
        <w:pStyle w:val="BodyText"/>
        <w:bidi w:val="0"/>
        <w:spacing w:after="0"/>
        <w:rPr>
          <w:lang w:val="sk-SK"/>
        </w:rPr>
      </w:pPr>
    </w:p>
    <w:p w:rsidR="00EE360F" w:rsidP="00EE360F">
      <w:pPr>
        <w:bidi w:val="0"/>
        <w:rPr>
          <w:rFonts w:cs="Arial"/>
        </w:rPr>
      </w:pPr>
      <w:r w:rsidRPr="00466378" w:rsidR="007F10A7">
        <w:rPr>
          <w:rFonts w:cs="Arial"/>
          <w:szCs w:val="24"/>
        </w:rPr>
        <w:tab/>
      </w:r>
      <w:r w:rsidRPr="003835B0">
        <w:rPr>
          <w:rFonts w:cs="Arial"/>
        </w:rPr>
        <w:t xml:space="preserve">Sociálna poisťovňa </w:t>
      </w:r>
      <w:r w:rsidR="0073018F">
        <w:rPr>
          <w:rFonts w:cs="Arial"/>
        </w:rPr>
        <w:t xml:space="preserve">k </w:t>
      </w:r>
      <w:r w:rsidR="00DF77D2">
        <w:rPr>
          <w:rFonts w:cs="Arial"/>
        </w:rPr>
        <w:t>31.</w:t>
      </w:r>
      <w:r w:rsidR="001C2B0B">
        <w:rPr>
          <w:rFonts w:cs="Arial"/>
        </w:rPr>
        <w:t> </w:t>
      </w:r>
      <w:r w:rsidR="00DF77D2">
        <w:rPr>
          <w:rFonts w:cs="Arial"/>
        </w:rPr>
        <w:t>12.</w:t>
      </w:r>
      <w:r w:rsidR="001C2B0B">
        <w:rPr>
          <w:rFonts w:cs="Arial"/>
        </w:rPr>
        <w:t> </w:t>
      </w:r>
      <w:r w:rsidR="00DF77D2">
        <w:rPr>
          <w:rFonts w:cs="Arial"/>
        </w:rPr>
        <w:t>2013</w:t>
      </w:r>
      <w:r w:rsidRPr="003835B0">
        <w:rPr>
          <w:rFonts w:cs="Arial"/>
        </w:rPr>
        <w:t xml:space="preserve"> evidovala na podsúvahových účtoch </w:t>
      </w:r>
      <w:r w:rsidRPr="00EE360F">
        <w:rPr>
          <w:rFonts w:cs="Arial"/>
          <w:b/>
        </w:rPr>
        <w:t>pohľadávky na poistnom</w:t>
      </w:r>
      <w:r>
        <w:rPr>
          <w:rFonts w:cs="Arial"/>
        </w:rPr>
        <w:t xml:space="preserve"> </w:t>
      </w:r>
      <w:r w:rsidRPr="005A55DD">
        <w:rPr>
          <w:rFonts w:cs="Arial"/>
        </w:rPr>
        <w:t>podľa § 148 zákona č. 461/2003 Z. z. o sociálnom poistení v znení neskorších predpisov</w:t>
      </w:r>
      <w:r>
        <w:rPr>
          <w:rFonts w:cs="Arial"/>
        </w:rPr>
        <w:t xml:space="preserve"> </w:t>
      </w:r>
      <w:r w:rsidRPr="003835B0">
        <w:rPr>
          <w:rFonts w:cs="Arial"/>
        </w:rPr>
        <w:t>v celkovom objeme 27</w:t>
      </w:r>
      <w:r w:rsidR="004431FE">
        <w:rPr>
          <w:rFonts w:cs="Arial"/>
        </w:rPr>
        <w:t> 511 160,60</w:t>
      </w:r>
      <w:r w:rsidRPr="003835B0">
        <w:rPr>
          <w:rFonts w:cs="Arial"/>
        </w:rPr>
        <w:t> </w:t>
      </w:r>
      <w:r w:rsidR="00BD341B">
        <w:rPr>
          <w:rFonts w:cs="Arial"/>
        </w:rPr>
        <w:t>EUR</w:t>
      </w:r>
      <w:r>
        <w:rPr>
          <w:rFonts w:cs="Arial"/>
        </w:rPr>
        <w:t>.</w:t>
      </w:r>
      <w:r w:rsidRPr="003835B0">
        <w:rPr>
          <w:rFonts w:cs="Arial"/>
        </w:rPr>
        <w:t xml:space="preserve"> </w:t>
      </w:r>
    </w:p>
    <w:p w:rsidR="00EE360F" w:rsidRPr="005B3E53" w:rsidP="00EE360F">
      <w:pPr>
        <w:bidi w:val="0"/>
        <w:rPr>
          <w:rFonts w:cs="Arial"/>
        </w:rPr>
      </w:pPr>
    </w:p>
    <w:p w:rsidR="00EE360F" w:rsidP="00EE360F">
      <w:pPr>
        <w:bidi w:val="0"/>
        <w:rPr>
          <w:rFonts w:cs="Arial"/>
        </w:rPr>
      </w:pPr>
      <w:r w:rsidRPr="005B3E53">
        <w:rPr>
          <w:rFonts w:cs="Arial"/>
        </w:rPr>
        <w:tab/>
        <w:t xml:space="preserve">Na základe uznesenia Dozornej rady Sociálnej poisťovne číslo </w:t>
      </w:r>
      <w:r w:rsidR="00D078B8">
        <w:rPr>
          <w:rFonts w:cs="Arial"/>
        </w:rPr>
        <w:t>36/2/11, zo dňa 12.</w:t>
      </w:r>
      <w:r w:rsidR="001C2B0B">
        <w:rPr>
          <w:rFonts w:cs="Arial"/>
        </w:rPr>
        <w:t> </w:t>
      </w:r>
      <w:r w:rsidR="00D078B8">
        <w:rPr>
          <w:rFonts w:cs="Arial"/>
        </w:rPr>
        <w:t>4.</w:t>
      </w:r>
      <w:r w:rsidR="001C2B0B">
        <w:rPr>
          <w:rFonts w:cs="Arial"/>
        </w:rPr>
        <w:t> </w:t>
      </w:r>
      <w:r w:rsidR="00D078B8">
        <w:rPr>
          <w:rFonts w:cs="Arial"/>
        </w:rPr>
        <w:t>2011</w:t>
      </w:r>
      <w:r w:rsidRPr="005B3E53">
        <w:rPr>
          <w:rFonts w:cs="Arial"/>
        </w:rPr>
        <w:t xml:space="preserve"> o odpísaní pohľadávok Sociálnej poisťovne podľa § 150 ods.</w:t>
      </w:r>
      <w:r>
        <w:rPr>
          <w:rFonts w:cs="Arial"/>
        </w:rPr>
        <w:t> </w:t>
      </w:r>
      <w:r w:rsidRPr="005B3E53">
        <w:rPr>
          <w:rFonts w:cs="Arial"/>
        </w:rPr>
        <w:t>1 písm. a), b),  d) zákona č. 461/</w:t>
      </w:r>
      <w:r w:rsidR="00D078B8">
        <w:rPr>
          <w:rFonts w:cs="Arial"/>
        </w:rPr>
        <w:t>2003 Z. z. o sociálnom poistení v znení neskorších predpisov</w:t>
      </w:r>
      <w:r>
        <w:rPr>
          <w:rFonts w:cs="Arial"/>
        </w:rPr>
        <w:t>,</w:t>
      </w:r>
      <w:r w:rsidRPr="005B3E53">
        <w:rPr>
          <w:rFonts w:cs="Arial"/>
        </w:rPr>
        <w:t> v zmysle rozhodnutia Generálneho riadite</w:t>
      </w:r>
      <w:r w:rsidR="00D078B8">
        <w:rPr>
          <w:rFonts w:cs="Arial"/>
        </w:rPr>
        <w:t>ľa Sociálnej poisťovne odpísala</w:t>
      </w:r>
      <w:r w:rsidRPr="005B3E53">
        <w:rPr>
          <w:rFonts w:cs="Arial"/>
        </w:rPr>
        <w:t xml:space="preserve"> Sociálna poisťovňa v roku 2011</w:t>
      </w:r>
      <w:r w:rsidR="00D078B8">
        <w:rPr>
          <w:rFonts w:cs="Arial"/>
        </w:rPr>
        <w:t xml:space="preserve"> nevymáhateľné pohľadávky ktoré </w:t>
      </w:r>
      <w:r w:rsidRPr="005B3E53">
        <w:rPr>
          <w:rFonts w:cs="Arial"/>
        </w:rPr>
        <w:t>vznikli podľa práv</w:t>
      </w:r>
      <w:r w:rsidR="00D078B8">
        <w:rPr>
          <w:rFonts w:cs="Arial"/>
        </w:rPr>
        <w:t>nych predpisov účinných pred 1.</w:t>
      </w:r>
      <w:r w:rsidR="001C2B0B">
        <w:rPr>
          <w:rFonts w:cs="Arial"/>
        </w:rPr>
        <w:t> </w:t>
      </w:r>
      <w:r w:rsidR="00D078B8">
        <w:rPr>
          <w:rFonts w:cs="Arial"/>
        </w:rPr>
        <w:t>1.</w:t>
      </w:r>
      <w:r w:rsidR="001C2B0B">
        <w:rPr>
          <w:rFonts w:cs="Arial"/>
        </w:rPr>
        <w:t> </w:t>
      </w:r>
      <w:r w:rsidRPr="005B3E53">
        <w:rPr>
          <w:rFonts w:cs="Arial"/>
        </w:rPr>
        <w:t xml:space="preserve">2004 s výnimkou pohľadávok štátu, </w:t>
      </w:r>
      <w:r w:rsidR="001C2B0B">
        <w:rPr>
          <w:rFonts w:cs="Arial"/>
        </w:rPr>
        <w:t xml:space="preserve">            </w:t>
      </w:r>
      <w:r w:rsidRPr="005B3E53">
        <w:rPr>
          <w:rFonts w:cs="Arial"/>
        </w:rPr>
        <w:t>t.j. vzniknutých za obdobie roku 1993 a zdravotného poistenia za</w:t>
      </w:r>
      <w:r>
        <w:rPr>
          <w:rFonts w:cs="Arial"/>
        </w:rPr>
        <w:t> </w:t>
      </w:r>
      <w:r w:rsidR="00D078B8">
        <w:rPr>
          <w:rFonts w:cs="Arial"/>
        </w:rPr>
        <w:t>rok 1994 a vykazuje ich na podsúvahových účtoch.</w:t>
      </w:r>
    </w:p>
    <w:p w:rsidR="001C2B0B" w:rsidP="00EE360F">
      <w:pPr>
        <w:bidi w:val="0"/>
        <w:rPr>
          <w:rFonts w:cs="Arial"/>
        </w:rPr>
      </w:pPr>
    </w:p>
    <w:p w:rsidR="00EE360F" w:rsidP="00EB48FA">
      <w:pPr>
        <w:bidi w:val="0"/>
        <w:rPr>
          <w:rFonts w:cs="Arial"/>
        </w:rPr>
      </w:pPr>
      <w:r w:rsidR="00EB48FA">
        <w:rPr>
          <w:rFonts w:cs="Arial"/>
        </w:rPr>
        <w:tab/>
      </w:r>
      <w:r w:rsidRPr="002824DB">
        <w:rPr>
          <w:rFonts w:cs="Arial"/>
        </w:rPr>
        <w:t>Na odpis boli zaradené nevymáhateľné pohľadávky Sociálnej poisťovne voči dlžníkom fyzickým osobám (FO) a právnickým osobám (PO), ktorí ku dňu zaradenia mali  ukončenú registráciu odvádzateľa v</w:t>
      </w:r>
      <w:r w:rsidR="001C2B0B">
        <w:rPr>
          <w:rFonts w:cs="Arial"/>
        </w:rPr>
        <w:t>o vzťahu k Sociálnej poisťovni.</w:t>
      </w:r>
    </w:p>
    <w:p w:rsidR="001C2B0B" w:rsidRPr="002824DB" w:rsidP="00EB48FA">
      <w:pPr>
        <w:bidi w:val="0"/>
        <w:rPr>
          <w:rFonts w:cs="Arial"/>
        </w:rPr>
      </w:pPr>
    </w:p>
    <w:p w:rsidR="00EE360F" w:rsidRPr="00BD7AF0" w:rsidP="00EB48FA">
      <w:pPr>
        <w:tabs>
          <w:tab w:val="left" w:pos="567"/>
        </w:tabs>
        <w:bidi w:val="0"/>
        <w:rPr>
          <w:rFonts w:cs="Arial"/>
        </w:rPr>
      </w:pPr>
      <w:r w:rsidRPr="00BD7AF0">
        <w:rPr>
          <w:rFonts w:cs="Arial"/>
        </w:rPr>
        <w:t>Dôvody zaradenia medzi nevymáhateľné pohľadávky boli definované podľa §</w:t>
      </w:r>
      <w:r>
        <w:rPr>
          <w:rFonts w:cs="Arial"/>
        </w:rPr>
        <w:t> </w:t>
      </w:r>
      <w:r w:rsidRPr="00BD7AF0">
        <w:rPr>
          <w:rFonts w:cs="Arial"/>
        </w:rPr>
        <w:t xml:space="preserve">150 ods. 1 písm. a), b),  d) zákona: </w:t>
      </w:r>
    </w:p>
    <w:p w:rsidR="00EE360F" w:rsidRPr="00BD7AF0" w:rsidP="00EB48FA">
      <w:pPr>
        <w:numPr>
          <w:numId w:val="13"/>
        </w:numPr>
        <w:tabs>
          <w:tab w:val="left" w:pos="567"/>
        </w:tabs>
        <w:bidi w:val="0"/>
        <w:ind w:left="0" w:firstLine="0"/>
        <w:rPr>
          <w:rFonts w:cs="Arial"/>
        </w:rPr>
      </w:pPr>
      <w:r>
        <w:rPr>
          <w:rFonts w:cs="Arial"/>
        </w:rPr>
        <w:t xml:space="preserve">ak </w:t>
      </w:r>
      <w:r w:rsidRPr="00BD7AF0">
        <w:rPr>
          <w:rFonts w:cs="Arial"/>
        </w:rPr>
        <w:t xml:space="preserve">je pravdepodobné, že náklady na jej vymáhanie presiahnu výťažok </w:t>
      </w:r>
      <w:r w:rsidR="00EB48FA">
        <w:rPr>
          <w:rFonts w:cs="Arial"/>
        </w:rPr>
        <w:tab/>
      </w:r>
      <w:r w:rsidRPr="00BD7AF0">
        <w:rPr>
          <w:rFonts w:cs="Arial"/>
        </w:rPr>
        <w:t>z</w:t>
      </w:r>
      <w:r>
        <w:rPr>
          <w:rFonts w:cs="Arial"/>
        </w:rPr>
        <w:t> </w:t>
      </w:r>
      <w:r w:rsidRPr="00BD7AF0">
        <w:rPr>
          <w:rFonts w:cs="Arial"/>
        </w:rPr>
        <w:t>vymáhania,</w:t>
      </w:r>
    </w:p>
    <w:p w:rsidR="00EE360F" w:rsidRPr="00BD7AF0" w:rsidP="00EB48FA">
      <w:pPr>
        <w:numPr>
          <w:numId w:val="13"/>
        </w:numPr>
        <w:tabs>
          <w:tab w:val="left" w:pos="567"/>
        </w:tabs>
        <w:bidi w:val="0"/>
        <w:ind w:left="0" w:firstLine="0"/>
        <w:rPr>
          <w:rFonts w:cs="Arial"/>
          <w:color w:val="4B4B4B"/>
        </w:rPr>
      </w:pPr>
      <w:bookmarkStart w:id="0" w:name="f_4422916"/>
      <w:bookmarkEnd w:id="0"/>
      <w:r>
        <w:rPr>
          <w:rFonts w:cs="Arial"/>
        </w:rPr>
        <w:t xml:space="preserve">ak </w:t>
      </w:r>
      <w:r w:rsidRPr="00BD7AF0">
        <w:rPr>
          <w:rFonts w:cs="Arial"/>
        </w:rPr>
        <w:t xml:space="preserve">je zrejmé, že vzhľadom na majetkové pomery FO alebo PO,  voči ktorej má </w:t>
      </w:r>
      <w:r w:rsidR="00EB48FA">
        <w:rPr>
          <w:rFonts w:cs="Arial"/>
        </w:rPr>
        <w:tab/>
      </w:r>
      <w:r w:rsidRPr="00BD7AF0">
        <w:rPr>
          <w:rFonts w:cs="Arial"/>
        </w:rPr>
        <w:t xml:space="preserve">SP pohľadávku, vymáhanie nebude viesť ani k čiastočnému uspokojeniu </w:t>
      </w:r>
      <w:r w:rsidR="00EB48FA">
        <w:rPr>
          <w:rFonts w:cs="Arial"/>
        </w:rPr>
        <w:tab/>
      </w:r>
      <w:r w:rsidRPr="00BD7AF0">
        <w:rPr>
          <w:rFonts w:cs="Arial"/>
        </w:rPr>
        <w:t>pohľadávky</w:t>
      </w:r>
      <w:r w:rsidRPr="00BD7AF0">
        <w:rPr>
          <w:rFonts w:cs="Arial"/>
          <w:color w:val="4B4B4B"/>
        </w:rPr>
        <w:t>,</w:t>
      </w:r>
    </w:p>
    <w:p w:rsidR="00EE360F" w:rsidRPr="00BD7AF0" w:rsidP="00EB48FA">
      <w:pPr>
        <w:tabs>
          <w:tab w:val="left" w:pos="567"/>
        </w:tabs>
        <w:bidi w:val="0"/>
        <w:rPr>
          <w:rFonts w:cs="Arial"/>
        </w:rPr>
      </w:pPr>
      <w:r w:rsidRPr="00BD7AF0">
        <w:rPr>
          <w:rFonts w:cs="Arial"/>
        </w:rPr>
        <w:t>d)</w:t>
      </w:r>
      <w:r>
        <w:rPr>
          <w:rFonts w:cs="Arial"/>
        </w:rPr>
        <w:tab/>
        <w:t xml:space="preserve">ak </w:t>
      </w:r>
      <w:r w:rsidRPr="00BD7AF0">
        <w:rPr>
          <w:rFonts w:cs="Arial"/>
        </w:rPr>
        <w:t xml:space="preserve">vymáhanie je spojené s nadmernými ťažkosťami, pričom je zrejmé, že ďalšie  </w:t>
      </w:r>
      <w:r w:rsidR="00EB48FA">
        <w:rPr>
          <w:rFonts w:cs="Arial"/>
        </w:rPr>
        <w:tab/>
      </w:r>
      <w:r w:rsidRPr="00BD7AF0">
        <w:rPr>
          <w:rFonts w:cs="Arial"/>
        </w:rPr>
        <w:t xml:space="preserve">vymáhanie nebude viesť ani k čiastočnému uspokojeniu pohľadávky voči FO </w:t>
      </w:r>
      <w:r w:rsidR="00EB48FA">
        <w:rPr>
          <w:rFonts w:cs="Arial"/>
        </w:rPr>
        <w:tab/>
      </w:r>
      <w:r w:rsidRPr="00BD7AF0">
        <w:rPr>
          <w:rFonts w:cs="Arial"/>
        </w:rPr>
        <w:t>a</w:t>
      </w:r>
      <w:r>
        <w:rPr>
          <w:rFonts w:cs="Arial"/>
        </w:rPr>
        <w:t> </w:t>
      </w:r>
      <w:r w:rsidRPr="00BD7AF0">
        <w:rPr>
          <w:rFonts w:cs="Arial"/>
        </w:rPr>
        <w:t>PO</w:t>
      </w:r>
      <w:r>
        <w:rPr>
          <w:rFonts w:cs="Arial"/>
        </w:rPr>
        <w:t>.</w:t>
      </w:r>
    </w:p>
    <w:p w:rsidR="00EE360F" w:rsidP="00EB48FA">
      <w:pPr>
        <w:bidi w:val="0"/>
        <w:rPr>
          <w:rFonts w:cs="Arial"/>
        </w:rPr>
      </w:pPr>
      <w:bookmarkStart w:id="1" w:name="f_4422919"/>
      <w:bookmarkEnd w:id="1"/>
      <w:r w:rsidR="00EB48FA">
        <w:rPr>
          <w:rFonts w:cs="Arial"/>
        </w:rPr>
        <w:tab/>
      </w:r>
      <w:r w:rsidRPr="00BD7AF0">
        <w:rPr>
          <w:rFonts w:cs="Arial"/>
        </w:rPr>
        <w:t>Odpísaním pohľadávky podľa § 150 zákona pohľadávka nezaniká. Pokiaľ dlžník uhradí pohľadávku, ktorú Sociálna poisťovňa odpísala, nepovažuje sa úhrada za</w:t>
      </w:r>
      <w:r>
        <w:rPr>
          <w:rFonts w:cs="Arial"/>
        </w:rPr>
        <w:t> </w:t>
      </w:r>
      <w:r w:rsidRPr="00BD7AF0">
        <w:rPr>
          <w:rFonts w:cs="Arial"/>
        </w:rPr>
        <w:t>plnenie bez právneho dôvodu a dlžník nemá nárok na vrátenie zaplatenej sumy.</w:t>
      </w:r>
      <w:r>
        <w:rPr>
          <w:rFonts w:cs="Arial"/>
        </w:rPr>
        <w:t xml:space="preserve"> </w:t>
      </w:r>
    </w:p>
    <w:p w:rsidR="00FF37C9" w:rsidP="004431FE">
      <w:pPr>
        <w:bidi w:val="0"/>
        <w:rPr>
          <w:rFonts w:cs="Arial"/>
        </w:rPr>
      </w:pPr>
    </w:p>
    <w:p w:rsidR="007F10A7" w:rsidRPr="00466378" w:rsidP="00CE5DB8">
      <w:pPr>
        <w:bidi w:val="0"/>
        <w:rPr>
          <w:rFonts w:cs="Arial"/>
        </w:rPr>
      </w:pPr>
      <w:r w:rsidR="006A0946">
        <w:rPr>
          <w:rFonts w:cs="Arial"/>
        </w:rPr>
        <w:tab/>
      </w:r>
      <w:r w:rsidRPr="00466378">
        <w:rPr>
          <w:rFonts w:cs="Arial"/>
        </w:rPr>
        <w:t xml:space="preserve">Prehľad odpísaných pohľadávok na podsúvahových účtoch </w:t>
      </w:r>
      <w:r w:rsidR="0073018F">
        <w:rPr>
          <w:rFonts w:cs="Arial"/>
        </w:rPr>
        <w:t xml:space="preserve">k </w:t>
      </w:r>
      <w:r w:rsidR="00DF77D2">
        <w:rPr>
          <w:rFonts w:cs="Arial"/>
        </w:rPr>
        <w:t>31.</w:t>
      </w:r>
      <w:r w:rsidR="001C2B0B">
        <w:rPr>
          <w:rFonts w:cs="Arial"/>
        </w:rPr>
        <w:t> </w:t>
      </w:r>
      <w:r w:rsidR="00DF77D2">
        <w:rPr>
          <w:rFonts w:cs="Arial"/>
        </w:rPr>
        <w:t>12.</w:t>
      </w:r>
      <w:r w:rsidR="001C2B0B">
        <w:rPr>
          <w:rFonts w:cs="Arial"/>
        </w:rPr>
        <w:t> </w:t>
      </w:r>
      <w:r w:rsidR="00DF77D2">
        <w:rPr>
          <w:rFonts w:cs="Arial"/>
        </w:rPr>
        <w:t>2013</w:t>
      </w:r>
      <w:r w:rsidR="00C048A7">
        <w:rPr>
          <w:rFonts w:cs="Arial"/>
        </w:rPr>
        <w:t>:</w:t>
      </w:r>
    </w:p>
    <w:p w:rsidR="00CD378A" w:rsidRPr="00466378" w:rsidP="00CE5DB8">
      <w:pPr>
        <w:bidi w:val="0"/>
        <w:ind w:firstLine="360"/>
        <w:jc w:val="right"/>
        <w:rPr>
          <w:rFonts w:cs="Arial"/>
        </w:rPr>
      </w:pPr>
      <w:r w:rsidRPr="00466378">
        <w:rPr>
          <w:rFonts w:cs="Arial"/>
        </w:rPr>
        <w:tab/>
        <w:tab/>
        <w:tab/>
        <w:tab/>
        <w:tab/>
        <w:tab/>
        <w:tab/>
        <w:tab/>
        <w:tab/>
        <w:tab/>
        <w:tab/>
        <w:tab/>
        <w:tab/>
        <w:tab/>
        <w:tab/>
        <w:tab/>
        <w:t xml:space="preserve">v </w:t>
      </w:r>
      <w:r w:rsidR="00BD341B">
        <w:rPr>
          <w:rFonts w:cs="Arial"/>
        </w:rPr>
        <w:t>EUR</w:t>
      </w:r>
    </w:p>
    <w:tbl>
      <w:tblPr>
        <w:tblStyle w:val="TableNormal"/>
        <w:tblW w:w="9092"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1721"/>
        <w:gridCol w:w="2127"/>
        <w:gridCol w:w="1752"/>
        <w:gridCol w:w="1260"/>
        <w:gridCol w:w="2232"/>
      </w:tblGrid>
      <w:tr>
        <w:tblPrEx>
          <w:tblW w:w="9092"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114"/>
        </w:trPr>
        <w:tc>
          <w:tcPr>
            <w:tcW w:w="1721" w:type="dxa"/>
            <w:tcBorders>
              <w:top w:val="single" w:sz="4" w:space="0" w:color="auto"/>
              <w:left w:val="single" w:sz="4" w:space="0" w:color="auto"/>
              <w:bottom w:val="single" w:sz="4" w:space="0" w:color="auto"/>
              <w:right w:val="single" w:sz="4" w:space="0" w:color="auto"/>
            </w:tcBorders>
            <w:textDirection w:val="lrTb"/>
            <w:vAlign w:val="center"/>
          </w:tcPr>
          <w:p w:rsidR="006A0946" w:rsidRPr="00EB48FA" w:rsidP="006A0946">
            <w:pPr>
              <w:bidi w:val="0"/>
              <w:spacing w:line="240" w:lineRule="auto"/>
              <w:jc w:val="center"/>
              <w:rPr>
                <w:rFonts w:cs="Arial"/>
                <w:b/>
                <w:bCs/>
                <w:sz w:val="22"/>
                <w:szCs w:val="24"/>
              </w:rPr>
            </w:pPr>
            <w:r w:rsidRPr="00EB48FA">
              <w:rPr>
                <w:rFonts w:cs="Arial"/>
                <w:b/>
                <w:bCs/>
                <w:sz w:val="22"/>
                <w:szCs w:val="24"/>
              </w:rPr>
              <w:t xml:space="preserve">Druhy pohľadávok (v </w:t>
            </w:r>
            <w:r w:rsidR="00BD341B">
              <w:rPr>
                <w:rFonts w:cs="Arial"/>
                <w:b/>
                <w:bCs/>
                <w:sz w:val="22"/>
                <w:szCs w:val="24"/>
              </w:rPr>
              <w:t>EUR</w:t>
            </w:r>
            <w:r w:rsidRPr="00EB48FA">
              <w:rPr>
                <w:rFonts w:cs="Arial"/>
                <w:b/>
                <w:bCs/>
                <w:sz w:val="22"/>
                <w:szCs w:val="24"/>
              </w:rPr>
              <w:t>)</w:t>
            </w:r>
          </w:p>
        </w:tc>
        <w:tc>
          <w:tcPr>
            <w:tcW w:w="2127" w:type="dxa"/>
            <w:tcBorders>
              <w:top w:val="single" w:sz="4" w:space="0" w:color="auto"/>
              <w:left w:val="single" w:sz="4" w:space="0" w:color="auto"/>
              <w:bottom w:val="single" w:sz="4" w:space="0" w:color="auto"/>
              <w:right w:val="single" w:sz="4" w:space="0" w:color="auto"/>
            </w:tcBorders>
            <w:textDirection w:val="lrTb"/>
            <w:vAlign w:val="center"/>
          </w:tcPr>
          <w:p w:rsidR="006A0946" w:rsidRPr="00EB48FA" w:rsidP="00CD2AE3">
            <w:pPr>
              <w:bidi w:val="0"/>
              <w:spacing w:line="240" w:lineRule="auto"/>
              <w:jc w:val="center"/>
              <w:rPr>
                <w:rFonts w:cs="Arial"/>
                <w:b/>
                <w:bCs/>
                <w:sz w:val="22"/>
                <w:szCs w:val="24"/>
              </w:rPr>
            </w:pPr>
            <w:r w:rsidRPr="00EB48FA">
              <w:rPr>
                <w:rFonts w:cs="Arial"/>
                <w:b/>
                <w:bCs/>
                <w:sz w:val="22"/>
                <w:szCs w:val="24"/>
              </w:rPr>
              <w:t>Stav na začiatku bežného účtovného obdobia</w:t>
            </w:r>
          </w:p>
        </w:tc>
        <w:tc>
          <w:tcPr>
            <w:tcW w:w="1752" w:type="dxa"/>
            <w:tcBorders>
              <w:top w:val="single" w:sz="4" w:space="0" w:color="auto"/>
              <w:left w:val="single" w:sz="4" w:space="0" w:color="auto"/>
              <w:bottom w:val="single" w:sz="4" w:space="0" w:color="auto"/>
              <w:right w:val="single" w:sz="4" w:space="0" w:color="auto"/>
            </w:tcBorders>
            <w:textDirection w:val="lrTb"/>
            <w:vAlign w:val="center"/>
          </w:tcPr>
          <w:p w:rsidR="006A0946" w:rsidRPr="00EB48FA" w:rsidP="00CD2AE3">
            <w:pPr>
              <w:bidi w:val="0"/>
              <w:spacing w:line="240" w:lineRule="auto"/>
              <w:jc w:val="center"/>
              <w:rPr>
                <w:rFonts w:cs="Arial"/>
                <w:b/>
                <w:bCs/>
                <w:sz w:val="22"/>
                <w:szCs w:val="24"/>
              </w:rPr>
            </w:pPr>
            <w:r w:rsidRPr="00EB48FA">
              <w:rPr>
                <w:rFonts w:cs="Arial"/>
                <w:b/>
                <w:bCs/>
                <w:sz w:val="22"/>
                <w:szCs w:val="24"/>
              </w:rPr>
              <w:t>Prírastky</w:t>
            </w:r>
          </w:p>
        </w:tc>
        <w:tc>
          <w:tcPr>
            <w:tcW w:w="1260" w:type="dxa"/>
            <w:tcBorders>
              <w:top w:val="single" w:sz="4" w:space="0" w:color="auto"/>
              <w:left w:val="single" w:sz="4" w:space="0" w:color="auto"/>
              <w:bottom w:val="single" w:sz="4" w:space="0" w:color="auto"/>
              <w:right w:val="single" w:sz="4" w:space="0" w:color="auto"/>
            </w:tcBorders>
            <w:textDirection w:val="lrTb"/>
            <w:vAlign w:val="center"/>
          </w:tcPr>
          <w:p w:rsidR="006A0946" w:rsidRPr="00EB48FA" w:rsidP="00CD2AE3">
            <w:pPr>
              <w:bidi w:val="0"/>
              <w:spacing w:line="240" w:lineRule="auto"/>
              <w:jc w:val="center"/>
              <w:rPr>
                <w:rFonts w:cs="Arial"/>
                <w:b/>
                <w:bCs/>
                <w:sz w:val="22"/>
                <w:szCs w:val="24"/>
              </w:rPr>
            </w:pPr>
            <w:r w:rsidRPr="00EB48FA">
              <w:rPr>
                <w:rFonts w:cs="Arial"/>
                <w:b/>
                <w:bCs/>
                <w:sz w:val="22"/>
                <w:szCs w:val="24"/>
              </w:rPr>
              <w:t>Úbytky</w:t>
            </w:r>
          </w:p>
        </w:tc>
        <w:tc>
          <w:tcPr>
            <w:tcW w:w="2232" w:type="dxa"/>
            <w:tcBorders>
              <w:top w:val="single" w:sz="4" w:space="0" w:color="auto"/>
              <w:left w:val="single" w:sz="4" w:space="0" w:color="auto"/>
              <w:bottom w:val="single" w:sz="4" w:space="0" w:color="auto"/>
              <w:right w:val="single" w:sz="4" w:space="0" w:color="auto"/>
            </w:tcBorders>
            <w:textDirection w:val="lrTb"/>
            <w:vAlign w:val="center"/>
          </w:tcPr>
          <w:p w:rsidR="006A0946" w:rsidRPr="00EB48FA" w:rsidP="00CD2AE3">
            <w:pPr>
              <w:bidi w:val="0"/>
              <w:spacing w:line="240" w:lineRule="auto"/>
              <w:jc w:val="center"/>
              <w:rPr>
                <w:rFonts w:cs="Arial"/>
                <w:b/>
                <w:bCs/>
                <w:sz w:val="22"/>
                <w:szCs w:val="24"/>
              </w:rPr>
            </w:pPr>
            <w:r w:rsidRPr="00EB48FA">
              <w:rPr>
                <w:rFonts w:cs="Arial"/>
                <w:b/>
                <w:bCs/>
                <w:sz w:val="22"/>
                <w:szCs w:val="24"/>
              </w:rPr>
              <w:t>Stav na konci bežného účtovného obdobia</w:t>
            </w:r>
          </w:p>
        </w:tc>
      </w:tr>
      <w:tr>
        <w:tblPrEx>
          <w:tblW w:w="9092" w:type="dxa"/>
          <w:tblInd w:w="50" w:type="dxa"/>
          <w:tblCellMar>
            <w:left w:w="70" w:type="dxa"/>
            <w:right w:w="70" w:type="dxa"/>
          </w:tblCellMar>
        </w:tblPrEx>
        <w:trPr>
          <w:trHeight w:val="20"/>
        </w:trPr>
        <w:tc>
          <w:tcPr>
            <w:tcW w:w="1721" w:type="dxa"/>
            <w:tcBorders>
              <w:top w:val="single" w:sz="4" w:space="0" w:color="auto"/>
              <w:left w:val="single" w:sz="4" w:space="0" w:color="auto"/>
              <w:bottom w:val="single" w:sz="4" w:space="0" w:color="auto"/>
              <w:right w:val="single" w:sz="4" w:space="0" w:color="auto"/>
            </w:tcBorders>
            <w:textDirection w:val="lrTb"/>
            <w:vAlign w:val="bottom"/>
          </w:tcPr>
          <w:p w:rsidR="004431FE" w:rsidRPr="00EB48FA" w:rsidP="00CD2AE3">
            <w:pPr>
              <w:bidi w:val="0"/>
              <w:spacing w:line="240" w:lineRule="auto"/>
              <w:rPr>
                <w:rFonts w:cs="Arial"/>
                <w:sz w:val="22"/>
                <w:szCs w:val="24"/>
              </w:rPr>
            </w:pPr>
            <w:r w:rsidRPr="00EB48FA">
              <w:rPr>
                <w:rFonts w:cs="Arial"/>
                <w:sz w:val="22"/>
                <w:szCs w:val="24"/>
              </w:rPr>
              <w:t>Poistné</w:t>
            </w:r>
          </w:p>
        </w:tc>
        <w:tc>
          <w:tcPr>
            <w:tcW w:w="2127" w:type="dxa"/>
            <w:tcBorders>
              <w:top w:val="single" w:sz="4" w:space="0" w:color="auto"/>
              <w:left w:val="single" w:sz="4" w:space="0" w:color="auto"/>
              <w:bottom w:val="single" w:sz="4" w:space="0" w:color="auto"/>
              <w:right w:val="single" w:sz="4" w:space="0" w:color="auto"/>
            </w:tcBorders>
            <w:noWrap/>
            <w:textDirection w:val="lrTb"/>
            <w:vAlign w:val="top"/>
          </w:tcPr>
          <w:p w:rsidR="004431FE" w:rsidRPr="00EB48FA" w:rsidP="004431FE">
            <w:pPr>
              <w:bidi w:val="0"/>
              <w:spacing w:line="240" w:lineRule="auto"/>
              <w:jc w:val="right"/>
              <w:rPr>
                <w:sz w:val="22"/>
              </w:rPr>
            </w:pPr>
            <w:r w:rsidRPr="00EB48FA">
              <w:rPr>
                <w:sz w:val="22"/>
              </w:rPr>
              <w:t>13 869 678,80</w:t>
            </w:r>
          </w:p>
        </w:tc>
        <w:tc>
          <w:tcPr>
            <w:tcW w:w="1752" w:type="dxa"/>
            <w:tcBorders>
              <w:top w:val="single" w:sz="4" w:space="0" w:color="auto"/>
              <w:left w:val="single" w:sz="4" w:space="0" w:color="auto"/>
              <w:bottom w:val="single" w:sz="4" w:space="0" w:color="auto"/>
              <w:right w:val="single" w:sz="4" w:space="0" w:color="auto"/>
            </w:tcBorders>
            <w:noWrap/>
            <w:textDirection w:val="lrTb"/>
            <w:vAlign w:val="top"/>
          </w:tcPr>
          <w:p w:rsidR="004431FE" w:rsidRPr="00EB48FA" w:rsidP="004431FE">
            <w:pPr>
              <w:bidi w:val="0"/>
              <w:spacing w:line="240" w:lineRule="auto"/>
              <w:jc w:val="right"/>
              <w:rPr>
                <w:sz w:val="22"/>
              </w:rPr>
            </w:pPr>
            <w:r w:rsidRPr="00EB48FA">
              <w:rPr>
                <w:sz w:val="22"/>
              </w:rPr>
              <w:t>-11 946,24</w:t>
            </w:r>
          </w:p>
        </w:tc>
        <w:tc>
          <w:tcPr>
            <w:tcW w:w="1260" w:type="dxa"/>
            <w:tcBorders>
              <w:top w:val="single" w:sz="4" w:space="0" w:color="auto"/>
              <w:left w:val="single" w:sz="4" w:space="0" w:color="auto"/>
              <w:bottom w:val="single" w:sz="4" w:space="0" w:color="auto"/>
              <w:right w:val="single" w:sz="4" w:space="0" w:color="auto"/>
            </w:tcBorders>
            <w:noWrap/>
            <w:textDirection w:val="lrTb"/>
            <w:vAlign w:val="top"/>
          </w:tcPr>
          <w:p w:rsidR="004431FE" w:rsidRPr="00EB48FA" w:rsidP="004431FE">
            <w:pPr>
              <w:bidi w:val="0"/>
              <w:spacing w:line="240" w:lineRule="auto"/>
              <w:jc w:val="right"/>
              <w:rPr>
                <w:sz w:val="22"/>
              </w:rPr>
            </w:pPr>
            <w:r w:rsidRPr="00EB48FA">
              <w:rPr>
                <w:sz w:val="22"/>
              </w:rPr>
              <w:t>0,00</w:t>
            </w:r>
          </w:p>
        </w:tc>
        <w:tc>
          <w:tcPr>
            <w:tcW w:w="2232" w:type="dxa"/>
            <w:tcBorders>
              <w:top w:val="single" w:sz="4" w:space="0" w:color="auto"/>
              <w:left w:val="single" w:sz="4" w:space="0" w:color="auto"/>
              <w:bottom w:val="single" w:sz="4" w:space="0" w:color="auto"/>
              <w:right w:val="single" w:sz="4" w:space="0" w:color="auto"/>
            </w:tcBorders>
            <w:noWrap/>
            <w:textDirection w:val="lrTb"/>
            <w:vAlign w:val="top"/>
          </w:tcPr>
          <w:p w:rsidR="004431FE" w:rsidRPr="00EB48FA" w:rsidP="004431FE">
            <w:pPr>
              <w:bidi w:val="0"/>
              <w:spacing w:line="240" w:lineRule="auto"/>
              <w:jc w:val="right"/>
              <w:rPr>
                <w:sz w:val="22"/>
              </w:rPr>
            </w:pPr>
            <w:r w:rsidRPr="00EB48FA">
              <w:rPr>
                <w:sz w:val="22"/>
              </w:rPr>
              <w:t>13 857 732,56</w:t>
            </w:r>
          </w:p>
        </w:tc>
      </w:tr>
      <w:tr>
        <w:tblPrEx>
          <w:tblW w:w="9092" w:type="dxa"/>
          <w:tblInd w:w="50" w:type="dxa"/>
          <w:tblCellMar>
            <w:left w:w="70" w:type="dxa"/>
            <w:right w:w="70" w:type="dxa"/>
          </w:tblCellMar>
        </w:tblPrEx>
        <w:trPr>
          <w:trHeight w:val="20"/>
        </w:trPr>
        <w:tc>
          <w:tcPr>
            <w:tcW w:w="1721" w:type="dxa"/>
            <w:tcBorders>
              <w:top w:val="single" w:sz="4" w:space="0" w:color="auto"/>
              <w:left w:val="single" w:sz="4" w:space="0" w:color="auto"/>
              <w:bottom w:val="single" w:sz="4" w:space="0" w:color="auto"/>
              <w:right w:val="single" w:sz="4" w:space="0" w:color="auto"/>
            </w:tcBorders>
            <w:textDirection w:val="lrTb"/>
            <w:vAlign w:val="bottom"/>
          </w:tcPr>
          <w:p w:rsidR="004431FE" w:rsidRPr="00EB48FA" w:rsidP="00CD2AE3">
            <w:pPr>
              <w:bidi w:val="0"/>
              <w:spacing w:line="240" w:lineRule="auto"/>
              <w:rPr>
                <w:rFonts w:cs="Arial"/>
                <w:sz w:val="22"/>
                <w:szCs w:val="24"/>
              </w:rPr>
            </w:pPr>
            <w:r w:rsidRPr="00EB48FA">
              <w:rPr>
                <w:rFonts w:cs="Arial"/>
                <w:sz w:val="22"/>
                <w:szCs w:val="24"/>
              </w:rPr>
              <w:t>Penále</w:t>
            </w:r>
          </w:p>
        </w:tc>
        <w:tc>
          <w:tcPr>
            <w:tcW w:w="2127" w:type="dxa"/>
            <w:tcBorders>
              <w:top w:val="single" w:sz="4" w:space="0" w:color="auto"/>
              <w:left w:val="single" w:sz="4" w:space="0" w:color="auto"/>
              <w:bottom w:val="single" w:sz="4" w:space="0" w:color="auto"/>
              <w:right w:val="single" w:sz="4" w:space="0" w:color="auto"/>
            </w:tcBorders>
            <w:noWrap/>
            <w:textDirection w:val="lrTb"/>
            <w:vAlign w:val="top"/>
          </w:tcPr>
          <w:p w:rsidR="004431FE" w:rsidRPr="00EB48FA" w:rsidP="004431FE">
            <w:pPr>
              <w:bidi w:val="0"/>
              <w:spacing w:line="240" w:lineRule="auto"/>
              <w:jc w:val="right"/>
              <w:rPr>
                <w:sz w:val="22"/>
              </w:rPr>
            </w:pPr>
            <w:r w:rsidRPr="00EB48FA">
              <w:rPr>
                <w:sz w:val="22"/>
              </w:rPr>
              <w:t>13 496 617,13</w:t>
            </w:r>
          </w:p>
        </w:tc>
        <w:tc>
          <w:tcPr>
            <w:tcW w:w="1752" w:type="dxa"/>
            <w:tcBorders>
              <w:top w:val="single" w:sz="4" w:space="0" w:color="auto"/>
              <w:left w:val="single" w:sz="4" w:space="0" w:color="auto"/>
              <w:bottom w:val="single" w:sz="4" w:space="0" w:color="auto"/>
              <w:right w:val="single" w:sz="4" w:space="0" w:color="auto"/>
            </w:tcBorders>
            <w:noWrap/>
            <w:textDirection w:val="lrTb"/>
            <w:vAlign w:val="top"/>
          </w:tcPr>
          <w:p w:rsidR="004431FE" w:rsidRPr="00EB48FA" w:rsidP="004431FE">
            <w:pPr>
              <w:bidi w:val="0"/>
              <w:spacing w:line="240" w:lineRule="auto"/>
              <w:jc w:val="right"/>
              <w:rPr>
                <w:sz w:val="22"/>
              </w:rPr>
            </w:pPr>
            <w:r w:rsidRPr="00EB48FA">
              <w:rPr>
                <w:sz w:val="22"/>
              </w:rPr>
              <w:t>-2 676,85</w:t>
            </w:r>
          </w:p>
        </w:tc>
        <w:tc>
          <w:tcPr>
            <w:tcW w:w="1260" w:type="dxa"/>
            <w:tcBorders>
              <w:top w:val="single" w:sz="4" w:space="0" w:color="auto"/>
              <w:left w:val="single" w:sz="4" w:space="0" w:color="auto"/>
              <w:bottom w:val="single" w:sz="4" w:space="0" w:color="auto"/>
              <w:right w:val="single" w:sz="4" w:space="0" w:color="auto"/>
            </w:tcBorders>
            <w:noWrap/>
            <w:textDirection w:val="lrTb"/>
            <w:vAlign w:val="top"/>
          </w:tcPr>
          <w:p w:rsidR="004431FE" w:rsidRPr="00EB48FA" w:rsidP="004431FE">
            <w:pPr>
              <w:bidi w:val="0"/>
              <w:spacing w:line="240" w:lineRule="auto"/>
              <w:jc w:val="right"/>
              <w:rPr>
                <w:sz w:val="22"/>
              </w:rPr>
            </w:pPr>
            <w:r w:rsidRPr="00EB48FA">
              <w:rPr>
                <w:sz w:val="22"/>
              </w:rPr>
              <w:t>0,00</w:t>
            </w:r>
          </w:p>
        </w:tc>
        <w:tc>
          <w:tcPr>
            <w:tcW w:w="2232" w:type="dxa"/>
            <w:tcBorders>
              <w:top w:val="single" w:sz="4" w:space="0" w:color="auto"/>
              <w:left w:val="single" w:sz="4" w:space="0" w:color="auto"/>
              <w:bottom w:val="single" w:sz="4" w:space="0" w:color="auto"/>
              <w:right w:val="single" w:sz="4" w:space="0" w:color="auto"/>
            </w:tcBorders>
            <w:noWrap/>
            <w:textDirection w:val="lrTb"/>
            <w:vAlign w:val="top"/>
          </w:tcPr>
          <w:p w:rsidR="004431FE" w:rsidRPr="00EB48FA" w:rsidP="004431FE">
            <w:pPr>
              <w:bidi w:val="0"/>
              <w:spacing w:line="240" w:lineRule="auto"/>
              <w:jc w:val="right"/>
              <w:rPr>
                <w:sz w:val="22"/>
              </w:rPr>
            </w:pPr>
            <w:r w:rsidRPr="00EB48FA">
              <w:rPr>
                <w:sz w:val="22"/>
              </w:rPr>
              <w:t>13 493 940,28</w:t>
            </w:r>
          </w:p>
        </w:tc>
      </w:tr>
      <w:tr>
        <w:tblPrEx>
          <w:tblW w:w="9092" w:type="dxa"/>
          <w:tblInd w:w="50" w:type="dxa"/>
          <w:tblCellMar>
            <w:left w:w="70" w:type="dxa"/>
            <w:right w:w="70" w:type="dxa"/>
          </w:tblCellMar>
        </w:tblPrEx>
        <w:trPr>
          <w:trHeight w:val="20"/>
        </w:trPr>
        <w:tc>
          <w:tcPr>
            <w:tcW w:w="1721" w:type="dxa"/>
            <w:tcBorders>
              <w:top w:val="single" w:sz="4" w:space="0" w:color="auto"/>
              <w:left w:val="single" w:sz="4" w:space="0" w:color="auto"/>
              <w:bottom w:val="single" w:sz="4" w:space="0" w:color="auto"/>
              <w:right w:val="single" w:sz="4" w:space="0" w:color="auto"/>
            </w:tcBorders>
            <w:textDirection w:val="lrTb"/>
            <w:vAlign w:val="bottom"/>
          </w:tcPr>
          <w:p w:rsidR="004431FE" w:rsidRPr="00EB48FA" w:rsidP="00CD2AE3">
            <w:pPr>
              <w:bidi w:val="0"/>
              <w:spacing w:line="240" w:lineRule="auto"/>
              <w:rPr>
                <w:rFonts w:cs="Arial"/>
                <w:sz w:val="22"/>
                <w:szCs w:val="24"/>
              </w:rPr>
            </w:pPr>
            <w:r w:rsidRPr="00EB48FA">
              <w:rPr>
                <w:rFonts w:cs="Arial"/>
                <w:sz w:val="22"/>
                <w:szCs w:val="24"/>
              </w:rPr>
              <w:t>Pokuty</w:t>
            </w:r>
          </w:p>
        </w:tc>
        <w:tc>
          <w:tcPr>
            <w:tcW w:w="2127" w:type="dxa"/>
            <w:tcBorders>
              <w:top w:val="single" w:sz="4" w:space="0" w:color="auto"/>
              <w:left w:val="single" w:sz="4" w:space="0" w:color="auto"/>
              <w:bottom w:val="single" w:sz="4" w:space="0" w:color="auto"/>
              <w:right w:val="single" w:sz="4" w:space="0" w:color="auto"/>
            </w:tcBorders>
            <w:noWrap/>
            <w:textDirection w:val="lrTb"/>
            <w:vAlign w:val="top"/>
          </w:tcPr>
          <w:p w:rsidR="004431FE" w:rsidRPr="00EB48FA" w:rsidP="004431FE">
            <w:pPr>
              <w:bidi w:val="0"/>
              <w:spacing w:line="240" w:lineRule="auto"/>
              <w:jc w:val="right"/>
              <w:rPr>
                <w:sz w:val="22"/>
              </w:rPr>
            </w:pPr>
            <w:r w:rsidRPr="00EB48FA">
              <w:rPr>
                <w:sz w:val="22"/>
              </w:rPr>
              <w:t>70 306,19</w:t>
            </w:r>
          </w:p>
        </w:tc>
        <w:tc>
          <w:tcPr>
            <w:tcW w:w="1752" w:type="dxa"/>
            <w:tcBorders>
              <w:top w:val="single" w:sz="4" w:space="0" w:color="auto"/>
              <w:left w:val="single" w:sz="4" w:space="0" w:color="auto"/>
              <w:bottom w:val="single" w:sz="4" w:space="0" w:color="auto"/>
              <w:right w:val="single" w:sz="4" w:space="0" w:color="auto"/>
            </w:tcBorders>
            <w:noWrap/>
            <w:textDirection w:val="lrTb"/>
            <w:vAlign w:val="top"/>
          </w:tcPr>
          <w:p w:rsidR="004431FE" w:rsidRPr="00EB48FA" w:rsidP="004431FE">
            <w:pPr>
              <w:bidi w:val="0"/>
              <w:spacing w:line="240" w:lineRule="auto"/>
              <w:jc w:val="right"/>
              <w:rPr>
                <w:sz w:val="22"/>
              </w:rPr>
            </w:pPr>
            <w:r w:rsidRPr="00EB48FA">
              <w:rPr>
                <w:sz w:val="22"/>
              </w:rPr>
              <w:t>0,00</w:t>
            </w:r>
          </w:p>
        </w:tc>
        <w:tc>
          <w:tcPr>
            <w:tcW w:w="1260" w:type="dxa"/>
            <w:tcBorders>
              <w:top w:val="single" w:sz="4" w:space="0" w:color="auto"/>
              <w:left w:val="single" w:sz="4" w:space="0" w:color="auto"/>
              <w:bottom w:val="single" w:sz="4" w:space="0" w:color="auto"/>
              <w:right w:val="single" w:sz="4" w:space="0" w:color="auto"/>
            </w:tcBorders>
            <w:noWrap/>
            <w:textDirection w:val="lrTb"/>
            <w:vAlign w:val="top"/>
          </w:tcPr>
          <w:p w:rsidR="004431FE" w:rsidRPr="00EB48FA" w:rsidP="004431FE">
            <w:pPr>
              <w:bidi w:val="0"/>
              <w:spacing w:line="240" w:lineRule="auto"/>
              <w:jc w:val="right"/>
              <w:rPr>
                <w:sz w:val="22"/>
              </w:rPr>
            </w:pPr>
            <w:r w:rsidRPr="00EB48FA">
              <w:rPr>
                <w:sz w:val="22"/>
              </w:rPr>
              <w:t>0,00</w:t>
            </w:r>
          </w:p>
        </w:tc>
        <w:tc>
          <w:tcPr>
            <w:tcW w:w="2232" w:type="dxa"/>
            <w:tcBorders>
              <w:top w:val="single" w:sz="4" w:space="0" w:color="auto"/>
              <w:left w:val="single" w:sz="4" w:space="0" w:color="auto"/>
              <w:bottom w:val="single" w:sz="4" w:space="0" w:color="auto"/>
              <w:right w:val="single" w:sz="4" w:space="0" w:color="auto"/>
            </w:tcBorders>
            <w:noWrap/>
            <w:textDirection w:val="lrTb"/>
            <w:vAlign w:val="top"/>
          </w:tcPr>
          <w:p w:rsidR="004431FE" w:rsidRPr="00EB48FA" w:rsidP="004431FE">
            <w:pPr>
              <w:bidi w:val="0"/>
              <w:spacing w:line="240" w:lineRule="auto"/>
              <w:jc w:val="right"/>
              <w:rPr>
                <w:sz w:val="22"/>
              </w:rPr>
            </w:pPr>
            <w:r w:rsidRPr="00EB48FA">
              <w:rPr>
                <w:sz w:val="22"/>
              </w:rPr>
              <w:t>70 306,19</w:t>
            </w:r>
          </w:p>
        </w:tc>
      </w:tr>
      <w:tr>
        <w:tblPrEx>
          <w:tblW w:w="9092" w:type="dxa"/>
          <w:tblInd w:w="50" w:type="dxa"/>
          <w:tblCellMar>
            <w:left w:w="70" w:type="dxa"/>
            <w:right w:w="70" w:type="dxa"/>
          </w:tblCellMar>
        </w:tblPrEx>
        <w:trPr>
          <w:trHeight w:val="20"/>
        </w:trPr>
        <w:tc>
          <w:tcPr>
            <w:tcW w:w="1721" w:type="dxa"/>
            <w:tcBorders>
              <w:top w:val="single" w:sz="4" w:space="0" w:color="auto"/>
              <w:left w:val="single" w:sz="4" w:space="0" w:color="auto"/>
              <w:bottom w:val="single" w:sz="4" w:space="0" w:color="auto"/>
              <w:right w:val="single" w:sz="4" w:space="0" w:color="auto"/>
            </w:tcBorders>
            <w:textDirection w:val="lrTb"/>
            <w:vAlign w:val="bottom"/>
          </w:tcPr>
          <w:p w:rsidR="004431FE" w:rsidRPr="00EB48FA" w:rsidP="00CD2AE3">
            <w:pPr>
              <w:bidi w:val="0"/>
              <w:spacing w:line="240" w:lineRule="auto"/>
              <w:rPr>
                <w:rFonts w:cs="Arial"/>
                <w:sz w:val="22"/>
                <w:szCs w:val="24"/>
              </w:rPr>
            </w:pPr>
            <w:r w:rsidRPr="00EB48FA">
              <w:rPr>
                <w:rFonts w:cs="Arial"/>
                <w:sz w:val="22"/>
                <w:szCs w:val="24"/>
              </w:rPr>
              <w:t>Poplatky</w:t>
            </w:r>
          </w:p>
        </w:tc>
        <w:tc>
          <w:tcPr>
            <w:tcW w:w="2127" w:type="dxa"/>
            <w:tcBorders>
              <w:top w:val="single" w:sz="4" w:space="0" w:color="auto"/>
              <w:left w:val="single" w:sz="4" w:space="0" w:color="auto"/>
              <w:bottom w:val="single" w:sz="4" w:space="0" w:color="auto"/>
              <w:right w:val="single" w:sz="4" w:space="0" w:color="auto"/>
            </w:tcBorders>
            <w:noWrap/>
            <w:textDirection w:val="lrTb"/>
            <w:vAlign w:val="top"/>
          </w:tcPr>
          <w:p w:rsidR="004431FE" w:rsidRPr="00EB48FA" w:rsidP="004431FE">
            <w:pPr>
              <w:bidi w:val="0"/>
              <w:spacing w:line="240" w:lineRule="auto"/>
              <w:jc w:val="right"/>
              <w:rPr>
                <w:sz w:val="22"/>
              </w:rPr>
            </w:pPr>
            <w:r w:rsidRPr="00EB48FA">
              <w:rPr>
                <w:sz w:val="22"/>
              </w:rPr>
              <w:t>89 280,71</w:t>
            </w:r>
          </w:p>
        </w:tc>
        <w:tc>
          <w:tcPr>
            <w:tcW w:w="1752" w:type="dxa"/>
            <w:tcBorders>
              <w:top w:val="single" w:sz="4" w:space="0" w:color="auto"/>
              <w:left w:val="single" w:sz="4" w:space="0" w:color="auto"/>
              <w:bottom w:val="single" w:sz="4" w:space="0" w:color="auto"/>
              <w:right w:val="single" w:sz="4" w:space="0" w:color="auto"/>
            </w:tcBorders>
            <w:noWrap/>
            <w:textDirection w:val="lrTb"/>
            <w:vAlign w:val="top"/>
          </w:tcPr>
          <w:p w:rsidR="004431FE" w:rsidRPr="00EB48FA" w:rsidP="004431FE">
            <w:pPr>
              <w:bidi w:val="0"/>
              <w:spacing w:line="240" w:lineRule="auto"/>
              <w:jc w:val="right"/>
              <w:rPr>
                <w:sz w:val="22"/>
              </w:rPr>
            </w:pPr>
            <w:r w:rsidRPr="00EB48FA">
              <w:rPr>
                <w:sz w:val="22"/>
              </w:rPr>
              <w:t>-171,24</w:t>
            </w:r>
          </w:p>
        </w:tc>
        <w:tc>
          <w:tcPr>
            <w:tcW w:w="1260" w:type="dxa"/>
            <w:tcBorders>
              <w:top w:val="single" w:sz="4" w:space="0" w:color="auto"/>
              <w:left w:val="single" w:sz="4" w:space="0" w:color="auto"/>
              <w:bottom w:val="single" w:sz="4" w:space="0" w:color="auto"/>
              <w:right w:val="single" w:sz="4" w:space="0" w:color="auto"/>
            </w:tcBorders>
            <w:noWrap/>
            <w:textDirection w:val="lrTb"/>
            <w:vAlign w:val="top"/>
          </w:tcPr>
          <w:p w:rsidR="004431FE" w:rsidRPr="00EB48FA" w:rsidP="004431FE">
            <w:pPr>
              <w:bidi w:val="0"/>
              <w:spacing w:line="240" w:lineRule="auto"/>
              <w:jc w:val="right"/>
              <w:rPr>
                <w:sz w:val="22"/>
              </w:rPr>
            </w:pPr>
            <w:r w:rsidRPr="00EB48FA">
              <w:rPr>
                <w:sz w:val="22"/>
              </w:rPr>
              <w:t>0,00</w:t>
            </w:r>
          </w:p>
        </w:tc>
        <w:tc>
          <w:tcPr>
            <w:tcW w:w="2232" w:type="dxa"/>
            <w:tcBorders>
              <w:top w:val="single" w:sz="4" w:space="0" w:color="auto"/>
              <w:left w:val="single" w:sz="4" w:space="0" w:color="auto"/>
              <w:bottom w:val="single" w:sz="4" w:space="0" w:color="auto"/>
              <w:right w:val="single" w:sz="4" w:space="0" w:color="auto"/>
            </w:tcBorders>
            <w:noWrap/>
            <w:textDirection w:val="lrTb"/>
            <w:vAlign w:val="top"/>
          </w:tcPr>
          <w:p w:rsidR="004431FE" w:rsidRPr="00EB48FA" w:rsidP="004431FE">
            <w:pPr>
              <w:bidi w:val="0"/>
              <w:spacing w:line="240" w:lineRule="auto"/>
              <w:jc w:val="right"/>
              <w:rPr>
                <w:sz w:val="22"/>
              </w:rPr>
            </w:pPr>
            <w:r w:rsidRPr="00EB48FA">
              <w:rPr>
                <w:sz w:val="22"/>
              </w:rPr>
              <w:t>89 109,47</w:t>
            </w:r>
          </w:p>
        </w:tc>
      </w:tr>
      <w:tr>
        <w:tblPrEx>
          <w:tblW w:w="9092" w:type="dxa"/>
          <w:tblInd w:w="50" w:type="dxa"/>
          <w:tblCellMar>
            <w:left w:w="70" w:type="dxa"/>
            <w:right w:w="70" w:type="dxa"/>
          </w:tblCellMar>
        </w:tblPrEx>
        <w:trPr>
          <w:trHeight w:val="20"/>
        </w:trPr>
        <w:tc>
          <w:tcPr>
            <w:tcW w:w="1721" w:type="dxa"/>
            <w:tcBorders>
              <w:top w:val="single" w:sz="4" w:space="0" w:color="auto"/>
              <w:left w:val="single" w:sz="4" w:space="0" w:color="auto"/>
              <w:bottom w:val="single" w:sz="4" w:space="0" w:color="auto"/>
              <w:right w:val="single" w:sz="4" w:space="0" w:color="auto"/>
            </w:tcBorders>
            <w:textDirection w:val="lrTb"/>
            <w:vAlign w:val="bottom"/>
          </w:tcPr>
          <w:p w:rsidR="004431FE" w:rsidRPr="00EB48FA" w:rsidP="00CD2AE3">
            <w:pPr>
              <w:bidi w:val="0"/>
              <w:spacing w:line="240" w:lineRule="auto"/>
              <w:rPr>
                <w:rFonts w:cs="Arial"/>
                <w:sz w:val="22"/>
                <w:szCs w:val="24"/>
              </w:rPr>
            </w:pPr>
            <w:r w:rsidRPr="00EB48FA">
              <w:rPr>
                <w:rFonts w:cs="Arial"/>
                <w:sz w:val="22"/>
                <w:szCs w:val="24"/>
              </w:rPr>
              <w:t>Regresné náhrady</w:t>
            </w:r>
          </w:p>
        </w:tc>
        <w:tc>
          <w:tcPr>
            <w:tcW w:w="2127" w:type="dxa"/>
            <w:tcBorders>
              <w:top w:val="single" w:sz="4" w:space="0" w:color="auto"/>
              <w:left w:val="single" w:sz="4" w:space="0" w:color="auto"/>
              <w:bottom w:val="single" w:sz="4" w:space="0" w:color="auto"/>
              <w:right w:val="single" w:sz="4" w:space="0" w:color="auto"/>
            </w:tcBorders>
            <w:noWrap/>
            <w:textDirection w:val="lrTb"/>
            <w:vAlign w:val="top"/>
          </w:tcPr>
          <w:p w:rsidR="002A7632" w:rsidRPr="00EB48FA" w:rsidP="004431FE">
            <w:pPr>
              <w:bidi w:val="0"/>
              <w:spacing w:line="240" w:lineRule="auto"/>
              <w:jc w:val="right"/>
              <w:rPr>
                <w:sz w:val="22"/>
              </w:rPr>
            </w:pPr>
          </w:p>
          <w:p w:rsidR="004431FE" w:rsidRPr="00EB48FA" w:rsidP="004431FE">
            <w:pPr>
              <w:bidi w:val="0"/>
              <w:spacing w:line="240" w:lineRule="auto"/>
              <w:jc w:val="right"/>
              <w:rPr>
                <w:sz w:val="22"/>
              </w:rPr>
            </w:pPr>
            <w:r w:rsidRPr="00EB48FA">
              <w:rPr>
                <w:sz w:val="22"/>
              </w:rPr>
              <w:t>72,1</w:t>
            </w:r>
            <w:r w:rsidRPr="00EB48FA" w:rsidR="002A7632">
              <w:rPr>
                <w:sz w:val="22"/>
              </w:rPr>
              <w:t>0</w:t>
            </w:r>
          </w:p>
        </w:tc>
        <w:tc>
          <w:tcPr>
            <w:tcW w:w="1752" w:type="dxa"/>
            <w:tcBorders>
              <w:top w:val="single" w:sz="4" w:space="0" w:color="auto"/>
              <w:left w:val="single" w:sz="4" w:space="0" w:color="auto"/>
              <w:bottom w:val="single" w:sz="4" w:space="0" w:color="auto"/>
              <w:right w:val="single" w:sz="4" w:space="0" w:color="auto"/>
            </w:tcBorders>
            <w:noWrap/>
            <w:textDirection w:val="lrTb"/>
            <w:vAlign w:val="top"/>
          </w:tcPr>
          <w:p w:rsidR="002A7632" w:rsidRPr="00EB48FA" w:rsidP="004431FE">
            <w:pPr>
              <w:bidi w:val="0"/>
              <w:spacing w:line="240" w:lineRule="auto"/>
              <w:jc w:val="right"/>
              <w:rPr>
                <w:sz w:val="22"/>
              </w:rPr>
            </w:pPr>
          </w:p>
          <w:p w:rsidR="004431FE" w:rsidRPr="00EB48FA" w:rsidP="004431FE">
            <w:pPr>
              <w:bidi w:val="0"/>
              <w:spacing w:line="240" w:lineRule="auto"/>
              <w:jc w:val="right"/>
              <w:rPr>
                <w:sz w:val="22"/>
              </w:rPr>
            </w:pPr>
            <w:r w:rsidRPr="00EB48FA">
              <w:rPr>
                <w:sz w:val="22"/>
              </w:rPr>
              <w:t>0,00</w:t>
            </w:r>
          </w:p>
        </w:tc>
        <w:tc>
          <w:tcPr>
            <w:tcW w:w="1260" w:type="dxa"/>
            <w:tcBorders>
              <w:top w:val="single" w:sz="4" w:space="0" w:color="auto"/>
              <w:left w:val="single" w:sz="4" w:space="0" w:color="auto"/>
              <w:bottom w:val="single" w:sz="4" w:space="0" w:color="auto"/>
              <w:right w:val="single" w:sz="4" w:space="0" w:color="auto"/>
            </w:tcBorders>
            <w:noWrap/>
            <w:textDirection w:val="lrTb"/>
            <w:vAlign w:val="top"/>
          </w:tcPr>
          <w:p w:rsidR="002A7632" w:rsidRPr="00EB48FA" w:rsidP="004431FE">
            <w:pPr>
              <w:bidi w:val="0"/>
              <w:spacing w:line="240" w:lineRule="auto"/>
              <w:jc w:val="right"/>
              <w:rPr>
                <w:sz w:val="22"/>
              </w:rPr>
            </w:pPr>
          </w:p>
          <w:p w:rsidR="004431FE" w:rsidRPr="00EB48FA" w:rsidP="004431FE">
            <w:pPr>
              <w:bidi w:val="0"/>
              <w:spacing w:line="240" w:lineRule="auto"/>
              <w:jc w:val="right"/>
              <w:rPr>
                <w:sz w:val="22"/>
              </w:rPr>
            </w:pPr>
            <w:r w:rsidRPr="00EB48FA">
              <w:rPr>
                <w:sz w:val="22"/>
              </w:rPr>
              <w:t>0,00</w:t>
            </w:r>
          </w:p>
        </w:tc>
        <w:tc>
          <w:tcPr>
            <w:tcW w:w="2232" w:type="dxa"/>
            <w:tcBorders>
              <w:top w:val="single" w:sz="4" w:space="0" w:color="auto"/>
              <w:left w:val="single" w:sz="4" w:space="0" w:color="auto"/>
              <w:bottom w:val="single" w:sz="4" w:space="0" w:color="auto"/>
              <w:right w:val="single" w:sz="4" w:space="0" w:color="auto"/>
            </w:tcBorders>
            <w:noWrap/>
            <w:textDirection w:val="lrTb"/>
            <w:vAlign w:val="top"/>
          </w:tcPr>
          <w:p w:rsidR="002A7632" w:rsidRPr="00EB48FA" w:rsidP="004431FE">
            <w:pPr>
              <w:bidi w:val="0"/>
              <w:spacing w:line="240" w:lineRule="auto"/>
              <w:jc w:val="right"/>
              <w:rPr>
                <w:sz w:val="22"/>
              </w:rPr>
            </w:pPr>
          </w:p>
          <w:p w:rsidR="004431FE" w:rsidRPr="00EB48FA" w:rsidP="004431FE">
            <w:pPr>
              <w:bidi w:val="0"/>
              <w:spacing w:line="240" w:lineRule="auto"/>
              <w:jc w:val="right"/>
              <w:rPr>
                <w:sz w:val="22"/>
              </w:rPr>
            </w:pPr>
            <w:r w:rsidRPr="00EB48FA">
              <w:rPr>
                <w:sz w:val="22"/>
              </w:rPr>
              <w:t>72,10</w:t>
            </w:r>
          </w:p>
        </w:tc>
      </w:tr>
      <w:tr>
        <w:tblPrEx>
          <w:tblW w:w="9092" w:type="dxa"/>
          <w:tblInd w:w="50" w:type="dxa"/>
          <w:tblCellMar>
            <w:left w:w="70" w:type="dxa"/>
            <w:right w:w="70" w:type="dxa"/>
          </w:tblCellMar>
        </w:tblPrEx>
        <w:trPr>
          <w:trHeight w:val="20"/>
        </w:trPr>
        <w:tc>
          <w:tcPr>
            <w:tcW w:w="1721" w:type="dxa"/>
            <w:tcBorders>
              <w:top w:val="single" w:sz="4" w:space="0" w:color="auto"/>
              <w:left w:val="single" w:sz="4" w:space="0" w:color="auto"/>
              <w:bottom w:val="single" w:sz="4" w:space="0" w:color="auto"/>
              <w:right w:val="single" w:sz="4" w:space="0" w:color="auto"/>
            </w:tcBorders>
            <w:textDirection w:val="lrTb"/>
            <w:vAlign w:val="bottom"/>
          </w:tcPr>
          <w:p w:rsidR="004431FE" w:rsidRPr="00EB48FA" w:rsidP="00CD2AE3">
            <w:pPr>
              <w:bidi w:val="0"/>
              <w:spacing w:line="240" w:lineRule="auto"/>
              <w:rPr>
                <w:rFonts w:cs="Arial"/>
                <w:b/>
                <w:bCs/>
                <w:sz w:val="22"/>
                <w:szCs w:val="24"/>
              </w:rPr>
            </w:pPr>
            <w:r w:rsidR="00A15B13">
              <w:rPr>
                <w:rFonts w:cs="Arial"/>
                <w:b/>
                <w:bCs/>
                <w:sz w:val="22"/>
                <w:szCs w:val="24"/>
              </w:rPr>
              <w:t>Pohľadávky spolu</w:t>
            </w:r>
          </w:p>
        </w:tc>
        <w:tc>
          <w:tcPr>
            <w:tcW w:w="2127" w:type="dxa"/>
            <w:tcBorders>
              <w:top w:val="single" w:sz="4" w:space="0" w:color="auto"/>
              <w:left w:val="single" w:sz="4" w:space="0" w:color="auto"/>
              <w:bottom w:val="single" w:sz="4" w:space="0" w:color="auto"/>
              <w:right w:val="single" w:sz="4" w:space="0" w:color="auto"/>
            </w:tcBorders>
            <w:noWrap/>
            <w:textDirection w:val="lrTb"/>
            <w:vAlign w:val="top"/>
          </w:tcPr>
          <w:p w:rsidR="00A15B13" w:rsidP="004431FE">
            <w:pPr>
              <w:bidi w:val="0"/>
              <w:spacing w:line="240" w:lineRule="auto"/>
              <w:jc w:val="right"/>
              <w:rPr>
                <w:sz w:val="22"/>
              </w:rPr>
            </w:pPr>
          </w:p>
          <w:p w:rsidR="004431FE" w:rsidRPr="00EB48FA" w:rsidP="004431FE">
            <w:pPr>
              <w:bidi w:val="0"/>
              <w:spacing w:line="240" w:lineRule="auto"/>
              <w:jc w:val="right"/>
              <w:rPr>
                <w:sz w:val="22"/>
              </w:rPr>
            </w:pPr>
            <w:r w:rsidR="00A15B13">
              <w:rPr>
                <w:sz w:val="22"/>
              </w:rPr>
              <w:t>27 525 954,93</w:t>
            </w:r>
          </w:p>
        </w:tc>
        <w:tc>
          <w:tcPr>
            <w:tcW w:w="1752" w:type="dxa"/>
            <w:tcBorders>
              <w:top w:val="single" w:sz="4" w:space="0" w:color="auto"/>
              <w:left w:val="single" w:sz="4" w:space="0" w:color="auto"/>
              <w:bottom w:val="single" w:sz="4" w:space="0" w:color="auto"/>
              <w:right w:val="single" w:sz="4" w:space="0" w:color="auto"/>
            </w:tcBorders>
            <w:noWrap/>
            <w:textDirection w:val="lrTb"/>
            <w:vAlign w:val="top"/>
          </w:tcPr>
          <w:p w:rsidR="004431FE" w:rsidP="004431FE">
            <w:pPr>
              <w:bidi w:val="0"/>
              <w:spacing w:line="240" w:lineRule="auto"/>
              <w:jc w:val="right"/>
              <w:rPr>
                <w:sz w:val="22"/>
              </w:rPr>
            </w:pPr>
          </w:p>
          <w:p w:rsidR="00A15B13" w:rsidRPr="00EB48FA" w:rsidP="004431FE">
            <w:pPr>
              <w:bidi w:val="0"/>
              <w:spacing w:line="240" w:lineRule="auto"/>
              <w:jc w:val="right"/>
              <w:rPr>
                <w:sz w:val="22"/>
              </w:rPr>
            </w:pPr>
            <w:r>
              <w:rPr>
                <w:sz w:val="22"/>
              </w:rPr>
              <w:t>-14 794,33</w:t>
            </w:r>
          </w:p>
        </w:tc>
        <w:tc>
          <w:tcPr>
            <w:tcW w:w="1260" w:type="dxa"/>
            <w:tcBorders>
              <w:top w:val="single" w:sz="4" w:space="0" w:color="auto"/>
              <w:left w:val="single" w:sz="4" w:space="0" w:color="auto"/>
              <w:bottom w:val="single" w:sz="4" w:space="0" w:color="auto"/>
              <w:right w:val="single" w:sz="4" w:space="0" w:color="auto"/>
            </w:tcBorders>
            <w:noWrap/>
            <w:textDirection w:val="lrTb"/>
            <w:vAlign w:val="top"/>
          </w:tcPr>
          <w:p w:rsidR="00A15B13" w:rsidP="004431FE">
            <w:pPr>
              <w:bidi w:val="0"/>
              <w:spacing w:line="240" w:lineRule="auto"/>
              <w:jc w:val="right"/>
              <w:rPr>
                <w:sz w:val="22"/>
              </w:rPr>
            </w:pPr>
          </w:p>
          <w:p w:rsidR="00A15B13" w:rsidRPr="00EB48FA" w:rsidP="00A15B13">
            <w:pPr>
              <w:bidi w:val="0"/>
              <w:spacing w:line="240" w:lineRule="auto"/>
              <w:jc w:val="right"/>
              <w:rPr>
                <w:sz w:val="22"/>
              </w:rPr>
            </w:pPr>
            <w:r>
              <w:rPr>
                <w:sz w:val="22"/>
              </w:rPr>
              <w:t>0,00</w:t>
            </w:r>
          </w:p>
        </w:tc>
        <w:tc>
          <w:tcPr>
            <w:tcW w:w="2232" w:type="dxa"/>
            <w:tcBorders>
              <w:top w:val="single" w:sz="4" w:space="0" w:color="auto"/>
              <w:left w:val="single" w:sz="4" w:space="0" w:color="auto"/>
              <w:bottom w:val="single" w:sz="4" w:space="0" w:color="auto"/>
              <w:right w:val="single" w:sz="4" w:space="0" w:color="auto"/>
            </w:tcBorders>
            <w:noWrap/>
            <w:textDirection w:val="lrTb"/>
            <w:vAlign w:val="top"/>
          </w:tcPr>
          <w:p w:rsidR="004431FE" w:rsidP="004431FE">
            <w:pPr>
              <w:bidi w:val="0"/>
              <w:spacing w:line="240" w:lineRule="auto"/>
              <w:jc w:val="right"/>
              <w:rPr>
                <w:sz w:val="22"/>
              </w:rPr>
            </w:pPr>
          </w:p>
          <w:p w:rsidR="00A15B13" w:rsidRPr="00EB48FA" w:rsidP="004431FE">
            <w:pPr>
              <w:bidi w:val="0"/>
              <w:spacing w:line="240" w:lineRule="auto"/>
              <w:jc w:val="right"/>
              <w:rPr>
                <w:sz w:val="22"/>
              </w:rPr>
            </w:pPr>
            <w:r>
              <w:rPr>
                <w:sz w:val="22"/>
              </w:rPr>
              <w:t>27 511 160,60</w:t>
            </w:r>
          </w:p>
        </w:tc>
      </w:tr>
    </w:tbl>
    <w:p w:rsidR="007F10A7" w:rsidP="007F10A7">
      <w:pPr>
        <w:bidi w:val="0"/>
        <w:ind w:firstLine="360"/>
        <w:rPr>
          <w:rFonts w:cs="Arial"/>
        </w:rPr>
      </w:pPr>
    </w:p>
    <w:p w:rsidR="00EE360F" w:rsidP="00EE360F">
      <w:pPr>
        <w:bidi w:val="0"/>
        <w:ind w:firstLine="360"/>
        <w:rPr>
          <w:rFonts w:cs="Arial"/>
        </w:rPr>
      </w:pPr>
      <w:r>
        <w:rPr>
          <w:rFonts w:cs="Arial"/>
        </w:rPr>
        <w:t>Rozdiel oproti vydaným rozhodnutiam tvoria najmä úhrady.</w:t>
      </w:r>
    </w:p>
    <w:p w:rsidR="00F3004C" w:rsidRPr="00EE360F" w:rsidP="00EE360F">
      <w:pPr>
        <w:bidi w:val="0"/>
        <w:ind w:firstLine="360"/>
        <w:rPr>
          <w:rFonts w:ascii="Tahoma" w:hAnsi="Tahoma" w:cs="Tahoma"/>
          <w:color w:val="4B4B4B"/>
          <w:sz w:val="18"/>
          <w:szCs w:val="18"/>
        </w:rPr>
      </w:pPr>
    </w:p>
    <w:p w:rsidR="00E33EDE" w:rsidRPr="00FF37C9" w:rsidP="00CE5DB8">
      <w:pPr>
        <w:pStyle w:val="Heading1"/>
        <w:numPr>
          <w:numId w:val="0"/>
        </w:numPr>
        <w:bidi w:val="0"/>
        <w:spacing w:before="0" w:after="0"/>
        <w:ind w:firstLine="0"/>
        <w:contextualSpacing/>
        <w:rPr>
          <w:rFonts w:ascii="Arial" w:hAnsi="Arial"/>
          <w:b/>
          <w:sz w:val="24"/>
          <w:szCs w:val="24"/>
        </w:rPr>
      </w:pPr>
      <w:r w:rsidRPr="00FF37C9" w:rsidR="007C041B">
        <w:rPr>
          <w:rFonts w:ascii="Arial" w:hAnsi="Arial"/>
          <w:b/>
          <w:sz w:val="24"/>
          <w:szCs w:val="24"/>
        </w:rPr>
        <w:t xml:space="preserve">Čl. </w:t>
      </w:r>
      <w:r w:rsidRPr="00FF37C9" w:rsidR="00B8290C">
        <w:rPr>
          <w:rFonts w:ascii="Arial" w:hAnsi="Arial"/>
          <w:b/>
          <w:sz w:val="24"/>
          <w:szCs w:val="24"/>
        </w:rPr>
        <w:t>VI</w:t>
      </w:r>
    </w:p>
    <w:p w:rsidR="00E33EDE" w:rsidRPr="00466378" w:rsidP="00CE5DB8">
      <w:pPr>
        <w:pStyle w:val="Heading2"/>
        <w:bidi w:val="0"/>
        <w:spacing w:before="0" w:after="0"/>
        <w:contextualSpacing/>
      </w:pPr>
      <w:r w:rsidRPr="00466378" w:rsidR="001B4A70">
        <w:t>Iné aktíva a iné pasíva</w:t>
      </w:r>
    </w:p>
    <w:p w:rsidR="00264CDA" w:rsidRPr="00466378" w:rsidP="00CE5DB8">
      <w:pPr>
        <w:pStyle w:val="Textopatrenia"/>
        <w:numPr>
          <w:numId w:val="0"/>
        </w:numPr>
        <w:tabs>
          <w:tab w:val="clear" w:pos="1440"/>
        </w:tabs>
        <w:bidi w:val="0"/>
        <w:spacing w:before="0" w:after="0"/>
        <w:ind w:firstLine="0"/>
        <w:rPr>
          <w:rFonts w:ascii="Arial" w:hAnsi="Arial"/>
          <w:sz w:val="24"/>
          <w:szCs w:val="24"/>
        </w:rPr>
      </w:pPr>
    </w:p>
    <w:p w:rsidR="00C34696" w:rsidRPr="00466378" w:rsidP="00CE5DB8">
      <w:pPr>
        <w:pStyle w:val="Textopatrenia"/>
        <w:numPr>
          <w:numId w:val="0"/>
        </w:numPr>
        <w:tabs>
          <w:tab w:val="clear" w:pos="1440"/>
        </w:tabs>
        <w:bidi w:val="0"/>
        <w:spacing w:before="0" w:after="0"/>
        <w:ind w:firstLine="0"/>
        <w:rPr>
          <w:rFonts w:ascii="Arial" w:hAnsi="Arial"/>
          <w:sz w:val="24"/>
          <w:szCs w:val="24"/>
        </w:rPr>
      </w:pPr>
      <w:r w:rsidRPr="00466378" w:rsidR="00264CDA">
        <w:rPr>
          <w:rFonts w:ascii="Arial" w:hAnsi="Arial"/>
          <w:sz w:val="24"/>
          <w:szCs w:val="24"/>
        </w:rPr>
        <w:tab/>
        <w:t xml:space="preserve">V Sociálnej poisťovni sa v roku </w:t>
      </w:r>
      <w:r w:rsidR="002A1958">
        <w:rPr>
          <w:rFonts w:ascii="Arial" w:hAnsi="Arial"/>
          <w:sz w:val="24"/>
          <w:szCs w:val="24"/>
        </w:rPr>
        <w:t>2013</w:t>
      </w:r>
      <w:r w:rsidRPr="00466378" w:rsidR="00264CDA">
        <w:rPr>
          <w:rFonts w:ascii="Arial" w:hAnsi="Arial"/>
          <w:sz w:val="24"/>
          <w:szCs w:val="24"/>
        </w:rPr>
        <w:t xml:space="preserve"> iné aktíva a iné pasíva nevyskytovali.</w:t>
      </w:r>
    </w:p>
    <w:p w:rsidR="00CE5DB8" w:rsidP="00F4515C">
      <w:pPr>
        <w:bidi w:val="0"/>
      </w:pPr>
    </w:p>
    <w:p w:rsidR="00F4515C" w:rsidP="00F4515C">
      <w:pPr>
        <w:bidi w:val="0"/>
      </w:pPr>
    </w:p>
    <w:p w:rsidR="00EB64E3" w:rsidRPr="00466378" w:rsidP="00F4515C">
      <w:pPr>
        <w:bidi w:val="0"/>
      </w:pPr>
    </w:p>
    <w:p w:rsidR="00B8290C" w:rsidRPr="00466378" w:rsidP="00CE5DB8">
      <w:pPr>
        <w:pStyle w:val="Heading2"/>
        <w:bidi w:val="0"/>
        <w:spacing w:before="0" w:after="0"/>
        <w:contextualSpacing/>
      </w:pPr>
      <w:r w:rsidRPr="00466378" w:rsidR="007C041B">
        <w:t xml:space="preserve">Čl. </w:t>
      </w:r>
      <w:r w:rsidRPr="00466378">
        <w:t>VII</w:t>
      </w:r>
    </w:p>
    <w:p w:rsidR="00624292" w:rsidRPr="00466378" w:rsidP="00CE5DB8">
      <w:pPr>
        <w:pStyle w:val="Heading2"/>
        <w:bidi w:val="0"/>
        <w:spacing w:before="0" w:after="0"/>
        <w:contextualSpacing/>
      </w:pPr>
      <w:r w:rsidRPr="00466378">
        <w:t>Informácie o príjmoch a výhodách členov štatutárnych orgánov, dozorných orgánov a iných orgánov účtovnej jednotky</w:t>
      </w:r>
    </w:p>
    <w:p w:rsidR="00C34696" w:rsidRPr="00466378" w:rsidP="00CE5DB8">
      <w:pPr>
        <w:pStyle w:val="Textopatrenia"/>
        <w:numPr>
          <w:numId w:val="0"/>
        </w:numPr>
        <w:tabs>
          <w:tab w:val="clear" w:pos="1440"/>
        </w:tabs>
        <w:bidi w:val="0"/>
        <w:spacing w:before="0" w:after="0"/>
        <w:ind w:firstLine="0"/>
        <w:rPr>
          <w:sz w:val="24"/>
          <w:szCs w:val="24"/>
        </w:rPr>
      </w:pPr>
    </w:p>
    <w:p w:rsidR="00313143" w:rsidP="008D5C7C">
      <w:pPr>
        <w:shd w:val="clear" w:color="auto" w:fill="FFFFFF"/>
        <w:bidi w:val="0"/>
        <w:contextualSpacing/>
        <w:rPr>
          <w:rFonts w:cs="Arial"/>
          <w:color w:val="000000"/>
          <w:szCs w:val="24"/>
          <w:lang w:eastAsia="sk-SK"/>
        </w:rPr>
      </w:pPr>
      <w:r w:rsidR="00C01D5D">
        <w:rPr>
          <w:rFonts w:cs="Arial"/>
          <w:b/>
          <w:bCs/>
          <w:szCs w:val="24"/>
          <w:lang w:eastAsia="sk-SK"/>
        </w:rPr>
        <w:tab/>
      </w:r>
      <w:r w:rsidRPr="00C01D5D" w:rsidR="00C048A7">
        <w:rPr>
          <w:rFonts w:cs="Arial"/>
          <w:b/>
          <w:bCs/>
          <w:szCs w:val="24"/>
          <w:lang w:eastAsia="sk-SK"/>
        </w:rPr>
        <w:t>Štatutárnym orgánom</w:t>
      </w:r>
      <w:r w:rsidRPr="00C01D5D" w:rsidR="00C048A7">
        <w:rPr>
          <w:rFonts w:cs="Arial"/>
          <w:b/>
          <w:szCs w:val="24"/>
          <w:lang w:eastAsia="sk-SK"/>
        </w:rPr>
        <w:t xml:space="preserve"> </w:t>
      </w:r>
      <w:r w:rsidRPr="00C01D5D" w:rsidR="00C048A7">
        <w:rPr>
          <w:rFonts w:cs="Arial"/>
          <w:bCs/>
          <w:szCs w:val="24"/>
          <w:lang w:eastAsia="sk-SK"/>
        </w:rPr>
        <w:t>Sociálnej poisťovne</w:t>
      </w:r>
      <w:r w:rsidRPr="00C01D5D" w:rsidR="00C048A7">
        <w:rPr>
          <w:rFonts w:cs="Arial"/>
          <w:szCs w:val="24"/>
          <w:lang w:eastAsia="sk-SK"/>
        </w:rPr>
        <w:t xml:space="preserve"> je </w:t>
      </w:r>
      <w:r w:rsidRPr="00C01D5D" w:rsidR="00C048A7">
        <w:rPr>
          <w:rFonts w:cs="Arial"/>
          <w:b/>
          <w:szCs w:val="24"/>
          <w:lang w:eastAsia="sk-SK"/>
        </w:rPr>
        <w:t>generálny riaditeľ</w:t>
      </w:r>
      <w:r w:rsidRPr="00C01D5D" w:rsidR="00C048A7">
        <w:rPr>
          <w:rFonts w:cs="Arial"/>
          <w:szCs w:val="24"/>
          <w:lang w:eastAsia="sk-SK"/>
        </w:rPr>
        <w:t xml:space="preserve">. </w:t>
      </w:r>
      <w:r w:rsidRPr="00C01D5D">
        <w:rPr>
          <w:rFonts w:cs="Arial"/>
          <w:color w:val="000000"/>
          <w:szCs w:val="24"/>
          <w:lang w:eastAsia="sk-SK"/>
        </w:rPr>
        <w:t xml:space="preserve">Mzda generálneho riaditeľa je určená v zmysle </w:t>
      </w:r>
      <w:r w:rsidRPr="008D5C7C">
        <w:rPr>
          <w:rFonts w:cs="Arial"/>
          <w:bCs/>
          <w:szCs w:val="24"/>
          <w:lang w:eastAsia="sk-SK"/>
        </w:rPr>
        <w:t xml:space="preserve">§ 122 ods. 6  zákona </w:t>
      </w:r>
      <w:r w:rsidR="00D078B8">
        <w:rPr>
          <w:rFonts w:cs="Arial"/>
          <w:bCs/>
          <w:szCs w:val="24"/>
          <w:lang w:eastAsia="sk-SK"/>
        </w:rPr>
        <w:t xml:space="preserve">č. 461/2003 Z. z. </w:t>
      </w:r>
      <w:r w:rsidRPr="008D5C7C">
        <w:rPr>
          <w:rFonts w:cs="Arial"/>
          <w:bCs/>
          <w:szCs w:val="24"/>
          <w:lang w:eastAsia="sk-SK"/>
        </w:rPr>
        <w:t>o sociálnom poistení</w:t>
      </w:r>
      <w:r w:rsidR="00D078B8">
        <w:rPr>
          <w:rFonts w:cs="Arial"/>
          <w:bCs/>
          <w:szCs w:val="24"/>
          <w:lang w:eastAsia="sk-SK"/>
        </w:rPr>
        <w:t xml:space="preserve"> v znení neskorších predpisov</w:t>
      </w:r>
      <w:r w:rsidRPr="00C01D5D">
        <w:rPr>
          <w:rFonts w:cs="Arial"/>
          <w:color w:val="000000"/>
          <w:szCs w:val="24"/>
          <w:lang w:eastAsia="sk-SK"/>
        </w:rPr>
        <w:t xml:space="preserve">, mesačne ako šesťnásobok priemernej mesačnej mzdy v hospodárstve Slovenskej republiky zistenej štatistickým úradom za predchádzajúci kalendárny rok. Úprava mzdy generálneho riaditeľa sa vykonáva od 1. apríla kalendárneho roka. Generálnemu riaditeľovi </w:t>
      </w:r>
      <w:r w:rsidR="00F76EBA">
        <w:rPr>
          <w:rFonts w:cs="Arial"/>
          <w:color w:val="000000"/>
          <w:szCs w:val="24"/>
          <w:lang w:eastAsia="sk-SK"/>
        </w:rPr>
        <w:t xml:space="preserve">Sociálnej poisťovne </w:t>
      </w:r>
      <w:r w:rsidRPr="00C01D5D">
        <w:rPr>
          <w:rFonts w:cs="Arial"/>
          <w:color w:val="000000"/>
          <w:szCs w:val="24"/>
          <w:lang w:eastAsia="sk-SK"/>
        </w:rPr>
        <w:t>môže vláda priznať odmenu jedenkrát ročne najne</w:t>
      </w:r>
      <w:r w:rsidR="00FF37C9">
        <w:rPr>
          <w:rFonts w:cs="Arial"/>
          <w:color w:val="000000"/>
          <w:szCs w:val="24"/>
          <w:lang w:eastAsia="sk-SK"/>
        </w:rPr>
        <w:t xml:space="preserve">skôr </w:t>
      </w:r>
      <w:r w:rsidRPr="00C01D5D">
        <w:rPr>
          <w:rFonts w:cs="Arial"/>
          <w:color w:val="000000"/>
          <w:szCs w:val="24"/>
          <w:lang w:eastAsia="sk-SK"/>
        </w:rPr>
        <w:t>do 31. marca kalendárneho roka, najviac do výšky 12-ná</w:t>
      </w:r>
      <w:r w:rsidR="001C2B0B">
        <w:rPr>
          <w:rFonts w:cs="Arial"/>
          <w:color w:val="000000"/>
          <w:szCs w:val="24"/>
          <w:lang w:eastAsia="sk-SK"/>
        </w:rPr>
        <w:t>sobku mzdy určenej zákonom. Pri p</w:t>
      </w:r>
      <w:r w:rsidRPr="00C01D5D">
        <w:rPr>
          <w:rFonts w:cs="Arial"/>
          <w:color w:val="000000"/>
          <w:szCs w:val="24"/>
          <w:lang w:eastAsia="sk-SK"/>
        </w:rPr>
        <w:t>riznaní odmeny vláda zohľadní plnenie strategických zámerov činností Sociálnej poisťovne a hospodárenie Sociálnej poisťovne.</w:t>
      </w:r>
    </w:p>
    <w:p w:rsidR="00FF37C9" w:rsidRPr="00C01D5D" w:rsidP="008D5C7C">
      <w:pPr>
        <w:shd w:val="clear" w:color="auto" w:fill="FFFFFF"/>
        <w:bidi w:val="0"/>
        <w:contextualSpacing/>
        <w:rPr>
          <w:rFonts w:cs="Arial"/>
          <w:szCs w:val="24"/>
          <w:lang w:eastAsia="sk-SK"/>
        </w:rPr>
      </w:pPr>
    </w:p>
    <w:p w:rsidR="00CB2E1D" w:rsidP="008D5C7C">
      <w:pPr>
        <w:bidi w:val="0"/>
        <w:rPr>
          <w:rFonts w:cs="Arial"/>
          <w:color w:val="000000"/>
          <w:szCs w:val="24"/>
          <w:lang w:eastAsia="sk-SK"/>
        </w:rPr>
      </w:pPr>
      <w:r w:rsidR="00FF37C9">
        <w:rPr>
          <w:rFonts w:cs="Arial"/>
          <w:bCs/>
          <w:szCs w:val="24"/>
          <w:lang w:eastAsia="sk-SK"/>
        </w:rPr>
        <w:tab/>
      </w:r>
      <w:r w:rsidRPr="00C01D5D" w:rsidR="00313143">
        <w:rPr>
          <w:rFonts w:cs="Arial"/>
          <w:bCs/>
          <w:szCs w:val="24"/>
          <w:lang w:eastAsia="sk-SK"/>
        </w:rPr>
        <w:t>Dozorným a kontrolným orgánom Sociálnej poisťovne</w:t>
      </w:r>
      <w:r w:rsidRPr="00C01D5D" w:rsidR="00313143">
        <w:rPr>
          <w:rFonts w:cs="Arial"/>
          <w:szCs w:val="24"/>
          <w:lang w:eastAsia="sk-SK"/>
        </w:rPr>
        <w:t xml:space="preserve"> je </w:t>
      </w:r>
      <w:r w:rsidRPr="00C01D5D" w:rsidR="00313143">
        <w:rPr>
          <w:rFonts w:cs="Arial"/>
          <w:b/>
          <w:szCs w:val="24"/>
          <w:lang w:eastAsia="sk-SK"/>
        </w:rPr>
        <w:t>Dozorná rada Sociálnej poisťovne</w:t>
      </w:r>
      <w:r w:rsidRPr="00C01D5D" w:rsidR="00313143">
        <w:rPr>
          <w:rFonts w:cs="Arial"/>
          <w:szCs w:val="24"/>
          <w:lang w:eastAsia="sk-SK"/>
        </w:rPr>
        <w:t xml:space="preserve">. </w:t>
      </w:r>
      <w:r w:rsidRPr="00C01D5D" w:rsidR="00313143">
        <w:rPr>
          <w:rFonts w:cs="Arial"/>
          <w:color w:val="000000"/>
          <w:szCs w:val="24"/>
          <w:lang w:eastAsia="sk-SK"/>
        </w:rPr>
        <w:t xml:space="preserve">Člen dozornej rady má v zmysle </w:t>
      </w:r>
      <w:r w:rsidRPr="00C01D5D" w:rsidR="00313143">
        <w:rPr>
          <w:rFonts w:cs="Arial"/>
          <w:bCs/>
          <w:color w:val="000000"/>
          <w:szCs w:val="24"/>
          <w:lang w:eastAsia="sk-SK"/>
        </w:rPr>
        <w:t>§</w:t>
      </w:r>
      <w:r w:rsidR="00335959">
        <w:rPr>
          <w:rFonts w:cs="Arial"/>
          <w:bCs/>
          <w:color w:val="000000"/>
          <w:szCs w:val="24"/>
          <w:lang w:eastAsia="sk-SK"/>
        </w:rPr>
        <w:t xml:space="preserve"> </w:t>
      </w:r>
      <w:r w:rsidRPr="00C01D5D" w:rsidR="00313143">
        <w:rPr>
          <w:rFonts w:cs="Arial"/>
          <w:bCs/>
          <w:color w:val="000000"/>
          <w:szCs w:val="24"/>
          <w:lang w:eastAsia="sk-SK"/>
        </w:rPr>
        <w:t xml:space="preserve">123 ods. 8  zákona o sociálnom poistení </w:t>
      </w:r>
      <w:r w:rsidRPr="00C01D5D" w:rsidR="00335959">
        <w:rPr>
          <w:rFonts w:cs="Arial"/>
          <w:color w:val="000000"/>
          <w:szCs w:val="24"/>
          <w:lang w:eastAsia="sk-SK"/>
        </w:rPr>
        <w:t xml:space="preserve">nárok </w:t>
      </w:r>
      <w:r w:rsidRPr="00C01D5D" w:rsidR="00313143">
        <w:rPr>
          <w:rFonts w:cs="Arial"/>
          <w:color w:val="000000"/>
          <w:szCs w:val="24"/>
          <w:lang w:eastAsia="sk-SK"/>
        </w:rPr>
        <w:t>na náhradu nákladov spo</w:t>
      </w:r>
      <w:r w:rsidR="00E70382">
        <w:rPr>
          <w:rFonts w:cs="Arial"/>
          <w:color w:val="000000"/>
          <w:szCs w:val="24"/>
          <w:lang w:eastAsia="sk-SK"/>
        </w:rPr>
        <w:t>jených s výkonom tejto funkcie.</w:t>
      </w:r>
      <w:r w:rsidR="00E3358D">
        <w:rPr>
          <w:rFonts w:cs="Arial"/>
          <w:color w:val="000000"/>
          <w:szCs w:val="24"/>
          <w:lang w:eastAsia="sk-SK"/>
        </w:rPr>
        <w:t xml:space="preserve">                 </w:t>
      </w:r>
    </w:p>
    <w:p w:rsidR="00CB2E1D" w:rsidRPr="00DA3E79" w:rsidP="00C3191C">
      <w:pPr>
        <w:bidi w:val="0"/>
        <w:rPr>
          <w:rFonts w:cs="Arial"/>
          <w:color w:val="000000"/>
          <w:szCs w:val="24"/>
          <w:lang w:eastAsia="sk-SK"/>
        </w:rPr>
      </w:pPr>
      <w:r>
        <w:rPr>
          <w:rFonts w:cs="Arial"/>
          <w:color w:val="000000"/>
          <w:szCs w:val="24"/>
          <w:lang w:eastAsia="sk-SK"/>
        </w:rPr>
        <w:t>Národná rada S</w:t>
      </w:r>
      <w:r w:rsidR="008F5D79">
        <w:rPr>
          <w:rFonts w:cs="Arial"/>
          <w:color w:val="000000"/>
          <w:szCs w:val="24"/>
          <w:lang w:eastAsia="sk-SK"/>
        </w:rPr>
        <w:t xml:space="preserve">lovenskej republiky schválila </w:t>
      </w:r>
      <w:r>
        <w:rPr>
          <w:rFonts w:cs="Arial"/>
          <w:color w:val="000000"/>
          <w:szCs w:val="24"/>
          <w:lang w:eastAsia="sk-SK"/>
        </w:rPr>
        <w:t>uznesením č. 991 z 27. mája 2004 návrh na priznávanie odmien za výkon funkcie v </w:t>
      </w:r>
      <w:r w:rsidR="00C3191C">
        <w:rPr>
          <w:rFonts w:cs="Arial"/>
          <w:color w:val="000000"/>
          <w:szCs w:val="24"/>
          <w:lang w:eastAsia="sk-SK"/>
        </w:rPr>
        <w:t>d</w:t>
      </w:r>
      <w:r>
        <w:rPr>
          <w:rFonts w:cs="Arial"/>
          <w:color w:val="000000"/>
          <w:szCs w:val="24"/>
          <w:lang w:eastAsia="sk-SK"/>
        </w:rPr>
        <w:t>ozornej rade členom Dozornej rady Sociálnej poisťovne.</w:t>
      </w:r>
      <w:r w:rsidR="00C3191C">
        <w:rPr>
          <w:rFonts w:cs="Arial"/>
          <w:color w:val="000000"/>
          <w:szCs w:val="24"/>
          <w:lang w:eastAsia="sk-SK"/>
        </w:rPr>
        <w:t xml:space="preserve"> </w:t>
      </w:r>
      <w:r w:rsidRPr="00C3191C" w:rsidR="00C3191C">
        <w:rPr>
          <w:rFonts w:cs="Arial"/>
          <w:color w:val="000000"/>
          <w:szCs w:val="24"/>
          <w:lang w:eastAsia="sk-SK"/>
        </w:rPr>
        <w:t>Pri odmeňovaní členov Dozornej rady Sociál</w:t>
      </w:r>
      <w:r w:rsidR="00C3191C">
        <w:rPr>
          <w:rFonts w:cs="Arial"/>
          <w:color w:val="000000"/>
          <w:szCs w:val="24"/>
          <w:lang w:eastAsia="sk-SK"/>
        </w:rPr>
        <w:t>nej poisťovne za</w:t>
      </w:r>
      <w:r w:rsidR="00AC05E1">
        <w:rPr>
          <w:rFonts w:cs="Arial"/>
          <w:color w:val="000000"/>
          <w:szCs w:val="24"/>
          <w:lang w:eastAsia="sk-SK"/>
        </w:rPr>
        <w:t> </w:t>
      </w:r>
      <w:r w:rsidR="00C3191C">
        <w:rPr>
          <w:rFonts w:cs="Arial"/>
          <w:color w:val="000000"/>
          <w:szCs w:val="24"/>
          <w:lang w:eastAsia="sk-SK"/>
        </w:rPr>
        <w:t xml:space="preserve">výkon funkcie </w:t>
      </w:r>
      <w:r w:rsidRPr="00C3191C" w:rsidR="00C3191C">
        <w:rPr>
          <w:rFonts w:cs="Arial"/>
          <w:color w:val="000000"/>
          <w:szCs w:val="24"/>
          <w:lang w:eastAsia="sk-SK"/>
        </w:rPr>
        <w:t xml:space="preserve">v </w:t>
      </w:r>
      <w:r w:rsidR="00C3191C">
        <w:rPr>
          <w:rFonts w:cs="Arial"/>
          <w:color w:val="000000"/>
          <w:szCs w:val="24"/>
          <w:lang w:eastAsia="sk-SK"/>
        </w:rPr>
        <w:t>d</w:t>
      </w:r>
      <w:r w:rsidRPr="00C3191C" w:rsidR="00C3191C">
        <w:rPr>
          <w:rFonts w:cs="Arial"/>
          <w:color w:val="000000"/>
          <w:szCs w:val="24"/>
          <w:lang w:eastAsia="sk-SK"/>
        </w:rPr>
        <w:t xml:space="preserve">ozornej rade sa postupuje podľa ústavného zákona č. 357/2004 </w:t>
      </w:r>
      <w:r w:rsidR="00C3191C">
        <w:rPr>
          <w:rFonts w:cs="Arial"/>
          <w:color w:val="000000"/>
          <w:szCs w:val="24"/>
          <w:lang w:eastAsia="sk-SK"/>
        </w:rPr>
        <w:t xml:space="preserve">        </w:t>
      </w:r>
      <w:r w:rsidRPr="00C3191C" w:rsidR="00C3191C">
        <w:rPr>
          <w:rFonts w:cs="Arial"/>
          <w:color w:val="000000"/>
          <w:szCs w:val="24"/>
          <w:lang w:eastAsia="sk-SK"/>
        </w:rPr>
        <w:t>Z. z. o ochrane verejného záujmu pri výkone</w:t>
      </w:r>
      <w:r w:rsidR="00DA3E79">
        <w:rPr>
          <w:rFonts w:cs="Arial"/>
          <w:color w:val="000000"/>
          <w:szCs w:val="24"/>
          <w:lang w:eastAsia="sk-SK"/>
        </w:rPr>
        <w:t xml:space="preserve"> funkcií verejných funkcionárov, s výnimkou členov </w:t>
      </w:r>
      <w:r w:rsidR="00C244BC">
        <w:rPr>
          <w:rFonts w:cs="Arial"/>
          <w:color w:val="000000"/>
          <w:szCs w:val="24"/>
          <w:lang w:eastAsia="sk-SK"/>
        </w:rPr>
        <w:t xml:space="preserve">navrhnutých </w:t>
      </w:r>
      <w:r w:rsidR="00DA3E79">
        <w:rPr>
          <w:rFonts w:cs="Arial"/>
          <w:color w:val="000000"/>
          <w:szCs w:val="24"/>
          <w:lang w:eastAsia="sk-SK"/>
        </w:rPr>
        <w:t>vlád</w:t>
      </w:r>
      <w:r w:rsidR="00C244BC">
        <w:rPr>
          <w:rFonts w:cs="Arial"/>
          <w:color w:val="000000"/>
          <w:szCs w:val="24"/>
          <w:lang w:eastAsia="sk-SK"/>
        </w:rPr>
        <w:t>o</w:t>
      </w:r>
      <w:r w:rsidR="00DA3E79">
        <w:rPr>
          <w:rFonts w:cs="Arial"/>
          <w:color w:val="000000"/>
          <w:szCs w:val="24"/>
          <w:lang w:eastAsia="sk-SK"/>
        </w:rPr>
        <w:t xml:space="preserve">u, ktorí  v zmysle § </w:t>
      </w:r>
      <w:r w:rsidR="006C0FA1">
        <w:rPr>
          <w:rFonts w:cs="Arial"/>
          <w:color w:val="000000"/>
          <w:szCs w:val="24"/>
          <w:lang w:eastAsia="sk-SK"/>
        </w:rPr>
        <w:t>61 ods.</w:t>
      </w:r>
      <w:r w:rsidR="00DA3E79">
        <w:rPr>
          <w:rFonts w:cs="Arial"/>
          <w:color w:val="000000"/>
          <w:szCs w:val="24"/>
          <w:lang w:eastAsia="sk-SK"/>
        </w:rPr>
        <w:t>6 a </w:t>
      </w:r>
      <w:r w:rsidRPr="00DA3E79" w:rsidR="00DA3E79">
        <w:rPr>
          <w:rFonts w:cs="Arial"/>
          <w:color w:val="000000"/>
          <w:szCs w:val="24"/>
          <w:lang w:eastAsia="sk-SK"/>
        </w:rPr>
        <w:t>7 zákona</w:t>
      </w:r>
      <w:r w:rsidR="00CA4073">
        <w:rPr>
          <w:rFonts w:cs="Arial"/>
          <w:color w:val="000000"/>
          <w:szCs w:val="24"/>
          <w:lang w:eastAsia="sk-SK"/>
        </w:rPr>
        <w:t xml:space="preserve">           </w:t>
      </w:r>
      <w:r w:rsidRPr="00DA3E79" w:rsidR="00DA3E79">
        <w:rPr>
          <w:rFonts w:cs="Arial"/>
          <w:color w:val="000000"/>
          <w:szCs w:val="24"/>
          <w:lang w:eastAsia="sk-SK"/>
        </w:rPr>
        <w:t xml:space="preserve"> č. 400/2009 Z. z. o štátnej službe a o zmene a doplnení niektorých zákonov </w:t>
      </w:r>
      <w:r w:rsidRPr="00DA3E79" w:rsidR="00DA3E79">
        <w:rPr>
          <w:rFonts w:cs="Arial"/>
          <w:color w:val="000000"/>
          <w:szCs w:val="24"/>
        </w:rPr>
        <w:t>nemôžu poberať odmenu, iný príjem alebo ďalšiu výhodu.</w:t>
      </w:r>
    </w:p>
    <w:p w:rsidR="00FF37C9" w:rsidRPr="00C01D5D" w:rsidP="008D5C7C">
      <w:pPr>
        <w:bidi w:val="0"/>
        <w:rPr>
          <w:rFonts w:cs="Arial"/>
          <w:color w:val="000000"/>
          <w:szCs w:val="24"/>
          <w:lang w:eastAsia="sk-SK"/>
        </w:rPr>
      </w:pPr>
    </w:p>
    <w:p w:rsidR="00C048A7" w:rsidRPr="00BF772A" w:rsidP="008D5C7C">
      <w:pPr>
        <w:shd w:val="clear" w:color="auto" w:fill="FFFFFF"/>
        <w:bidi w:val="0"/>
        <w:contextualSpacing/>
        <w:rPr>
          <w:rFonts w:cs="Arial"/>
          <w:szCs w:val="24"/>
          <w:lang w:eastAsia="sk-SK"/>
        </w:rPr>
      </w:pPr>
      <w:r w:rsidR="00FF37C9">
        <w:rPr>
          <w:rFonts w:cs="Arial"/>
          <w:szCs w:val="24"/>
          <w:lang w:eastAsia="sk-SK"/>
        </w:rPr>
        <w:tab/>
      </w:r>
      <w:r w:rsidRPr="00C01D5D">
        <w:rPr>
          <w:rFonts w:cs="Arial"/>
          <w:szCs w:val="24"/>
          <w:lang w:eastAsia="sk-SK"/>
        </w:rPr>
        <w:t xml:space="preserve">Pobočku Sociálnej poisťovne </w:t>
      </w:r>
      <w:r w:rsidRPr="00C01D5D" w:rsidR="00313143">
        <w:rPr>
          <w:rFonts w:cs="Arial"/>
          <w:szCs w:val="24"/>
          <w:lang w:eastAsia="sk-SK"/>
        </w:rPr>
        <w:t xml:space="preserve">v zmysle § 127 zákona </w:t>
      </w:r>
      <w:r w:rsidR="00D078B8">
        <w:rPr>
          <w:rFonts w:cs="Arial"/>
          <w:szCs w:val="24"/>
          <w:lang w:eastAsia="sk-SK"/>
        </w:rPr>
        <w:t>č. 461/2003 Z.</w:t>
      </w:r>
      <w:r w:rsidR="00AC05E1">
        <w:rPr>
          <w:rFonts w:cs="Arial"/>
          <w:szCs w:val="24"/>
          <w:lang w:eastAsia="sk-SK"/>
        </w:rPr>
        <w:t> </w:t>
      </w:r>
      <w:r w:rsidR="00D078B8">
        <w:rPr>
          <w:rFonts w:cs="Arial"/>
          <w:szCs w:val="24"/>
          <w:lang w:eastAsia="sk-SK"/>
        </w:rPr>
        <w:t xml:space="preserve">z. </w:t>
      </w:r>
      <w:r w:rsidRPr="00C01D5D" w:rsidR="00313143">
        <w:rPr>
          <w:rFonts w:cs="Arial"/>
          <w:szCs w:val="24"/>
          <w:lang w:eastAsia="sk-SK"/>
        </w:rPr>
        <w:t>o sociálnom poistení</w:t>
      </w:r>
      <w:r w:rsidR="00D078B8">
        <w:rPr>
          <w:rFonts w:cs="Arial"/>
          <w:szCs w:val="24"/>
          <w:lang w:eastAsia="sk-SK"/>
        </w:rPr>
        <w:t xml:space="preserve"> v znení neskorších predpisov</w:t>
      </w:r>
      <w:r w:rsidRPr="00C01D5D" w:rsidR="00313143">
        <w:rPr>
          <w:rFonts w:cs="Arial"/>
          <w:szCs w:val="24"/>
          <w:lang w:eastAsia="sk-SK"/>
        </w:rPr>
        <w:t xml:space="preserve"> </w:t>
      </w:r>
      <w:r w:rsidRPr="00C01D5D">
        <w:rPr>
          <w:rFonts w:cs="Arial"/>
          <w:szCs w:val="24"/>
          <w:lang w:eastAsia="sk-SK"/>
        </w:rPr>
        <w:t xml:space="preserve">riadi </w:t>
      </w:r>
      <w:r w:rsidRPr="00C01D5D">
        <w:rPr>
          <w:rFonts w:cs="Arial"/>
          <w:b/>
          <w:szCs w:val="24"/>
          <w:lang w:eastAsia="sk-SK"/>
        </w:rPr>
        <w:t>riaditeľ pobočky</w:t>
      </w:r>
      <w:r w:rsidR="000B2D5C">
        <w:rPr>
          <w:rFonts w:cs="Arial"/>
          <w:szCs w:val="24"/>
          <w:lang w:eastAsia="sk-SK"/>
        </w:rPr>
        <w:t>, ktorého vymenúva a odvoláva G</w:t>
      </w:r>
      <w:r w:rsidRPr="00C01D5D">
        <w:rPr>
          <w:rFonts w:cs="Arial"/>
          <w:szCs w:val="24"/>
          <w:lang w:eastAsia="sk-SK"/>
        </w:rPr>
        <w:t xml:space="preserve">enerálny riaditeľ Sociálnej poisťovne. </w:t>
      </w:r>
      <w:r w:rsidRPr="00C01D5D" w:rsidR="00313143">
        <w:rPr>
          <w:rFonts w:cs="Arial"/>
          <w:szCs w:val="24"/>
          <w:lang w:eastAsia="sk-SK"/>
        </w:rPr>
        <w:t>Riaditelia pobočiek sú odmeňovan</w:t>
      </w:r>
      <w:r w:rsidR="000B2D5C">
        <w:rPr>
          <w:rFonts w:cs="Arial"/>
          <w:szCs w:val="24"/>
          <w:lang w:eastAsia="sk-SK"/>
        </w:rPr>
        <w:t>í</w:t>
      </w:r>
      <w:r w:rsidRPr="00C01D5D" w:rsidR="00313143">
        <w:rPr>
          <w:rFonts w:cs="Arial"/>
          <w:szCs w:val="24"/>
          <w:lang w:eastAsia="sk-SK"/>
        </w:rPr>
        <w:t xml:space="preserve"> </w:t>
      </w:r>
      <w:r w:rsidRPr="00BF772A" w:rsidR="00313143">
        <w:rPr>
          <w:rFonts w:cs="Arial"/>
          <w:szCs w:val="24"/>
          <w:lang w:eastAsia="sk-SK"/>
        </w:rPr>
        <w:t>v zmysle základného vnútorného predpisu Sociálnej poisťovne čl. 2 ods. 7 Mzdového poriadku Sociálnej poisťovne.</w:t>
      </w:r>
    </w:p>
    <w:p w:rsidR="00C3191C" w:rsidP="00BF772A">
      <w:pPr>
        <w:pStyle w:val="Textopatrenia"/>
        <w:numPr>
          <w:numId w:val="0"/>
        </w:numPr>
        <w:tabs>
          <w:tab w:val="clear" w:pos="1440"/>
        </w:tabs>
        <w:bidi w:val="0"/>
        <w:spacing w:before="0" w:after="0"/>
        <w:ind w:firstLine="0"/>
        <w:rPr>
          <w:rFonts w:ascii="Arial" w:hAnsi="Arial"/>
          <w:sz w:val="24"/>
          <w:szCs w:val="24"/>
        </w:rPr>
      </w:pPr>
    </w:p>
    <w:p w:rsidR="00BF772A" w:rsidP="003E7450">
      <w:pPr>
        <w:bidi w:val="0"/>
        <w:rPr>
          <w:rFonts w:cs="Arial"/>
          <w:b/>
          <w:szCs w:val="24"/>
          <w:lang w:eastAsia="sk-SK"/>
        </w:rPr>
      </w:pPr>
      <w:r w:rsidR="00B43EEB">
        <w:rPr>
          <w:rFonts w:cs="Arial"/>
          <w:b/>
          <w:szCs w:val="24"/>
        </w:rPr>
        <w:tab/>
      </w:r>
      <w:r w:rsidR="003E7450">
        <w:rPr>
          <w:rFonts w:cs="Arial"/>
          <w:b/>
          <w:szCs w:val="24"/>
        </w:rPr>
        <w:t>S</w:t>
      </w:r>
      <w:r w:rsidRPr="00BF772A" w:rsidR="002C0A15">
        <w:rPr>
          <w:rFonts w:cs="Arial"/>
          <w:b/>
          <w:szCs w:val="24"/>
        </w:rPr>
        <w:t>uma peňažných príjmov a hodnota nep</w:t>
      </w:r>
      <w:r w:rsidRPr="00BF772A">
        <w:rPr>
          <w:rFonts w:cs="Arial"/>
          <w:b/>
          <w:szCs w:val="24"/>
        </w:rPr>
        <w:t xml:space="preserve">eňažných príjmov členov orgánov </w:t>
      </w:r>
      <w:r w:rsidRPr="006D2978">
        <w:rPr>
          <w:rFonts w:cs="Arial"/>
          <w:b/>
          <w:szCs w:val="24"/>
        </w:rPr>
        <w:tab/>
        <w:t>Sociálnej poisťovne</w:t>
      </w:r>
    </w:p>
    <w:p w:rsidR="003E7450" w:rsidRPr="00FF37C9" w:rsidP="003E7450">
      <w:pPr>
        <w:bidi w:val="0"/>
        <w:rPr>
          <w:rFonts w:cs="Arial"/>
          <w:b/>
          <w:szCs w:val="24"/>
          <w:lang w:eastAsia="sk-SK"/>
        </w:rPr>
      </w:pPr>
    </w:p>
    <w:p w:rsidR="006D2978" w:rsidP="006D2978">
      <w:pPr>
        <w:bidi w:val="0"/>
        <w:rPr>
          <w:rFonts w:cs="Arial"/>
          <w:bCs/>
          <w:szCs w:val="24"/>
          <w:lang w:eastAsia="sk-SK"/>
        </w:rPr>
      </w:pPr>
      <w:r w:rsidRPr="006D2978" w:rsidR="00BF772A">
        <w:rPr>
          <w:rFonts w:cs="Arial"/>
          <w:szCs w:val="24"/>
          <w:lang w:eastAsia="sk-SK"/>
        </w:rPr>
        <w:tab/>
        <w:t xml:space="preserve">Príjmy členov jednotlivých orgánov boli určené </w:t>
      </w:r>
      <w:r w:rsidRPr="006D2978" w:rsidR="00BF772A">
        <w:rPr>
          <w:rFonts w:cs="Arial"/>
          <w:bCs/>
          <w:szCs w:val="24"/>
          <w:lang w:eastAsia="sk-SK"/>
        </w:rPr>
        <w:t>v súlade s § 5 zákona o dani z príjmov č. 595/2003 Z. z v znení neskorších predpisov</w:t>
      </w:r>
      <w:r w:rsidRPr="006D2978">
        <w:rPr>
          <w:rFonts w:cs="Arial"/>
          <w:bCs/>
          <w:szCs w:val="24"/>
          <w:lang w:eastAsia="sk-SK"/>
        </w:rPr>
        <w:t xml:space="preserve"> (ďalej len „zákon o dani z príjmov“)</w:t>
      </w:r>
      <w:r w:rsidRPr="006D2978" w:rsidR="00BF772A">
        <w:rPr>
          <w:rFonts w:cs="Arial"/>
          <w:bCs/>
          <w:szCs w:val="24"/>
          <w:lang w:eastAsia="sk-SK"/>
        </w:rPr>
        <w:t xml:space="preserve">. </w:t>
      </w:r>
    </w:p>
    <w:p w:rsidR="00AC05E1" w:rsidRPr="006D2978" w:rsidP="006D2978">
      <w:pPr>
        <w:bidi w:val="0"/>
        <w:rPr>
          <w:rFonts w:cs="Arial"/>
          <w:bCs/>
          <w:szCs w:val="24"/>
          <w:lang w:eastAsia="sk-SK"/>
        </w:rPr>
      </w:pPr>
    </w:p>
    <w:p w:rsidR="00BF772A" w:rsidP="006D2978">
      <w:pPr>
        <w:bidi w:val="0"/>
        <w:rPr>
          <w:rFonts w:cs="Arial"/>
          <w:szCs w:val="24"/>
          <w:lang w:eastAsia="sk-SK"/>
        </w:rPr>
      </w:pPr>
      <w:r w:rsidR="006D2978">
        <w:rPr>
          <w:rFonts w:cs="Arial"/>
          <w:b/>
          <w:bCs/>
          <w:szCs w:val="24"/>
          <w:lang w:eastAsia="sk-SK"/>
        </w:rPr>
        <w:tab/>
        <w:t xml:space="preserve">Peňažné príjmy </w:t>
      </w:r>
      <w:r w:rsidR="006D2978">
        <w:rPr>
          <w:rFonts w:cs="Arial"/>
          <w:bCs/>
          <w:szCs w:val="24"/>
          <w:lang w:eastAsia="sk-SK"/>
        </w:rPr>
        <w:t>zahŕňajú</w:t>
      </w:r>
      <w:r w:rsidRPr="006D2978">
        <w:rPr>
          <w:rFonts w:cs="Arial"/>
          <w:bCs/>
          <w:szCs w:val="24"/>
          <w:lang w:eastAsia="sk-SK"/>
        </w:rPr>
        <w:t xml:space="preserve"> </w:t>
      </w:r>
      <w:r w:rsidRPr="006D2978">
        <w:rPr>
          <w:rFonts w:cs="Arial"/>
          <w:szCs w:val="24"/>
          <w:lang w:eastAsia="sk-SK"/>
        </w:rPr>
        <w:t>príj</w:t>
      </w:r>
      <w:r w:rsidR="006D2978">
        <w:rPr>
          <w:rFonts w:cs="Arial"/>
          <w:szCs w:val="24"/>
          <w:lang w:eastAsia="sk-SK"/>
        </w:rPr>
        <w:t>my</w:t>
      </w:r>
      <w:r w:rsidRPr="006D2978">
        <w:rPr>
          <w:rFonts w:cs="Arial"/>
          <w:szCs w:val="24"/>
          <w:lang w:eastAsia="sk-SK"/>
        </w:rPr>
        <w:t xml:space="preserve"> zo s</w:t>
      </w:r>
      <w:r w:rsidR="00541B97">
        <w:rPr>
          <w:rFonts w:cs="Arial"/>
          <w:szCs w:val="24"/>
          <w:lang w:eastAsia="sk-SK"/>
        </w:rPr>
        <w:t xml:space="preserve">účasného pracovnoprávneho vzťahu, </w:t>
      </w:r>
      <w:r w:rsidRPr="006D2978">
        <w:rPr>
          <w:rFonts w:cs="Arial"/>
          <w:szCs w:val="24"/>
          <w:lang w:eastAsia="sk-SK"/>
        </w:rPr>
        <w:t xml:space="preserve">odmeny za výkon funkcie v Dozornej rade Sociálnej poisťovne, </w:t>
      </w:r>
      <w:r w:rsidRPr="000B2D5C">
        <w:rPr>
          <w:rFonts w:cs="Arial"/>
          <w:szCs w:val="24"/>
          <w:lang w:eastAsia="sk-SK"/>
        </w:rPr>
        <w:t>príjmy</w:t>
      </w:r>
      <w:r w:rsidR="006A0946">
        <w:rPr>
          <w:rFonts w:cs="Arial"/>
          <w:szCs w:val="24"/>
          <w:lang w:eastAsia="sk-SK"/>
        </w:rPr>
        <w:t xml:space="preserve"> </w:t>
      </w:r>
      <w:r w:rsidRPr="000B2D5C">
        <w:rPr>
          <w:rFonts w:cs="Arial"/>
          <w:szCs w:val="24"/>
          <w:lang w:eastAsia="sk-SK"/>
        </w:rPr>
        <w:t>z prostriedkov sociálneho fon</w:t>
      </w:r>
      <w:r w:rsidRPr="006D2978">
        <w:rPr>
          <w:rFonts w:cs="Arial"/>
          <w:szCs w:val="24"/>
          <w:lang w:eastAsia="sk-SK"/>
        </w:rPr>
        <w:t>du</w:t>
      </w:r>
      <w:r w:rsidR="00541B97">
        <w:rPr>
          <w:rFonts w:cs="Arial"/>
          <w:szCs w:val="24"/>
          <w:lang w:eastAsia="sk-SK"/>
        </w:rPr>
        <w:t>, vrátené poistné zo zaplateného poistného na verejné zdravotné poistenie</w:t>
      </w:r>
      <w:r w:rsidRPr="006D2978">
        <w:rPr>
          <w:rFonts w:cs="Arial"/>
          <w:szCs w:val="24"/>
          <w:lang w:eastAsia="sk-SK"/>
        </w:rPr>
        <w:t xml:space="preserve"> a príspevok zamestnávateľa na </w:t>
      </w:r>
      <w:r w:rsidR="000B2D5C">
        <w:rPr>
          <w:rFonts w:cs="Arial"/>
          <w:szCs w:val="24"/>
          <w:lang w:eastAsia="sk-SK"/>
        </w:rPr>
        <w:t>doplnkové dôchodkové sporenie</w:t>
      </w:r>
      <w:r w:rsidRPr="006D2978">
        <w:rPr>
          <w:rFonts w:cs="Arial"/>
          <w:szCs w:val="24"/>
          <w:lang w:eastAsia="sk-SK"/>
        </w:rPr>
        <w:t>.</w:t>
      </w:r>
    </w:p>
    <w:p w:rsidR="006D2978" w:rsidRPr="00FF37C9" w:rsidP="006D2978">
      <w:pPr>
        <w:bidi w:val="0"/>
        <w:rPr>
          <w:rFonts w:cs="Arial"/>
          <w:szCs w:val="24"/>
        </w:rPr>
      </w:pPr>
    </w:p>
    <w:p w:rsidR="00BF772A" w:rsidRPr="006A0946" w:rsidP="006D2978">
      <w:pPr>
        <w:bidi w:val="0"/>
        <w:rPr>
          <w:rFonts w:cs="Arial"/>
          <w:szCs w:val="24"/>
        </w:rPr>
      </w:pPr>
      <w:r w:rsidR="006D2978">
        <w:rPr>
          <w:rFonts w:cs="Arial"/>
          <w:b/>
          <w:bCs/>
          <w:szCs w:val="24"/>
          <w:lang w:eastAsia="sk-SK"/>
        </w:rPr>
        <w:tab/>
      </w:r>
      <w:r w:rsidRPr="006D2978" w:rsidR="006D2978">
        <w:rPr>
          <w:rFonts w:cs="Arial"/>
          <w:b/>
          <w:bCs/>
          <w:szCs w:val="24"/>
          <w:lang w:eastAsia="sk-SK"/>
        </w:rPr>
        <w:t>Suma</w:t>
      </w:r>
      <w:r w:rsidRPr="006D2978">
        <w:rPr>
          <w:rFonts w:cs="Arial"/>
          <w:b/>
          <w:bCs/>
          <w:szCs w:val="24"/>
          <w:lang w:eastAsia="sk-SK"/>
        </w:rPr>
        <w:t xml:space="preserve"> nepeňažných </w:t>
      </w:r>
      <w:r w:rsidRPr="006D2978">
        <w:rPr>
          <w:rFonts w:cs="Arial"/>
          <w:bCs/>
          <w:szCs w:val="24"/>
          <w:lang w:eastAsia="sk-SK"/>
        </w:rPr>
        <w:t xml:space="preserve">príjmov </w:t>
      </w:r>
      <w:r w:rsidR="00541B97">
        <w:rPr>
          <w:rFonts w:cs="Arial"/>
          <w:bCs/>
          <w:szCs w:val="24"/>
          <w:lang w:eastAsia="sk-SK"/>
        </w:rPr>
        <w:t xml:space="preserve">zahŕňa sumu </w:t>
      </w:r>
      <w:r w:rsidRPr="006D2978">
        <w:rPr>
          <w:rFonts w:cs="Arial"/>
          <w:szCs w:val="24"/>
          <w:lang w:eastAsia="sk-SK"/>
        </w:rPr>
        <w:t xml:space="preserve">vo výške 1% zo vstupnej ceny vozidla podľa § 25 zákona </w:t>
      </w:r>
      <w:r w:rsidRPr="006D2978" w:rsidR="006D2978">
        <w:rPr>
          <w:rFonts w:cs="Arial"/>
          <w:szCs w:val="24"/>
          <w:lang w:eastAsia="sk-SK"/>
        </w:rPr>
        <w:t xml:space="preserve">o dani z príjmov </w:t>
      </w:r>
      <w:r w:rsidRPr="006D2978">
        <w:rPr>
          <w:rFonts w:cs="Arial"/>
          <w:szCs w:val="24"/>
          <w:lang w:eastAsia="sk-SK"/>
        </w:rPr>
        <w:t>za každý aj začatý kalendárny mesiac poskytnutia motorového vozidla zamestnávateľa na používan</w:t>
      </w:r>
      <w:r w:rsidRPr="006D2978" w:rsidR="006D2978">
        <w:rPr>
          <w:rFonts w:cs="Arial"/>
          <w:szCs w:val="24"/>
          <w:lang w:eastAsia="sk-SK"/>
        </w:rPr>
        <w:t xml:space="preserve">ie na služobné </w:t>
      </w:r>
      <w:r w:rsidRPr="006A0946" w:rsidR="006D2978">
        <w:rPr>
          <w:rFonts w:cs="Arial"/>
          <w:szCs w:val="24"/>
          <w:lang w:eastAsia="sk-SK"/>
        </w:rPr>
        <w:t>a súkromné účely a</w:t>
      </w:r>
      <w:r w:rsidRPr="006A0946">
        <w:rPr>
          <w:rFonts w:cs="Arial"/>
          <w:szCs w:val="24"/>
          <w:lang w:eastAsia="sk-SK"/>
        </w:rPr>
        <w:t xml:space="preserve"> nepeňažné príspevky z prostriedkov sociálneho fondu</w:t>
      </w:r>
      <w:r w:rsidR="00541B97">
        <w:rPr>
          <w:rFonts w:cs="Arial"/>
          <w:szCs w:val="24"/>
          <w:lang w:eastAsia="sk-SK"/>
        </w:rPr>
        <w:t>.</w:t>
      </w:r>
    </w:p>
    <w:p w:rsidR="006D2978" w:rsidP="006D2978">
      <w:pPr>
        <w:bidi w:val="0"/>
        <w:rPr>
          <w:rFonts w:cs="Arial"/>
          <w:bCs/>
          <w:szCs w:val="24"/>
          <w:lang w:eastAsia="sk-SK"/>
        </w:rPr>
      </w:pPr>
    </w:p>
    <w:p w:rsidR="00BF772A" w:rsidRPr="00030481" w:rsidP="00BF772A">
      <w:pPr>
        <w:bidi w:val="0"/>
        <w:rPr>
          <w:rFonts w:cs="Arial"/>
          <w:bCs/>
          <w:szCs w:val="24"/>
          <w:lang w:eastAsia="sk-SK"/>
        </w:rPr>
      </w:pPr>
      <w:r w:rsidRPr="00030481" w:rsidR="006D2978">
        <w:rPr>
          <w:rFonts w:cs="Arial"/>
          <w:bCs/>
          <w:szCs w:val="24"/>
          <w:lang w:eastAsia="sk-SK"/>
        </w:rPr>
        <w:tab/>
      </w:r>
      <w:r w:rsidRPr="00030481">
        <w:rPr>
          <w:rFonts w:cs="Arial"/>
          <w:bCs/>
          <w:szCs w:val="24"/>
          <w:lang w:eastAsia="sk-SK"/>
        </w:rPr>
        <w:t>Jednotlivé vyplatené sumy za obdobie od 1.</w:t>
      </w:r>
      <w:r w:rsidR="00AC05E1">
        <w:rPr>
          <w:rFonts w:cs="Arial"/>
          <w:bCs/>
          <w:szCs w:val="24"/>
          <w:lang w:eastAsia="sk-SK"/>
        </w:rPr>
        <w:t> </w:t>
      </w:r>
      <w:r w:rsidRPr="00030481">
        <w:rPr>
          <w:rFonts w:cs="Arial"/>
          <w:bCs/>
          <w:szCs w:val="24"/>
          <w:lang w:eastAsia="sk-SK"/>
        </w:rPr>
        <w:t>1.</w:t>
      </w:r>
      <w:r w:rsidR="00AC05E1">
        <w:rPr>
          <w:rFonts w:cs="Arial"/>
          <w:bCs/>
          <w:szCs w:val="24"/>
          <w:lang w:eastAsia="sk-SK"/>
        </w:rPr>
        <w:t> </w:t>
      </w:r>
      <w:r w:rsidR="002A1958">
        <w:rPr>
          <w:rFonts w:cs="Arial"/>
          <w:bCs/>
          <w:szCs w:val="24"/>
          <w:lang w:eastAsia="sk-SK"/>
        </w:rPr>
        <w:t>2013</w:t>
      </w:r>
      <w:r w:rsidRPr="00030481">
        <w:rPr>
          <w:rFonts w:cs="Arial"/>
          <w:bCs/>
          <w:szCs w:val="24"/>
          <w:lang w:eastAsia="sk-SK"/>
        </w:rPr>
        <w:t xml:space="preserve"> do 31.</w:t>
      </w:r>
      <w:r w:rsidR="00AC05E1">
        <w:rPr>
          <w:rFonts w:cs="Arial"/>
          <w:bCs/>
          <w:szCs w:val="24"/>
          <w:lang w:eastAsia="sk-SK"/>
        </w:rPr>
        <w:t> </w:t>
      </w:r>
      <w:r w:rsidRPr="00030481">
        <w:rPr>
          <w:rFonts w:cs="Arial"/>
          <w:bCs/>
          <w:szCs w:val="24"/>
          <w:lang w:eastAsia="sk-SK"/>
        </w:rPr>
        <w:t>12.</w:t>
      </w:r>
      <w:r w:rsidR="00AC05E1">
        <w:rPr>
          <w:rFonts w:cs="Arial"/>
          <w:bCs/>
          <w:szCs w:val="24"/>
          <w:lang w:eastAsia="sk-SK"/>
        </w:rPr>
        <w:t> </w:t>
      </w:r>
      <w:r w:rsidR="002A1958">
        <w:rPr>
          <w:rFonts w:cs="Arial"/>
          <w:bCs/>
          <w:szCs w:val="24"/>
          <w:lang w:eastAsia="sk-SK"/>
        </w:rPr>
        <w:t>2013</w:t>
      </w:r>
      <w:r w:rsidRPr="00030481">
        <w:rPr>
          <w:rFonts w:cs="Arial"/>
          <w:bCs/>
          <w:szCs w:val="24"/>
          <w:lang w:eastAsia="sk-SK"/>
        </w:rPr>
        <w:t xml:space="preserve"> s uvedením hodnoty peňažných a nepeňažných príjmov</w:t>
      </w:r>
      <w:r w:rsidRPr="00030481" w:rsidR="008D5C7C">
        <w:rPr>
          <w:rFonts w:cs="Arial"/>
          <w:bCs/>
          <w:szCs w:val="24"/>
          <w:lang w:eastAsia="sk-SK"/>
        </w:rPr>
        <w:t>:</w:t>
      </w:r>
    </w:p>
    <w:p w:rsidR="005E6926" w:rsidRPr="00030481" w:rsidP="005E6926">
      <w:pPr>
        <w:bidi w:val="0"/>
        <w:spacing w:line="240" w:lineRule="auto"/>
        <w:jc w:val="right"/>
        <w:rPr>
          <w:rFonts w:cs="Arial"/>
          <w:bCs/>
          <w:szCs w:val="24"/>
          <w:lang w:eastAsia="sk-SK"/>
        </w:rPr>
      </w:pPr>
      <w:r w:rsidRPr="00030481">
        <w:rPr>
          <w:rFonts w:cs="Arial"/>
          <w:bCs/>
          <w:szCs w:val="24"/>
          <w:lang w:eastAsia="sk-SK"/>
        </w:rPr>
        <w:t xml:space="preserve">v </w:t>
      </w:r>
      <w:r w:rsidR="00BD341B">
        <w:rPr>
          <w:rFonts w:cs="Arial"/>
          <w:bCs/>
          <w:szCs w:val="24"/>
          <w:lang w:eastAsia="sk-SK"/>
        </w:rPr>
        <w:t>EUR</w:t>
      </w:r>
    </w:p>
    <w:tbl>
      <w:tblPr>
        <w:tblStyle w:val="TableNormal"/>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9"/>
        <w:gridCol w:w="2693"/>
        <w:gridCol w:w="2835"/>
      </w:tblGrid>
      <w:tr>
        <w:tblPrEx>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0"/>
        </w:trPr>
        <w:tc>
          <w:tcPr>
            <w:tcW w:w="3559" w:type="dxa"/>
            <w:vMerge w:val="restart"/>
            <w:tcBorders>
              <w:top w:val="single" w:sz="4" w:space="0" w:color="auto"/>
              <w:left w:val="single" w:sz="4" w:space="0" w:color="auto"/>
              <w:bottom w:val="single" w:sz="4" w:space="0" w:color="auto"/>
              <w:right w:val="single" w:sz="4" w:space="0" w:color="auto"/>
            </w:tcBorders>
            <w:noWrap/>
            <w:textDirection w:val="lrTb"/>
            <w:vAlign w:val="center"/>
          </w:tcPr>
          <w:p w:rsidR="006D2978" w:rsidRPr="00030481" w:rsidP="003E7450">
            <w:pPr>
              <w:bidi w:val="0"/>
              <w:jc w:val="center"/>
              <w:rPr>
                <w:rFonts w:cs="Arial"/>
                <w:b/>
                <w:bCs/>
                <w:szCs w:val="24"/>
                <w:lang w:eastAsia="sk-SK"/>
              </w:rPr>
            </w:pPr>
            <w:r w:rsidRPr="00030481">
              <w:rPr>
                <w:rFonts w:cs="Arial"/>
                <w:b/>
                <w:bCs/>
                <w:szCs w:val="24"/>
                <w:lang w:eastAsia="sk-SK"/>
              </w:rPr>
              <w:t>Orgány Sociálnej poisťovne</w:t>
            </w:r>
          </w:p>
        </w:tc>
        <w:tc>
          <w:tcPr>
            <w:tcW w:w="5528" w:type="dxa"/>
            <w:gridSpan w:val="2"/>
            <w:tcBorders>
              <w:top w:val="single" w:sz="4" w:space="0" w:color="auto"/>
              <w:left w:val="single" w:sz="4" w:space="0" w:color="auto"/>
              <w:bottom w:val="single" w:sz="4" w:space="0" w:color="auto"/>
              <w:right w:val="single" w:sz="4" w:space="0" w:color="auto"/>
            </w:tcBorders>
            <w:noWrap/>
            <w:textDirection w:val="lrTb"/>
            <w:vAlign w:val="center"/>
          </w:tcPr>
          <w:p w:rsidR="006D2978" w:rsidRPr="00030481" w:rsidP="00F4515C">
            <w:pPr>
              <w:bidi w:val="0"/>
              <w:jc w:val="center"/>
              <w:rPr>
                <w:rFonts w:cs="Arial"/>
                <w:b/>
                <w:bCs/>
                <w:szCs w:val="24"/>
                <w:lang w:eastAsia="sk-SK"/>
              </w:rPr>
            </w:pPr>
            <w:r w:rsidRPr="00030481">
              <w:rPr>
                <w:rFonts w:cs="Arial"/>
                <w:b/>
                <w:bCs/>
                <w:szCs w:val="24"/>
                <w:lang w:eastAsia="sk-SK"/>
              </w:rPr>
              <w:t>Obdobie 1.1.</w:t>
            </w:r>
            <w:r w:rsidR="002A1958">
              <w:rPr>
                <w:rFonts w:cs="Arial"/>
                <w:b/>
                <w:bCs/>
                <w:szCs w:val="24"/>
                <w:lang w:eastAsia="sk-SK"/>
              </w:rPr>
              <w:t>2013</w:t>
            </w:r>
            <w:r w:rsidRPr="00030481">
              <w:rPr>
                <w:rFonts w:cs="Arial"/>
                <w:b/>
                <w:bCs/>
                <w:szCs w:val="24"/>
                <w:lang w:eastAsia="sk-SK"/>
              </w:rPr>
              <w:t xml:space="preserve"> - 31.12.</w:t>
            </w:r>
            <w:r w:rsidR="002A1958">
              <w:rPr>
                <w:rFonts w:cs="Arial"/>
                <w:b/>
                <w:bCs/>
                <w:szCs w:val="24"/>
                <w:lang w:eastAsia="sk-SK"/>
              </w:rPr>
              <w:t>2013</w:t>
            </w:r>
          </w:p>
        </w:tc>
      </w:tr>
      <w:tr>
        <w:tblPrEx>
          <w:tblW w:w="9087" w:type="dxa"/>
          <w:tblInd w:w="55" w:type="dxa"/>
          <w:tblCellMar>
            <w:left w:w="70" w:type="dxa"/>
            <w:right w:w="70" w:type="dxa"/>
          </w:tblCellMar>
          <w:tblLook w:val="04A0"/>
        </w:tblPrEx>
        <w:trPr>
          <w:trHeight w:val="20"/>
        </w:trPr>
        <w:tc>
          <w:tcPr>
            <w:tcW w:w="3559" w:type="dxa"/>
            <w:vMerge/>
            <w:tcBorders>
              <w:top w:val="single" w:sz="4" w:space="0" w:color="auto"/>
              <w:left w:val="single" w:sz="4" w:space="0" w:color="auto"/>
              <w:bottom w:val="single" w:sz="4" w:space="0" w:color="auto"/>
              <w:right w:val="single" w:sz="4" w:space="0" w:color="auto"/>
            </w:tcBorders>
            <w:noWrap/>
            <w:textDirection w:val="lrTb"/>
            <w:vAlign w:val="bottom"/>
          </w:tcPr>
          <w:p w:rsidR="006D2978" w:rsidRPr="00030481" w:rsidP="003E7450">
            <w:pPr>
              <w:bidi w:val="0"/>
              <w:jc w:val="left"/>
              <w:rPr>
                <w:rFonts w:cs="Arial"/>
                <w:b/>
                <w:bCs/>
                <w:szCs w:val="24"/>
                <w:lang w:eastAsia="sk-SK"/>
              </w:rPr>
            </w:pPr>
          </w:p>
        </w:tc>
        <w:tc>
          <w:tcPr>
            <w:tcW w:w="2693" w:type="dxa"/>
            <w:tcBorders>
              <w:top w:val="single" w:sz="4" w:space="0" w:color="auto"/>
              <w:left w:val="single" w:sz="4" w:space="0" w:color="auto"/>
              <w:bottom w:val="single" w:sz="4" w:space="0" w:color="auto"/>
              <w:right w:val="single" w:sz="4" w:space="0" w:color="auto"/>
            </w:tcBorders>
            <w:noWrap/>
            <w:textDirection w:val="lrTb"/>
            <w:vAlign w:val="bottom"/>
          </w:tcPr>
          <w:p w:rsidR="006D2978" w:rsidRPr="00030481" w:rsidP="003E7450">
            <w:pPr>
              <w:bidi w:val="0"/>
              <w:jc w:val="center"/>
              <w:rPr>
                <w:rFonts w:cs="Arial"/>
                <w:b/>
                <w:bCs/>
                <w:szCs w:val="24"/>
                <w:lang w:eastAsia="sk-SK"/>
              </w:rPr>
            </w:pPr>
            <w:r w:rsidRPr="00030481">
              <w:rPr>
                <w:rFonts w:cs="Arial"/>
                <w:b/>
                <w:bCs/>
                <w:szCs w:val="24"/>
                <w:lang w:eastAsia="sk-SK"/>
              </w:rPr>
              <w:t>peňažné príjmy</w:t>
            </w:r>
          </w:p>
        </w:tc>
        <w:tc>
          <w:tcPr>
            <w:tcW w:w="2835" w:type="dxa"/>
            <w:tcBorders>
              <w:top w:val="single" w:sz="4" w:space="0" w:color="auto"/>
              <w:left w:val="single" w:sz="4" w:space="0" w:color="auto"/>
              <w:bottom w:val="single" w:sz="4" w:space="0" w:color="auto"/>
              <w:right w:val="single" w:sz="4" w:space="0" w:color="auto"/>
            </w:tcBorders>
            <w:noWrap/>
            <w:textDirection w:val="lrTb"/>
            <w:vAlign w:val="bottom"/>
          </w:tcPr>
          <w:p w:rsidR="006D2978" w:rsidRPr="00030481" w:rsidP="003E7450">
            <w:pPr>
              <w:bidi w:val="0"/>
              <w:jc w:val="center"/>
              <w:rPr>
                <w:rFonts w:cs="Arial"/>
                <w:b/>
                <w:bCs/>
                <w:szCs w:val="24"/>
                <w:lang w:eastAsia="sk-SK"/>
              </w:rPr>
            </w:pPr>
            <w:r w:rsidRPr="00030481">
              <w:rPr>
                <w:rFonts w:cs="Arial"/>
                <w:b/>
                <w:bCs/>
                <w:szCs w:val="24"/>
                <w:lang w:eastAsia="sk-SK"/>
              </w:rPr>
              <w:t xml:space="preserve">nepeňažné príjmy </w:t>
            </w:r>
          </w:p>
        </w:tc>
      </w:tr>
      <w:tr>
        <w:tblPrEx>
          <w:tblW w:w="9087" w:type="dxa"/>
          <w:tblInd w:w="55" w:type="dxa"/>
          <w:tblCellMar>
            <w:left w:w="70" w:type="dxa"/>
            <w:right w:w="70" w:type="dxa"/>
          </w:tblCellMar>
          <w:tblLook w:val="04A0"/>
        </w:tblPrEx>
        <w:trPr>
          <w:trHeight w:val="20"/>
        </w:trPr>
        <w:tc>
          <w:tcPr>
            <w:tcW w:w="3559" w:type="dxa"/>
            <w:tcBorders>
              <w:top w:val="single" w:sz="4" w:space="0" w:color="auto"/>
              <w:left w:val="single" w:sz="4" w:space="0" w:color="auto"/>
              <w:bottom w:val="single" w:sz="4" w:space="0" w:color="auto"/>
              <w:right w:val="single" w:sz="4" w:space="0" w:color="auto"/>
            </w:tcBorders>
            <w:noWrap/>
            <w:textDirection w:val="lrTb"/>
            <w:vAlign w:val="bottom"/>
          </w:tcPr>
          <w:p w:rsidR="00BF772A" w:rsidRPr="00030481" w:rsidP="00F4515C">
            <w:pPr>
              <w:bidi w:val="0"/>
              <w:jc w:val="left"/>
              <w:rPr>
                <w:rFonts w:cs="Arial"/>
                <w:bCs/>
                <w:szCs w:val="24"/>
                <w:lang w:eastAsia="sk-SK"/>
              </w:rPr>
            </w:pPr>
            <w:r w:rsidRPr="00030481" w:rsidR="006D2978">
              <w:rPr>
                <w:rFonts w:cs="Arial"/>
                <w:bCs/>
                <w:szCs w:val="24"/>
                <w:lang w:eastAsia="sk-SK"/>
              </w:rPr>
              <w:t>Š</w:t>
            </w:r>
            <w:r w:rsidRPr="00030481">
              <w:rPr>
                <w:rFonts w:cs="Arial"/>
                <w:bCs/>
                <w:szCs w:val="24"/>
                <w:lang w:eastAsia="sk-SK"/>
              </w:rPr>
              <w:t xml:space="preserve">tatutárny </w:t>
            </w:r>
            <w:r w:rsidRPr="00541B97" w:rsidR="00541B97">
              <w:rPr>
                <w:rFonts w:cs="Arial"/>
                <w:bCs/>
                <w:szCs w:val="24"/>
                <w:lang w:eastAsia="sk-SK"/>
              </w:rPr>
              <w:t>zástupca</w:t>
            </w:r>
          </w:p>
        </w:tc>
        <w:tc>
          <w:tcPr>
            <w:tcW w:w="2693" w:type="dxa"/>
            <w:tcBorders>
              <w:top w:val="single" w:sz="4" w:space="0" w:color="auto"/>
              <w:left w:val="single" w:sz="4" w:space="0" w:color="auto"/>
              <w:bottom w:val="single" w:sz="4" w:space="0" w:color="auto"/>
              <w:right w:val="single" w:sz="4" w:space="0" w:color="auto"/>
            </w:tcBorders>
            <w:noWrap/>
            <w:textDirection w:val="lrTb"/>
            <w:vAlign w:val="bottom"/>
          </w:tcPr>
          <w:p w:rsidR="00BF772A" w:rsidRPr="00030481" w:rsidP="005E6926">
            <w:pPr>
              <w:bidi w:val="0"/>
              <w:ind w:right="214"/>
              <w:jc w:val="right"/>
              <w:rPr>
                <w:rFonts w:cs="Arial"/>
                <w:szCs w:val="24"/>
                <w:lang w:eastAsia="sk-SK"/>
              </w:rPr>
            </w:pPr>
            <w:r w:rsidR="003E6C4F">
              <w:rPr>
                <w:rFonts w:cs="Arial"/>
                <w:szCs w:val="24"/>
                <w:lang w:eastAsia="sk-SK"/>
              </w:rPr>
              <w:t>57 718,19</w:t>
            </w:r>
            <w:r w:rsidRPr="00030481">
              <w:rPr>
                <w:rFonts w:cs="Arial"/>
                <w:szCs w:val="24"/>
                <w:lang w:eastAsia="sk-SK"/>
              </w:rPr>
              <w:t xml:space="preserve"> </w:t>
            </w:r>
          </w:p>
        </w:tc>
        <w:tc>
          <w:tcPr>
            <w:tcW w:w="2835" w:type="dxa"/>
            <w:tcBorders>
              <w:top w:val="single" w:sz="4" w:space="0" w:color="auto"/>
              <w:left w:val="single" w:sz="4" w:space="0" w:color="auto"/>
              <w:bottom w:val="single" w:sz="4" w:space="0" w:color="auto"/>
              <w:right w:val="single" w:sz="4" w:space="0" w:color="auto"/>
            </w:tcBorders>
            <w:noWrap/>
            <w:textDirection w:val="lrTb"/>
            <w:vAlign w:val="bottom"/>
          </w:tcPr>
          <w:p w:rsidR="00BF772A" w:rsidRPr="00030481" w:rsidP="005E6926">
            <w:pPr>
              <w:bidi w:val="0"/>
              <w:ind w:right="214"/>
              <w:jc w:val="right"/>
              <w:rPr>
                <w:rFonts w:cs="Arial"/>
                <w:szCs w:val="24"/>
                <w:lang w:eastAsia="sk-SK"/>
              </w:rPr>
            </w:pPr>
            <w:r w:rsidR="003E6C4F">
              <w:rPr>
                <w:rFonts w:cs="Arial"/>
                <w:szCs w:val="24"/>
                <w:lang w:eastAsia="sk-SK"/>
              </w:rPr>
              <w:t>0,00</w:t>
            </w:r>
            <w:r w:rsidRPr="00030481">
              <w:rPr>
                <w:rFonts w:cs="Arial"/>
                <w:szCs w:val="24"/>
                <w:lang w:eastAsia="sk-SK"/>
              </w:rPr>
              <w:t xml:space="preserve"> </w:t>
            </w:r>
          </w:p>
        </w:tc>
      </w:tr>
      <w:tr>
        <w:tblPrEx>
          <w:tblW w:w="9087" w:type="dxa"/>
          <w:tblInd w:w="55" w:type="dxa"/>
          <w:tblCellMar>
            <w:left w:w="70" w:type="dxa"/>
            <w:right w:w="70" w:type="dxa"/>
          </w:tblCellMar>
          <w:tblLook w:val="04A0"/>
        </w:tblPrEx>
        <w:trPr>
          <w:trHeight w:val="20"/>
        </w:trPr>
        <w:tc>
          <w:tcPr>
            <w:tcW w:w="3559" w:type="dxa"/>
            <w:tcBorders>
              <w:top w:val="single" w:sz="4" w:space="0" w:color="auto"/>
              <w:left w:val="single" w:sz="4" w:space="0" w:color="auto"/>
              <w:bottom w:val="single" w:sz="4" w:space="0" w:color="auto"/>
              <w:right w:val="single" w:sz="4" w:space="0" w:color="auto"/>
            </w:tcBorders>
            <w:noWrap/>
            <w:textDirection w:val="lrTb"/>
            <w:vAlign w:val="bottom"/>
          </w:tcPr>
          <w:p w:rsidR="00BF772A" w:rsidRPr="00030481" w:rsidP="003E7450">
            <w:pPr>
              <w:bidi w:val="0"/>
              <w:jc w:val="left"/>
              <w:rPr>
                <w:rFonts w:cs="Arial"/>
                <w:bCs/>
                <w:szCs w:val="24"/>
                <w:lang w:eastAsia="sk-SK"/>
              </w:rPr>
            </w:pPr>
            <w:r w:rsidRPr="00030481" w:rsidR="006D2978">
              <w:rPr>
                <w:rFonts w:cs="Arial"/>
                <w:bCs/>
                <w:szCs w:val="24"/>
                <w:lang w:eastAsia="sk-SK"/>
              </w:rPr>
              <w:t>Č</w:t>
            </w:r>
            <w:r w:rsidRPr="00030481">
              <w:rPr>
                <w:rFonts w:cs="Arial"/>
                <w:bCs/>
                <w:szCs w:val="24"/>
                <w:lang w:eastAsia="sk-SK"/>
              </w:rPr>
              <w:t>lenovia dozornej rady</w:t>
            </w:r>
          </w:p>
        </w:tc>
        <w:tc>
          <w:tcPr>
            <w:tcW w:w="2693" w:type="dxa"/>
            <w:tcBorders>
              <w:top w:val="single" w:sz="4" w:space="0" w:color="auto"/>
              <w:left w:val="single" w:sz="4" w:space="0" w:color="auto"/>
              <w:bottom w:val="single" w:sz="4" w:space="0" w:color="auto"/>
              <w:right w:val="single" w:sz="4" w:space="0" w:color="auto"/>
            </w:tcBorders>
            <w:noWrap/>
            <w:textDirection w:val="lrTb"/>
            <w:vAlign w:val="bottom"/>
          </w:tcPr>
          <w:p w:rsidR="00BF772A" w:rsidRPr="00030481" w:rsidP="005E6926">
            <w:pPr>
              <w:bidi w:val="0"/>
              <w:ind w:right="214"/>
              <w:jc w:val="right"/>
              <w:rPr>
                <w:rFonts w:cs="Arial"/>
                <w:szCs w:val="24"/>
                <w:lang w:eastAsia="sk-SK"/>
              </w:rPr>
            </w:pPr>
            <w:r w:rsidR="003E6C4F">
              <w:rPr>
                <w:rFonts w:cs="Arial"/>
                <w:szCs w:val="24"/>
                <w:lang w:eastAsia="sk-SK"/>
              </w:rPr>
              <w:t>83 076,00</w:t>
            </w:r>
            <w:r w:rsidRPr="00030481">
              <w:rPr>
                <w:rFonts w:cs="Arial"/>
                <w:szCs w:val="24"/>
                <w:lang w:eastAsia="sk-SK"/>
              </w:rPr>
              <w:t xml:space="preserve"> </w:t>
            </w:r>
          </w:p>
        </w:tc>
        <w:tc>
          <w:tcPr>
            <w:tcW w:w="2835" w:type="dxa"/>
            <w:tcBorders>
              <w:top w:val="single" w:sz="4" w:space="0" w:color="auto"/>
              <w:left w:val="single" w:sz="4" w:space="0" w:color="auto"/>
              <w:bottom w:val="single" w:sz="4" w:space="0" w:color="auto"/>
              <w:right w:val="single" w:sz="4" w:space="0" w:color="auto"/>
            </w:tcBorders>
            <w:noWrap/>
            <w:textDirection w:val="lrTb"/>
            <w:vAlign w:val="bottom"/>
          </w:tcPr>
          <w:p w:rsidR="00BF772A" w:rsidRPr="00030481" w:rsidP="005E6926">
            <w:pPr>
              <w:bidi w:val="0"/>
              <w:ind w:right="214"/>
              <w:jc w:val="right"/>
              <w:rPr>
                <w:rFonts w:cs="Arial"/>
                <w:szCs w:val="24"/>
                <w:lang w:eastAsia="sk-SK"/>
              </w:rPr>
            </w:pPr>
            <w:r w:rsidRPr="00030481">
              <w:rPr>
                <w:rFonts w:cs="Arial"/>
                <w:szCs w:val="24"/>
                <w:lang w:eastAsia="sk-SK"/>
              </w:rPr>
              <w:t xml:space="preserve">0,00 </w:t>
            </w:r>
          </w:p>
        </w:tc>
      </w:tr>
      <w:tr>
        <w:tblPrEx>
          <w:tblW w:w="9087" w:type="dxa"/>
          <w:tblInd w:w="55" w:type="dxa"/>
          <w:tblCellMar>
            <w:left w:w="70" w:type="dxa"/>
            <w:right w:w="70" w:type="dxa"/>
          </w:tblCellMar>
          <w:tblLook w:val="04A0"/>
        </w:tblPrEx>
        <w:trPr>
          <w:trHeight w:val="20"/>
        </w:trPr>
        <w:tc>
          <w:tcPr>
            <w:tcW w:w="3559" w:type="dxa"/>
            <w:tcBorders>
              <w:top w:val="single" w:sz="4" w:space="0" w:color="auto"/>
              <w:left w:val="single" w:sz="4" w:space="0" w:color="auto"/>
              <w:bottom w:val="single" w:sz="4" w:space="0" w:color="auto"/>
              <w:right w:val="single" w:sz="4" w:space="0" w:color="auto"/>
            </w:tcBorders>
            <w:noWrap/>
            <w:textDirection w:val="lrTb"/>
            <w:vAlign w:val="bottom"/>
          </w:tcPr>
          <w:p w:rsidR="00BF772A" w:rsidRPr="00030481" w:rsidP="003E7450">
            <w:pPr>
              <w:bidi w:val="0"/>
              <w:jc w:val="left"/>
              <w:rPr>
                <w:rFonts w:cs="Arial"/>
                <w:bCs/>
                <w:szCs w:val="24"/>
                <w:lang w:eastAsia="sk-SK"/>
              </w:rPr>
            </w:pPr>
            <w:r w:rsidRPr="00030481" w:rsidR="006D2978">
              <w:rPr>
                <w:rFonts w:cs="Arial"/>
                <w:bCs/>
                <w:szCs w:val="24"/>
                <w:lang w:eastAsia="sk-SK"/>
              </w:rPr>
              <w:t>R</w:t>
            </w:r>
            <w:r w:rsidRPr="00030481">
              <w:rPr>
                <w:rFonts w:cs="Arial"/>
                <w:bCs/>
                <w:szCs w:val="24"/>
                <w:lang w:eastAsia="sk-SK"/>
              </w:rPr>
              <w:t>iaditelia pobočiek</w:t>
            </w:r>
          </w:p>
        </w:tc>
        <w:tc>
          <w:tcPr>
            <w:tcW w:w="2693" w:type="dxa"/>
            <w:tcBorders>
              <w:top w:val="single" w:sz="4" w:space="0" w:color="auto"/>
              <w:left w:val="single" w:sz="4" w:space="0" w:color="auto"/>
              <w:bottom w:val="single" w:sz="4" w:space="0" w:color="auto"/>
              <w:right w:val="single" w:sz="4" w:space="0" w:color="auto"/>
            </w:tcBorders>
            <w:noWrap/>
            <w:textDirection w:val="lrTb"/>
            <w:vAlign w:val="bottom"/>
          </w:tcPr>
          <w:p w:rsidR="00BF772A" w:rsidRPr="00030481" w:rsidP="005E6926">
            <w:pPr>
              <w:bidi w:val="0"/>
              <w:ind w:right="214"/>
              <w:jc w:val="right"/>
              <w:rPr>
                <w:rFonts w:cs="Arial"/>
                <w:szCs w:val="24"/>
                <w:lang w:eastAsia="sk-SK"/>
              </w:rPr>
            </w:pPr>
            <w:r w:rsidR="003E6C4F">
              <w:rPr>
                <w:rFonts w:cs="Arial"/>
                <w:szCs w:val="24"/>
                <w:lang w:eastAsia="sk-SK"/>
              </w:rPr>
              <w:t>840 154,30</w:t>
            </w:r>
            <w:r w:rsidRPr="00030481">
              <w:rPr>
                <w:rFonts w:cs="Arial"/>
                <w:szCs w:val="24"/>
                <w:lang w:eastAsia="sk-SK"/>
              </w:rPr>
              <w:t xml:space="preserve"> </w:t>
            </w:r>
          </w:p>
        </w:tc>
        <w:tc>
          <w:tcPr>
            <w:tcW w:w="2835" w:type="dxa"/>
            <w:tcBorders>
              <w:top w:val="single" w:sz="4" w:space="0" w:color="auto"/>
              <w:left w:val="single" w:sz="4" w:space="0" w:color="auto"/>
              <w:bottom w:val="single" w:sz="4" w:space="0" w:color="auto"/>
              <w:right w:val="single" w:sz="4" w:space="0" w:color="auto"/>
            </w:tcBorders>
            <w:noWrap/>
            <w:textDirection w:val="lrTb"/>
            <w:vAlign w:val="bottom"/>
          </w:tcPr>
          <w:p w:rsidR="00BF772A" w:rsidRPr="00030481" w:rsidP="005E6926">
            <w:pPr>
              <w:bidi w:val="0"/>
              <w:ind w:right="214"/>
              <w:jc w:val="right"/>
              <w:rPr>
                <w:rFonts w:cs="Arial"/>
                <w:szCs w:val="24"/>
                <w:lang w:eastAsia="sk-SK"/>
              </w:rPr>
            </w:pPr>
            <w:r w:rsidR="003E6C4F">
              <w:rPr>
                <w:rFonts w:cs="Arial"/>
                <w:szCs w:val="24"/>
                <w:lang w:eastAsia="sk-SK"/>
              </w:rPr>
              <w:t>5 551,51</w:t>
            </w:r>
            <w:r w:rsidRPr="00030481">
              <w:rPr>
                <w:rFonts w:cs="Arial"/>
                <w:szCs w:val="24"/>
                <w:lang w:eastAsia="sk-SK"/>
              </w:rPr>
              <w:t xml:space="preserve"> </w:t>
            </w:r>
          </w:p>
        </w:tc>
      </w:tr>
      <w:tr>
        <w:tblPrEx>
          <w:tblW w:w="9087" w:type="dxa"/>
          <w:tblInd w:w="55" w:type="dxa"/>
          <w:tblCellMar>
            <w:left w:w="70" w:type="dxa"/>
            <w:right w:w="70" w:type="dxa"/>
          </w:tblCellMar>
          <w:tblLook w:val="04A0"/>
        </w:tblPrEx>
        <w:trPr>
          <w:trHeight w:val="20"/>
        </w:trPr>
        <w:tc>
          <w:tcPr>
            <w:tcW w:w="3559" w:type="dxa"/>
            <w:tcBorders>
              <w:top w:val="single" w:sz="4" w:space="0" w:color="auto"/>
              <w:left w:val="single" w:sz="4" w:space="0" w:color="auto"/>
              <w:bottom w:val="single" w:sz="4" w:space="0" w:color="auto"/>
              <w:right w:val="single" w:sz="4" w:space="0" w:color="auto"/>
            </w:tcBorders>
            <w:noWrap/>
            <w:textDirection w:val="lrTb"/>
            <w:vAlign w:val="bottom"/>
          </w:tcPr>
          <w:p w:rsidR="00BF772A" w:rsidRPr="00030481" w:rsidP="003E7450">
            <w:pPr>
              <w:bidi w:val="0"/>
              <w:jc w:val="left"/>
              <w:rPr>
                <w:rFonts w:cs="Arial"/>
                <w:b/>
                <w:bCs/>
                <w:szCs w:val="24"/>
                <w:lang w:eastAsia="sk-SK"/>
              </w:rPr>
            </w:pPr>
            <w:r w:rsidRPr="00030481" w:rsidR="006D2978">
              <w:rPr>
                <w:rFonts w:cs="Arial"/>
                <w:b/>
                <w:bCs/>
                <w:szCs w:val="24"/>
                <w:lang w:eastAsia="sk-SK"/>
              </w:rPr>
              <w:t>PRÍJMY SPOLU</w:t>
            </w:r>
          </w:p>
        </w:tc>
        <w:tc>
          <w:tcPr>
            <w:tcW w:w="2693" w:type="dxa"/>
            <w:tcBorders>
              <w:top w:val="single" w:sz="4" w:space="0" w:color="auto"/>
              <w:left w:val="single" w:sz="4" w:space="0" w:color="auto"/>
              <w:bottom w:val="single" w:sz="4" w:space="0" w:color="auto"/>
              <w:right w:val="single" w:sz="4" w:space="0" w:color="auto"/>
            </w:tcBorders>
            <w:noWrap/>
            <w:textDirection w:val="lrTb"/>
            <w:vAlign w:val="bottom"/>
          </w:tcPr>
          <w:p w:rsidR="00BF772A" w:rsidRPr="00030481" w:rsidP="003E7450">
            <w:pPr>
              <w:bidi w:val="0"/>
              <w:ind w:right="214"/>
              <w:jc w:val="right"/>
              <w:rPr>
                <w:rFonts w:cs="Arial"/>
                <w:b/>
                <w:bCs/>
                <w:szCs w:val="24"/>
                <w:lang w:eastAsia="sk-SK"/>
              </w:rPr>
            </w:pPr>
            <w:r w:rsidR="003E6C4F">
              <w:rPr>
                <w:rFonts w:cs="Arial"/>
                <w:b/>
                <w:bCs/>
                <w:szCs w:val="24"/>
                <w:lang w:eastAsia="sk-SK"/>
              </w:rPr>
              <w:t>980 948,49</w:t>
            </w:r>
            <w:r w:rsidRPr="00030481">
              <w:rPr>
                <w:rFonts w:cs="Arial"/>
                <w:b/>
                <w:bCs/>
                <w:szCs w:val="24"/>
                <w:lang w:eastAsia="sk-SK"/>
              </w:rPr>
              <w:t xml:space="preserve"> </w:t>
            </w:r>
          </w:p>
        </w:tc>
        <w:tc>
          <w:tcPr>
            <w:tcW w:w="2835" w:type="dxa"/>
            <w:tcBorders>
              <w:top w:val="single" w:sz="4" w:space="0" w:color="auto"/>
              <w:left w:val="single" w:sz="4" w:space="0" w:color="auto"/>
              <w:bottom w:val="single" w:sz="4" w:space="0" w:color="auto"/>
              <w:right w:val="single" w:sz="4" w:space="0" w:color="auto"/>
            </w:tcBorders>
            <w:noWrap/>
            <w:textDirection w:val="lrTb"/>
            <w:vAlign w:val="bottom"/>
          </w:tcPr>
          <w:p w:rsidR="00BF772A" w:rsidRPr="00030481" w:rsidP="003E7450">
            <w:pPr>
              <w:bidi w:val="0"/>
              <w:ind w:right="214"/>
              <w:jc w:val="right"/>
              <w:rPr>
                <w:rFonts w:cs="Arial"/>
                <w:b/>
                <w:bCs/>
                <w:szCs w:val="24"/>
                <w:lang w:eastAsia="sk-SK"/>
              </w:rPr>
            </w:pPr>
            <w:r w:rsidR="00541B97">
              <w:rPr>
                <w:rFonts w:cs="Arial"/>
                <w:b/>
                <w:bCs/>
                <w:szCs w:val="24"/>
                <w:lang w:eastAsia="sk-SK"/>
              </w:rPr>
              <w:t>10 818,75</w:t>
            </w:r>
            <w:r w:rsidRPr="00030481">
              <w:rPr>
                <w:rFonts w:cs="Arial"/>
                <w:b/>
                <w:bCs/>
                <w:szCs w:val="24"/>
                <w:lang w:eastAsia="sk-SK"/>
              </w:rPr>
              <w:t xml:space="preserve"> </w:t>
            </w:r>
          </w:p>
        </w:tc>
      </w:tr>
    </w:tbl>
    <w:p w:rsidR="00F3004C" w:rsidP="005E6926">
      <w:pPr>
        <w:pStyle w:val="Textopatrenia"/>
        <w:numPr>
          <w:numId w:val="0"/>
        </w:numPr>
        <w:tabs>
          <w:tab w:val="clear" w:pos="1440"/>
        </w:tabs>
        <w:bidi w:val="0"/>
        <w:ind w:left="1440" w:firstLine="0"/>
        <w:rPr>
          <w:lang w:eastAsia="sk-SK"/>
        </w:rPr>
      </w:pPr>
    </w:p>
    <w:p w:rsidR="00EB64E3" w:rsidP="005E6926">
      <w:pPr>
        <w:pStyle w:val="Textopatrenia"/>
        <w:numPr>
          <w:numId w:val="0"/>
        </w:numPr>
        <w:tabs>
          <w:tab w:val="clear" w:pos="1440"/>
        </w:tabs>
        <w:bidi w:val="0"/>
        <w:ind w:left="1440" w:firstLine="0"/>
        <w:rPr>
          <w:lang w:eastAsia="sk-SK"/>
        </w:rPr>
      </w:pPr>
    </w:p>
    <w:p w:rsidR="00EB64E3" w:rsidP="005E6926">
      <w:pPr>
        <w:pStyle w:val="Textopatrenia"/>
        <w:numPr>
          <w:numId w:val="0"/>
        </w:numPr>
        <w:tabs>
          <w:tab w:val="clear" w:pos="1440"/>
        </w:tabs>
        <w:bidi w:val="0"/>
        <w:ind w:left="1440" w:firstLine="0"/>
        <w:rPr>
          <w:lang w:eastAsia="sk-SK"/>
        </w:rPr>
      </w:pPr>
    </w:p>
    <w:p w:rsidR="00EB64E3" w:rsidP="005E6926">
      <w:pPr>
        <w:pStyle w:val="Textopatrenia"/>
        <w:numPr>
          <w:numId w:val="0"/>
        </w:numPr>
        <w:tabs>
          <w:tab w:val="clear" w:pos="1440"/>
        </w:tabs>
        <w:bidi w:val="0"/>
        <w:ind w:left="1440" w:firstLine="0"/>
        <w:rPr>
          <w:lang w:eastAsia="sk-SK"/>
        </w:rPr>
      </w:pPr>
    </w:p>
    <w:p w:rsidR="002412F2" w:rsidRPr="00153C5C" w:rsidP="00153C5C">
      <w:pPr>
        <w:pStyle w:val="Heading1"/>
        <w:numPr>
          <w:numId w:val="0"/>
        </w:numPr>
        <w:bidi w:val="0"/>
        <w:spacing w:before="0" w:after="0"/>
        <w:ind w:firstLine="0"/>
        <w:contextualSpacing/>
        <w:rPr>
          <w:rFonts w:ascii="Arial" w:hAnsi="Arial"/>
          <w:b/>
          <w:sz w:val="24"/>
          <w:szCs w:val="24"/>
        </w:rPr>
      </w:pPr>
      <w:r w:rsidRPr="00153C5C" w:rsidR="007C041B">
        <w:rPr>
          <w:rFonts w:ascii="Arial" w:hAnsi="Arial"/>
          <w:b/>
          <w:sz w:val="24"/>
          <w:szCs w:val="24"/>
        </w:rPr>
        <w:t xml:space="preserve">Čl. </w:t>
      </w:r>
      <w:r w:rsidRPr="00153C5C" w:rsidR="00B8290C">
        <w:rPr>
          <w:rFonts w:ascii="Arial" w:hAnsi="Arial"/>
          <w:b/>
          <w:sz w:val="24"/>
          <w:szCs w:val="24"/>
        </w:rPr>
        <w:t>VIII</w:t>
      </w:r>
    </w:p>
    <w:p w:rsidR="009D1920" w:rsidRPr="00153C5C" w:rsidP="00153C5C">
      <w:pPr>
        <w:pStyle w:val="Heading2"/>
        <w:bidi w:val="0"/>
        <w:spacing w:before="0" w:after="0"/>
        <w:contextualSpacing/>
      </w:pPr>
      <w:r w:rsidRPr="00153C5C">
        <w:t>Informácie o rozpočte a hodnotenie plnenia rozpočtu</w:t>
      </w:r>
    </w:p>
    <w:p w:rsidR="00FC1C56" w:rsidRPr="00153C5C" w:rsidP="00153C5C">
      <w:pPr>
        <w:pStyle w:val="Textopatrenia"/>
        <w:numPr>
          <w:numId w:val="0"/>
        </w:numPr>
        <w:tabs>
          <w:tab w:val="clear" w:pos="1440"/>
        </w:tabs>
        <w:bidi w:val="0"/>
        <w:spacing w:before="0" w:after="0"/>
        <w:ind w:left="1440" w:firstLine="0"/>
      </w:pPr>
    </w:p>
    <w:p w:rsidR="00087FF7" w:rsidRPr="00087FF7" w:rsidP="00087FF7">
      <w:pPr>
        <w:numPr>
          <w:numId w:val="40"/>
        </w:numPr>
        <w:bidi w:val="0"/>
        <w:ind w:left="567" w:hanging="567"/>
        <w:rPr>
          <w:rFonts w:cs="Arial"/>
          <w:b/>
          <w:bCs/>
          <w:szCs w:val="24"/>
          <w:lang w:eastAsia="sk-SK"/>
        </w:rPr>
      </w:pPr>
      <w:r w:rsidRPr="00087FF7">
        <w:rPr>
          <w:rFonts w:cs="Arial"/>
          <w:b/>
          <w:bCs/>
          <w:szCs w:val="24"/>
          <w:lang w:eastAsia="sk-SK"/>
        </w:rPr>
        <w:t>Plnenie rozpočtu príjmov a výdavkov (nákladov) Sociálnej poisťovne a tvorba fondov k 31. 12. 2013</w:t>
      </w:r>
    </w:p>
    <w:p w:rsidR="00087FF7" w:rsidRPr="00087FF7" w:rsidP="00087FF7">
      <w:pPr>
        <w:bidi w:val="0"/>
        <w:rPr>
          <w:rFonts w:cs="Arial"/>
          <w:szCs w:val="24"/>
        </w:rPr>
      </w:pPr>
      <w:r w:rsidRPr="00087FF7">
        <w:rPr>
          <w:rFonts w:cs="Arial"/>
          <w:szCs w:val="24"/>
        </w:rPr>
        <w:tab/>
        <w:t xml:space="preserve">Plnenie rozpočtu príjmov a výdavkov (nákladov) Sociálnej poisťovne a tvorba fondov je uvedené v tabuľke č. </w:t>
      </w:r>
      <w:r w:rsidRPr="00BD341B">
        <w:rPr>
          <w:rFonts w:cs="Arial"/>
          <w:szCs w:val="24"/>
        </w:rPr>
        <w:t>10</w:t>
      </w:r>
      <w:r w:rsidRPr="00087FF7">
        <w:rPr>
          <w:rFonts w:cs="Arial"/>
          <w:szCs w:val="24"/>
        </w:rPr>
        <w:t xml:space="preserve"> „Plnenie rozpočtu príjmov, výdavkov (nákladov) a tvorba fondov Sociálnej poisťovne k 31. 12. 2013“.</w:t>
      </w:r>
    </w:p>
    <w:p w:rsidR="00087FF7" w:rsidRPr="00087FF7" w:rsidP="00087FF7">
      <w:pPr>
        <w:bidi w:val="0"/>
      </w:pPr>
    </w:p>
    <w:p w:rsidR="00087FF7" w:rsidRPr="00087FF7" w:rsidP="00087FF7">
      <w:pPr>
        <w:tabs>
          <w:tab w:val="decimal" w:pos="8222"/>
        </w:tabs>
        <w:bidi w:val="0"/>
        <w:outlineLvl w:val="0"/>
        <w:rPr>
          <w:rFonts w:cs="Arial"/>
          <w:b/>
          <w:szCs w:val="24"/>
        </w:rPr>
      </w:pPr>
      <w:r w:rsidRPr="00087FF7">
        <w:rPr>
          <w:rFonts w:cs="Arial"/>
          <w:b/>
          <w:szCs w:val="24"/>
        </w:rPr>
        <w:t>Príjmy Sociálnej poisťovne</w:t>
      </w:r>
    </w:p>
    <w:p w:rsidR="00FE2680" w:rsidP="00087FF7">
      <w:pPr>
        <w:bidi w:val="0"/>
        <w:rPr>
          <w:rFonts w:cs="Arial"/>
          <w:b/>
          <w:szCs w:val="24"/>
          <w:lang w:eastAsia="sk-SK"/>
        </w:rPr>
      </w:pPr>
      <w:r w:rsidRPr="00087FF7" w:rsidR="00087FF7">
        <w:rPr>
          <w:rFonts w:cs="Arial"/>
          <w:b/>
          <w:szCs w:val="24"/>
          <w:lang w:eastAsia="sk-SK"/>
        </w:rPr>
        <w:tab/>
      </w:r>
    </w:p>
    <w:p w:rsidR="00087FF7" w:rsidRPr="00087FF7" w:rsidP="00087FF7">
      <w:pPr>
        <w:bidi w:val="0"/>
        <w:rPr>
          <w:rFonts w:cs="Arial"/>
          <w:b/>
          <w:szCs w:val="24"/>
          <w:lang w:eastAsia="sk-SK"/>
        </w:rPr>
      </w:pPr>
      <w:r w:rsidR="00FE2680">
        <w:rPr>
          <w:rFonts w:cs="Arial"/>
          <w:b/>
          <w:szCs w:val="24"/>
          <w:lang w:eastAsia="sk-SK"/>
        </w:rPr>
        <w:tab/>
      </w:r>
      <w:r w:rsidRPr="00087FF7">
        <w:rPr>
          <w:rFonts w:cs="Arial"/>
          <w:b/>
          <w:szCs w:val="24"/>
        </w:rPr>
        <w:t>Príjmy Sociálnej poisťovne</w:t>
      </w:r>
      <w:r w:rsidRPr="00087FF7">
        <w:rPr>
          <w:rFonts w:cs="Arial"/>
          <w:szCs w:val="24"/>
        </w:rPr>
        <w:t>, t. j. finančné prostriedky z poistného, pokút a penále a ostatné príjmy, vrátane finančných prostriedkov zo ŠR </w:t>
      </w:r>
      <w:r w:rsidR="00AC05E1">
        <w:rPr>
          <w:rFonts w:cs="Arial"/>
          <w:szCs w:val="24"/>
        </w:rPr>
        <w:t>SR</w:t>
      </w:r>
      <w:r w:rsidR="00FE2680">
        <w:rPr>
          <w:rFonts w:cs="Arial"/>
          <w:szCs w:val="24"/>
        </w:rPr>
        <w:t xml:space="preserve"> v roku 2013 predstavovali </w:t>
        <w:tab/>
      </w:r>
      <w:r w:rsidRPr="00087FF7">
        <w:rPr>
          <w:rFonts w:cs="Arial"/>
          <w:szCs w:val="24"/>
        </w:rPr>
        <w:tab/>
        <w:tab/>
        <w:tab/>
        <w:tab/>
        <w:tab/>
        <w:tab/>
        <w:tab/>
        <w:tab/>
        <w:tab/>
        <w:t xml:space="preserve">      </w:t>
      </w:r>
      <w:r w:rsidR="00FE2680">
        <w:rPr>
          <w:rFonts w:cs="Arial"/>
          <w:szCs w:val="24"/>
        </w:rPr>
        <w:t xml:space="preserve">      </w:t>
      </w:r>
      <w:r w:rsidRPr="00087FF7">
        <w:rPr>
          <w:rFonts w:cs="Arial"/>
          <w:b/>
          <w:szCs w:val="24"/>
        </w:rPr>
        <w:t>6</w:t>
      </w:r>
      <w:r w:rsidRPr="00087FF7">
        <w:rPr>
          <w:b/>
        </w:rPr>
        <w:t> 643 204 tis. </w:t>
      </w:r>
      <w:r w:rsidR="00BD341B">
        <w:rPr>
          <w:b/>
        </w:rPr>
        <w:t>EUR</w:t>
      </w:r>
      <w:r w:rsidRPr="00087FF7">
        <w:rPr>
          <w:b/>
        </w:rPr>
        <w:t>,</w:t>
      </w:r>
    </w:p>
    <w:p w:rsidR="00087FF7" w:rsidRPr="00087FF7" w:rsidP="00087FF7">
      <w:pPr>
        <w:bidi w:val="0"/>
        <w:rPr>
          <w:rFonts w:cs="Arial"/>
          <w:szCs w:val="24"/>
          <w:lang w:eastAsia="sk-SK"/>
        </w:rPr>
      </w:pPr>
      <w:r w:rsidRPr="00087FF7">
        <w:rPr>
          <w:rFonts w:cs="Arial"/>
          <w:szCs w:val="24"/>
          <w:lang w:eastAsia="sk-SK"/>
        </w:rPr>
        <w:t>čo je 98,97 %-né plnenie sch</w:t>
      </w:r>
      <w:r w:rsidR="00FE2680">
        <w:rPr>
          <w:rFonts w:cs="Arial"/>
          <w:szCs w:val="24"/>
          <w:lang w:eastAsia="sk-SK"/>
        </w:rPr>
        <w:t>váleného rozpočtu v sume</w:t>
        <w:tab/>
        <w:tab/>
        <w:t xml:space="preserve">     </w:t>
      </w:r>
      <w:r w:rsidRPr="00087FF7">
        <w:rPr>
          <w:rFonts w:cs="Arial"/>
          <w:szCs w:val="24"/>
        </w:rPr>
        <w:t>6 712 514 tis. </w:t>
      </w:r>
      <w:r w:rsidR="00BD341B">
        <w:rPr>
          <w:rFonts w:cs="Arial"/>
          <w:szCs w:val="24"/>
        </w:rPr>
        <w:t>EUR</w:t>
      </w:r>
      <w:r w:rsidRPr="00087FF7">
        <w:rPr>
          <w:rFonts w:cs="Arial"/>
          <w:szCs w:val="24"/>
          <w:lang w:eastAsia="sk-SK"/>
        </w:rPr>
        <w:t>.</w:t>
      </w:r>
    </w:p>
    <w:p w:rsidR="00087FF7" w:rsidRPr="00087FF7" w:rsidP="00087FF7">
      <w:pPr>
        <w:tabs>
          <w:tab w:val="left" w:pos="4680"/>
          <w:tab w:val="decimal" w:pos="8080"/>
        </w:tabs>
        <w:bidi w:val="0"/>
        <w:spacing w:before="240"/>
        <w:ind w:firstLine="720"/>
        <w:rPr>
          <w:rFonts w:cs="Arial"/>
          <w:szCs w:val="24"/>
        </w:rPr>
      </w:pPr>
      <w:r w:rsidRPr="00087FF7">
        <w:rPr>
          <w:rFonts w:cs="Arial"/>
          <w:szCs w:val="24"/>
        </w:rPr>
        <w:t>Štruktúra skutočných príjmov Sociálnej poisťovne za rok 2013 a ich porovnanie s o schváleným rozpočtom na rok 2013:</w:t>
      </w:r>
      <w:r w:rsidRPr="00087FF7">
        <w:rPr>
          <w:rFonts w:cs="Arial"/>
          <w:b/>
          <w:szCs w:val="24"/>
        </w:rPr>
        <w:t xml:space="preserve"> </w:t>
      </w:r>
    </w:p>
    <w:tbl>
      <w:tblPr>
        <w:tblStyle w:val="TableNormal"/>
        <w:tblW w:w="9072" w:type="dxa"/>
        <w:tblInd w:w="70" w:type="dxa"/>
        <w:tblLayout w:type="fixed"/>
        <w:tblCellMar>
          <w:left w:w="70" w:type="dxa"/>
          <w:right w:w="70" w:type="dxa"/>
        </w:tblCellMar>
        <w:tblLook w:val="04A0"/>
      </w:tblPr>
      <w:tblGrid>
        <w:gridCol w:w="3261"/>
        <w:gridCol w:w="1559"/>
        <w:gridCol w:w="1417"/>
        <w:gridCol w:w="1418"/>
        <w:gridCol w:w="1417"/>
      </w:tblGrid>
      <w:tr>
        <w:tblPrEx>
          <w:tblW w:w="9072" w:type="dxa"/>
          <w:tblInd w:w="70" w:type="dxa"/>
          <w:tblLayout w:type="fixed"/>
          <w:tblCellMar>
            <w:left w:w="70" w:type="dxa"/>
            <w:right w:w="70" w:type="dxa"/>
          </w:tblCellMar>
          <w:tblLook w:val="04A0"/>
        </w:tblPrEx>
        <w:trPr>
          <w:cantSplit/>
          <w:trHeight w:val="20"/>
        </w:trPr>
        <w:tc>
          <w:tcPr>
            <w:tcW w:w="9072" w:type="dxa"/>
            <w:gridSpan w:val="5"/>
            <w:tcBorders>
              <w:top w:val="nil"/>
              <w:left w:val="nil"/>
              <w:bottom w:val="nil"/>
              <w:right w:val="nil"/>
            </w:tcBorders>
            <w:noWrap/>
            <w:textDirection w:val="lrTb"/>
            <w:vAlign w:val="center"/>
            <w:hideMark/>
          </w:tcPr>
          <w:p w:rsidR="00087FF7" w:rsidRPr="00FE2680" w:rsidP="00FE2680">
            <w:pPr>
              <w:bidi w:val="0"/>
              <w:spacing w:line="240" w:lineRule="auto"/>
              <w:jc w:val="right"/>
              <w:rPr>
                <w:rFonts w:cs="Arial"/>
                <w:sz w:val="20"/>
                <w:szCs w:val="22"/>
              </w:rPr>
            </w:pPr>
            <w:r w:rsidRPr="00FE2680">
              <w:rPr>
                <w:rFonts w:cs="Arial"/>
                <w:sz w:val="20"/>
                <w:szCs w:val="22"/>
              </w:rPr>
              <w:t xml:space="preserve">v tis. </w:t>
            </w:r>
            <w:r w:rsidRPr="00FE2680" w:rsidR="00BD341B">
              <w:rPr>
                <w:rFonts w:cs="Arial"/>
                <w:sz w:val="20"/>
                <w:szCs w:val="22"/>
              </w:rPr>
              <w:t>EUR</w:t>
            </w:r>
          </w:p>
        </w:tc>
      </w:tr>
      <w:tr>
        <w:tblPrEx>
          <w:tblW w:w="9072" w:type="dxa"/>
          <w:tblInd w:w="70" w:type="dxa"/>
          <w:tblLayout w:type="fixed"/>
          <w:tblCellMar>
            <w:left w:w="70" w:type="dxa"/>
            <w:right w:w="70" w:type="dxa"/>
          </w:tblCellMar>
          <w:tblLook w:val="04A0"/>
        </w:tblPrEx>
        <w:trPr>
          <w:cantSplit/>
          <w:trHeight w:val="387"/>
        </w:trPr>
        <w:tc>
          <w:tcPr>
            <w:tcW w:w="3261" w:type="dxa"/>
            <w:vMerge w:val="restart"/>
            <w:tcBorders>
              <w:top w:val="single" w:sz="4" w:space="0" w:color="auto"/>
              <w:left w:val="single" w:sz="4" w:space="0" w:color="auto"/>
              <w:bottom w:val="single" w:sz="4" w:space="0" w:color="auto"/>
              <w:right w:val="single" w:sz="4" w:space="0" w:color="auto"/>
            </w:tcBorders>
            <w:noWrap/>
            <w:textDirection w:val="lrTb"/>
            <w:vAlign w:val="center"/>
            <w:hideMark/>
          </w:tcPr>
          <w:p w:rsidR="00087FF7" w:rsidRPr="00FE2680" w:rsidP="00FE2680">
            <w:pPr>
              <w:bidi w:val="0"/>
              <w:spacing w:line="240" w:lineRule="auto"/>
              <w:jc w:val="center"/>
              <w:rPr>
                <w:rFonts w:cs="Arial"/>
                <w:b/>
                <w:sz w:val="20"/>
                <w:szCs w:val="22"/>
              </w:rPr>
            </w:pPr>
            <w:r w:rsidRPr="00FE2680">
              <w:rPr>
                <w:rFonts w:cs="Arial"/>
                <w:b/>
                <w:sz w:val="20"/>
                <w:szCs w:val="22"/>
              </w:rPr>
              <w:t>Ukazovateľ</w:t>
            </w:r>
          </w:p>
        </w:tc>
        <w:tc>
          <w:tcPr>
            <w:tcW w:w="1559" w:type="dxa"/>
            <w:vMerge w:val="restart"/>
            <w:tcBorders>
              <w:top w:val="single" w:sz="4" w:space="0" w:color="auto"/>
              <w:left w:val="single" w:sz="4" w:space="0" w:color="auto"/>
              <w:bottom w:val="single" w:sz="4" w:space="0" w:color="auto"/>
              <w:right w:val="single" w:sz="4" w:space="0" w:color="auto"/>
            </w:tcBorders>
            <w:textDirection w:val="lrTb"/>
            <w:vAlign w:val="center"/>
            <w:hideMark/>
          </w:tcPr>
          <w:p w:rsidR="00087FF7" w:rsidRPr="00FE2680" w:rsidP="00FE2680">
            <w:pPr>
              <w:bidi w:val="0"/>
              <w:spacing w:line="240" w:lineRule="auto"/>
              <w:jc w:val="center"/>
              <w:rPr>
                <w:rFonts w:cs="Arial"/>
                <w:b/>
                <w:sz w:val="20"/>
                <w:szCs w:val="22"/>
              </w:rPr>
            </w:pPr>
            <w:r w:rsidRPr="00FE2680">
              <w:rPr>
                <w:rFonts w:cs="Arial"/>
                <w:b/>
                <w:sz w:val="20"/>
                <w:szCs w:val="22"/>
              </w:rPr>
              <w:t>Schválený rozpočet na rok 2013</w:t>
            </w:r>
          </w:p>
        </w:tc>
        <w:tc>
          <w:tcPr>
            <w:tcW w:w="1417" w:type="dxa"/>
            <w:vMerge w:val="restart"/>
            <w:tcBorders>
              <w:top w:val="single" w:sz="4" w:space="0" w:color="auto"/>
              <w:left w:val="single" w:sz="4" w:space="0" w:color="auto"/>
              <w:bottom w:val="single" w:sz="4" w:space="0" w:color="auto"/>
              <w:right w:val="single" w:sz="4" w:space="0" w:color="auto"/>
            </w:tcBorders>
            <w:textDirection w:val="lrTb"/>
            <w:vAlign w:val="center"/>
            <w:hideMark/>
          </w:tcPr>
          <w:p w:rsidR="00087FF7" w:rsidRPr="00FE2680" w:rsidP="00FE2680">
            <w:pPr>
              <w:bidi w:val="0"/>
              <w:spacing w:line="240" w:lineRule="auto"/>
              <w:jc w:val="center"/>
              <w:rPr>
                <w:rFonts w:cs="Arial"/>
                <w:b/>
                <w:sz w:val="20"/>
                <w:szCs w:val="22"/>
              </w:rPr>
            </w:pPr>
            <w:r w:rsidRPr="00FE2680">
              <w:rPr>
                <w:rFonts w:cs="Arial"/>
                <w:b/>
                <w:sz w:val="20"/>
                <w:szCs w:val="22"/>
              </w:rPr>
              <w:t>Skutočnosť  za rok 2013</w:t>
            </w:r>
          </w:p>
        </w:tc>
        <w:tc>
          <w:tcPr>
            <w:tcW w:w="1418" w:type="dxa"/>
            <w:vMerge w:val="restart"/>
            <w:tcBorders>
              <w:top w:val="single" w:sz="4" w:space="0" w:color="auto"/>
              <w:left w:val="single" w:sz="4" w:space="0" w:color="auto"/>
              <w:bottom w:val="single" w:sz="4" w:space="0" w:color="000000"/>
              <w:right w:val="single" w:sz="4" w:space="0" w:color="auto"/>
            </w:tcBorders>
            <w:textDirection w:val="lrTb"/>
            <w:vAlign w:val="center"/>
            <w:hideMark/>
          </w:tcPr>
          <w:p w:rsidR="00087FF7" w:rsidRPr="00FE2680" w:rsidP="00FE2680">
            <w:pPr>
              <w:bidi w:val="0"/>
              <w:spacing w:line="240" w:lineRule="auto"/>
              <w:jc w:val="center"/>
              <w:rPr>
                <w:rFonts w:cs="Arial"/>
                <w:b/>
                <w:sz w:val="20"/>
                <w:szCs w:val="22"/>
              </w:rPr>
            </w:pPr>
            <w:r w:rsidRPr="00FE2680">
              <w:rPr>
                <w:rFonts w:cs="Arial"/>
                <w:b/>
                <w:sz w:val="20"/>
                <w:szCs w:val="22"/>
              </w:rPr>
              <w:t>Rozdiel</w:t>
            </w:r>
          </w:p>
          <w:p w:rsidR="00087FF7" w:rsidRPr="00FE2680" w:rsidP="00FE2680">
            <w:pPr>
              <w:bidi w:val="0"/>
              <w:spacing w:line="240" w:lineRule="auto"/>
              <w:jc w:val="center"/>
              <w:rPr>
                <w:rFonts w:cs="Arial"/>
                <w:b/>
                <w:sz w:val="20"/>
                <w:szCs w:val="22"/>
              </w:rPr>
            </w:pPr>
            <w:r w:rsidRPr="00FE2680">
              <w:rPr>
                <w:rFonts w:cs="Arial"/>
                <w:b/>
                <w:sz w:val="20"/>
                <w:szCs w:val="22"/>
              </w:rPr>
              <w:t>2-1</w:t>
            </w:r>
          </w:p>
        </w:tc>
        <w:tc>
          <w:tcPr>
            <w:tcW w:w="1417" w:type="dxa"/>
            <w:vMerge w:val="restart"/>
            <w:tcBorders>
              <w:top w:val="single" w:sz="4" w:space="0" w:color="auto"/>
              <w:left w:val="single" w:sz="4" w:space="0" w:color="auto"/>
              <w:bottom w:val="single" w:sz="4" w:space="0" w:color="auto"/>
              <w:right w:val="single" w:sz="4" w:space="0" w:color="auto"/>
            </w:tcBorders>
            <w:textDirection w:val="lrTb"/>
            <w:vAlign w:val="center"/>
            <w:hideMark/>
          </w:tcPr>
          <w:p w:rsidR="00FE2680" w:rsidRPr="00FE2680" w:rsidP="00FE2680">
            <w:pPr>
              <w:bidi w:val="0"/>
              <w:spacing w:line="240" w:lineRule="auto"/>
              <w:jc w:val="center"/>
              <w:rPr>
                <w:rFonts w:cs="Arial"/>
                <w:b/>
                <w:sz w:val="20"/>
                <w:szCs w:val="22"/>
              </w:rPr>
            </w:pPr>
            <w:r w:rsidRPr="00FE2680" w:rsidR="00087FF7">
              <w:rPr>
                <w:rFonts w:cs="Arial"/>
                <w:b/>
                <w:sz w:val="20"/>
                <w:szCs w:val="22"/>
              </w:rPr>
              <w:t xml:space="preserve">% </w:t>
            </w:r>
          </w:p>
          <w:p w:rsidR="00087FF7" w:rsidRPr="00FE2680" w:rsidP="00FE2680">
            <w:pPr>
              <w:bidi w:val="0"/>
              <w:spacing w:line="240" w:lineRule="auto"/>
              <w:jc w:val="center"/>
              <w:rPr>
                <w:rFonts w:cs="Arial"/>
                <w:b/>
                <w:sz w:val="20"/>
                <w:szCs w:val="22"/>
              </w:rPr>
            </w:pPr>
            <w:r w:rsidRPr="00FE2680">
              <w:rPr>
                <w:rFonts w:cs="Arial"/>
                <w:b/>
                <w:sz w:val="20"/>
                <w:szCs w:val="22"/>
              </w:rPr>
              <w:t>plnenia 2/1</w:t>
            </w:r>
          </w:p>
        </w:tc>
      </w:tr>
      <w:tr>
        <w:tblPrEx>
          <w:tblW w:w="9072" w:type="dxa"/>
          <w:tblInd w:w="70" w:type="dxa"/>
          <w:tblLayout w:type="fixed"/>
          <w:tblCellMar>
            <w:left w:w="70" w:type="dxa"/>
            <w:right w:w="70" w:type="dxa"/>
          </w:tblCellMar>
          <w:tblLook w:val="04A0"/>
        </w:tblPrEx>
        <w:trPr>
          <w:cantSplit/>
          <w:trHeight w:val="558"/>
        </w:trPr>
        <w:tc>
          <w:tcPr>
            <w:tcW w:w="3261" w:type="dxa"/>
            <w:vMerge/>
            <w:tcBorders>
              <w:top w:val="single" w:sz="4" w:space="0" w:color="auto"/>
              <w:left w:val="single" w:sz="4" w:space="0" w:color="auto"/>
              <w:bottom w:val="single" w:sz="4" w:space="0" w:color="auto"/>
              <w:right w:val="single" w:sz="4" w:space="0" w:color="auto"/>
            </w:tcBorders>
            <w:textDirection w:val="lrTb"/>
            <w:vAlign w:val="center"/>
            <w:hideMark/>
          </w:tcPr>
          <w:p w:rsidR="00087FF7" w:rsidRPr="00FE2680" w:rsidP="00FE2680">
            <w:pPr>
              <w:bidi w:val="0"/>
              <w:spacing w:line="240" w:lineRule="auto"/>
              <w:rPr>
                <w:rFonts w:cs="Arial"/>
                <w:sz w:val="20"/>
                <w:szCs w:val="22"/>
              </w:rPr>
            </w:pPr>
          </w:p>
        </w:tc>
        <w:tc>
          <w:tcPr>
            <w:tcW w:w="1559" w:type="dxa"/>
            <w:vMerge/>
            <w:tcBorders>
              <w:top w:val="single" w:sz="4" w:space="0" w:color="auto"/>
              <w:left w:val="single" w:sz="4" w:space="0" w:color="auto"/>
              <w:bottom w:val="single" w:sz="4" w:space="0" w:color="auto"/>
              <w:right w:val="single" w:sz="4" w:space="0" w:color="auto"/>
            </w:tcBorders>
            <w:textDirection w:val="lrTb"/>
            <w:vAlign w:val="center"/>
            <w:hideMark/>
          </w:tcPr>
          <w:p w:rsidR="00087FF7" w:rsidRPr="00FE2680" w:rsidP="00FE2680">
            <w:pPr>
              <w:bidi w:val="0"/>
              <w:spacing w:line="240" w:lineRule="auto"/>
              <w:rPr>
                <w:rFonts w:cs="Arial"/>
                <w:sz w:val="20"/>
                <w:szCs w:val="22"/>
              </w:rPr>
            </w:pPr>
          </w:p>
        </w:tc>
        <w:tc>
          <w:tcPr>
            <w:tcW w:w="1417" w:type="dxa"/>
            <w:vMerge/>
            <w:tcBorders>
              <w:top w:val="single" w:sz="4" w:space="0" w:color="auto"/>
              <w:left w:val="single" w:sz="4" w:space="0" w:color="auto"/>
              <w:bottom w:val="single" w:sz="4" w:space="0" w:color="auto"/>
              <w:right w:val="single" w:sz="4" w:space="0" w:color="auto"/>
            </w:tcBorders>
            <w:textDirection w:val="lrTb"/>
            <w:vAlign w:val="center"/>
            <w:hideMark/>
          </w:tcPr>
          <w:p w:rsidR="00087FF7" w:rsidRPr="00FE2680" w:rsidP="00FE2680">
            <w:pPr>
              <w:bidi w:val="0"/>
              <w:spacing w:line="240" w:lineRule="auto"/>
              <w:rPr>
                <w:rFonts w:cs="Arial"/>
                <w:sz w:val="20"/>
                <w:szCs w:val="22"/>
              </w:rPr>
            </w:pPr>
          </w:p>
        </w:tc>
        <w:tc>
          <w:tcPr>
            <w:tcW w:w="1418" w:type="dxa"/>
            <w:vMerge/>
            <w:tcBorders>
              <w:top w:val="single" w:sz="4" w:space="0" w:color="auto"/>
              <w:left w:val="single" w:sz="4" w:space="0" w:color="auto"/>
              <w:bottom w:val="single" w:sz="4" w:space="0" w:color="000000"/>
              <w:right w:val="single" w:sz="4" w:space="0" w:color="auto"/>
            </w:tcBorders>
            <w:textDirection w:val="lrTb"/>
            <w:vAlign w:val="center"/>
            <w:hideMark/>
          </w:tcPr>
          <w:p w:rsidR="00087FF7" w:rsidRPr="00FE2680" w:rsidP="00FE2680">
            <w:pPr>
              <w:bidi w:val="0"/>
              <w:spacing w:line="240" w:lineRule="auto"/>
              <w:rPr>
                <w:rFonts w:cs="Arial"/>
                <w:sz w:val="20"/>
                <w:szCs w:val="22"/>
              </w:rPr>
            </w:pPr>
          </w:p>
        </w:tc>
        <w:tc>
          <w:tcPr>
            <w:tcW w:w="1417" w:type="dxa"/>
            <w:vMerge/>
            <w:tcBorders>
              <w:top w:val="single" w:sz="4" w:space="0" w:color="auto"/>
              <w:left w:val="single" w:sz="4" w:space="0" w:color="auto"/>
              <w:bottom w:val="single" w:sz="4" w:space="0" w:color="auto"/>
              <w:right w:val="single" w:sz="4" w:space="0" w:color="auto"/>
            </w:tcBorders>
            <w:textDirection w:val="lrTb"/>
            <w:vAlign w:val="center"/>
            <w:hideMark/>
          </w:tcPr>
          <w:p w:rsidR="00087FF7" w:rsidRPr="00FE2680" w:rsidP="00FE2680">
            <w:pPr>
              <w:bidi w:val="0"/>
              <w:spacing w:line="240" w:lineRule="auto"/>
              <w:rPr>
                <w:rFonts w:cs="Arial"/>
                <w:sz w:val="20"/>
                <w:szCs w:val="22"/>
              </w:rPr>
            </w:pPr>
          </w:p>
        </w:tc>
      </w:tr>
      <w:tr>
        <w:tblPrEx>
          <w:tblW w:w="9072" w:type="dxa"/>
          <w:tblInd w:w="70" w:type="dxa"/>
          <w:tblLayout w:type="fixed"/>
          <w:tblCellMar>
            <w:left w:w="70" w:type="dxa"/>
            <w:right w:w="70" w:type="dxa"/>
          </w:tblCellMar>
          <w:tblLook w:val="04A0"/>
        </w:tblPrEx>
        <w:trPr>
          <w:cantSplit/>
          <w:trHeight w:val="20"/>
        </w:trPr>
        <w:tc>
          <w:tcPr>
            <w:tcW w:w="3261" w:type="dxa"/>
            <w:tcBorders>
              <w:top w:val="nil"/>
              <w:left w:val="single" w:sz="4" w:space="0" w:color="auto"/>
              <w:bottom w:val="single" w:sz="4" w:space="0" w:color="auto"/>
              <w:right w:val="single" w:sz="4" w:space="0" w:color="auto"/>
            </w:tcBorders>
            <w:noWrap/>
            <w:textDirection w:val="lrTb"/>
            <w:vAlign w:val="center"/>
            <w:hideMark/>
          </w:tcPr>
          <w:p w:rsidR="00087FF7" w:rsidRPr="00FE2680" w:rsidP="00FE2680">
            <w:pPr>
              <w:bidi w:val="0"/>
              <w:spacing w:line="240" w:lineRule="auto"/>
              <w:jc w:val="center"/>
              <w:rPr>
                <w:rFonts w:cs="Arial"/>
                <w:sz w:val="20"/>
                <w:szCs w:val="22"/>
              </w:rPr>
            </w:pPr>
            <w:r w:rsidRPr="00FE2680">
              <w:rPr>
                <w:rFonts w:cs="Arial"/>
                <w:sz w:val="20"/>
                <w:szCs w:val="22"/>
              </w:rPr>
              <w:t>a</w:t>
            </w:r>
          </w:p>
        </w:tc>
        <w:tc>
          <w:tcPr>
            <w:tcW w:w="1559" w:type="dxa"/>
            <w:tcBorders>
              <w:top w:val="nil"/>
              <w:left w:val="nil"/>
              <w:bottom w:val="single" w:sz="4" w:space="0" w:color="auto"/>
              <w:right w:val="single" w:sz="4" w:space="0" w:color="auto"/>
            </w:tcBorders>
            <w:textDirection w:val="lrTb"/>
            <w:vAlign w:val="center"/>
            <w:hideMark/>
          </w:tcPr>
          <w:p w:rsidR="00087FF7" w:rsidRPr="00FE2680" w:rsidP="00FE2680">
            <w:pPr>
              <w:bidi w:val="0"/>
              <w:spacing w:line="240" w:lineRule="auto"/>
              <w:jc w:val="center"/>
              <w:rPr>
                <w:rFonts w:cs="Arial"/>
                <w:sz w:val="20"/>
                <w:szCs w:val="22"/>
              </w:rPr>
            </w:pPr>
            <w:r w:rsidRPr="00FE2680">
              <w:rPr>
                <w:rFonts w:cs="Arial"/>
                <w:sz w:val="20"/>
                <w:szCs w:val="22"/>
              </w:rPr>
              <w:t>1</w:t>
            </w:r>
          </w:p>
        </w:tc>
        <w:tc>
          <w:tcPr>
            <w:tcW w:w="1417" w:type="dxa"/>
            <w:tcBorders>
              <w:top w:val="nil"/>
              <w:left w:val="nil"/>
              <w:bottom w:val="single" w:sz="4" w:space="0" w:color="auto"/>
              <w:right w:val="single" w:sz="4" w:space="0" w:color="auto"/>
            </w:tcBorders>
            <w:textDirection w:val="lrTb"/>
            <w:vAlign w:val="center"/>
            <w:hideMark/>
          </w:tcPr>
          <w:p w:rsidR="00087FF7" w:rsidRPr="00FE2680" w:rsidP="00FE2680">
            <w:pPr>
              <w:bidi w:val="0"/>
              <w:spacing w:line="240" w:lineRule="auto"/>
              <w:jc w:val="center"/>
              <w:rPr>
                <w:rFonts w:cs="Arial"/>
                <w:sz w:val="20"/>
                <w:szCs w:val="22"/>
              </w:rPr>
            </w:pPr>
            <w:r w:rsidRPr="00FE2680">
              <w:rPr>
                <w:rFonts w:cs="Arial"/>
                <w:sz w:val="20"/>
                <w:szCs w:val="22"/>
              </w:rPr>
              <w:t>2</w:t>
            </w:r>
          </w:p>
        </w:tc>
        <w:tc>
          <w:tcPr>
            <w:tcW w:w="1418" w:type="dxa"/>
            <w:tcBorders>
              <w:top w:val="nil"/>
              <w:left w:val="nil"/>
              <w:bottom w:val="single" w:sz="4" w:space="0" w:color="auto"/>
              <w:right w:val="single" w:sz="4" w:space="0" w:color="auto"/>
            </w:tcBorders>
            <w:noWrap/>
            <w:textDirection w:val="lrTb"/>
            <w:vAlign w:val="center"/>
            <w:hideMark/>
          </w:tcPr>
          <w:p w:rsidR="00087FF7" w:rsidRPr="00FE2680" w:rsidP="00FE2680">
            <w:pPr>
              <w:bidi w:val="0"/>
              <w:spacing w:line="240" w:lineRule="auto"/>
              <w:jc w:val="center"/>
              <w:rPr>
                <w:rFonts w:cs="Arial"/>
                <w:sz w:val="20"/>
                <w:szCs w:val="22"/>
              </w:rPr>
            </w:pPr>
            <w:r w:rsidRPr="00FE2680">
              <w:rPr>
                <w:rFonts w:cs="Arial"/>
                <w:sz w:val="20"/>
                <w:szCs w:val="22"/>
              </w:rPr>
              <w:t>3</w:t>
            </w:r>
          </w:p>
        </w:tc>
        <w:tc>
          <w:tcPr>
            <w:tcW w:w="1417" w:type="dxa"/>
            <w:tcBorders>
              <w:top w:val="nil"/>
              <w:left w:val="nil"/>
              <w:bottom w:val="single" w:sz="4" w:space="0" w:color="auto"/>
              <w:right w:val="single" w:sz="4" w:space="0" w:color="auto"/>
            </w:tcBorders>
            <w:noWrap/>
            <w:textDirection w:val="lrTb"/>
            <w:vAlign w:val="center"/>
            <w:hideMark/>
          </w:tcPr>
          <w:p w:rsidR="00087FF7" w:rsidRPr="00FE2680" w:rsidP="00FE2680">
            <w:pPr>
              <w:bidi w:val="0"/>
              <w:spacing w:line="240" w:lineRule="auto"/>
              <w:jc w:val="center"/>
              <w:rPr>
                <w:rFonts w:cs="Arial"/>
                <w:sz w:val="20"/>
                <w:szCs w:val="22"/>
              </w:rPr>
            </w:pPr>
            <w:r w:rsidRPr="00FE2680">
              <w:rPr>
                <w:rFonts w:cs="Arial"/>
                <w:sz w:val="20"/>
                <w:szCs w:val="22"/>
              </w:rPr>
              <w:t>4</w:t>
            </w:r>
          </w:p>
        </w:tc>
      </w:tr>
      <w:tr>
        <w:tblPrEx>
          <w:tblW w:w="9072" w:type="dxa"/>
          <w:tblInd w:w="70" w:type="dxa"/>
          <w:tblLayout w:type="fixed"/>
          <w:tblCellMar>
            <w:left w:w="70" w:type="dxa"/>
            <w:right w:w="70" w:type="dxa"/>
          </w:tblCellMar>
          <w:tblLook w:val="04A0"/>
        </w:tblPrEx>
        <w:trPr>
          <w:cantSplit/>
          <w:trHeight w:val="20"/>
        </w:trPr>
        <w:tc>
          <w:tcPr>
            <w:tcW w:w="3261" w:type="dxa"/>
            <w:tcBorders>
              <w:top w:val="nil"/>
              <w:left w:val="single" w:sz="4" w:space="0" w:color="auto"/>
              <w:bottom w:val="single" w:sz="4" w:space="0" w:color="auto"/>
              <w:right w:val="single" w:sz="4" w:space="0" w:color="auto"/>
            </w:tcBorders>
            <w:noWrap/>
            <w:textDirection w:val="lrTb"/>
            <w:vAlign w:val="bottom"/>
            <w:hideMark/>
          </w:tcPr>
          <w:p w:rsidR="00087FF7" w:rsidRPr="00FE2680" w:rsidP="00FE2680">
            <w:pPr>
              <w:bidi w:val="0"/>
              <w:spacing w:line="240" w:lineRule="auto"/>
              <w:rPr>
                <w:rFonts w:cs="Arial"/>
                <w:sz w:val="20"/>
                <w:szCs w:val="22"/>
              </w:rPr>
            </w:pPr>
            <w:r w:rsidRPr="00FE2680">
              <w:rPr>
                <w:rFonts w:cs="Arial"/>
                <w:sz w:val="20"/>
                <w:szCs w:val="22"/>
              </w:rPr>
              <w:t>Príjmy celkom</w:t>
            </w:r>
          </w:p>
        </w:tc>
        <w:tc>
          <w:tcPr>
            <w:tcW w:w="1559" w:type="dxa"/>
            <w:tcBorders>
              <w:top w:val="nil"/>
              <w:left w:val="nil"/>
              <w:bottom w:val="single" w:sz="4" w:space="0" w:color="auto"/>
              <w:right w:val="single" w:sz="4" w:space="0" w:color="auto"/>
            </w:tcBorders>
            <w:noWrap/>
            <w:textDirection w:val="lrTb"/>
            <w:vAlign w:val="center"/>
          </w:tcPr>
          <w:p w:rsidR="00087FF7" w:rsidRPr="00FE2680" w:rsidP="00FE2680">
            <w:pPr>
              <w:bidi w:val="0"/>
              <w:spacing w:line="240" w:lineRule="auto"/>
              <w:jc w:val="right"/>
              <w:rPr>
                <w:rFonts w:cs="Arial"/>
                <w:sz w:val="20"/>
                <w:szCs w:val="22"/>
              </w:rPr>
            </w:pPr>
            <w:r w:rsidRPr="00FE2680">
              <w:rPr>
                <w:rFonts w:cs="Arial"/>
                <w:sz w:val="20"/>
                <w:szCs w:val="22"/>
              </w:rPr>
              <w:t>6 712 514</w:t>
            </w:r>
          </w:p>
        </w:tc>
        <w:tc>
          <w:tcPr>
            <w:tcW w:w="1417" w:type="dxa"/>
            <w:tcBorders>
              <w:top w:val="nil"/>
              <w:left w:val="nil"/>
              <w:bottom w:val="single" w:sz="4" w:space="0" w:color="auto"/>
              <w:right w:val="single" w:sz="4" w:space="0" w:color="auto"/>
            </w:tcBorders>
            <w:noWrap/>
            <w:textDirection w:val="lrTb"/>
            <w:vAlign w:val="center"/>
          </w:tcPr>
          <w:p w:rsidR="00087FF7" w:rsidRPr="00FE2680" w:rsidP="00FE2680">
            <w:pPr>
              <w:bidi w:val="0"/>
              <w:spacing w:line="240" w:lineRule="auto"/>
              <w:jc w:val="right"/>
              <w:rPr>
                <w:rFonts w:cs="Arial"/>
                <w:sz w:val="20"/>
                <w:szCs w:val="22"/>
              </w:rPr>
            </w:pPr>
            <w:r w:rsidRPr="00FE2680">
              <w:rPr>
                <w:rFonts w:cs="Arial"/>
                <w:sz w:val="20"/>
                <w:szCs w:val="22"/>
              </w:rPr>
              <w:t>6 643 204</w:t>
            </w:r>
          </w:p>
        </w:tc>
        <w:tc>
          <w:tcPr>
            <w:tcW w:w="1418" w:type="dxa"/>
            <w:tcBorders>
              <w:top w:val="nil"/>
              <w:left w:val="nil"/>
              <w:bottom w:val="single" w:sz="4" w:space="0" w:color="auto"/>
              <w:right w:val="single" w:sz="4" w:space="0" w:color="auto"/>
            </w:tcBorders>
            <w:noWrap/>
            <w:textDirection w:val="lrTb"/>
            <w:vAlign w:val="center"/>
          </w:tcPr>
          <w:p w:rsidR="00087FF7" w:rsidRPr="00FE2680" w:rsidP="00FE2680">
            <w:pPr>
              <w:bidi w:val="0"/>
              <w:spacing w:line="240" w:lineRule="auto"/>
              <w:jc w:val="right"/>
              <w:rPr>
                <w:rFonts w:cs="Arial"/>
                <w:sz w:val="20"/>
                <w:szCs w:val="22"/>
              </w:rPr>
            </w:pPr>
            <w:r w:rsidRPr="00FE2680">
              <w:rPr>
                <w:rFonts w:cs="Arial"/>
                <w:sz w:val="20"/>
                <w:szCs w:val="22"/>
              </w:rPr>
              <w:t>-69 310</w:t>
            </w:r>
          </w:p>
        </w:tc>
        <w:tc>
          <w:tcPr>
            <w:tcW w:w="1417" w:type="dxa"/>
            <w:tcBorders>
              <w:top w:val="nil"/>
              <w:left w:val="nil"/>
              <w:bottom w:val="single" w:sz="4" w:space="0" w:color="auto"/>
              <w:right w:val="single" w:sz="4" w:space="0" w:color="auto"/>
            </w:tcBorders>
            <w:noWrap/>
            <w:textDirection w:val="lrTb"/>
            <w:vAlign w:val="center"/>
          </w:tcPr>
          <w:p w:rsidR="00087FF7" w:rsidRPr="00FE2680" w:rsidP="00FE2680">
            <w:pPr>
              <w:bidi w:val="0"/>
              <w:spacing w:line="240" w:lineRule="auto"/>
              <w:jc w:val="right"/>
              <w:rPr>
                <w:rFonts w:cs="Arial"/>
                <w:sz w:val="20"/>
                <w:szCs w:val="22"/>
              </w:rPr>
            </w:pPr>
            <w:r w:rsidRPr="00FE2680">
              <w:rPr>
                <w:rFonts w:cs="Arial"/>
                <w:sz w:val="20"/>
                <w:szCs w:val="22"/>
              </w:rPr>
              <w:t>98,97</w:t>
            </w:r>
          </w:p>
        </w:tc>
      </w:tr>
      <w:tr>
        <w:tblPrEx>
          <w:tblW w:w="9072" w:type="dxa"/>
          <w:tblInd w:w="70" w:type="dxa"/>
          <w:tblLayout w:type="fixed"/>
          <w:tblCellMar>
            <w:left w:w="70" w:type="dxa"/>
            <w:right w:w="70" w:type="dxa"/>
          </w:tblCellMar>
          <w:tblLook w:val="04A0"/>
        </w:tblPrEx>
        <w:trPr>
          <w:cantSplit/>
          <w:trHeight w:val="20"/>
        </w:trPr>
        <w:tc>
          <w:tcPr>
            <w:tcW w:w="3261" w:type="dxa"/>
            <w:tcBorders>
              <w:top w:val="nil"/>
              <w:left w:val="single" w:sz="4" w:space="0" w:color="auto"/>
              <w:bottom w:val="single" w:sz="4" w:space="0" w:color="auto"/>
              <w:right w:val="single" w:sz="4" w:space="0" w:color="auto"/>
            </w:tcBorders>
            <w:noWrap/>
            <w:textDirection w:val="lrTb"/>
            <w:vAlign w:val="bottom"/>
            <w:hideMark/>
          </w:tcPr>
          <w:p w:rsidR="00087FF7" w:rsidRPr="00FE2680" w:rsidP="00FE2680">
            <w:pPr>
              <w:bidi w:val="0"/>
              <w:spacing w:line="240" w:lineRule="auto"/>
              <w:rPr>
                <w:rFonts w:cs="Arial"/>
                <w:sz w:val="20"/>
                <w:szCs w:val="22"/>
              </w:rPr>
            </w:pPr>
            <w:r w:rsidRPr="00FE2680">
              <w:rPr>
                <w:rFonts w:cs="Arial"/>
                <w:sz w:val="20"/>
                <w:szCs w:val="22"/>
              </w:rPr>
              <w:t>v tom:</w:t>
            </w:r>
          </w:p>
        </w:tc>
        <w:tc>
          <w:tcPr>
            <w:tcW w:w="1559" w:type="dxa"/>
            <w:tcBorders>
              <w:top w:val="nil"/>
              <w:left w:val="nil"/>
              <w:bottom w:val="single" w:sz="4" w:space="0" w:color="auto"/>
              <w:right w:val="single" w:sz="4" w:space="0" w:color="auto"/>
            </w:tcBorders>
            <w:noWrap/>
            <w:textDirection w:val="lrTb"/>
            <w:vAlign w:val="center"/>
          </w:tcPr>
          <w:p w:rsidR="00087FF7" w:rsidRPr="00FE2680" w:rsidP="00FE2680">
            <w:pPr>
              <w:bidi w:val="0"/>
              <w:spacing w:line="240" w:lineRule="auto"/>
              <w:rPr>
                <w:rFonts w:cs="Arial"/>
                <w:sz w:val="20"/>
                <w:szCs w:val="22"/>
              </w:rPr>
            </w:pPr>
            <w:r w:rsidRPr="00FE2680">
              <w:rPr>
                <w:rFonts w:cs="Arial"/>
                <w:sz w:val="20"/>
                <w:szCs w:val="22"/>
              </w:rPr>
              <w:t> </w:t>
            </w:r>
          </w:p>
        </w:tc>
        <w:tc>
          <w:tcPr>
            <w:tcW w:w="1417" w:type="dxa"/>
            <w:tcBorders>
              <w:top w:val="nil"/>
              <w:left w:val="nil"/>
              <w:bottom w:val="single" w:sz="4" w:space="0" w:color="auto"/>
              <w:right w:val="single" w:sz="4" w:space="0" w:color="auto"/>
            </w:tcBorders>
            <w:noWrap/>
            <w:textDirection w:val="lrTb"/>
            <w:vAlign w:val="center"/>
          </w:tcPr>
          <w:p w:rsidR="00087FF7" w:rsidRPr="00FE2680" w:rsidP="00FE2680">
            <w:pPr>
              <w:bidi w:val="0"/>
              <w:spacing w:line="240" w:lineRule="auto"/>
              <w:rPr>
                <w:rFonts w:cs="Arial"/>
                <w:sz w:val="20"/>
                <w:szCs w:val="22"/>
              </w:rPr>
            </w:pPr>
            <w:r w:rsidRPr="00FE2680">
              <w:rPr>
                <w:rFonts w:cs="Arial"/>
                <w:sz w:val="20"/>
                <w:szCs w:val="22"/>
              </w:rPr>
              <w:t> </w:t>
            </w:r>
          </w:p>
        </w:tc>
        <w:tc>
          <w:tcPr>
            <w:tcW w:w="1418" w:type="dxa"/>
            <w:tcBorders>
              <w:top w:val="nil"/>
              <w:left w:val="nil"/>
              <w:bottom w:val="single" w:sz="4" w:space="0" w:color="auto"/>
              <w:right w:val="single" w:sz="4" w:space="0" w:color="auto"/>
            </w:tcBorders>
            <w:noWrap/>
            <w:textDirection w:val="lrTb"/>
            <w:vAlign w:val="center"/>
          </w:tcPr>
          <w:p w:rsidR="00087FF7" w:rsidRPr="00FE2680" w:rsidP="00FE2680">
            <w:pPr>
              <w:bidi w:val="0"/>
              <w:spacing w:line="240" w:lineRule="auto"/>
              <w:rPr>
                <w:rFonts w:cs="Arial"/>
                <w:sz w:val="20"/>
                <w:szCs w:val="22"/>
              </w:rPr>
            </w:pPr>
            <w:r w:rsidRPr="00FE2680">
              <w:rPr>
                <w:rFonts w:cs="Arial"/>
                <w:sz w:val="20"/>
                <w:szCs w:val="22"/>
              </w:rPr>
              <w:t> </w:t>
            </w:r>
          </w:p>
        </w:tc>
        <w:tc>
          <w:tcPr>
            <w:tcW w:w="1417" w:type="dxa"/>
            <w:tcBorders>
              <w:top w:val="nil"/>
              <w:left w:val="nil"/>
              <w:bottom w:val="single" w:sz="4" w:space="0" w:color="auto"/>
              <w:right w:val="single" w:sz="4" w:space="0" w:color="auto"/>
            </w:tcBorders>
            <w:noWrap/>
            <w:textDirection w:val="lrTb"/>
            <w:vAlign w:val="center"/>
          </w:tcPr>
          <w:p w:rsidR="00087FF7" w:rsidRPr="00FE2680" w:rsidP="00FE2680">
            <w:pPr>
              <w:bidi w:val="0"/>
              <w:spacing w:line="240" w:lineRule="auto"/>
              <w:rPr>
                <w:rFonts w:cs="Arial"/>
                <w:sz w:val="20"/>
                <w:szCs w:val="22"/>
              </w:rPr>
            </w:pPr>
            <w:r w:rsidRPr="00FE2680">
              <w:rPr>
                <w:rFonts w:cs="Arial"/>
                <w:sz w:val="20"/>
                <w:szCs w:val="22"/>
              </w:rPr>
              <w:t> </w:t>
            </w:r>
          </w:p>
        </w:tc>
      </w:tr>
      <w:tr>
        <w:tblPrEx>
          <w:tblW w:w="9072" w:type="dxa"/>
          <w:tblInd w:w="70" w:type="dxa"/>
          <w:tblLayout w:type="fixed"/>
          <w:tblCellMar>
            <w:left w:w="70" w:type="dxa"/>
            <w:right w:w="70" w:type="dxa"/>
          </w:tblCellMar>
          <w:tblLook w:val="04A0"/>
        </w:tblPrEx>
        <w:trPr>
          <w:cantSplit/>
          <w:trHeight w:val="20"/>
        </w:trPr>
        <w:tc>
          <w:tcPr>
            <w:tcW w:w="3261" w:type="dxa"/>
            <w:tcBorders>
              <w:top w:val="nil"/>
              <w:left w:val="single" w:sz="4" w:space="0" w:color="auto"/>
              <w:bottom w:val="single" w:sz="4" w:space="0" w:color="auto"/>
              <w:right w:val="single" w:sz="4" w:space="0" w:color="auto"/>
            </w:tcBorders>
            <w:textDirection w:val="lrTb"/>
            <w:vAlign w:val="bottom"/>
            <w:hideMark/>
          </w:tcPr>
          <w:p w:rsidR="00087FF7" w:rsidRPr="00FE2680" w:rsidP="00FE2680">
            <w:pPr>
              <w:bidi w:val="0"/>
              <w:spacing w:line="240" w:lineRule="auto"/>
              <w:rPr>
                <w:rFonts w:cs="Arial"/>
                <w:sz w:val="20"/>
                <w:szCs w:val="22"/>
              </w:rPr>
            </w:pPr>
            <w:r w:rsidRPr="00FE2680">
              <w:rPr>
                <w:rFonts w:cs="Arial"/>
                <w:sz w:val="20"/>
                <w:szCs w:val="22"/>
              </w:rPr>
              <w:t xml:space="preserve">príjmy z bežného poistného od </w:t>
            </w:r>
            <w:r w:rsidRPr="00FE2680" w:rsidR="00FE2680">
              <w:rPr>
                <w:rFonts w:cs="Arial"/>
                <w:sz w:val="20"/>
                <w:szCs w:val="22"/>
              </w:rPr>
              <w:t>ekonomicky aktívneho obyvateľstva (</w:t>
            </w:r>
            <w:r w:rsidRPr="00FE2680">
              <w:rPr>
                <w:rFonts w:cs="Arial"/>
                <w:sz w:val="20"/>
                <w:szCs w:val="22"/>
              </w:rPr>
              <w:t>EAO</w:t>
            </w:r>
            <w:r w:rsidRPr="00FE2680" w:rsidR="00FE2680">
              <w:rPr>
                <w:rFonts w:cs="Arial"/>
                <w:sz w:val="20"/>
                <w:szCs w:val="22"/>
              </w:rPr>
              <w:t>)</w:t>
            </w:r>
          </w:p>
        </w:tc>
        <w:tc>
          <w:tcPr>
            <w:tcW w:w="1559" w:type="dxa"/>
            <w:tcBorders>
              <w:top w:val="nil"/>
              <w:left w:val="nil"/>
              <w:bottom w:val="single" w:sz="4" w:space="0" w:color="auto"/>
              <w:right w:val="single" w:sz="4" w:space="0" w:color="auto"/>
            </w:tcBorders>
            <w:textDirection w:val="lrTb"/>
            <w:vAlign w:val="center"/>
          </w:tcPr>
          <w:p w:rsidR="00087FF7" w:rsidRPr="00FE2680" w:rsidP="00FE2680">
            <w:pPr>
              <w:bidi w:val="0"/>
              <w:spacing w:line="240" w:lineRule="auto"/>
              <w:jc w:val="right"/>
              <w:rPr>
                <w:rFonts w:cs="Arial"/>
                <w:sz w:val="20"/>
                <w:szCs w:val="22"/>
              </w:rPr>
            </w:pPr>
            <w:r w:rsidRPr="00FE2680">
              <w:rPr>
                <w:rFonts w:cs="Arial"/>
                <w:sz w:val="20"/>
                <w:szCs w:val="22"/>
              </w:rPr>
              <w:t>5 278 842</w:t>
            </w:r>
          </w:p>
        </w:tc>
        <w:tc>
          <w:tcPr>
            <w:tcW w:w="1417" w:type="dxa"/>
            <w:tcBorders>
              <w:top w:val="nil"/>
              <w:left w:val="nil"/>
              <w:bottom w:val="single" w:sz="4" w:space="0" w:color="auto"/>
              <w:right w:val="single" w:sz="4" w:space="0" w:color="auto"/>
            </w:tcBorders>
            <w:textDirection w:val="lrTb"/>
            <w:vAlign w:val="center"/>
          </w:tcPr>
          <w:p w:rsidR="00087FF7" w:rsidRPr="00FE2680" w:rsidP="00FE2680">
            <w:pPr>
              <w:bidi w:val="0"/>
              <w:spacing w:line="240" w:lineRule="auto"/>
              <w:jc w:val="right"/>
              <w:rPr>
                <w:rFonts w:cs="Arial"/>
                <w:sz w:val="20"/>
                <w:szCs w:val="22"/>
              </w:rPr>
            </w:pPr>
            <w:r w:rsidRPr="00FE2680">
              <w:rPr>
                <w:rFonts w:cs="Arial"/>
                <w:sz w:val="20"/>
                <w:szCs w:val="22"/>
              </w:rPr>
              <w:t>5 241 204</w:t>
            </w:r>
          </w:p>
        </w:tc>
        <w:tc>
          <w:tcPr>
            <w:tcW w:w="1418" w:type="dxa"/>
            <w:tcBorders>
              <w:top w:val="nil"/>
              <w:left w:val="nil"/>
              <w:bottom w:val="single" w:sz="4" w:space="0" w:color="auto"/>
              <w:right w:val="single" w:sz="4" w:space="0" w:color="auto"/>
            </w:tcBorders>
            <w:noWrap/>
            <w:textDirection w:val="lrTb"/>
            <w:vAlign w:val="center"/>
          </w:tcPr>
          <w:p w:rsidR="00087FF7" w:rsidRPr="00FE2680" w:rsidP="00FE2680">
            <w:pPr>
              <w:bidi w:val="0"/>
              <w:spacing w:line="240" w:lineRule="auto"/>
              <w:jc w:val="right"/>
              <w:rPr>
                <w:rFonts w:cs="Arial"/>
                <w:sz w:val="20"/>
                <w:szCs w:val="22"/>
              </w:rPr>
            </w:pPr>
            <w:r w:rsidRPr="00FE2680">
              <w:rPr>
                <w:rFonts w:cs="Arial"/>
                <w:sz w:val="20"/>
                <w:szCs w:val="22"/>
              </w:rPr>
              <w:t>-37 638</w:t>
            </w:r>
          </w:p>
        </w:tc>
        <w:tc>
          <w:tcPr>
            <w:tcW w:w="1417" w:type="dxa"/>
            <w:tcBorders>
              <w:top w:val="nil"/>
              <w:left w:val="nil"/>
              <w:bottom w:val="single" w:sz="4" w:space="0" w:color="auto"/>
              <w:right w:val="single" w:sz="4" w:space="0" w:color="auto"/>
            </w:tcBorders>
            <w:noWrap/>
            <w:textDirection w:val="lrTb"/>
            <w:vAlign w:val="center"/>
          </w:tcPr>
          <w:p w:rsidR="00087FF7" w:rsidRPr="00FE2680" w:rsidP="00FE2680">
            <w:pPr>
              <w:bidi w:val="0"/>
              <w:spacing w:line="240" w:lineRule="auto"/>
              <w:jc w:val="right"/>
              <w:rPr>
                <w:rFonts w:cs="Arial"/>
                <w:sz w:val="20"/>
                <w:szCs w:val="22"/>
              </w:rPr>
            </w:pPr>
            <w:r w:rsidRPr="00FE2680">
              <w:rPr>
                <w:rFonts w:cs="Arial"/>
                <w:sz w:val="20"/>
                <w:szCs w:val="22"/>
              </w:rPr>
              <w:t>99,29</w:t>
            </w:r>
          </w:p>
        </w:tc>
      </w:tr>
      <w:tr>
        <w:tblPrEx>
          <w:tblW w:w="9072" w:type="dxa"/>
          <w:tblInd w:w="70" w:type="dxa"/>
          <w:tblLayout w:type="fixed"/>
          <w:tblCellMar>
            <w:left w:w="70" w:type="dxa"/>
            <w:right w:w="70" w:type="dxa"/>
          </w:tblCellMar>
          <w:tblLook w:val="04A0"/>
        </w:tblPrEx>
        <w:trPr>
          <w:cantSplit/>
          <w:trHeight w:val="20"/>
        </w:trPr>
        <w:tc>
          <w:tcPr>
            <w:tcW w:w="3261" w:type="dxa"/>
            <w:tcBorders>
              <w:top w:val="nil"/>
              <w:left w:val="single" w:sz="4" w:space="0" w:color="auto"/>
              <w:bottom w:val="single" w:sz="4" w:space="0" w:color="auto"/>
              <w:right w:val="single" w:sz="4" w:space="0" w:color="auto"/>
            </w:tcBorders>
            <w:textDirection w:val="lrTb"/>
            <w:vAlign w:val="bottom"/>
            <w:hideMark/>
          </w:tcPr>
          <w:p w:rsidR="00087FF7" w:rsidRPr="00FE2680" w:rsidP="00FE2680">
            <w:pPr>
              <w:bidi w:val="0"/>
              <w:spacing w:line="240" w:lineRule="auto"/>
              <w:rPr>
                <w:rFonts w:cs="Arial"/>
                <w:sz w:val="20"/>
                <w:szCs w:val="22"/>
              </w:rPr>
            </w:pPr>
            <w:r w:rsidRPr="00FE2680">
              <w:rPr>
                <w:rFonts w:cs="Arial"/>
                <w:sz w:val="20"/>
                <w:szCs w:val="22"/>
              </w:rPr>
              <w:t xml:space="preserve">príjmy z dlžného poistného  </w:t>
            </w:r>
          </w:p>
        </w:tc>
        <w:tc>
          <w:tcPr>
            <w:tcW w:w="1559" w:type="dxa"/>
            <w:tcBorders>
              <w:top w:val="nil"/>
              <w:left w:val="nil"/>
              <w:bottom w:val="single" w:sz="4" w:space="0" w:color="auto"/>
              <w:right w:val="single" w:sz="4" w:space="0" w:color="auto"/>
            </w:tcBorders>
            <w:textDirection w:val="lrTb"/>
            <w:vAlign w:val="center"/>
          </w:tcPr>
          <w:p w:rsidR="00087FF7" w:rsidRPr="00FE2680" w:rsidP="00FE2680">
            <w:pPr>
              <w:bidi w:val="0"/>
              <w:spacing w:line="240" w:lineRule="auto"/>
              <w:jc w:val="right"/>
              <w:rPr>
                <w:rFonts w:cs="Arial"/>
                <w:sz w:val="20"/>
                <w:szCs w:val="22"/>
              </w:rPr>
            </w:pPr>
            <w:r w:rsidRPr="00FE2680">
              <w:rPr>
                <w:rFonts w:cs="Arial"/>
                <w:sz w:val="20"/>
                <w:szCs w:val="22"/>
              </w:rPr>
              <w:t>230 058</w:t>
            </w:r>
          </w:p>
        </w:tc>
        <w:tc>
          <w:tcPr>
            <w:tcW w:w="1417" w:type="dxa"/>
            <w:tcBorders>
              <w:top w:val="nil"/>
              <w:left w:val="nil"/>
              <w:bottom w:val="single" w:sz="4" w:space="0" w:color="auto"/>
              <w:right w:val="single" w:sz="4" w:space="0" w:color="auto"/>
            </w:tcBorders>
            <w:textDirection w:val="lrTb"/>
            <w:vAlign w:val="center"/>
          </w:tcPr>
          <w:p w:rsidR="00087FF7" w:rsidRPr="00FE2680" w:rsidP="00FE2680">
            <w:pPr>
              <w:bidi w:val="0"/>
              <w:spacing w:line="240" w:lineRule="auto"/>
              <w:jc w:val="right"/>
              <w:rPr>
                <w:rFonts w:cs="Arial"/>
                <w:sz w:val="20"/>
                <w:szCs w:val="22"/>
              </w:rPr>
            </w:pPr>
            <w:r w:rsidRPr="00FE2680">
              <w:rPr>
                <w:rFonts w:cs="Arial"/>
                <w:sz w:val="20"/>
                <w:szCs w:val="22"/>
              </w:rPr>
              <w:t>209 499</w:t>
            </w:r>
          </w:p>
        </w:tc>
        <w:tc>
          <w:tcPr>
            <w:tcW w:w="1418" w:type="dxa"/>
            <w:tcBorders>
              <w:top w:val="nil"/>
              <w:left w:val="nil"/>
              <w:bottom w:val="single" w:sz="4" w:space="0" w:color="auto"/>
              <w:right w:val="single" w:sz="4" w:space="0" w:color="auto"/>
            </w:tcBorders>
            <w:noWrap/>
            <w:textDirection w:val="lrTb"/>
            <w:vAlign w:val="center"/>
          </w:tcPr>
          <w:p w:rsidR="00087FF7" w:rsidRPr="00FE2680" w:rsidP="00FE2680">
            <w:pPr>
              <w:bidi w:val="0"/>
              <w:spacing w:line="240" w:lineRule="auto"/>
              <w:jc w:val="right"/>
              <w:rPr>
                <w:rFonts w:cs="Arial"/>
                <w:sz w:val="20"/>
                <w:szCs w:val="22"/>
              </w:rPr>
            </w:pPr>
            <w:r w:rsidRPr="00FE2680">
              <w:rPr>
                <w:rFonts w:cs="Arial"/>
                <w:sz w:val="20"/>
                <w:szCs w:val="22"/>
              </w:rPr>
              <w:t>-20 559</w:t>
            </w:r>
          </w:p>
        </w:tc>
        <w:tc>
          <w:tcPr>
            <w:tcW w:w="1417" w:type="dxa"/>
            <w:tcBorders>
              <w:top w:val="nil"/>
              <w:left w:val="nil"/>
              <w:bottom w:val="single" w:sz="4" w:space="0" w:color="auto"/>
              <w:right w:val="single" w:sz="4" w:space="0" w:color="auto"/>
            </w:tcBorders>
            <w:noWrap/>
            <w:textDirection w:val="lrTb"/>
            <w:vAlign w:val="center"/>
          </w:tcPr>
          <w:p w:rsidR="00087FF7" w:rsidRPr="00FE2680" w:rsidP="00FE2680">
            <w:pPr>
              <w:bidi w:val="0"/>
              <w:spacing w:line="240" w:lineRule="auto"/>
              <w:jc w:val="right"/>
              <w:rPr>
                <w:rFonts w:cs="Arial"/>
                <w:sz w:val="20"/>
                <w:szCs w:val="22"/>
              </w:rPr>
            </w:pPr>
            <w:r w:rsidRPr="00FE2680">
              <w:rPr>
                <w:rFonts w:cs="Arial"/>
                <w:sz w:val="20"/>
                <w:szCs w:val="22"/>
              </w:rPr>
              <w:t>91,06</w:t>
            </w:r>
          </w:p>
        </w:tc>
      </w:tr>
      <w:tr>
        <w:tblPrEx>
          <w:tblW w:w="9072" w:type="dxa"/>
          <w:tblInd w:w="70" w:type="dxa"/>
          <w:tblLayout w:type="fixed"/>
          <w:tblCellMar>
            <w:left w:w="70" w:type="dxa"/>
            <w:right w:w="70" w:type="dxa"/>
          </w:tblCellMar>
          <w:tblLook w:val="04A0"/>
        </w:tblPrEx>
        <w:trPr>
          <w:cantSplit/>
          <w:trHeight w:val="20"/>
        </w:trPr>
        <w:tc>
          <w:tcPr>
            <w:tcW w:w="3261" w:type="dxa"/>
            <w:tcBorders>
              <w:top w:val="nil"/>
              <w:left w:val="single" w:sz="4" w:space="0" w:color="auto"/>
              <w:bottom w:val="single" w:sz="4" w:space="0" w:color="auto"/>
              <w:right w:val="single" w:sz="4" w:space="0" w:color="auto"/>
            </w:tcBorders>
            <w:textDirection w:val="lrTb"/>
            <w:vAlign w:val="bottom"/>
            <w:hideMark/>
          </w:tcPr>
          <w:p w:rsidR="00087FF7" w:rsidRPr="00FE2680" w:rsidP="00FE2680">
            <w:pPr>
              <w:bidi w:val="0"/>
              <w:spacing w:line="240" w:lineRule="auto"/>
              <w:rPr>
                <w:rFonts w:cs="Arial"/>
                <w:sz w:val="20"/>
                <w:szCs w:val="22"/>
              </w:rPr>
            </w:pPr>
            <w:r w:rsidRPr="00FE2680">
              <w:rPr>
                <w:rFonts w:cs="Arial"/>
                <w:sz w:val="20"/>
                <w:szCs w:val="22"/>
              </w:rPr>
              <w:t>príjmy zo sankcií</w:t>
            </w:r>
          </w:p>
        </w:tc>
        <w:tc>
          <w:tcPr>
            <w:tcW w:w="1559" w:type="dxa"/>
            <w:tcBorders>
              <w:top w:val="nil"/>
              <w:left w:val="nil"/>
              <w:bottom w:val="single" w:sz="4" w:space="0" w:color="auto"/>
              <w:right w:val="single" w:sz="4" w:space="0" w:color="auto"/>
            </w:tcBorders>
            <w:textDirection w:val="lrTb"/>
            <w:vAlign w:val="center"/>
          </w:tcPr>
          <w:p w:rsidR="00087FF7" w:rsidRPr="00FE2680" w:rsidP="00FE2680">
            <w:pPr>
              <w:bidi w:val="0"/>
              <w:spacing w:line="240" w:lineRule="auto"/>
              <w:jc w:val="right"/>
              <w:rPr>
                <w:rFonts w:cs="Arial"/>
                <w:sz w:val="20"/>
                <w:szCs w:val="22"/>
              </w:rPr>
            </w:pPr>
            <w:r w:rsidRPr="00FE2680">
              <w:rPr>
                <w:rFonts w:cs="Arial"/>
                <w:sz w:val="20"/>
                <w:szCs w:val="22"/>
              </w:rPr>
              <w:t>4 445</w:t>
            </w:r>
          </w:p>
        </w:tc>
        <w:tc>
          <w:tcPr>
            <w:tcW w:w="1417" w:type="dxa"/>
            <w:tcBorders>
              <w:top w:val="nil"/>
              <w:left w:val="nil"/>
              <w:bottom w:val="single" w:sz="4" w:space="0" w:color="auto"/>
              <w:right w:val="single" w:sz="4" w:space="0" w:color="auto"/>
            </w:tcBorders>
            <w:textDirection w:val="lrTb"/>
            <w:vAlign w:val="center"/>
          </w:tcPr>
          <w:p w:rsidR="00087FF7" w:rsidRPr="00FE2680" w:rsidP="00FE2680">
            <w:pPr>
              <w:bidi w:val="0"/>
              <w:spacing w:line="240" w:lineRule="auto"/>
              <w:jc w:val="right"/>
              <w:rPr>
                <w:rFonts w:cs="Arial"/>
                <w:sz w:val="20"/>
                <w:szCs w:val="22"/>
              </w:rPr>
            </w:pPr>
            <w:r w:rsidRPr="00FE2680">
              <w:rPr>
                <w:rFonts w:cs="Arial"/>
                <w:sz w:val="20"/>
                <w:szCs w:val="22"/>
              </w:rPr>
              <w:t>14 645</w:t>
            </w:r>
          </w:p>
        </w:tc>
        <w:tc>
          <w:tcPr>
            <w:tcW w:w="1418" w:type="dxa"/>
            <w:tcBorders>
              <w:top w:val="nil"/>
              <w:left w:val="nil"/>
              <w:bottom w:val="single" w:sz="4" w:space="0" w:color="auto"/>
              <w:right w:val="single" w:sz="4" w:space="0" w:color="auto"/>
            </w:tcBorders>
            <w:noWrap/>
            <w:textDirection w:val="lrTb"/>
            <w:vAlign w:val="center"/>
          </w:tcPr>
          <w:p w:rsidR="00087FF7" w:rsidRPr="00FE2680" w:rsidP="00FE2680">
            <w:pPr>
              <w:bidi w:val="0"/>
              <w:spacing w:line="240" w:lineRule="auto"/>
              <w:jc w:val="right"/>
              <w:rPr>
                <w:rFonts w:cs="Arial"/>
                <w:sz w:val="20"/>
                <w:szCs w:val="22"/>
              </w:rPr>
            </w:pPr>
            <w:r w:rsidRPr="00FE2680">
              <w:rPr>
                <w:rFonts w:cs="Arial"/>
                <w:sz w:val="20"/>
                <w:szCs w:val="22"/>
              </w:rPr>
              <w:t>10 200</w:t>
            </w:r>
          </w:p>
        </w:tc>
        <w:tc>
          <w:tcPr>
            <w:tcW w:w="1417" w:type="dxa"/>
            <w:tcBorders>
              <w:top w:val="nil"/>
              <w:left w:val="nil"/>
              <w:bottom w:val="single" w:sz="4" w:space="0" w:color="auto"/>
              <w:right w:val="single" w:sz="4" w:space="0" w:color="auto"/>
            </w:tcBorders>
            <w:noWrap/>
            <w:textDirection w:val="lrTb"/>
            <w:vAlign w:val="center"/>
          </w:tcPr>
          <w:p w:rsidR="00087FF7" w:rsidRPr="00FE2680" w:rsidP="00FE2680">
            <w:pPr>
              <w:bidi w:val="0"/>
              <w:spacing w:line="240" w:lineRule="auto"/>
              <w:jc w:val="right"/>
              <w:rPr>
                <w:rFonts w:cs="Arial"/>
                <w:sz w:val="20"/>
                <w:szCs w:val="22"/>
              </w:rPr>
            </w:pPr>
            <w:r w:rsidRPr="00FE2680">
              <w:rPr>
                <w:rFonts w:cs="Arial"/>
                <w:sz w:val="20"/>
                <w:szCs w:val="22"/>
              </w:rPr>
              <w:t>329,47</w:t>
            </w:r>
          </w:p>
        </w:tc>
      </w:tr>
      <w:tr>
        <w:tblPrEx>
          <w:tblW w:w="9072" w:type="dxa"/>
          <w:tblInd w:w="70" w:type="dxa"/>
          <w:tblLayout w:type="fixed"/>
          <w:tblCellMar>
            <w:left w:w="70" w:type="dxa"/>
            <w:right w:w="70" w:type="dxa"/>
          </w:tblCellMar>
          <w:tblLook w:val="04A0"/>
        </w:tblPrEx>
        <w:trPr>
          <w:cantSplit/>
          <w:trHeight w:val="20"/>
        </w:trPr>
        <w:tc>
          <w:tcPr>
            <w:tcW w:w="3261" w:type="dxa"/>
            <w:tcBorders>
              <w:top w:val="nil"/>
              <w:left w:val="single" w:sz="4" w:space="0" w:color="auto"/>
              <w:bottom w:val="single" w:sz="4" w:space="0" w:color="auto"/>
              <w:right w:val="single" w:sz="4" w:space="0" w:color="auto"/>
            </w:tcBorders>
            <w:textDirection w:val="lrTb"/>
            <w:vAlign w:val="bottom"/>
            <w:hideMark/>
          </w:tcPr>
          <w:p w:rsidR="00087FF7" w:rsidRPr="00FE2680" w:rsidP="00FE2680">
            <w:pPr>
              <w:bidi w:val="0"/>
              <w:spacing w:line="240" w:lineRule="auto"/>
              <w:rPr>
                <w:rFonts w:cs="Arial"/>
                <w:sz w:val="20"/>
                <w:szCs w:val="22"/>
              </w:rPr>
            </w:pPr>
            <w:r w:rsidRPr="00FE2680">
              <w:rPr>
                <w:rFonts w:cs="Arial"/>
                <w:sz w:val="20"/>
                <w:szCs w:val="22"/>
              </w:rPr>
              <w:t>príjmy z poistného od štátu vrátane 0,25 % z príspevkov na SDS</w:t>
            </w:r>
          </w:p>
        </w:tc>
        <w:tc>
          <w:tcPr>
            <w:tcW w:w="1559" w:type="dxa"/>
            <w:tcBorders>
              <w:top w:val="nil"/>
              <w:left w:val="nil"/>
              <w:bottom w:val="single" w:sz="4" w:space="0" w:color="auto"/>
              <w:right w:val="single" w:sz="4" w:space="0" w:color="auto"/>
            </w:tcBorders>
            <w:textDirection w:val="lrTb"/>
            <w:vAlign w:val="center"/>
          </w:tcPr>
          <w:p w:rsidR="00087FF7" w:rsidRPr="00FE2680" w:rsidP="00FE2680">
            <w:pPr>
              <w:bidi w:val="0"/>
              <w:spacing w:line="240" w:lineRule="auto"/>
              <w:jc w:val="right"/>
              <w:rPr>
                <w:rFonts w:cs="Arial"/>
                <w:sz w:val="20"/>
                <w:szCs w:val="22"/>
              </w:rPr>
            </w:pPr>
            <w:r w:rsidRPr="00FE2680">
              <w:rPr>
                <w:rFonts w:cs="Arial"/>
                <w:sz w:val="20"/>
                <w:szCs w:val="22"/>
              </w:rPr>
              <w:t>233 575</w:t>
            </w:r>
          </w:p>
        </w:tc>
        <w:tc>
          <w:tcPr>
            <w:tcW w:w="1417" w:type="dxa"/>
            <w:tcBorders>
              <w:top w:val="nil"/>
              <w:left w:val="nil"/>
              <w:bottom w:val="single" w:sz="4" w:space="0" w:color="auto"/>
              <w:right w:val="single" w:sz="4" w:space="0" w:color="auto"/>
            </w:tcBorders>
            <w:textDirection w:val="lrTb"/>
            <w:vAlign w:val="center"/>
          </w:tcPr>
          <w:p w:rsidR="00087FF7" w:rsidRPr="00FE2680" w:rsidP="00FE2680">
            <w:pPr>
              <w:bidi w:val="0"/>
              <w:spacing w:line="240" w:lineRule="auto"/>
              <w:jc w:val="right"/>
              <w:rPr>
                <w:rFonts w:cs="Arial"/>
                <w:sz w:val="20"/>
                <w:szCs w:val="22"/>
              </w:rPr>
            </w:pPr>
            <w:r w:rsidRPr="00FE2680">
              <w:rPr>
                <w:rFonts w:cs="Arial"/>
                <w:sz w:val="20"/>
                <w:szCs w:val="22"/>
              </w:rPr>
              <w:t>236 574</w:t>
            </w:r>
          </w:p>
        </w:tc>
        <w:tc>
          <w:tcPr>
            <w:tcW w:w="1418" w:type="dxa"/>
            <w:tcBorders>
              <w:top w:val="nil"/>
              <w:left w:val="nil"/>
              <w:bottom w:val="single" w:sz="4" w:space="0" w:color="auto"/>
              <w:right w:val="single" w:sz="4" w:space="0" w:color="auto"/>
            </w:tcBorders>
            <w:noWrap/>
            <w:textDirection w:val="lrTb"/>
            <w:vAlign w:val="center"/>
          </w:tcPr>
          <w:p w:rsidR="00087FF7" w:rsidRPr="00FE2680" w:rsidP="00FE2680">
            <w:pPr>
              <w:bidi w:val="0"/>
              <w:spacing w:line="240" w:lineRule="auto"/>
              <w:jc w:val="right"/>
              <w:rPr>
                <w:rFonts w:cs="Arial"/>
                <w:sz w:val="20"/>
                <w:szCs w:val="22"/>
              </w:rPr>
            </w:pPr>
            <w:r w:rsidRPr="00FE2680">
              <w:rPr>
                <w:rFonts w:cs="Arial"/>
                <w:sz w:val="20"/>
                <w:szCs w:val="22"/>
              </w:rPr>
              <w:t>2 999</w:t>
            </w:r>
          </w:p>
        </w:tc>
        <w:tc>
          <w:tcPr>
            <w:tcW w:w="1417" w:type="dxa"/>
            <w:tcBorders>
              <w:top w:val="nil"/>
              <w:left w:val="nil"/>
              <w:bottom w:val="single" w:sz="4" w:space="0" w:color="auto"/>
              <w:right w:val="single" w:sz="4" w:space="0" w:color="auto"/>
            </w:tcBorders>
            <w:noWrap/>
            <w:textDirection w:val="lrTb"/>
            <w:vAlign w:val="center"/>
          </w:tcPr>
          <w:p w:rsidR="00087FF7" w:rsidRPr="00FE2680" w:rsidP="00FE2680">
            <w:pPr>
              <w:bidi w:val="0"/>
              <w:spacing w:line="240" w:lineRule="auto"/>
              <w:jc w:val="right"/>
              <w:rPr>
                <w:rFonts w:cs="Arial"/>
                <w:sz w:val="20"/>
                <w:szCs w:val="22"/>
              </w:rPr>
            </w:pPr>
            <w:r w:rsidRPr="00FE2680">
              <w:rPr>
                <w:rFonts w:cs="Arial"/>
                <w:sz w:val="20"/>
                <w:szCs w:val="22"/>
              </w:rPr>
              <w:t>101,28</w:t>
            </w:r>
          </w:p>
        </w:tc>
      </w:tr>
      <w:tr>
        <w:tblPrEx>
          <w:tblW w:w="9072" w:type="dxa"/>
          <w:tblInd w:w="70" w:type="dxa"/>
          <w:tblLayout w:type="fixed"/>
          <w:tblCellMar>
            <w:left w:w="70" w:type="dxa"/>
            <w:right w:w="70" w:type="dxa"/>
          </w:tblCellMar>
          <w:tblLook w:val="04A0"/>
        </w:tblPrEx>
        <w:trPr>
          <w:cantSplit/>
          <w:trHeight w:val="20"/>
        </w:trPr>
        <w:tc>
          <w:tcPr>
            <w:tcW w:w="3261" w:type="dxa"/>
            <w:tcBorders>
              <w:top w:val="nil"/>
              <w:left w:val="single" w:sz="4" w:space="0" w:color="auto"/>
              <w:bottom w:val="single" w:sz="4" w:space="0" w:color="auto"/>
              <w:right w:val="single" w:sz="4" w:space="0" w:color="auto"/>
            </w:tcBorders>
            <w:textDirection w:val="lrTb"/>
            <w:vAlign w:val="bottom"/>
            <w:hideMark/>
          </w:tcPr>
          <w:p w:rsidR="00087FF7" w:rsidRPr="00FE2680" w:rsidP="00FE2680">
            <w:pPr>
              <w:bidi w:val="0"/>
              <w:spacing w:line="240" w:lineRule="auto"/>
              <w:rPr>
                <w:rFonts w:cs="Arial"/>
                <w:sz w:val="20"/>
                <w:szCs w:val="22"/>
              </w:rPr>
            </w:pPr>
            <w:r w:rsidRPr="00FE2680">
              <w:rPr>
                <w:rFonts w:cs="Arial"/>
                <w:sz w:val="20"/>
                <w:szCs w:val="22"/>
              </w:rPr>
              <w:t>príjmy od Sociálnej poisťovne</w:t>
            </w:r>
          </w:p>
        </w:tc>
        <w:tc>
          <w:tcPr>
            <w:tcW w:w="1559" w:type="dxa"/>
            <w:tcBorders>
              <w:top w:val="nil"/>
              <w:left w:val="nil"/>
              <w:bottom w:val="single" w:sz="4" w:space="0" w:color="auto"/>
              <w:right w:val="single" w:sz="4" w:space="0" w:color="auto"/>
            </w:tcBorders>
            <w:textDirection w:val="lrTb"/>
            <w:vAlign w:val="center"/>
          </w:tcPr>
          <w:p w:rsidR="00087FF7" w:rsidRPr="00FE2680" w:rsidP="00FE2680">
            <w:pPr>
              <w:bidi w:val="0"/>
              <w:spacing w:line="240" w:lineRule="auto"/>
              <w:jc w:val="right"/>
              <w:rPr>
                <w:rFonts w:cs="Arial"/>
                <w:sz w:val="20"/>
                <w:szCs w:val="22"/>
              </w:rPr>
            </w:pPr>
            <w:r w:rsidRPr="00FE2680">
              <w:rPr>
                <w:rFonts w:cs="Arial"/>
                <w:sz w:val="20"/>
                <w:szCs w:val="22"/>
              </w:rPr>
              <w:t>2 000</w:t>
            </w:r>
          </w:p>
        </w:tc>
        <w:tc>
          <w:tcPr>
            <w:tcW w:w="1417" w:type="dxa"/>
            <w:tcBorders>
              <w:top w:val="nil"/>
              <w:left w:val="nil"/>
              <w:bottom w:val="single" w:sz="4" w:space="0" w:color="auto"/>
              <w:right w:val="single" w:sz="4" w:space="0" w:color="auto"/>
            </w:tcBorders>
            <w:textDirection w:val="lrTb"/>
            <w:vAlign w:val="center"/>
          </w:tcPr>
          <w:p w:rsidR="00087FF7" w:rsidRPr="00FE2680" w:rsidP="00FE2680">
            <w:pPr>
              <w:bidi w:val="0"/>
              <w:spacing w:line="240" w:lineRule="auto"/>
              <w:jc w:val="right"/>
              <w:rPr>
                <w:rFonts w:cs="Arial"/>
                <w:sz w:val="20"/>
                <w:szCs w:val="22"/>
              </w:rPr>
            </w:pPr>
            <w:r w:rsidRPr="00FE2680">
              <w:rPr>
                <w:rFonts w:cs="Arial"/>
                <w:sz w:val="20"/>
                <w:szCs w:val="22"/>
              </w:rPr>
              <w:t>2 340</w:t>
            </w:r>
          </w:p>
        </w:tc>
        <w:tc>
          <w:tcPr>
            <w:tcW w:w="1418" w:type="dxa"/>
            <w:tcBorders>
              <w:top w:val="nil"/>
              <w:left w:val="nil"/>
              <w:bottom w:val="single" w:sz="4" w:space="0" w:color="auto"/>
              <w:right w:val="single" w:sz="4" w:space="0" w:color="auto"/>
            </w:tcBorders>
            <w:noWrap/>
            <w:textDirection w:val="lrTb"/>
            <w:vAlign w:val="center"/>
          </w:tcPr>
          <w:p w:rsidR="00087FF7" w:rsidRPr="00FE2680" w:rsidP="00FE2680">
            <w:pPr>
              <w:bidi w:val="0"/>
              <w:spacing w:line="240" w:lineRule="auto"/>
              <w:jc w:val="right"/>
              <w:rPr>
                <w:rFonts w:cs="Arial"/>
                <w:sz w:val="20"/>
                <w:szCs w:val="22"/>
              </w:rPr>
            </w:pPr>
            <w:r w:rsidRPr="00FE2680">
              <w:rPr>
                <w:rFonts w:cs="Arial"/>
                <w:sz w:val="20"/>
                <w:szCs w:val="22"/>
              </w:rPr>
              <w:t>340</w:t>
            </w:r>
          </w:p>
        </w:tc>
        <w:tc>
          <w:tcPr>
            <w:tcW w:w="1417" w:type="dxa"/>
            <w:tcBorders>
              <w:top w:val="nil"/>
              <w:left w:val="nil"/>
              <w:bottom w:val="single" w:sz="4" w:space="0" w:color="auto"/>
              <w:right w:val="single" w:sz="4" w:space="0" w:color="auto"/>
            </w:tcBorders>
            <w:noWrap/>
            <w:textDirection w:val="lrTb"/>
            <w:vAlign w:val="center"/>
          </w:tcPr>
          <w:p w:rsidR="00087FF7" w:rsidRPr="00FE2680" w:rsidP="00FE2680">
            <w:pPr>
              <w:bidi w:val="0"/>
              <w:spacing w:line="240" w:lineRule="auto"/>
              <w:jc w:val="right"/>
              <w:rPr>
                <w:rFonts w:cs="Arial"/>
                <w:sz w:val="20"/>
                <w:szCs w:val="22"/>
              </w:rPr>
            </w:pPr>
            <w:r w:rsidRPr="00FE2680">
              <w:rPr>
                <w:rFonts w:cs="Arial"/>
                <w:sz w:val="20"/>
                <w:szCs w:val="22"/>
              </w:rPr>
              <w:t>117,00</w:t>
            </w:r>
          </w:p>
        </w:tc>
      </w:tr>
      <w:tr>
        <w:tblPrEx>
          <w:tblW w:w="9072" w:type="dxa"/>
          <w:tblInd w:w="70" w:type="dxa"/>
          <w:tblLayout w:type="fixed"/>
          <w:tblCellMar>
            <w:left w:w="70" w:type="dxa"/>
            <w:right w:w="70" w:type="dxa"/>
          </w:tblCellMar>
          <w:tblLook w:val="04A0"/>
        </w:tblPrEx>
        <w:trPr>
          <w:cantSplit/>
          <w:trHeight w:val="20"/>
        </w:trPr>
        <w:tc>
          <w:tcPr>
            <w:tcW w:w="3261" w:type="dxa"/>
            <w:tcBorders>
              <w:top w:val="nil"/>
              <w:left w:val="single" w:sz="4" w:space="0" w:color="auto"/>
              <w:bottom w:val="nil"/>
              <w:right w:val="single" w:sz="4" w:space="0" w:color="auto"/>
            </w:tcBorders>
            <w:textDirection w:val="lrTb"/>
            <w:vAlign w:val="bottom"/>
            <w:hideMark/>
          </w:tcPr>
          <w:p w:rsidR="00087FF7" w:rsidRPr="00FE2680" w:rsidP="00FE2680">
            <w:pPr>
              <w:bidi w:val="0"/>
              <w:spacing w:line="240" w:lineRule="auto"/>
              <w:rPr>
                <w:rFonts w:cs="Arial"/>
                <w:sz w:val="20"/>
                <w:szCs w:val="22"/>
              </w:rPr>
            </w:pPr>
            <w:r w:rsidRPr="00FE2680">
              <w:rPr>
                <w:rFonts w:cs="Arial"/>
                <w:sz w:val="20"/>
                <w:szCs w:val="22"/>
              </w:rPr>
              <w:t xml:space="preserve">ostatné príjmy </w:t>
            </w:r>
          </w:p>
        </w:tc>
        <w:tc>
          <w:tcPr>
            <w:tcW w:w="1559" w:type="dxa"/>
            <w:tcBorders>
              <w:top w:val="nil"/>
              <w:left w:val="nil"/>
              <w:bottom w:val="nil"/>
              <w:right w:val="single" w:sz="4" w:space="0" w:color="auto"/>
            </w:tcBorders>
            <w:textDirection w:val="lrTb"/>
            <w:vAlign w:val="center"/>
          </w:tcPr>
          <w:p w:rsidR="00087FF7" w:rsidRPr="00FE2680" w:rsidP="00FE2680">
            <w:pPr>
              <w:bidi w:val="0"/>
              <w:spacing w:line="240" w:lineRule="auto"/>
              <w:jc w:val="right"/>
              <w:rPr>
                <w:rFonts w:cs="Arial"/>
                <w:sz w:val="20"/>
                <w:szCs w:val="22"/>
              </w:rPr>
            </w:pPr>
            <w:r w:rsidRPr="00FE2680">
              <w:rPr>
                <w:rFonts w:cs="Arial"/>
                <w:sz w:val="20"/>
                <w:szCs w:val="22"/>
              </w:rPr>
              <w:t>703 593</w:t>
            </w:r>
          </w:p>
        </w:tc>
        <w:tc>
          <w:tcPr>
            <w:tcW w:w="1417" w:type="dxa"/>
            <w:tcBorders>
              <w:top w:val="nil"/>
              <w:left w:val="nil"/>
              <w:bottom w:val="nil"/>
              <w:right w:val="single" w:sz="4" w:space="0" w:color="auto"/>
            </w:tcBorders>
            <w:textDirection w:val="lrTb"/>
            <w:vAlign w:val="center"/>
          </w:tcPr>
          <w:p w:rsidR="00087FF7" w:rsidRPr="00FE2680" w:rsidP="00FE2680">
            <w:pPr>
              <w:bidi w:val="0"/>
              <w:spacing w:line="240" w:lineRule="auto"/>
              <w:jc w:val="right"/>
              <w:rPr>
                <w:rFonts w:cs="Arial"/>
                <w:sz w:val="20"/>
                <w:szCs w:val="22"/>
              </w:rPr>
            </w:pPr>
            <w:r w:rsidRPr="00FE2680">
              <w:rPr>
                <w:rFonts w:cs="Arial"/>
                <w:sz w:val="20"/>
                <w:szCs w:val="22"/>
              </w:rPr>
              <w:t>687 905</w:t>
            </w:r>
          </w:p>
        </w:tc>
        <w:tc>
          <w:tcPr>
            <w:tcW w:w="1418" w:type="dxa"/>
            <w:tcBorders>
              <w:top w:val="nil"/>
              <w:left w:val="nil"/>
              <w:bottom w:val="nil"/>
              <w:right w:val="single" w:sz="4" w:space="0" w:color="auto"/>
            </w:tcBorders>
            <w:noWrap/>
            <w:textDirection w:val="lrTb"/>
            <w:vAlign w:val="center"/>
          </w:tcPr>
          <w:p w:rsidR="00087FF7" w:rsidRPr="00FE2680" w:rsidP="00FE2680">
            <w:pPr>
              <w:bidi w:val="0"/>
              <w:spacing w:line="240" w:lineRule="auto"/>
              <w:jc w:val="right"/>
              <w:rPr>
                <w:rFonts w:cs="Arial"/>
                <w:sz w:val="20"/>
                <w:szCs w:val="22"/>
              </w:rPr>
            </w:pPr>
            <w:r w:rsidRPr="00FE2680">
              <w:rPr>
                <w:rFonts w:cs="Arial"/>
                <w:sz w:val="20"/>
                <w:szCs w:val="22"/>
              </w:rPr>
              <w:t>-15 688</w:t>
            </w:r>
          </w:p>
        </w:tc>
        <w:tc>
          <w:tcPr>
            <w:tcW w:w="1417" w:type="dxa"/>
            <w:tcBorders>
              <w:top w:val="nil"/>
              <w:left w:val="nil"/>
              <w:bottom w:val="nil"/>
              <w:right w:val="single" w:sz="4" w:space="0" w:color="auto"/>
            </w:tcBorders>
            <w:noWrap/>
            <w:textDirection w:val="lrTb"/>
            <w:vAlign w:val="center"/>
          </w:tcPr>
          <w:p w:rsidR="00087FF7" w:rsidRPr="00FE2680" w:rsidP="00FE2680">
            <w:pPr>
              <w:bidi w:val="0"/>
              <w:spacing w:line="240" w:lineRule="auto"/>
              <w:jc w:val="right"/>
              <w:rPr>
                <w:rFonts w:cs="Arial"/>
                <w:sz w:val="20"/>
                <w:szCs w:val="22"/>
              </w:rPr>
            </w:pPr>
            <w:r w:rsidRPr="00FE2680">
              <w:rPr>
                <w:rFonts w:cs="Arial"/>
                <w:sz w:val="20"/>
                <w:szCs w:val="22"/>
              </w:rPr>
              <w:t>97,77</w:t>
            </w:r>
          </w:p>
        </w:tc>
      </w:tr>
      <w:tr>
        <w:tblPrEx>
          <w:tblW w:w="9072" w:type="dxa"/>
          <w:tblInd w:w="70" w:type="dxa"/>
          <w:tblLayout w:type="fixed"/>
          <w:tblCellMar>
            <w:left w:w="70" w:type="dxa"/>
            <w:right w:w="70" w:type="dxa"/>
          </w:tblCellMar>
          <w:tblLook w:val="04A0"/>
        </w:tblPrEx>
        <w:trPr>
          <w:cantSplit/>
          <w:trHeight w:val="20"/>
        </w:trPr>
        <w:tc>
          <w:tcPr>
            <w:tcW w:w="3261" w:type="dxa"/>
            <w:tcBorders>
              <w:top w:val="nil"/>
              <w:left w:val="single" w:sz="4" w:space="0" w:color="auto"/>
              <w:bottom w:val="single" w:sz="4" w:space="0" w:color="auto"/>
              <w:right w:val="single" w:sz="4" w:space="0" w:color="auto"/>
            </w:tcBorders>
            <w:textDirection w:val="lrTb"/>
            <w:vAlign w:val="bottom"/>
            <w:hideMark/>
          </w:tcPr>
          <w:p w:rsidR="00087FF7" w:rsidRPr="00FE2680" w:rsidP="00FE2680">
            <w:pPr>
              <w:bidi w:val="0"/>
              <w:spacing w:line="240" w:lineRule="auto"/>
              <w:rPr>
                <w:rFonts w:cs="Arial"/>
                <w:i/>
                <w:iCs/>
                <w:sz w:val="20"/>
                <w:szCs w:val="22"/>
              </w:rPr>
            </w:pPr>
            <w:r w:rsidRPr="00FE2680">
              <w:rPr>
                <w:rFonts w:cs="Arial"/>
                <w:i/>
                <w:iCs/>
                <w:sz w:val="20"/>
                <w:szCs w:val="22"/>
              </w:rPr>
              <w:t xml:space="preserve">  z toho príjmy zo ŠR SR</w:t>
            </w:r>
          </w:p>
        </w:tc>
        <w:tc>
          <w:tcPr>
            <w:tcW w:w="1559" w:type="dxa"/>
            <w:tcBorders>
              <w:top w:val="nil"/>
              <w:left w:val="nil"/>
              <w:bottom w:val="single" w:sz="4" w:space="0" w:color="auto"/>
              <w:right w:val="single" w:sz="4" w:space="0" w:color="auto"/>
            </w:tcBorders>
            <w:textDirection w:val="lrTb"/>
            <w:vAlign w:val="center"/>
          </w:tcPr>
          <w:p w:rsidR="00087FF7" w:rsidRPr="00FE2680" w:rsidP="00FE2680">
            <w:pPr>
              <w:bidi w:val="0"/>
              <w:spacing w:line="240" w:lineRule="auto"/>
              <w:jc w:val="right"/>
              <w:rPr>
                <w:rFonts w:cs="Arial"/>
                <w:sz w:val="20"/>
                <w:szCs w:val="22"/>
              </w:rPr>
            </w:pPr>
            <w:r w:rsidRPr="00FE2680">
              <w:rPr>
                <w:rFonts w:cs="Arial"/>
                <w:sz w:val="20"/>
                <w:szCs w:val="22"/>
              </w:rPr>
              <w:t>689 099</w:t>
            </w:r>
          </w:p>
        </w:tc>
        <w:tc>
          <w:tcPr>
            <w:tcW w:w="1417" w:type="dxa"/>
            <w:tcBorders>
              <w:top w:val="nil"/>
              <w:left w:val="nil"/>
              <w:bottom w:val="single" w:sz="4" w:space="0" w:color="auto"/>
              <w:right w:val="single" w:sz="4" w:space="0" w:color="auto"/>
            </w:tcBorders>
            <w:textDirection w:val="lrTb"/>
            <w:vAlign w:val="center"/>
          </w:tcPr>
          <w:p w:rsidR="00087FF7" w:rsidRPr="00FE2680" w:rsidP="00FE2680">
            <w:pPr>
              <w:bidi w:val="0"/>
              <w:spacing w:line="240" w:lineRule="auto"/>
              <w:jc w:val="right"/>
              <w:rPr>
                <w:rFonts w:cs="Arial"/>
                <w:sz w:val="20"/>
                <w:szCs w:val="22"/>
              </w:rPr>
            </w:pPr>
            <w:r w:rsidRPr="00FE2680">
              <w:rPr>
                <w:rFonts w:cs="Arial"/>
                <w:sz w:val="20"/>
                <w:szCs w:val="22"/>
              </w:rPr>
              <w:t>673 544</w:t>
            </w:r>
          </w:p>
        </w:tc>
        <w:tc>
          <w:tcPr>
            <w:tcW w:w="1418" w:type="dxa"/>
            <w:tcBorders>
              <w:top w:val="nil"/>
              <w:left w:val="nil"/>
              <w:bottom w:val="single" w:sz="4" w:space="0" w:color="auto"/>
              <w:right w:val="single" w:sz="4" w:space="0" w:color="auto"/>
            </w:tcBorders>
            <w:noWrap/>
            <w:textDirection w:val="lrTb"/>
            <w:vAlign w:val="center"/>
          </w:tcPr>
          <w:p w:rsidR="00087FF7" w:rsidRPr="00FE2680" w:rsidP="00FE2680">
            <w:pPr>
              <w:bidi w:val="0"/>
              <w:spacing w:line="240" w:lineRule="auto"/>
              <w:jc w:val="right"/>
              <w:rPr>
                <w:rFonts w:cs="Arial"/>
                <w:sz w:val="20"/>
                <w:szCs w:val="22"/>
              </w:rPr>
            </w:pPr>
            <w:r w:rsidRPr="00FE2680">
              <w:rPr>
                <w:rFonts w:cs="Arial"/>
                <w:sz w:val="20"/>
                <w:szCs w:val="22"/>
              </w:rPr>
              <w:t>-15 555</w:t>
            </w:r>
          </w:p>
        </w:tc>
        <w:tc>
          <w:tcPr>
            <w:tcW w:w="1417" w:type="dxa"/>
            <w:tcBorders>
              <w:top w:val="nil"/>
              <w:left w:val="nil"/>
              <w:bottom w:val="single" w:sz="4" w:space="0" w:color="auto"/>
              <w:right w:val="single" w:sz="4" w:space="0" w:color="auto"/>
            </w:tcBorders>
            <w:noWrap/>
            <w:textDirection w:val="lrTb"/>
            <w:vAlign w:val="center"/>
          </w:tcPr>
          <w:p w:rsidR="00087FF7" w:rsidRPr="00FE2680" w:rsidP="00FE2680">
            <w:pPr>
              <w:bidi w:val="0"/>
              <w:spacing w:line="240" w:lineRule="auto"/>
              <w:jc w:val="right"/>
              <w:rPr>
                <w:rFonts w:cs="Arial"/>
                <w:sz w:val="20"/>
                <w:szCs w:val="22"/>
              </w:rPr>
            </w:pPr>
            <w:r w:rsidRPr="00FE2680">
              <w:rPr>
                <w:rFonts w:cs="Arial"/>
                <w:sz w:val="20"/>
                <w:szCs w:val="22"/>
              </w:rPr>
              <w:t>97,74</w:t>
            </w:r>
          </w:p>
        </w:tc>
      </w:tr>
      <w:tr>
        <w:tblPrEx>
          <w:tblW w:w="9072" w:type="dxa"/>
          <w:tblInd w:w="70" w:type="dxa"/>
          <w:tblLayout w:type="fixed"/>
          <w:tblCellMar>
            <w:left w:w="70" w:type="dxa"/>
            <w:right w:w="70" w:type="dxa"/>
          </w:tblCellMar>
          <w:tblLook w:val="04A0"/>
        </w:tblPrEx>
        <w:trPr>
          <w:cantSplit/>
          <w:trHeight w:val="20"/>
        </w:trPr>
        <w:tc>
          <w:tcPr>
            <w:tcW w:w="3261" w:type="dxa"/>
            <w:tcBorders>
              <w:top w:val="nil"/>
              <w:left w:val="single" w:sz="4" w:space="0" w:color="auto"/>
              <w:bottom w:val="single" w:sz="4" w:space="0" w:color="auto"/>
              <w:right w:val="single" w:sz="4" w:space="0" w:color="auto"/>
            </w:tcBorders>
            <w:textDirection w:val="lrTb"/>
            <w:vAlign w:val="bottom"/>
            <w:hideMark/>
          </w:tcPr>
          <w:p w:rsidR="00087FF7" w:rsidRPr="00FE2680" w:rsidP="00FE2680">
            <w:pPr>
              <w:bidi w:val="0"/>
              <w:spacing w:line="240" w:lineRule="auto"/>
              <w:rPr>
                <w:rFonts w:cs="Arial"/>
                <w:sz w:val="20"/>
                <w:szCs w:val="22"/>
              </w:rPr>
            </w:pPr>
            <w:r w:rsidRPr="00FE2680">
              <w:rPr>
                <w:rFonts w:cs="Arial"/>
                <w:sz w:val="20"/>
                <w:szCs w:val="22"/>
              </w:rPr>
              <w:t>príspevky na SDS zaplatené zamestnávateľom po uplynutí 60 dní</w:t>
            </w:r>
          </w:p>
        </w:tc>
        <w:tc>
          <w:tcPr>
            <w:tcW w:w="1559" w:type="dxa"/>
            <w:tcBorders>
              <w:top w:val="nil"/>
              <w:left w:val="nil"/>
              <w:bottom w:val="single" w:sz="4" w:space="0" w:color="auto"/>
              <w:right w:val="single" w:sz="4" w:space="0" w:color="auto"/>
            </w:tcBorders>
            <w:textDirection w:val="lrTb"/>
            <w:vAlign w:val="center"/>
          </w:tcPr>
          <w:p w:rsidR="00087FF7" w:rsidRPr="00FE2680" w:rsidP="00FE2680">
            <w:pPr>
              <w:bidi w:val="0"/>
              <w:spacing w:line="240" w:lineRule="auto"/>
              <w:jc w:val="right"/>
              <w:rPr>
                <w:rFonts w:cs="Arial"/>
                <w:sz w:val="20"/>
                <w:szCs w:val="22"/>
              </w:rPr>
            </w:pPr>
            <w:r w:rsidRPr="00FE2680">
              <w:rPr>
                <w:rFonts w:cs="Arial"/>
                <w:sz w:val="20"/>
                <w:szCs w:val="22"/>
              </w:rPr>
              <w:t>29 854</w:t>
            </w:r>
          </w:p>
        </w:tc>
        <w:tc>
          <w:tcPr>
            <w:tcW w:w="1417" w:type="dxa"/>
            <w:tcBorders>
              <w:top w:val="nil"/>
              <w:left w:val="nil"/>
              <w:bottom w:val="single" w:sz="4" w:space="0" w:color="auto"/>
              <w:right w:val="single" w:sz="4" w:space="0" w:color="auto"/>
            </w:tcBorders>
            <w:textDirection w:val="lrTb"/>
            <w:vAlign w:val="center"/>
          </w:tcPr>
          <w:p w:rsidR="00087FF7" w:rsidRPr="00FE2680" w:rsidP="00FE2680">
            <w:pPr>
              <w:bidi w:val="0"/>
              <w:spacing w:line="240" w:lineRule="auto"/>
              <w:jc w:val="right"/>
              <w:rPr>
                <w:rFonts w:cs="Arial"/>
                <w:sz w:val="20"/>
                <w:szCs w:val="22"/>
              </w:rPr>
            </w:pPr>
            <w:r w:rsidRPr="00FE2680">
              <w:rPr>
                <w:rFonts w:cs="Arial"/>
                <w:sz w:val="20"/>
                <w:szCs w:val="22"/>
              </w:rPr>
              <w:t>10 269</w:t>
            </w:r>
          </w:p>
        </w:tc>
        <w:tc>
          <w:tcPr>
            <w:tcW w:w="1418" w:type="dxa"/>
            <w:tcBorders>
              <w:top w:val="nil"/>
              <w:left w:val="nil"/>
              <w:bottom w:val="single" w:sz="4" w:space="0" w:color="auto"/>
              <w:right w:val="single" w:sz="4" w:space="0" w:color="auto"/>
            </w:tcBorders>
            <w:noWrap/>
            <w:textDirection w:val="lrTb"/>
            <w:vAlign w:val="center"/>
          </w:tcPr>
          <w:p w:rsidR="00087FF7" w:rsidRPr="00FE2680" w:rsidP="00FE2680">
            <w:pPr>
              <w:bidi w:val="0"/>
              <w:spacing w:line="240" w:lineRule="auto"/>
              <w:jc w:val="right"/>
              <w:rPr>
                <w:rFonts w:cs="Arial"/>
                <w:sz w:val="20"/>
                <w:szCs w:val="22"/>
              </w:rPr>
            </w:pPr>
            <w:r w:rsidRPr="00FE2680">
              <w:rPr>
                <w:rFonts w:cs="Arial"/>
                <w:sz w:val="20"/>
                <w:szCs w:val="22"/>
              </w:rPr>
              <w:t>-19 585</w:t>
            </w:r>
          </w:p>
        </w:tc>
        <w:tc>
          <w:tcPr>
            <w:tcW w:w="1417" w:type="dxa"/>
            <w:tcBorders>
              <w:top w:val="nil"/>
              <w:left w:val="nil"/>
              <w:bottom w:val="single" w:sz="4" w:space="0" w:color="auto"/>
              <w:right w:val="single" w:sz="4" w:space="0" w:color="auto"/>
            </w:tcBorders>
            <w:noWrap/>
            <w:textDirection w:val="lrTb"/>
            <w:vAlign w:val="center"/>
          </w:tcPr>
          <w:p w:rsidR="00087FF7" w:rsidRPr="00FE2680" w:rsidP="00FE2680">
            <w:pPr>
              <w:bidi w:val="0"/>
              <w:spacing w:line="240" w:lineRule="auto"/>
              <w:jc w:val="right"/>
              <w:rPr>
                <w:rFonts w:cs="Arial"/>
                <w:sz w:val="20"/>
                <w:szCs w:val="22"/>
              </w:rPr>
            </w:pPr>
            <w:r w:rsidRPr="00FE2680">
              <w:rPr>
                <w:rFonts w:cs="Arial"/>
                <w:sz w:val="20"/>
                <w:szCs w:val="22"/>
              </w:rPr>
              <w:t>34,40</w:t>
            </w:r>
          </w:p>
        </w:tc>
      </w:tr>
      <w:tr>
        <w:tblPrEx>
          <w:tblW w:w="9072" w:type="dxa"/>
          <w:tblInd w:w="70" w:type="dxa"/>
          <w:tblLayout w:type="fixed"/>
          <w:tblCellMar>
            <w:left w:w="70" w:type="dxa"/>
            <w:right w:w="70" w:type="dxa"/>
          </w:tblCellMar>
          <w:tblLook w:val="04A0"/>
        </w:tblPrEx>
        <w:trPr>
          <w:cantSplit/>
          <w:trHeight w:val="20"/>
        </w:trPr>
        <w:tc>
          <w:tcPr>
            <w:tcW w:w="3261" w:type="dxa"/>
            <w:tcBorders>
              <w:top w:val="nil"/>
              <w:left w:val="single" w:sz="4" w:space="0" w:color="auto"/>
              <w:bottom w:val="single" w:sz="4" w:space="0" w:color="auto"/>
              <w:right w:val="single" w:sz="4" w:space="0" w:color="auto"/>
            </w:tcBorders>
            <w:textDirection w:val="lrTb"/>
            <w:vAlign w:val="bottom"/>
            <w:hideMark/>
          </w:tcPr>
          <w:p w:rsidR="00087FF7" w:rsidRPr="00FE2680" w:rsidP="00FE2680">
            <w:pPr>
              <w:bidi w:val="0"/>
              <w:spacing w:line="240" w:lineRule="auto"/>
              <w:rPr>
                <w:rFonts w:cs="Arial"/>
                <w:sz w:val="20"/>
                <w:szCs w:val="22"/>
              </w:rPr>
            </w:pPr>
            <w:r w:rsidRPr="00FE2680">
              <w:rPr>
                <w:rFonts w:cs="Arial"/>
                <w:sz w:val="20"/>
                <w:szCs w:val="22"/>
              </w:rPr>
              <w:t>príjmy správneho fondu  z príspevkov na SDS (EAO) a z otvorenia II. piliera (1,9 %)</w:t>
            </w:r>
          </w:p>
        </w:tc>
        <w:tc>
          <w:tcPr>
            <w:tcW w:w="1559" w:type="dxa"/>
            <w:tcBorders>
              <w:top w:val="nil"/>
              <w:left w:val="nil"/>
              <w:bottom w:val="single" w:sz="4" w:space="0" w:color="auto"/>
              <w:right w:val="single" w:sz="4" w:space="0" w:color="auto"/>
            </w:tcBorders>
            <w:textDirection w:val="lrTb"/>
            <w:vAlign w:val="center"/>
          </w:tcPr>
          <w:p w:rsidR="00087FF7" w:rsidRPr="00FE2680" w:rsidP="00FE2680">
            <w:pPr>
              <w:bidi w:val="0"/>
              <w:spacing w:line="240" w:lineRule="auto"/>
              <w:jc w:val="right"/>
              <w:rPr>
                <w:rFonts w:cs="Arial"/>
                <w:sz w:val="20"/>
                <w:szCs w:val="22"/>
              </w:rPr>
            </w:pPr>
            <w:r w:rsidRPr="00FE2680">
              <w:rPr>
                <w:rFonts w:cs="Arial"/>
                <w:sz w:val="20"/>
                <w:szCs w:val="22"/>
              </w:rPr>
              <w:t>1 009</w:t>
            </w:r>
          </w:p>
        </w:tc>
        <w:tc>
          <w:tcPr>
            <w:tcW w:w="1417" w:type="dxa"/>
            <w:tcBorders>
              <w:top w:val="nil"/>
              <w:left w:val="nil"/>
              <w:bottom w:val="single" w:sz="4" w:space="0" w:color="auto"/>
              <w:right w:val="single" w:sz="4" w:space="0" w:color="auto"/>
            </w:tcBorders>
            <w:textDirection w:val="lrTb"/>
            <w:vAlign w:val="center"/>
          </w:tcPr>
          <w:p w:rsidR="00087FF7" w:rsidRPr="00FE2680" w:rsidP="00FE2680">
            <w:pPr>
              <w:bidi w:val="0"/>
              <w:spacing w:line="240" w:lineRule="auto"/>
              <w:jc w:val="right"/>
              <w:rPr>
                <w:rFonts w:cs="Arial"/>
                <w:sz w:val="20"/>
                <w:szCs w:val="22"/>
              </w:rPr>
            </w:pPr>
            <w:r w:rsidRPr="00FE2680">
              <w:rPr>
                <w:rFonts w:cs="Arial"/>
                <w:sz w:val="20"/>
                <w:szCs w:val="22"/>
              </w:rPr>
              <w:t>5 687</w:t>
            </w:r>
          </w:p>
        </w:tc>
        <w:tc>
          <w:tcPr>
            <w:tcW w:w="1418" w:type="dxa"/>
            <w:tcBorders>
              <w:top w:val="nil"/>
              <w:left w:val="nil"/>
              <w:bottom w:val="single" w:sz="4" w:space="0" w:color="auto"/>
              <w:right w:val="single" w:sz="4" w:space="0" w:color="auto"/>
            </w:tcBorders>
            <w:noWrap/>
            <w:textDirection w:val="lrTb"/>
            <w:vAlign w:val="center"/>
          </w:tcPr>
          <w:p w:rsidR="00087FF7" w:rsidRPr="00FE2680" w:rsidP="00FE2680">
            <w:pPr>
              <w:bidi w:val="0"/>
              <w:spacing w:line="240" w:lineRule="auto"/>
              <w:jc w:val="right"/>
              <w:rPr>
                <w:rFonts w:cs="Arial"/>
                <w:sz w:val="20"/>
                <w:szCs w:val="22"/>
              </w:rPr>
            </w:pPr>
            <w:r w:rsidRPr="00FE2680">
              <w:rPr>
                <w:rFonts w:cs="Arial"/>
                <w:sz w:val="20"/>
                <w:szCs w:val="22"/>
              </w:rPr>
              <w:t>4 678</w:t>
            </w:r>
          </w:p>
        </w:tc>
        <w:tc>
          <w:tcPr>
            <w:tcW w:w="1417" w:type="dxa"/>
            <w:tcBorders>
              <w:top w:val="nil"/>
              <w:left w:val="nil"/>
              <w:bottom w:val="single" w:sz="4" w:space="0" w:color="auto"/>
              <w:right w:val="single" w:sz="4" w:space="0" w:color="auto"/>
            </w:tcBorders>
            <w:noWrap/>
            <w:textDirection w:val="lrTb"/>
            <w:vAlign w:val="center"/>
          </w:tcPr>
          <w:p w:rsidR="00087FF7" w:rsidRPr="00FE2680" w:rsidP="00FE2680">
            <w:pPr>
              <w:bidi w:val="0"/>
              <w:spacing w:line="240" w:lineRule="auto"/>
              <w:jc w:val="right"/>
              <w:rPr>
                <w:rFonts w:cs="Arial"/>
                <w:sz w:val="20"/>
                <w:szCs w:val="22"/>
              </w:rPr>
            </w:pPr>
            <w:r w:rsidRPr="00FE2680">
              <w:rPr>
                <w:rFonts w:cs="Arial"/>
                <w:sz w:val="20"/>
                <w:szCs w:val="22"/>
              </w:rPr>
              <w:t>563,63</w:t>
            </w:r>
          </w:p>
        </w:tc>
      </w:tr>
      <w:tr>
        <w:tblPrEx>
          <w:tblW w:w="9072" w:type="dxa"/>
          <w:tblInd w:w="70" w:type="dxa"/>
          <w:tblLayout w:type="fixed"/>
          <w:tblCellMar>
            <w:left w:w="70" w:type="dxa"/>
            <w:right w:w="70" w:type="dxa"/>
          </w:tblCellMar>
          <w:tblLook w:val="04A0"/>
        </w:tblPrEx>
        <w:trPr>
          <w:cantSplit/>
          <w:trHeight w:val="20"/>
        </w:trPr>
        <w:tc>
          <w:tcPr>
            <w:tcW w:w="3261" w:type="dxa"/>
            <w:tcBorders>
              <w:top w:val="nil"/>
              <w:left w:val="single" w:sz="4" w:space="0" w:color="auto"/>
              <w:bottom w:val="single" w:sz="4" w:space="0" w:color="auto"/>
              <w:right w:val="single" w:sz="4" w:space="0" w:color="auto"/>
            </w:tcBorders>
            <w:noWrap/>
            <w:textDirection w:val="lrTb"/>
            <w:vAlign w:val="bottom"/>
            <w:hideMark/>
          </w:tcPr>
          <w:p w:rsidR="00087FF7" w:rsidRPr="00FE2680" w:rsidP="00FE2680">
            <w:pPr>
              <w:bidi w:val="0"/>
              <w:spacing w:line="240" w:lineRule="auto"/>
              <w:rPr>
                <w:rFonts w:cs="Arial"/>
                <w:sz w:val="20"/>
                <w:szCs w:val="22"/>
              </w:rPr>
            </w:pPr>
            <w:r w:rsidRPr="00FE2680">
              <w:rPr>
                <w:rFonts w:cs="Arial"/>
                <w:sz w:val="20"/>
                <w:szCs w:val="22"/>
              </w:rPr>
              <w:t>príjmy z otvorenia II. piliera</w:t>
            </w:r>
          </w:p>
        </w:tc>
        <w:tc>
          <w:tcPr>
            <w:tcW w:w="1559" w:type="dxa"/>
            <w:tcBorders>
              <w:top w:val="nil"/>
              <w:left w:val="nil"/>
              <w:bottom w:val="single" w:sz="4" w:space="0" w:color="auto"/>
              <w:right w:val="single" w:sz="4" w:space="0" w:color="auto"/>
            </w:tcBorders>
            <w:noWrap/>
            <w:textDirection w:val="lrTb"/>
            <w:vAlign w:val="center"/>
          </w:tcPr>
          <w:p w:rsidR="00087FF7" w:rsidRPr="00FE2680" w:rsidP="00FE2680">
            <w:pPr>
              <w:bidi w:val="0"/>
              <w:spacing w:line="240" w:lineRule="auto"/>
              <w:jc w:val="right"/>
              <w:rPr>
                <w:rFonts w:cs="Arial"/>
                <w:sz w:val="20"/>
                <w:szCs w:val="22"/>
              </w:rPr>
            </w:pPr>
            <w:r w:rsidRPr="00FE2680">
              <w:rPr>
                <w:rFonts w:cs="Arial"/>
                <w:sz w:val="20"/>
                <w:szCs w:val="22"/>
              </w:rPr>
              <w:t>229 138</w:t>
            </w:r>
          </w:p>
        </w:tc>
        <w:tc>
          <w:tcPr>
            <w:tcW w:w="1417" w:type="dxa"/>
            <w:tcBorders>
              <w:top w:val="nil"/>
              <w:left w:val="nil"/>
              <w:bottom w:val="single" w:sz="4" w:space="0" w:color="auto"/>
              <w:right w:val="single" w:sz="4" w:space="0" w:color="auto"/>
            </w:tcBorders>
            <w:noWrap/>
            <w:textDirection w:val="lrTb"/>
            <w:vAlign w:val="center"/>
          </w:tcPr>
          <w:p w:rsidR="00087FF7" w:rsidRPr="00FE2680" w:rsidP="00FE2680">
            <w:pPr>
              <w:bidi w:val="0"/>
              <w:spacing w:line="240" w:lineRule="auto"/>
              <w:jc w:val="right"/>
              <w:rPr>
                <w:rFonts w:cs="Arial"/>
                <w:sz w:val="20"/>
                <w:szCs w:val="22"/>
              </w:rPr>
            </w:pPr>
            <w:r w:rsidRPr="00FE2680">
              <w:rPr>
                <w:rFonts w:cs="Arial"/>
                <w:sz w:val="20"/>
                <w:szCs w:val="22"/>
              </w:rPr>
              <w:t>235 081</w:t>
            </w:r>
          </w:p>
        </w:tc>
        <w:tc>
          <w:tcPr>
            <w:tcW w:w="1418" w:type="dxa"/>
            <w:tcBorders>
              <w:top w:val="nil"/>
              <w:left w:val="nil"/>
              <w:bottom w:val="single" w:sz="4" w:space="0" w:color="auto"/>
              <w:right w:val="single" w:sz="4" w:space="0" w:color="auto"/>
            </w:tcBorders>
            <w:noWrap/>
            <w:textDirection w:val="lrTb"/>
            <w:vAlign w:val="center"/>
          </w:tcPr>
          <w:p w:rsidR="00087FF7" w:rsidRPr="00FE2680" w:rsidP="00FE2680">
            <w:pPr>
              <w:bidi w:val="0"/>
              <w:spacing w:line="240" w:lineRule="auto"/>
              <w:jc w:val="right"/>
              <w:rPr>
                <w:rFonts w:cs="Arial"/>
                <w:sz w:val="20"/>
                <w:szCs w:val="22"/>
              </w:rPr>
            </w:pPr>
            <w:r w:rsidRPr="00FE2680">
              <w:rPr>
                <w:rFonts w:cs="Arial"/>
                <w:sz w:val="20"/>
                <w:szCs w:val="22"/>
              </w:rPr>
              <w:t>5 943</w:t>
            </w:r>
          </w:p>
        </w:tc>
        <w:tc>
          <w:tcPr>
            <w:tcW w:w="1417" w:type="dxa"/>
            <w:tcBorders>
              <w:top w:val="nil"/>
              <w:left w:val="nil"/>
              <w:bottom w:val="single" w:sz="4" w:space="0" w:color="auto"/>
              <w:right w:val="single" w:sz="4" w:space="0" w:color="auto"/>
            </w:tcBorders>
            <w:noWrap/>
            <w:textDirection w:val="lrTb"/>
            <w:vAlign w:val="center"/>
          </w:tcPr>
          <w:p w:rsidR="00087FF7" w:rsidRPr="00FE2680" w:rsidP="00FE2680">
            <w:pPr>
              <w:bidi w:val="0"/>
              <w:spacing w:line="240" w:lineRule="auto"/>
              <w:jc w:val="right"/>
              <w:rPr>
                <w:rFonts w:cs="Arial"/>
                <w:sz w:val="20"/>
                <w:szCs w:val="22"/>
              </w:rPr>
            </w:pPr>
            <w:r w:rsidRPr="00FE2680">
              <w:rPr>
                <w:rFonts w:cs="Arial"/>
                <w:sz w:val="20"/>
                <w:szCs w:val="22"/>
              </w:rPr>
              <w:t>102,59</w:t>
            </w:r>
          </w:p>
        </w:tc>
      </w:tr>
    </w:tbl>
    <w:p w:rsidR="00087FF7" w:rsidP="00FE2680">
      <w:pPr>
        <w:bidi w:val="0"/>
        <w:spacing w:before="240" w:after="120"/>
        <w:rPr>
          <w:rFonts w:eastAsia="Calibri" w:cs="Arial"/>
          <w:szCs w:val="24"/>
          <w:lang w:eastAsia="en-US"/>
        </w:rPr>
      </w:pPr>
      <w:r w:rsidR="00FE2680">
        <w:rPr>
          <w:rFonts w:cs="Arial"/>
          <w:lang w:eastAsia="sk-SK"/>
        </w:rPr>
        <w:tab/>
      </w:r>
      <w:r w:rsidRPr="00153C5C">
        <w:rPr>
          <w:rFonts w:cs="Arial"/>
          <w:lang w:eastAsia="sk-SK"/>
        </w:rPr>
        <w:t xml:space="preserve">Plnenie príjmov od </w:t>
      </w:r>
      <w:r w:rsidRPr="00153C5C">
        <w:rPr>
          <w:rFonts w:cs="Arial"/>
          <w:b/>
          <w:lang w:eastAsia="sk-SK"/>
        </w:rPr>
        <w:t>EAO z bežného poistného</w:t>
      </w:r>
      <w:r w:rsidR="00AC05E1">
        <w:rPr>
          <w:rFonts w:cs="Arial"/>
          <w:lang w:eastAsia="sk-SK"/>
        </w:rPr>
        <w:t xml:space="preserve"> je</w:t>
      </w:r>
      <w:r w:rsidRPr="00153C5C">
        <w:rPr>
          <w:rFonts w:cs="Arial"/>
          <w:lang w:eastAsia="sk-SK"/>
        </w:rPr>
        <w:t xml:space="preserve"> </w:t>
      </w:r>
      <w:r w:rsidR="00AC05E1">
        <w:rPr>
          <w:rFonts w:cs="Arial"/>
          <w:szCs w:val="24"/>
        </w:rPr>
        <w:t>v porovnaní s  časovým rozpisom</w:t>
      </w:r>
      <w:r w:rsidRPr="00A8341F">
        <w:rPr>
          <w:rFonts w:cs="Arial"/>
        </w:rPr>
        <w:t xml:space="preserve"> </w:t>
      </w:r>
      <w:r w:rsidRPr="00A8341F">
        <w:rPr>
          <w:rFonts w:cs="Arial"/>
          <w:b/>
        </w:rPr>
        <w:t>nižšie o 37 638 tis. </w:t>
      </w:r>
      <w:r w:rsidR="00BD341B">
        <w:rPr>
          <w:rFonts w:cs="Arial"/>
          <w:b/>
        </w:rPr>
        <w:t>EUR</w:t>
      </w:r>
      <w:r w:rsidRPr="00A8341F">
        <w:rPr>
          <w:rFonts w:cs="Arial"/>
          <w:b/>
        </w:rPr>
        <w:t xml:space="preserve">. </w:t>
      </w:r>
      <w:r w:rsidRPr="00A8341F">
        <w:rPr>
          <w:rFonts w:cs="Arial"/>
          <w:szCs w:val="24"/>
        </w:rPr>
        <w:t>Plnenie</w:t>
      </w:r>
      <w:r w:rsidRPr="00A8341F">
        <w:rPr>
          <w:rFonts w:cs="Arial"/>
          <w:b/>
          <w:bCs/>
          <w:szCs w:val="24"/>
        </w:rPr>
        <w:t xml:space="preserve"> </w:t>
      </w:r>
      <w:r w:rsidRPr="00A8341F">
        <w:rPr>
          <w:rFonts w:cs="Arial"/>
          <w:szCs w:val="24"/>
        </w:rPr>
        <w:t>príjmov z </w:t>
      </w:r>
      <w:r w:rsidRPr="00A8341F">
        <w:rPr>
          <w:rFonts w:cs="Arial"/>
          <w:b/>
          <w:bCs/>
          <w:szCs w:val="24"/>
        </w:rPr>
        <w:t>dlžného poistného</w:t>
      </w:r>
      <w:r w:rsidRPr="00A8341F">
        <w:rPr>
          <w:rFonts w:cs="Arial"/>
          <w:szCs w:val="24"/>
        </w:rPr>
        <w:t xml:space="preserve"> je v porovnaní s časovým rozpisom nižšie</w:t>
      </w:r>
      <w:r w:rsidRPr="00A8341F">
        <w:rPr>
          <w:rFonts w:cs="Arial"/>
          <w:b/>
          <w:bCs/>
          <w:szCs w:val="24"/>
        </w:rPr>
        <w:t xml:space="preserve"> o 20 559 tis. </w:t>
      </w:r>
      <w:r w:rsidR="00BD341B">
        <w:rPr>
          <w:rFonts w:cs="Arial"/>
          <w:b/>
          <w:bCs/>
          <w:szCs w:val="24"/>
        </w:rPr>
        <w:t>EUR</w:t>
      </w:r>
      <w:r w:rsidRPr="00153C5C">
        <w:rPr>
          <w:rFonts w:cs="Arial"/>
          <w:bCs/>
          <w:szCs w:val="24"/>
          <w:lang w:eastAsia="sk-SK"/>
        </w:rPr>
        <w:t xml:space="preserve">. </w:t>
      </w:r>
      <w:r w:rsidRPr="00A8341F">
        <w:rPr>
          <w:rFonts w:cs="Arial"/>
        </w:rPr>
        <w:t xml:space="preserve">Neplnenie </w:t>
      </w:r>
      <w:r w:rsidRPr="00A8341F">
        <w:rPr>
          <w:rFonts w:cs="Arial"/>
          <w:szCs w:val="24"/>
        </w:rPr>
        <w:t xml:space="preserve">dlžného poistného v hodnotenom období bolo spôsobené absentujúcou funkcionalitou systému predpisovania dlžného poistného v roku 2013 v dôsledku zmeny funkcionality v súvislosti s novelou zákona </w:t>
      </w:r>
      <w:r w:rsidR="00AC05E1">
        <w:rPr>
          <w:rFonts w:cs="Arial"/>
          <w:szCs w:val="24"/>
        </w:rPr>
        <w:t>o sociálnom poistení účinnou od </w:t>
      </w:r>
      <w:r w:rsidRPr="00A8341F">
        <w:rPr>
          <w:rFonts w:cs="Arial"/>
          <w:szCs w:val="24"/>
        </w:rPr>
        <w:t>1.</w:t>
      </w:r>
      <w:r>
        <w:rPr>
          <w:rFonts w:cs="Arial"/>
          <w:szCs w:val="24"/>
        </w:rPr>
        <w:t> </w:t>
      </w:r>
      <w:r w:rsidRPr="00A8341F">
        <w:rPr>
          <w:rFonts w:cs="Arial"/>
          <w:szCs w:val="24"/>
        </w:rPr>
        <w:t>1.</w:t>
      </w:r>
      <w:r>
        <w:rPr>
          <w:rFonts w:cs="Arial"/>
          <w:szCs w:val="24"/>
        </w:rPr>
        <w:t> </w:t>
      </w:r>
      <w:r w:rsidRPr="00A8341F">
        <w:rPr>
          <w:rFonts w:cs="Arial"/>
          <w:szCs w:val="24"/>
        </w:rPr>
        <w:t>2013. Poistné nezaplatené v roku 2013, ktoré by bolo v bežnom režime predpísané a bolo by uhradené po lehote splatnosti, by sa zahrnulo do dlžného poistného na rozdiel od súčasného stavu, kedy sa zarátalo do bežného poistného (vyšší ako bežne očakávaný príjem na bežnom poistnom najmä v mesiaci apríl 2013).</w:t>
      </w:r>
      <w:r w:rsidRPr="005E577B">
        <w:rPr>
          <w:rFonts w:eastAsia="Calibri" w:cs="Arial"/>
          <w:szCs w:val="24"/>
          <w:lang w:eastAsia="en-US"/>
        </w:rPr>
        <w:t xml:space="preserve"> </w:t>
      </w:r>
    </w:p>
    <w:p w:rsidR="00087FF7" w:rsidRPr="00153C5C" w:rsidP="00FE2680">
      <w:pPr>
        <w:bidi w:val="0"/>
        <w:spacing w:before="240" w:after="120"/>
        <w:rPr>
          <w:rFonts w:cs="Arial"/>
          <w:szCs w:val="24"/>
          <w:lang w:eastAsia="sk-SK"/>
        </w:rPr>
      </w:pPr>
      <w:r w:rsidR="00FE2680">
        <w:rPr>
          <w:rFonts w:eastAsia="Calibri" w:cs="Arial"/>
          <w:szCs w:val="24"/>
          <w:lang w:eastAsia="en-US"/>
        </w:rPr>
        <w:tab/>
      </w:r>
      <w:r w:rsidRPr="005E577B">
        <w:rPr>
          <w:rFonts w:eastAsia="Calibri" w:cs="Arial" w:hint="default"/>
          <w:szCs w:val="24"/>
          <w:lang w:eastAsia="en-US"/>
        </w:rPr>
        <w:t>Prí</w:t>
      </w:r>
      <w:r w:rsidRPr="005E577B">
        <w:rPr>
          <w:rFonts w:eastAsia="Calibri" w:cs="Arial" w:hint="default"/>
          <w:szCs w:val="24"/>
          <w:lang w:eastAsia="en-US"/>
        </w:rPr>
        <w:t>spevky na SDS zaplatené</w:t>
      </w:r>
      <w:r w:rsidRPr="005E577B">
        <w:rPr>
          <w:rFonts w:eastAsia="Calibri" w:cs="Arial" w:hint="default"/>
          <w:szCs w:val="24"/>
          <w:lang w:eastAsia="en-US"/>
        </w:rPr>
        <w:t xml:space="preserve"> zamestná</w:t>
      </w:r>
      <w:r w:rsidRPr="005E577B">
        <w:rPr>
          <w:rFonts w:eastAsia="Calibri" w:cs="Arial" w:hint="default"/>
          <w:szCs w:val="24"/>
          <w:lang w:eastAsia="en-US"/>
        </w:rPr>
        <w:t>vateľ</w:t>
      </w:r>
      <w:r w:rsidRPr="005E577B">
        <w:rPr>
          <w:rFonts w:eastAsia="Calibri" w:cs="Arial" w:hint="default"/>
          <w:szCs w:val="24"/>
          <w:lang w:eastAsia="en-US"/>
        </w:rPr>
        <w:t>om po uplynutí</w:t>
      </w:r>
      <w:r w:rsidRPr="005E577B">
        <w:rPr>
          <w:rFonts w:eastAsia="Calibri" w:cs="Arial" w:hint="default"/>
          <w:szCs w:val="24"/>
          <w:lang w:eastAsia="en-US"/>
        </w:rPr>
        <w:t xml:space="preserve"> 60 dní</w:t>
      </w:r>
      <w:r w:rsidRPr="005E577B">
        <w:rPr>
          <w:rFonts w:eastAsia="Calibri" w:cs="Arial" w:hint="default"/>
          <w:szCs w:val="24"/>
          <w:lang w:eastAsia="en-US"/>
        </w:rPr>
        <w:t xml:space="preserve"> boli do</w:t>
      </w:r>
      <w:r w:rsidR="00AC05E1">
        <w:rPr>
          <w:rFonts w:eastAsia="Calibri" w:cs="Arial"/>
          <w:szCs w:val="24"/>
          <w:lang w:eastAsia="en-US"/>
        </w:rPr>
        <w:t> </w:t>
      </w:r>
      <w:r w:rsidRPr="005E577B">
        <w:rPr>
          <w:rFonts w:eastAsia="Calibri" w:cs="Arial" w:hint="default"/>
          <w:szCs w:val="24"/>
          <w:lang w:eastAsia="en-US"/>
        </w:rPr>
        <w:t>schvá</w:t>
      </w:r>
      <w:r w:rsidRPr="005E577B">
        <w:rPr>
          <w:rFonts w:eastAsia="Calibri" w:cs="Arial" w:hint="default"/>
          <w:szCs w:val="24"/>
          <w:lang w:eastAsia="en-US"/>
        </w:rPr>
        <w:t>lené</w:t>
      </w:r>
      <w:r w:rsidRPr="005E577B">
        <w:rPr>
          <w:rFonts w:eastAsia="Calibri" w:cs="Arial" w:hint="default"/>
          <w:szCs w:val="24"/>
          <w:lang w:eastAsia="en-US"/>
        </w:rPr>
        <w:t>ho rozpoč</w:t>
      </w:r>
      <w:r w:rsidRPr="005E577B">
        <w:rPr>
          <w:rFonts w:eastAsia="Calibri" w:cs="Arial" w:hint="default"/>
          <w:szCs w:val="24"/>
          <w:lang w:eastAsia="en-US"/>
        </w:rPr>
        <w:t>tu Sociá</w:t>
      </w:r>
      <w:r w:rsidRPr="005E577B">
        <w:rPr>
          <w:rFonts w:eastAsia="Calibri" w:cs="Arial" w:hint="default"/>
          <w:szCs w:val="24"/>
          <w:lang w:eastAsia="en-US"/>
        </w:rPr>
        <w:t>lnej poisť</w:t>
      </w:r>
      <w:r w:rsidRPr="005E577B">
        <w:rPr>
          <w:rFonts w:eastAsia="Calibri" w:cs="Arial" w:hint="default"/>
          <w:szCs w:val="24"/>
          <w:lang w:eastAsia="en-US"/>
        </w:rPr>
        <w:t>ovne na rok 2013 zapracované</w:t>
      </w:r>
      <w:r w:rsidRPr="005E577B">
        <w:rPr>
          <w:rFonts w:eastAsia="Calibri" w:cs="Arial" w:hint="default"/>
          <w:szCs w:val="24"/>
          <w:lang w:eastAsia="en-US"/>
        </w:rPr>
        <w:t xml:space="preserve"> v sume 29 854 tis. </w:t>
      </w:r>
      <w:r w:rsidR="00BD341B">
        <w:rPr>
          <w:rFonts w:eastAsia="Calibri" w:cs="Arial"/>
          <w:szCs w:val="24"/>
          <w:lang w:eastAsia="en-US"/>
        </w:rPr>
        <w:t>EUR</w:t>
      </w:r>
      <w:r w:rsidRPr="005E577B">
        <w:rPr>
          <w:rFonts w:eastAsia="Calibri" w:cs="Arial" w:hint="default"/>
          <w:szCs w:val="24"/>
          <w:lang w:eastAsia="en-US"/>
        </w:rPr>
        <w:t>. Uvedená</w:t>
      </w:r>
      <w:r w:rsidRPr="005E577B">
        <w:rPr>
          <w:rFonts w:eastAsia="Calibri" w:cs="Arial" w:hint="default"/>
          <w:szCs w:val="24"/>
          <w:lang w:eastAsia="en-US"/>
        </w:rPr>
        <w:t xml:space="preserve"> suma nezohľ</w:t>
      </w:r>
      <w:r w:rsidRPr="005E577B">
        <w:rPr>
          <w:rFonts w:eastAsia="Calibri" w:cs="Arial" w:hint="default"/>
          <w:szCs w:val="24"/>
          <w:lang w:eastAsia="en-US"/>
        </w:rPr>
        <w:t>adň</w:t>
      </w:r>
      <w:r w:rsidRPr="005E577B">
        <w:rPr>
          <w:rFonts w:eastAsia="Calibri" w:cs="Arial" w:hint="default"/>
          <w:szCs w:val="24"/>
          <w:lang w:eastAsia="en-US"/>
        </w:rPr>
        <w:t>uje vplyv legislatí</w:t>
      </w:r>
      <w:r w:rsidRPr="005E577B">
        <w:rPr>
          <w:rFonts w:eastAsia="Calibri" w:cs="Arial" w:hint="default"/>
          <w:szCs w:val="24"/>
          <w:lang w:eastAsia="en-US"/>
        </w:rPr>
        <w:t>vnej</w:t>
      </w:r>
      <w:r w:rsidRPr="005E577B">
        <w:rPr>
          <w:rFonts w:eastAsia="Calibri" w:cs="Arial" w:hint="default"/>
          <w:szCs w:val="24"/>
          <w:lang w:eastAsia="en-US"/>
        </w:rPr>
        <w:t xml:space="preserve"> zmeny, ktorá</w:t>
      </w:r>
      <w:r w:rsidRPr="005E577B">
        <w:rPr>
          <w:rFonts w:eastAsia="Calibri" w:cs="Arial" w:hint="default"/>
          <w:szCs w:val="24"/>
          <w:lang w:eastAsia="en-US"/>
        </w:rPr>
        <w:t xml:space="preserve"> upravuje zníž</w:t>
      </w:r>
      <w:r w:rsidRPr="005E577B">
        <w:rPr>
          <w:rFonts w:eastAsia="Calibri" w:cs="Arial" w:hint="default"/>
          <w:szCs w:val="24"/>
          <w:lang w:eastAsia="en-US"/>
        </w:rPr>
        <w:t>enie sadzby prí</w:t>
      </w:r>
      <w:r w:rsidRPr="005E577B">
        <w:rPr>
          <w:rFonts w:eastAsia="Calibri" w:cs="Arial" w:hint="default"/>
          <w:szCs w:val="24"/>
          <w:lang w:eastAsia="en-US"/>
        </w:rPr>
        <w:t>spevkov na SDS z 9 % na 4 </w:t>
      </w:r>
      <w:r w:rsidRPr="005E577B">
        <w:rPr>
          <w:rFonts w:eastAsia="Calibri" w:cs="Arial" w:hint="default"/>
          <w:szCs w:val="24"/>
          <w:lang w:eastAsia="en-US"/>
        </w:rPr>
        <w:t>%. Tá</w:t>
      </w:r>
      <w:r w:rsidRPr="005E577B">
        <w:rPr>
          <w:rFonts w:eastAsia="Calibri" w:cs="Arial" w:hint="default"/>
          <w:szCs w:val="24"/>
          <w:lang w:eastAsia="en-US"/>
        </w:rPr>
        <w:t>to skutoč</w:t>
      </w:r>
      <w:r w:rsidRPr="005E577B">
        <w:rPr>
          <w:rFonts w:eastAsia="Calibri" w:cs="Arial" w:hint="default"/>
          <w:szCs w:val="24"/>
          <w:lang w:eastAsia="en-US"/>
        </w:rPr>
        <w:t>nosť</w:t>
      </w:r>
      <w:r w:rsidRPr="005E577B">
        <w:rPr>
          <w:rFonts w:eastAsia="Calibri" w:cs="Arial" w:hint="default"/>
          <w:szCs w:val="24"/>
          <w:lang w:eastAsia="en-US"/>
        </w:rPr>
        <w:t xml:space="preserve"> má</w:t>
      </w:r>
      <w:r w:rsidRPr="005E577B">
        <w:rPr>
          <w:rFonts w:eastAsia="Calibri" w:cs="Arial" w:hint="default"/>
          <w:szCs w:val="24"/>
          <w:lang w:eastAsia="en-US"/>
        </w:rPr>
        <w:t xml:space="preserve"> za</w:t>
      </w:r>
      <w:r w:rsidR="00AC05E1">
        <w:rPr>
          <w:rFonts w:eastAsia="Calibri" w:cs="Arial"/>
          <w:szCs w:val="24"/>
          <w:lang w:eastAsia="en-US"/>
        </w:rPr>
        <w:t> </w:t>
      </w:r>
      <w:r w:rsidRPr="005E577B">
        <w:rPr>
          <w:rFonts w:eastAsia="Calibri" w:cs="Arial" w:hint="default"/>
          <w:szCs w:val="24"/>
          <w:lang w:eastAsia="en-US"/>
        </w:rPr>
        <w:t>ná</w:t>
      </w:r>
      <w:r w:rsidRPr="005E577B">
        <w:rPr>
          <w:rFonts w:eastAsia="Calibri" w:cs="Arial" w:hint="default"/>
          <w:szCs w:val="24"/>
          <w:lang w:eastAsia="en-US"/>
        </w:rPr>
        <w:t>sledok nižš</w:t>
      </w:r>
      <w:r w:rsidRPr="005E577B">
        <w:rPr>
          <w:rFonts w:eastAsia="Calibri" w:cs="Arial" w:hint="default"/>
          <w:szCs w:val="24"/>
          <w:lang w:eastAsia="en-US"/>
        </w:rPr>
        <w:t>ie plnenie schvá</w:t>
      </w:r>
      <w:r w:rsidRPr="005E577B">
        <w:rPr>
          <w:rFonts w:eastAsia="Calibri" w:cs="Arial" w:hint="default"/>
          <w:szCs w:val="24"/>
          <w:lang w:eastAsia="en-US"/>
        </w:rPr>
        <w:t>lené</w:t>
      </w:r>
      <w:r w:rsidRPr="005E577B">
        <w:rPr>
          <w:rFonts w:eastAsia="Calibri" w:cs="Arial" w:hint="default"/>
          <w:szCs w:val="24"/>
          <w:lang w:eastAsia="en-US"/>
        </w:rPr>
        <w:t>ho rozpoč</w:t>
      </w:r>
      <w:r w:rsidRPr="005E577B">
        <w:rPr>
          <w:rFonts w:eastAsia="Calibri" w:cs="Arial" w:hint="default"/>
          <w:szCs w:val="24"/>
          <w:lang w:eastAsia="en-US"/>
        </w:rPr>
        <w:t>tu na rok 2013 na tejto polož</w:t>
      </w:r>
      <w:r w:rsidRPr="005E577B">
        <w:rPr>
          <w:rFonts w:eastAsia="Calibri" w:cs="Arial" w:hint="default"/>
          <w:szCs w:val="24"/>
          <w:lang w:eastAsia="en-US"/>
        </w:rPr>
        <w:t>ke o 19 585 tis. </w:t>
      </w:r>
      <w:r w:rsidR="00BD341B">
        <w:rPr>
          <w:rFonts w:eastAsia="Calibri" w:cs="Arial"/>
          <w:szCs w:val="24"/>
          <w:lang w:eastAsia="en-US"/>
        </w:rPr>
        <w:t>EUR</w:t>
      </w:r>
      <w:r w:rsidRPr="005E577B">
        <w:rPr>
          <w:rFonts w:eastAsia="Calibri" w:cs="Arial"/>
          <w:szCs w:val="24"/>
          <w:lang w:eastAsia="en-US"/>
        </w:rPr>
        <w:t xml:space="preserve">. </w:t>
      </w:r>
    </w:p>
    <w:p w:rsidR="00087FF7" w:rsidP="00FE2680">
      <w:pPr>
        <w:bidi w:val="0"/>
        <w:rPr>
          <w:rFonts w:cs="Arial"/>
          <w:szCs w:val="24"/>
          <w:lang w:eastAsia="sk-SK"/>
        </w:rPr>
      </w:pPr>
      <w:r w:rsidR="00FE2680">
        <w:rPr>
          <w:rFonts w:cs="Arial"/>
          <w:b/>
          <w:bCs/>
          <w:szCs w:val="24"/>
        </w:rPr>
        <w:tab/>
      </w:r>
      <w:r w:rsidRPr="00A8341F">
        <w:rPr>
          <w:rFonts w:cs="Arial"/>
          <w:b/>
          <w:bCs/>
          <w:szCs w:val="24"/>
        </w:rPr>
        <w:t>V absolútnom vyjadrení je plnenie príjmov celkom oproti časovému rozpisu nižšie o 69 310 tis. </w:t>
      </w:r>
      <w:r w:rsidR="00BD341B">
        <w:rPr>
          <w:rFonts w:cs="Arial"/>
          <w:b/>
          <w:bCs/>
          <w:szCs w:val="24"/>
        </w:rPr>
        <w:t>EUR</w:t>
      </w:r>
      <w:r w:rsidRPr="00A8341F">
        <w:rPr>
          <w:rFonts w:cs="Arial"/>
          <w:b/>
          <w:bCs/>
          <w:szCs w:val="24"/>
        </w:rPr>
        <w:t xml:space="preserve">. </w:t>
      </w:r>
      <w:r w:rsidRPr="00153C5C">
        <w:rPr>
          <w:rFonts w:cs="Arial"/>
          <w:szCs w:val="24"/>
          <w:lang w:eastAsia="sk-SK"/>
        </w:rPr>
        <w:t xml:space="preserve">Na túto skutočnosť malo </w:t>
      </w:r>
      <w:r>
        <w:rPr>
          <w:rFonts w:cs="Arial"/>
          <w:szCs w:val="24"/>
          <w:lang w:eastAsia="sk-SK"/>
        </w:rPr>
        <w:t>okrem iného</w:t>
      </w:r>
      <w:r w:rsidRPr="00153C5C">
        <w:rPr>
          <w:rFonts w:cs="Arial"/>
          <w:szCs w:val="24"/>
          <w:lang w:eastAsia="sk-SK"/>
        </w:rPr>
        <w:t xml:space="preserve"> vplyv </w:t>
      </w:r>
      <w:r>
        <w:rPr>
          <w:rFonts w:cs="Arial"/>
          <w:szCs w:val="24"/>
          <w:lang w:eastAsia="sk-SK"/>
        </w:rPr>
        <w:t xml:space="preserve">aj </w:t>
      </w:r>
      <w:r w:rsidRPr="00153C5C">
        <w:rPr>
          <w:rFonts w:cs="Arial"/>
          <w:szCs w:val="24"/>
          <w:lang w:eastAsia="sk-SK"/>
        </w:rPr>
        <w:t xml:space="preserve">plnenie ostatných príjmov Sociálnej poisťovne, čo súvisí s realizáciou transferu </w:t>
      </w:r>
      <w:r w:rsidRPr="00153C5C">
        <w:rPr>
          <w:rFonts w:cs="Arial"/>
          <w:b/>
          <w:szCs w:val="24"/>
          <w:lang w:eastAsia="sk-SK"/>
        </w:rPr>
        <w:t>finančných prostriedkov zo ŠR SR</w:t>
      </w:r>
      <w:r w:rsidRPr="00153C5C">
        <w:rPr>
          <w:rFonts w:cs="Arial"/>
          <w:szCs w:val="24"/>
          <w:lang w:eastAsia="sk-SK"/>
        </w:rPr>
        <w:t xml:space="preserve">. V hodnotenom období bol v absolútnom vyjadrení Sociálnej poisťovni poskytnutý </w:t>
      </w:r>
      <w:r w:rsidRPr="00153C5C">
        <w:rPr>
          <w:rFonts w:cs="Arial"/>
          <w:b/>
          <w:szCs w:val="24"/>
          <w:lang w:eastAsia="sk-SK"/>
        </w:rPr>
        <w:t>nižší transfer finančných prostriedkov zo</w:t>
      </w:r>
      <w:r w:rsidR="00AC05E1">
        <w:rPr>
          <w:rFonts w:cs="Arial"/>
          <w:b/>
          <w:szCs w:val="24"/>
          <w:lang w:eastAsia="sk-SK"/>
        </w:rPr>
        <w:t> </w:t>
      </w:r>
      <w:r w:rsidRPr="00153C5C">
        <w:rPr>
          <w:rFonts w:cs="Arial"/>
          <w:b/>
          <w:szCs w:val="24"/>
          <w:lang w:eastAsia="sk-SK"/>
        </w:rPr>
        <w:t>ŠR SR</w:t>
      </w:r>
      <w:r w:rsidRPr="00153C5C">
        <w:rPr>
          <w:rFonts w:cs="Arial"/>
          <w:szCs w:val="24"/>
          <w:lang w:eastAsia="sk-SK"/>
        </w:rPr>
        <w:t xml:space="preserve">, oproti časovému rozpisu, </w:t>
      </w:r>
      <w:r w:rsidRPr="00153C5C">
        <w:rPr>
          <w:rFonts w:cs="Arial"/>
          <w:b/>
          <w:szCs w:val="24"/>
          <w:lang w:eastAsia="sk-SK"/>
        </w:rPr>
        <w:t>o </w:t>
      </w:r>
      <w:r>
        <w:rPr>
          <w:rFonts w:cs="Arial"/>
          <w:b/>
          <w:szCs w:val="24"/>
          <w:lang w:eastAsia="sk-SK"/>
        </w:rPr>
        <w:t>15</w:t>
      </w:r>
      <w:r w:rsidRPr="00153C5C">
        <w:rPr>
          <w:rFonts w:cs="Arial"/>
          <w:b/>
          <w:szCs w:val="24"/>
          <w:lang w:eastAsia="sk-SK"/>
        </w:rPr>
        <w:t> </w:t>
      </w:r>
      <w:r>
        <w:rPr>
          <w:rFonts w:cs="Arial"/>
          <w:b/>
          <w:szCs w:val="24"/>
          <w:lang w:eastAsia="sk-SK"/>
        </w:rPr>
        <w:t>555</w:t>
      </w:r>
      <w:r w:rsidRPr="00153C5C">
        <w:rPr>
          <w:rFonts w:cs="Arial"/>
          <w:b/>
          <w:szCs w:val="24"/>
          <w:lang w:eastAsia="sk-SK"/>
        </w:rPr>
        <w:t> tis. </w:t>
      </w:r>
      <w:r w:rsidR="00BD341B">
        <w:rPr>
          <w:rFonts w:cs="Arial"/>
          <w:b/>
          <w:szCs w:val="24"/>
          <w:lang w:eastAsia="sk-SK"/>
        </w:rPr>
        <w:t>EUR</w:t>
      </w:r>
      <w:r w:rsidRPr="00153C5C">
        <w:rPr>
          <w:rFonts w:cs="Arial"/>
          <w:szCs w:val="24"/>
          <w:lang w:eastAsia="sk-SK"/>
        </w:rPr>
        <w:t>.</w:t>
      </w:r>
      <w:r>
        <w:rPr>
          <w:rFonts w:cs="Arial"/>
          <w:szCs w:val="24"/>
          <w:lang w:eastAsia="sk-SK"/>
        </w:rPr>
        <w:t xml:space="preserve"> </w:t>
      </w:r>
      <w:r w:rsidRPr="00153C5C">
        <w:rPr>
          <w:rFonts w:cs="Arial"/>
          <w:szCs w:val="24"/>
          <w:lang w:eastAsia="sk-SK"/>
        </w:rPr>
        <w:t>Transfer finančných prostriedkov zo ŠR SR je určený na krytie deficitu vzniknutého v dôsledku zavedenia II. piliera a ako finančná výpomoc z dôvodu platobnej neschopnosti základného fondu starobného poistenia, v zmysle § 157 ods.</w:t>
      </w:r>
      <w:r>
        <w:rPr>
          <w:rFonts w:cs="Arial"/>
          <w:szCs w:val="24"/>
          <w:lang w:eastAsia="sk-SK"/>
        </w:rPr>
        <w:t> </w:t>
      </w:r>
      <w:r w:rsidRPr="00153C5C">
        <w:rPr>
          <w:rFonts w:cs="Arial"/>
          <w:szCs w:val="24"/>
          <w:lang w:eastAsia="sk-SK"/>
        </w:rPr>
        <w:t>4 zákona o sociálnom poistení</w:t>
      </w:r>
      <w:r w:rsidR="00D078B8">
        <w:rPr>
          <w:rFonts w:cs="Arial"/>
          <w:szCs w:val="24"/>
          <w:lang w:eastAsia="sk-SK"/>
        </w:rPr>
        <w:t xml:space="preserve"> </w:t>
      </w:r>
      <w:r w:rsidR="00F3004C">
        <w:rPr>
          <w:rFonts w:cs="Arial"/>
          <w:szCs w:val="24"/>
          <w:lang w:eastAsia="sk-SK"/>
        </w:rPr>
        <w:t xml:space="preserve">         </w:t>
      </w:r>
      <w:r w:rsidR="00D078B8">
        <w:rPr>
          <w:rFonts w:cs="Arial"/>
          <w:szCs w:val="24"/>
          <w:lang w:eastAsia="sk-SK"/>
        </w:rPr>
        <w:t>č. 461/2003 Z.</w:t>
      </w:r>
      <w:r w:rsidR="00AC05E1">
        <w:rPr>
          <w:rFonts w:cs="Arial"/>
          <w:szCs w:val="24"/>
          <w:lang w:eastAsia="sk-SK"/>
        </w:rPr>
        <w:t> </w:t>
      </w:r>
      <w:r w:rsidR="00D078B8">
        <w:rPr>
          <w:rFonts w:cs="Arial"/>
          <w:szCs w:val="24"/>
          <w:lang w:eastAsia="sk-SK"/>
        </w:rPr>
        <w:t>z. v znení neskorších predpisov</w:t>
      </w:r>
      <w:r w:rsidRPr="00153C5C">
        <w:rPr>
          <w:rFonts w:cs="Arial"/>
          <w:szCs w:val="24"/>
          <w:lang w:eastAsia="sk-SK"/>
        </w:rPr>
        <w:t xml:space="preserve">. </w:t>
      </w:r>
    </w:p>
    <w:p w:rsidR="00087FF7" w:rsidRPr="00A8341F" w:rsidP="00FE2680">
      <w:pPr>
        <w:bidi w:val="0"/>
        <w:spacing w:before="240" w:after="120"/>
        <w:rPr>
          <w:rFonts w:cs="Arial"/>
          <w:szCs w:val="24"/>
        </w:rPr>
      </w:pPr>
      <w:r w:rsidR="00FE2680">
        <w:rPr>
          <w:rFonts w:cs="Arial"/>
          <w:szCs w:val="24"/>
        </w:rPr>
        <w:tab/>
      </w:r>
      <w:r w:rsidRPr="00A8341F">
        <w:rPr>
          <w:rFonts w:cs="Arial"/>
          <w:szCs w:val="24"/>
        </w:rPr>
        <w:t>K </w:t>
      </w:r>
      <w:r w:rsidR="00DF77D2">
        <w:rPr>
          <w:rFonts w:cs="Arial"/>
          <w:szCs w:val="24"/>
        </w:rPr>
        <w:t>31.</w:t>
      </w:r>
      <w:r w:rsidR="00AC05E1">
        <w:rPr>
          <w:rFonts w:cs="Arial"/>
          <w:szCs w:val="24"/>
        </w:rPr>
        <w:t> </w:t>
      </w:r>
      <w:r w:rsidR="00DF77D2">
        <w:rPr>
          <w:rFonts w:cs="Arial"/>
          <w:szCs w:val="24"/>
        </w:rPr>
        <w:t>12.</w:t>
      </w:r>
      <w:r w:rsidR="00AC05E1">
        <w:rPr>
          <w:rFonts w:cs="Arial"/>
          <w:szCs w:val="24"/>
        </w:rPr>
        <w:t> </w:t>
      </w:r>
      <w:r w:rsidR="00DF77D2">
        <w:rPr>
          <w:rFonts w:cs="Arial"/>
          <w:szCs w:val="24"/>
        </w:rPr>
        <w:t>2013</w:t>
      </w:r>
      <w:r w:rsidRPr="00A8341F">
        <w:rPr>
          <w:rFonts w:cs="Arial"/>
          <w:szCs w:val="24"/>
        </w:rPr>
        <w:t xml:space="preserve"> boli na účet Sociálnej poisťovne poukázané finančné prostr</w:t>
      </w:r>
      <w:r>
        <w:rPr>
          <w:rFonts w:cs="Arial"/>
          <w:szCs w:val="24"/>
        </w:rPr>
        <w:t>iedky z dočasného otvorenia II. </w:t>
      </w:r>
      <w:r w:rsidRPr="00A8341F">
        <w:rPr>
          <w:rFonts w:cs="Arial"/>
          <w:szCs w:val="24"/>
        </w:rPr>
        <w:t>piliera vo výške 239 739 tis. </w:t>
      </w:r>
      <w:r w:rsidR="00BD341B">
        <w:rPr>
          <w:rFonts w:cs="Arial"/>
          <w:szCs w:val="24"/>
        </w:rPr>
        <w:t>EUR</w:t>
      </w:r>
      <w:r w:rsidRPr="00A8341F">
        <w:rPr>
          <w:rFonts w:cs="Arial"/>
          <w:szCs w:val="24"/>
        </w:rPr>
        <w:t>, čo je v porovnaní s časovým rozpisom viac o 10 601 tis. </w:t>
      </w:r>
      <w:r w:rsidR="00BD341B">
        <w:rPr>
          <w:rFonts w:cs="Arial"/>
          <w:szCs w:val="24"/>
        </w:rPr>
        <w:t>EUR</w:t>
      </w:r>
      <w:r w:rsidRPr="00A8341F">
        <w:rPr>
          <w:rFonts w:cs="Arial"/>
          <w:szCs w:val="24"/>
        </w:rPr>
        <w:t>.</w:t>
      </w:r>
    </w:p>
    <w:p w:rsidR="00D8711D" w:rsidRPr="00153C5C" w:rsidP="00D200EA">
      <w:pPr>
        <w:bidi w:val="0"/>
        <w:rPr>
          <w:rFonts w:cs="Arial"/>
          <w:szCs w:val="24"/>
          <w:lang w:eastAsia="sk-SK"/>
        </w:rPr>
      </w:pPr>
    </w:p>
    <w:p w:rsidR="00153C5C" w:rsidRPr="00153C5C" w:rsidP="00153C5C">
      <w:pPr>
        <w:tabs>
          <w:tab w:val="left" w:pos="709"/>
          <w:tab w:val="decimal" w:pos="8222"/>
        </w:tabs>
        <w:bidi w:val="0"/>
        <w:outlineLvl w:val="0"/>
        <w:rPr>
          <w:rFonts w:cs="Arial"/>
          <w:b/>
          <w:szCs w:val="24"/>
        </w:rPr>
      </w:pPr>
      <w:r w:rsidRPr="00153C5C">
        <w:rPr>
          <w:rFonts w:cs="Arial"/>
          <w:b/>
          <w:szCs w:val="24"/>
        </w:rPr>
        <w:t>Tvorba fondov</w:t>
      </w:r>
    </w:p>
    <w:p w:rsidR="00087FF7" w:rsidRPr="00087FF7" w:rsidP="00087FF7">
      <w:pPr>
        <w:bidi w:val="0"/>
        <w:rPr>
          <w:rFonts w:cs="Arial"/>
          <w:szCs w:val="24"/>
          <w:lang w:eastAsia="sk-SK"/>
        </w:rPr>
      </w:pPr>
      <w:r w:rsidRPr="00087FF7">
        <w:rPr>
          <w:rFonts w:cs="Arial"/>
          <w:szCs w:val="24"/>
          <w:lang w:eastAsia="sk-SK"/>
        </w:rPr>
        <w:tab/>
        <w:t>Z príjmov z poistného, pokút, penále a ostatných príjmov v roku 2013 boli vytvorené jednotlivé fondy takto:</w:t>
      </w:r>
    </w:p>
    <w:p w:rsidR="00087FF7" w:rsidRPr="00087FF7" w:rsidP="00087FF7">
      <w:pPr>
        <w:numPr>
          <w:numId w:val="41"/>
        </w:numPr>
        <w:tabs>
          <w:tab w:val="num" w:pos="567"/>
          <w:tab w:val="clear" w:pos="720"/>
          <w:tab w:val="decimal" w:pos="8280"/>
        </w:tabs>
        <w:bidi w:val="0"/>
        <w:ind w:left="567" w:hanging="567"/>
        <w:jc w:val="left"/>
        <w:rPr>
          <w:rFonts w:cs="Arial"/>
          <w:szCs w:val="24"/>
        </w:rPr>
      </w:pPr>
      <w:r w:rsidRPr="00087FF7">
        <w:rPr>
          <w:rFonts w:cs="Arial"/>
          <w:szCs w:val="24"/>
        </w:rPr>
        <w:t>základný fond nemocenského poistenia</w:t>
        <w:tab/>
        <w:t>473 862 tis </w:t>
      </w:r>
      <w:r w:rsidR="00BD341B">
        <w:rPr>
          <w:rFonts w:cs="Arial"/>
          <w:szCs w:val="24"/>
        </w:rPr>
        <w:t>EUR</w:t>
      </w:r>
    </w:p>
    <w:p w:rsidR="00087FF7" w:rsidRPr="00087FF7" w:rsidP="00087FF7">
      <w:pPr>
        <w:numPr>
          <w:numId w:val="41"/>
        </w:numPr>
        <w:tabs>
          <w:tab w:val="num" w:pos="567"/>
          <w:tab w:val="clear" w:pos="720"/>
          <w:tab w:val="decimal" w:pos="8280"/>
        </w:tabs>
        <w:bidi w:val="0"/>
        <w:ind w:left="567" w:hanging="567"/>
        <w:jc w:val="left"/>
        <w:rPr>
          <w:rFonts w:cs="Arial"/>
          <w:szCs w:val="24"/>
        </w:rPr>
      </w:pPr>
      <w:r w:rsidRPr="00087FF7">
        <w:rPr>
          <w:rFonts w:cs="Arial"/>
          <w:szCs w:val="24"/>
        </w:rPr>
        <w:t>základný fond starobného poistenia</w:t>
        <w:tab/>
        <w:t>3 699 852 tis. </w:t>
      </w:r>
      <w:r w:rsidR="00BD341B">
        <w:rPr>
          <w:rFonts w:cs="Arial"/>
          <w:szCs w:val="24"/>
        </w:rPr>
        <w:t>EUR</w:t>
      </w:r>
    </w:p>
    <w:p w:rsidR="00087FF7" w:rsidRPr="00087FF7" w:rsidP="00087FF7">
      <w:pPr>
        <w:numPr>
          <w:numId w:val="41"/>
        </w:numPr>
        <w:tabs>
          <w:tab w:val="num" w:pos="567"/>
          <w:tab w:val="clear" w:pos="720"/>
          <w:tab w:val="decimal" w:pos="8280"/>
        </w:tabs>
        <w:bidi w:val="0"/>
        <w:ind w:left="567" w:hanging="567"/>
        <w:jc w:val="left"/>
        <w:rPr>
          <w:rFonts w:cs="Arial"/>
          <w:szCs w:val="24"/>
        </w:rPr>
      </w:pPr>
      <w:r w:rsidRPr="00087FF7">
        <w:rPr>
          <w:rFonts w:cs="Arial"/>
          <w:szCs w:val="24"/>
        </w:rPr>
        <w:t>základný fond invalidného poistenia</w:t>
        <w:tab/>
        <w:t>1 029 638 tis. </w:t>
      </w:r>
      <w:r w:rsidR="00BD341B">
        <w:rPr>
          <w:rFonts w:cs="Arial"/>
          <w:szCs w:val="24"/>
        </w:rPr>
        <w:t>EUR</w:t>
      </w:r>
    </w:p>
    <w:p w:rsidR="00087FF7" w:rsidRPr="00087FF7" w:rsidP="00087FF7">
      <w:pPr>
        <w:numPr>
          <w:numId w:val="41"/>
        </w:numPr>
        <w:tabs>
          <w:tab w:val="num" w:pos="567"/>
          <w:tab w:val="clear" w:pos="720"/>
          <w:tab w:val="decimal" w:pos="8280"/>
        </w:tabs>
        <w:bidi w:val="0"/>
        <w:ind w:left="567" w:hanging="567"/>
        <w:jc w:val="left"/>
        <w:rPr>
          <w:rFonts w:cs="Arial"/>
          <w:szCs w:val="24"/>
        </w:rPr>
      </w:pPr>
      <w:r w:rsidRPr="00087FF7">
        <w:rPr>
          <w:rFonts w:cs="Arial"/>
          <w:szCs w:val="24"/>
        </w:rPr>
        <w:t>základný fond úrazového poistenia</w:t>
        <w:tab/>
        <w:t xml:space="preserve">132 338 tis. </w:t>
      </w:r>
      <w:r w:rsidR="00BD341B">
        <w:rPr>
          <w:rFonts w:cs="Arial"/>
          <w:szCs w:val="24"/>
        </w:rPr>
        <w:t>EUR</w:t>
      </w:r>
    </w:p>
    <w:p w:rsidR="00087FF7" w:rsidRPr="00087FF7" w:rsidP="00087FF7">
      <w:pPr>
        <w:numPr>
          <w:numId w:val="41"/>
        </w:numPr>
        <w:tabs>
          <w:tab w:val="num" w:pos="567"/>
          <w:tab w:val="clear" w:pos="720"/>
          <w:tab w:val="decimal" w:pos="8280"/>
        </w:tabs>
        <w:bidi w:val="0"/>
        <w:ind w:left="567" w:hanging="567"/>
        <w:jc w:val="left"/>
        <w:rPr>
          <w:rFonts w:cs="Arial"/>
          <w:szCs w:val="24"/>
        </w:rPr>
      </w:pPr>
      <w:r w:rsidRPr="00087FF7">
        <w:rPr>
          <w:rFonts w:cs="Arial"/>
          <w:szCs w:val="24"/>
        </w:rPr>
        <w:t>základný fond garančného poistenia</w:t>
        <w:tab/>
        <w:t>42 500 tis. </w:t>
      </w:r>
      <w:r w:rsidR="00BD341B">
        <w:rPr>
          <w:rFonts w:cs="Arial"/>
          <w:szCs w:val="24"/>
        </w:rPr>
        <w:t>EUR</w:t>
      </w:r>
    </w:p>
    <w:p w:rsidR="00087FF7" w:rsidRPr="00087FF7" w:rsidP="00087FF7">
      <w:pPr>
        <w:numPr>
          <w:numId w:val="41"/>
        </w:numPr>
        <w:tabs>
          <w:tab w:val="num" w:pos="567"/>
          <w:tab w:val="clear" w:pos="720"/>
          <w:tab w:val="decimal" w:pos="8280"/>
        </w:tabs>
        <w:bidi w:val="0"/>
        <w:ind w:left="567" w:hanging="567"/>
        <w:jc w:val="left"/>
        <w:rPr>
          <w:rFonts w:cs="Arial"/>
          <w:szCs w:val="24"/>
        </w:rPr>
      </w:pPr>
      <w:r w:rsidRPr="00087FF7">
        <w:rPr>
          <w:rFonts w:cs="Arial"/>
          <w:szCs w:val="24"/>
        </w:rPr>
        <w:t>základný fond poistenia v nezamestnanosti</w:t>
        <w:tab/>
        <w:t>306 196 tis. </w:t>
      </w:r>
      <w:r w:rsidR="00BD341B">
        <w:rPr>
          <w:rFonts w:cs="Arial"/>
          <w:szCs w:val="24"/>
        </w:rPr>
        <w:t>EUR</w:t>
      </w:r>
    </w:p>
    <w:p w:rsidR="00087FF7" w:rsidRPr="00087FF7" w:rsidP="00087FF7">
      <w:pPr>
        <w:numPr>
          <w:numId w:val="41"/>
        </w:numPr>
        <w:tabs>
          <w:tab w:val="num" w:pos="567"/>
          <w:tab w:val="clear" w:pos="720"/>
          <w:tab w:val="decimal" w:pos="8280"/>
        </w:tabs>
        <w:bidi w:val="0"/>
        <w:ind w:left="567" w:hanging="567"/>
        <w:jc w:val="left"/>
        <w:rPr>
          <w:rFonts w:cs="Arial"/>
          <w:szCs w:val="24"/>
        </w:rPr>
      </w:pPr>
      <w:r w:rsidRPr="00087FF7">
        <w:rPr>
          <w:rFonts w:cs="Arial"/>
          <w:szCs w:val="24"/>
        </w:rPr>
        <w:t>rezervný fond solidarity</w:t>
        <w:tab/>
        <w:t>815 499 tis. </w:t>
      </w:r>
      <w:r w:rsidR="00BD341B">
        <w:rPr>
          <w:rFonts w:cs="Arial"/>
          <w:szCs w:val="24"/>
        </w:rPr>
        <w:t>EUR</w:t>
      </w:r>
    </w:p>
    <w:p w:rsidR="00087FF7" w:rsidRPr="00087FF7" w:rsidP="00087FF7">
      <w:pPr>
        <w:numPr>
          <w:numId w:val="41"/>
        </w:numPr>
        <w:tabs>
          <w:tab w:val="num" w:pos="567"/>
          <w:tab w:val="clear" w:pos="720"/>
          <w:tab w:val="decimal" w:pos="8280"/>
        </w:tabs>
        <w:bidi w:val="0"/>
        <w:ind w:left="567" w:hanging="567"/>
        <w:jc w:val="left"/>
        <w:rPr>
          <w:rFonts w:cs="Arial"/>
          <w:szCs w:val="24"/>
        </w:rPr>
      </w:pPr>
      <w:r w:rsidRPr="00087FF7">
        <w:rPr>
          <w:rFonts w:cs="Arial"/>
          <w:szCs w:val="24"/>
        </w:rPr>
        <w:t>správny fond</w:t>
        <w:tab/>
        <w:t>143 319 tis. </w:t>
      </w:r>
      <w:r w:rsidR="00BD341B">
        <w:rPr>
          <w:rFonts w:cs="Arial"/>
          <w:szCs w:val="24"/>
        </w:rPr>
        <w:t>EUR</w:t>
      </w:r>
    </w:p>
    <w:p w:rsidR="00087FF7" w:rsidRPr="00087FF7" w:rsidP="00087FF7">
      <w:pPr>
        <w:tabs>
          <w:tab w:val="num" w:pos="567"/>
          <w:tab w:val="num" w:pos="1069"/>
          <w:tab w:val="decimal" w:pos="8280"/>
        </w:tabs>
        <w:bidi w:val="0"/>
        <w:ind w:left="567" w:hanging="567"/>
        <w:jc w:val="left"/>
        <w:rPr>
          <w:rFonts w:cs="Arial"/>
          <w:b/>
          <w:szCs w:val="24"/>
        </w:rPr>
      </w:pPr>
      <w:r w:rsidRPr="00087FF7">
        <w:rPr>
          <w:rFonts w:cs="Arial"/>
          <w:b/>
          <w:szCs w:val="24"/>
        </w:rPr>
        <w:tab/>
        <w:t>spolu</w:t>
        <w:tab/>
        <w:t>6 643 204 tis. </w:t>
      </w:r>
      <w:r w:rsidR="00BD341B">
        <w:rPr>
          <w:rFonts w:cs="Arial"/>
          <w:b/>
          <w:szCs w:val="24"/>
        </w:rPr>
        <w:t>EUR</w:t>
      </w:r>
    </w:p>
    <w:p w:rsidR="00087FF7" w:rsidRPr="00087FF7" w:rsidP="00087FF7">
      <w:pPr>
        <w:tabs>
          <w:tab w:val="num" w:pos="567"/>
          <w:tab w:val="num" w:pos="1069"/>
          <w:tab w:val="decimal" w:pos="8280"/>
        </w:tabs>
        <w:bidi w:val="0"/>
        <w:ind w:left="567" w:hanging="567"/>
        <w:jc w:val="left"/>
        <w:rPr>
          <w:rFonts w:cs="Arial"/>
          <w:b/>
          <w:szCs w:val="24"/>
        </w:rPr>
      </w:pPr>
    </w:p>
    <w:p w:rsidR="00087FF7" w:rsidRPr="00087FF7" w:rsidP="00087FF7">
      <w:pPr>
        <w:numPr>
          <w:numId w:val="38"/>
        </w:numPr>
        <w:bidi w:val="0"/>
        <w:ind w:left="567" w:hanging="567"/>
        <w:rPr>
          <w:rFonts w:cs="Arial"/>
          <w:b/>
          <w:bCs/>
          <w:szCs w:val="24"/>
          <w:lang w:eastAsia="sk-SK"/>
        </w:rPr>
      </w:pPr>
      <w:r w:rsidRPr="00087FF7">
        <w:rPr>
          <w:rFonts w:cs="Arial"/>
          <w:b/>
          <w:bCs/>
          <w:szCs w:val="24"/>
          <w:lang w:eastAsia="sk-SK"/>
        </w:rPr>
        <w:t>Prehľad o plnení rozpočtu príjmov a výdavkov (nákladov) správneho fondu</w:t>
      </w:r>
    </w:p>
    <w:p w:rsidR="00087FF7" w:rsidRPr="00087FF7" w:rsidP="00087FF7">
      <w:pPr>
        <w:bidi w:val="0"/>
      </w:pPr>
      <w:r w:rsidRPr="00087FF7">
        <w:tab/>
        <w:t xml:space="preserve">Prehľad prezentuje tabuľka č. 11 „Plnenie rozpočtu príjmov a výdavkov (nákladov) správneho fondu“. </w:t>
      </w:r>
      <w:r w:rsidRPr="00087FF7">
        <w:rPr>
          <w:rFonts w:cs="Arial"/>
          <w:szCs w:val="24"/>
        </w:rPr>
        <w:t>Správny fond sa tvoril v roku 2013:</w:t>
      </w:r>
    </w:p>
    <w:p w:rsidR="00087FF7" w:rsidRPr="00F3004C" w:rsidP="00F3004C">
      <w:pPr>
        <w:numPr>
          <w:numId w:val="42"/>
        </w:numPr>
        <w:tabs>
          <w:tab w:val="num" w:pos="567"/>
          <w:tab w:val="clear" w:pos="720"/>
        </w:tabs>
        <w:bidi w:val="0"/>
        <w:ind w:left="567" w:hanging="567"/>
        <w:rPr>
          <w:rFonts w:cs="Arial"/>
          <w:szCs w:val="24"/>
        </w:rPr>
      </w:pPr>
      <w:r w:rsidRPr="00087FF7">
        <w:rPr>
          <w:rFonts w:cs="Arial"/>
          <w:szCs w:val="24"/>
        </w:rPr>
        <w:t>vo výške 2,4 % z poistného na nemocenské poistenie, dôchodkové poistenie, úrazové poistenie, garančné poistenie, poistenie v nezamestnanosti, z poistného do rezervného fondu solidarity a z odplaty za postúpenú pohľadávku na poistnom na nemocenské poistenie, na poistnom na</w:t>
      </w:r>
      <w:r w:rsidR="00AC05E1">
        <w:rPr>
          <w:rFonts w:cs="Arial"/>
          <w:szCs w:val="24"/>
        </w:rPr>
        <w:t> </w:t>
      </w:r>
      <w:r w:rsidRPr="00087FF7">
        <w:rPr>
          <w:rFonts w:cs="Arial"/>
          <w:szCs w:val="24"/>
        </w:rPr>
        <w:t>dôchodkové poistenie, na poistnom na úrazové poistenie, na poistnom na</w:t>
      </w:r>
      <w:r w:rsidR="00AC05E1">
        <w:rPr>
          <w:rFonts w:cs="Arial"/>
          <w:szCs w:val="24"/>
        </w:rPr>
        <w:t> </w:t>
      </w:r>
      <w:r w:rsidRPr="00087FF7">
        <w:rPr>
          <w:rFonts w:cs="Arial"/>
          <w:szCs w:val="24"/>
        </w:rPr>
        <w:t>garančné poistenie a na poistnom na poistenie v nezamestnanosti a</w:t>
      </w:r>
      <w:r w:rsidR="00AC05E1">
        <w:rPr>
          <w:rFonts w:cs="Arial"/>
          <w:szCs w:val="24"/>
        </w:rPr>
        <w:t> </w:t>
      </w:r>
      <w:r w:rsidRPr="00087FF7">
        <w:rPr>
          <w:rFonts w:cs="Arial"/>
          <w:szCs w:val="24"/>
        </w:rPr>
        <w:t>na</w:t>
      </w:r>
      <w:r w:rsidR="00AC05E1">
        <w:rPr>
          <w:rFonts w:cs="Arial"/>
          <w:szCs w:val="24"/>
        </w:rPr>
        <w:t> </w:t>
      </w:r>
      <w:r w:rsidRPr="00087FF7">
        <w:rPr>
          <w:rFonts w:cs="Arial"/>
          <w:szCs w:val="24"/>
        </w:rPr>
        <w:t>poistnom do rezervného fondu solidarity,</w:t>
      </w:r>
      <w:r w:rsidR="00F3004C">
        <w:rPr>
          <w:rFonts w:cs="Arial"/>
          <w:szCs w:val="24"/>
        </w:rPr>
        <w:t xml:space="preserve"> </w:t>
      </w:r>
      <w:r w:rsidRPr="00F3004C">
        <w:rPr>
          <w:rFonts w:cs="Arial"/>
          <w:szCs w:val="24"/>
        </w:rPr>
        <w:t xml:space="preserve">čo predstavuje </w:t>
      </w:r>
      <w:r w:rsidR="00AC05E1">
        <w:rPr>
          <w:rFonts w:cs="Arial"/>
          <w:szCs w:val="24"/>
        </w:rPr>
        <w:tab/>
      </w:r>
      <w:r w:rsidRPr="00F3004C">
        <w:rPr>
          <w:rFonts w:cs="Arial"/>
          <w:szCs w:val="24"/>
        </w:rPr>
        <w:t>136 493 tis. </w:t>
      </w:r>
      <w:r w:rsidRPr="00F3004C" w:rsidR="00BD341B">
        <w:rPr>
          <w:rFonts w:cs="Arial"/>
          <w:szCs w:val="24"/>
        </w:rPr>
        <w:t>EUR</w:t>
      </w:r>
    </w:p>
    <w:p w:rsidR="00087FF7" w:rsidRPr="00087FF7" w:rsidP="00087FF7">
      <w:pPr>
        <w:numPr>
          <w:numId w:val="43"/>
        </w:numPr>
        <w:tabs>
          <w:tab w:val="clear" w:pos="720"/>
        </w:tabs>
        <w:bidi w:val="0"/>
        <w:ind w:left="567" w:hanging="567"/>
        <w:rPr>
          <w:rFonts w:cs="Arial"/>
          <w:szCs w:val="24"/>
        </w:rPr>
      </w:pPr>
      <w:r w:rsidRPr="00087FF7">
        <w:rPr>
          <w:rFonts w:cs="Arial"/>
          <w:szCs w:val="24"/>
        </w:rPr>
        <w:t>vo výške 0,25 % z v</w:t>
      </w:r>
      <w:r w:rsidR="00FE2680">
        <w:rPr>
          <w:rFonts w:cs="Arial"/>
          <w:szCs w:val="24"/>
        </w:rPr>
        <w:t>ybraných príspevkov na SDS</w:t>
        <w:tab/>
        <w:t xml:space="preserve">    </w:t>
      </w:r>
      <w:r w:rsidRPr="00087FF7">
        <w:rPr>
          <w:rFonts w:cs="Arial"/>
          <w:szCs w:val="24"/>
        </w:rPr>
        <w:t xml:space="preserve">                 1 065 tis. </w:t>
      </w:r>
      <w:r w:rsidR="00BD341B">
        <w:rPr>
          <w:rFonts w:cs="Arial"/>
          <w:szCs w:val="24"/>
        </w:rPr>
        <w:t>EUR</w:t>
      </w:r>
    </w:p>
    <w:p w:rsidR="00087FF7" w:rsidRPr="00087FF7" w:rsidP="00087FF7">
      <w:pPr>
        <w:numPr>
          <w:numId w:val="43"/>
        </w:numPr>
        <w:tabs>
          <w:tab w:val="clear" w:pos="720"/>
        </w:tabs>
        <w:bidi w:val="0"/>
        <w:ind w:left="567" w:hanging="567"/>
        <w:rPr>
          <w:rFonts w:cs="Arial"/>
          <w:szCs w:val="24"/>
        </w:rPr>
      </w:pPr>
      <w:r w:rsidRPr="00087FF7">
        <w:rPr>
          <w:rFonts w:cs="Arial"/>
          <w:szCs w:val="24"/>
        </w:rPr>
        <w:t>z príspevkov na SDS od zamestn</w:t>
      </w:r>
      <w:r w:rsidR="00FE2680">
        <w:rPr>
          <w:rFonts w:cs="Arial"/>
          <w:szCs w:val="24"/>
        </w:rPr>
        <w:t>ávateľa po uplynutí 60 dní</w:t>
        <w:tab/>
        <w:tab/>
        <w:t xml:space="preserve">   </w:t>
      </w:r>
      <w:r w:rsidRPr="00087FF7">
        <w:rPr>
          <w:rFonts w:cs="Arial"/>
          <w:szCs w:val="24"/>
        </w:rPr>
        <w:t xml:space="preserve">27 tis. </w:t>
      </w:r>
      <w:r w:rsidR="00BD341B">
        <w:rPr>
          <w:rFonts w:cs="Arial"/>
          <w:szCs w:val="24"/>
        </w:rPr>
        <w:t>EUR</w:t>
      </w:r>
    </w:p>
    <w:p w:rsidR="00087FF7" w:rsidRPr="00087FF7" w:rsidP="00087FF7">
      <w:pPr>
        <w:numPr>
          <w:numId w:val="43"/>
        </w:numPr>
        <w:tabs>
          <w:tab w:val="clear" w:pos="720"/>
        </w:tabs>
        <w:bidi w:val="0"/>
        <w:ind w:left="567" w:hanging="567"/>
        <w:rPr>
          <w:rFonts w:cs="Arial"/>
          <w:szCs w:val="24"/>
        </w:rPr>
      </w:pPr>
      <w:r w:rsidRPr="00087FF7">
        <w:rPr>
          <w:rFonts w:cs="Arial"/>
          <w:szCs w:val="24"/>
        </w:rPr>
        <w:t>z ostatných</w:t>
      </w:r>
      <w:r w:rsidR="00FE2680">
        <w:rPr>
          <w:rFonts w:cs="Arial"/>
          <w:szCs w:val="24"/>
        </w:rPr>
        <w:t xml:space="preserve"> príjmov v sume  </w:t>
        <w:tab/>
        <w:tab/>
        <w:tab/>
        <w:tab/>
        <w:tab/>
        <w:tab/>
        <w:tab/>
        <w:t xml:space="preserve"> </w:t>
        <w:tab/>
        <w:t xml:space="preserve">     </w:t>
      </w:r>
      <w:r w:rsidRPr="00087FF7">
        <w:rPr>
          <w:rFonts w:cs="Arial"/>
          <w:szCs w:val="24"/>
        </w:rPr>
        <w:t>1 076 tis. </w:t>
      </w:r>
      <w:r w:rsidR="00BD341B">
        <w:rPr>
          <w:rFonts w:cs="Arial"/>
          <w:szCs w:val="24"/>
        </w:rPr>
        <w:t>EUR</w:t>
      </w:r>
    </w:p>
    <w:p w:rsidR="00087FF7" w:rsidRPr="00087FF7" w:rsidP="00087FF7">
      <w:pPr>
        <w:numPr>
          <w:numId w:val="43"/>
        </w:numPr>
        <w:tabs>
          <w:tab w:val="clear" w:pos="720"/>
        </w:tabs>
        <w:bidi w:val="0"/>
        <w:ind w:left="567" w:hanging="567"/>
        <w:rPr>
          <w:rFonts w:cs="Arial"/>
          <w:szCs w:val="24"/>
        </w:rPr>
      </w:pPr>
      <w:r w:rsidRPr="00087FF7">
        <w:rPr>
          <w:rFonts w:cs="Arial"/>
          <w:szCs w:val="24"/>
        </w:rPr>
        <w:t>vo výške 1,9% z príj</w:t>
      </w:r>
      <w:r w:rsidR="00FE2680">
        <w:rPr>
          <w:rFonts w:cs="Arial"/>
          <w:szCs w:val="24"/>
        </w:rPr>
        <w:t xml:space="preserve">mov z otvorenia II. piliera </w:t>
        <w:tab/>
        <w:tab/>
        <w:tab/>
      </w:r>
      <w:r w:rsidRPr="00087FF7">
        <w:rPr>
          <w:rFonts w:cs="Arial"/>
          <w:szCs w:val="24"/>
        </w:rPr>
        <w:tab/>
      </w:r>
      <w:r w:rsidR="00FE2680">
        <w:rPr>
          <w:rFonts w:cs="Arial"/>
          <w:szCs w:val="24"/>
        </w:rPr>
        <w:t xml:space="preserve">     </w:t>
      </w:r>
      <w:r w:rsidRPr="00087FF7">
        <w:rPr>
          <w:rFonts w:cs="Arial"/>
          <w:szCs w:val="24"/>
        </w:rPr>
        <w:t>4 658 tis. </w:t>
      </w:r>
      <w:r w:rsidR="00BD341B">
        <w:rPr>
          <w:rFonts w:cs="Arial"/>
          <w:szCs w:val="24"/>
        </w:rPr>
        <w:t>EUR</w:t>
      </w:r>
    </w:p>
    <w:p w:rsidR="00087FF7" w:rsidRPr="00087FF7" w:rsidP="00087FF7">
      <w:pPr>
        <w:tabs>
          <w:tab w:val="decimal" w:pos="8460"/>
        </w:tabs>
        <w:bidi w:val="0"/>
        <w:rPr>
          <w:rFonts w:cs="Arial"/>
          <w:szCs w:val="24"/>
        </w:rPr>
      </w:pPr>
    </w:p>
    <w:p w:rsidR="00087FF7" w:rsidRPr="00087FF7" w:rsidP="00087FF7">
      <w:pPr>
        <w:bidi w:val="0"/>
        <w:rPr>
          <w:rFonts w:cs="Arial"/>
          <w:szCs w:val="24"/>
        </w:rPr>
      </w:pPr>
      <w:r w:rsidRPr="00087FF7">
        <w:rPr>
          <w:rFonts w:cs="Arial"/>
          <w:szCs w:val="24"/>
        </w:rPr>
        <w:tab/>
        <w:t>S prevodom naakumulovaných prostriedkov z minulých rokov, v súlade so schválenou účtovnou závierkou Sociálnej poisťovne za rok 2012, vo výške 531 638 tis. </w:t>
      </w:r>
      <w:r w:rsidR="00BD341B">
        <w:rPr>
          <w:rFonts w:cs="Arial"/>
          <w:szCs w:val="24"/>
        </w:rPr>
        <w:t>EUR</w:t>
      </w:r>
      <w:r w:rsidRPr="00087FF7">
        <w:rPr>
          <w:rFonts w:cs="Arial"/>
          <w:szCs w:val="24"/>
        </w:rPr>
        <w:t xml:space="preserve">, mala Sociálna poisťovňa v sledovanom období zdroje </w:t>
      </w:r>
    </w:p>
    <w:p w:rsidR="00087FF7" w:rsidRPr="00087FF7" w:rsidP="00087FF7">
      <w:pPr>
        <w:bidi w:val="0"/>
        <w:rPr>
          <w:rFonts w:cs="Arial"/>
          <w:b/>
          <w:szCs w:val="24"/>
        </w:rPr>
      </w:pPr>
      <w:r w:rsidR="00FE2680">
        <w:rPr>
          <w:rFonts w:cs="Arial"/>
          <w:szCs w:val="24"/>
        </w:rPr>
        <w:t xml:space="preserve">celkom  </w:t>
        <w:tab/>
        <w:tab/>
        <w:tab/>
      </w:r>
      <w:r w:rsidRPr="00087FF7">
        <w:rPr>
          <w:rFonts w:cs="Arial"/>
          <w:szCs w:val="24"/>
        </w:rPr>
        <w:tab/>
        <w:tab/>
        <w:tab/>
        <w:tab/>
        <w:tab/>
        <w:tab/>
        <w:tab/>
        <w:tab/>
        <w:tab/>
      </w:r>
      <w:r w:rsidR="00FE2680">
        <w:rPr>
          <w:rFonts w:cs="Arial"/>
          <w:szCs w:val="24"/>
        </w:rPr>
        <w:t xml:space="preserve">      </w:t>
      </w:r>
      <w:r w:rsidRPr="00087FF7">
        <w:rPr>
          <w:rFonts w:cs="Arial"/>
          <w:szCs w:val="24"/>
        </w:rPr>
        <w:t>7 174 842 tis. </w:t>
      </w:r>
      <w:r w:rsidR="00BD341B">
        <w:rPr>
          <w:rFonts w:cs="Arial"/>
          <w:szCs w:val="24"/>
        </w:rPr>
        <w:t>EUR</w:t>
      </w:r>
    </w:p>
    <w:p w:rsidR="00087FF7" w:rsidRPr="00087FF7" w:rsidP="00087FF7">
      <w:pPr>
        <w:bidi w:val="0"/>
        <w:rPr>
          <w:rFonts w:cs="Arial"/>
          <w:szCs w:val="24"/>
        </w:rPr>
      </w:pPr>
      <w:r w:rsidRPr="00087FF7">
        <w:rPr>
          <w:rFonts w:cs="Arial"/>
          <w:szCs w:val="24"/>
        </w:rPr>
        <w:t>v tom:</w:t>
      </w:r>
    </w:p>
    <w:p w:rsidR="00087FF7" w:rsidRPr="00087FF7" w:rsidP="00087FF7">
      <w:pPr>
        <w:numPr>
          <w:numId w:val="44"/>
        </w:numPr>
        <w:tabs>
          <w:tab w:val="clear" w:pos="360"/>
          <w:tab w:val="left" w:pos="567"/>
          <w:tab w:val="decimal" w:pos="8280"/>
        </w:tabs>
        <w:bidi w:val="0"/>
        <w:ind w:left="567" w:hanging="567"/>
        <w:jc w:val="left"/>
        <w:rPr>
          <w:rFonts w:cs="Arial"/>
          <w:szCs w:val="24"/>
        </w:rPr>
      </w:pPr>
      <w:r w:rsidRPr="00087FF7">
        <w:rPr>
          <w:rFonts w:cs="Arial"/>
          <w:szCs w:val="24"/>
        </w:rPr>
        <w:t>základný fond nemocenského poistenia</w:t>
        <w:tab/>
        <w:t>517 115 tis. </w:t>
      </w:r>
      <w:r w:rsidR="00BD341B">
        <w:rPr>
          <w:rFonts w:cs="Arial"/>
          <w:szCs w:val="24"/>
        </w:rPr>
        <w:t>EUR</w:t>
      </w:r>
    </w:p>
    <w:p w:rsidR="00087FF7" w:rsidRPr="00087FF7" w:rsidP="00087FF7">
      <w:pPr>
        <w:numPr>
          <w:numId w:val="44"/>
        </w:numPr>
        <w:tabs>
          <w:tab w:val="clear" w:pos="360"/>
          <w:tab w:val="left" w:pos="567"/>
          <w:tab w:val="decimal" w:pos="8280"/>
        </w:tabs>
        <w:bidi w:val="0"/>
        <w:ind w:left="567" w:hanging="567"/>
        <w:jc w:val="left"/>
        <w:rPr>
          <w:rFonts w:cs="Arial"/>
          <w:szCs w:val="24"/>
        </w:rPr>
      </w:pPr>
      <w:r w:rsidRPr="00087FF7">
        <w:rPr>
          <w:rFonts w:cs="Arial"/>
          <w:szCs w:val="24"/>
        </w:rPr>
        <w:t>základný fond starobného poistenia</w:t>
        <w:tab/>
        <w:t>3 947 671 tis. </w:t>
      </w:r>
      <w:r w:rsidR="00BD341B">
        <w:rPr>
          <w:rFonts w:cs="Arial"/>
          <w:szCs w:val="24"/>
        </w:rPr>
        <w:t>EUR</w:t>
      </w:r>
    </w:p>
    <w:p w:rsidR="00087FF7" w:rsidRPr="00087FF7" w:rsidP="00087FF7">
      <w:pPr>
        <w:numPr>
          <w:numId w:val="44"/>
        </w:numPr>
        <w:tabs>
          <w:tab w:val="clear" w:pos="360"/>
          <w:tab w:val="left" w:pos="567"/>
          <w:tab w:val="decimal" w:pos="8280"/>
        </w:tabs>
        <w:bidi w:val="0"/>
        <w:ind w:left="567" w:hanging="567"/>
        <w:jc w:val="left"/>
        <w:rPr>
          <w:rFonts w:cs="Arial"/>
          <w:szCs w:val="24"/>
        </w:rPr>
      </w:pPr>
      <w:r w:rsidRPr="00087FF7">
        <w:rPr>
          <w:rFonts w:cs="Arial"/>
          <w:szCs w:val="24"/>
        </w:rPr>
        <w:t>základný fond invalidného poistenia</w:t>
        <w:tab/>
        <w:t>1 131 427 tis. </w:t>
      </w:r>
      <w:r w:rsidR="00BD341B">
        <w:rPr>
          <w:rFonts w:cs="Arial"/>
          <w:szCs w:val="24"/>
        </w:rPr>
        <w:t>EUR</w:t>
      </w:r>
    </w:p>
    <w:p w:rsidR="00087FF7" w:rsidRPr="00087FF7" w:rsidP="00087FF7">
      <w:pPr>
        <w:numPr>
          <w:numId w:val="44"/>
        </w:numPr>
        <w:tabs>
          <w:tab w:val="clear" w:pos="360"/>
          <w:tab w:val="left" w:pos="567"/>
          <w:tab w:val="decimal" w:pos="8280"/>
        </w:tabs>
        <w:bidi w:val="0"/>
        <w:ind w:left="567" w:hanging="567"/>
        <w:jc w:val="left"/>
        <w:rPr>
          <w:rFonts w:cs="Arial"/>
          <w:szCs w:val="24"/>
        </w:rPr>
      </w:pPr>
      <w:r w:rsidRPr="00087FF7">
        <w:rPr>
          <w:rFonts w:cs="Arial"/>
          <w:szCs w:val="24"/>
        </w:rPr>
        <w:t>základný fond úrazového poistenia</w:t>
        <w:tab/>
        <w:t xml:space="preserve">155 142 tis. </w:t>
      </w:r>
      <w:r w:rsidR="00BD341B">
        <w:rPr>
          <w:rFonts w:cs="Arial"/>
          <w:szCs w:val="24"/>
        </w:rPr>
        <w:t>EUR</w:t>
      </w:r>
    </w:p>
    <w:p w:rsidR="00087FF7" w:rsidRPr="00087FF7" w:rsidP="00087FF7">
      <w:pPr>
        <w:numPr>
          <w:numId w:val="44"/>
        </w:numPr>
        <w:tabs>
          <w:tab w:val="clear" w:pos="360"/>
          <w:tab w:val="left" w:pos="567"/>
          <w:tab w:val="decimal" w:pos="8280"/>
        </w:tabs>
        <w:bidi w:val="0"/>
        <w:ind w:left="567" w:hanging="567"/>
        <w:jc w:val="left"/>
        <w:rPr>
          <w:rFonts w:cs="Arial"/>
          <w:szCs w:val="24"/>
        </w:rPr>
      </w:pPr>
      <w:r w:rsidRPr="00087FF7">
        <w:rPr>
          <w:rFonts w:cs="Arial"/>
          <w:szCs w:val="24"/>
        </w:rPr>
        <w:t>základný fond garančného poistenia</w:t>
        <w:tab/>
        <w:t>55 425 tis. </w:t>
      </w:r>
      <w:r w:rsidR="00BD341B">
        <w:rPr>
          <w:rFonts w:cs="Arial"/>
          <w:szCs w:val="24"/>
        </w:rPr>
        <w:t>EUR</w:t>
      </w:r>
    </w:p>
    <w:p w:rsidR="00087FF7" w:rsidRPr="00087FF7" w:rsidP="00087FF7">
      <w:pPr>
        <w:numPr>
          <w:numId w:val="44"/>
        </w:numPr>
        <w:tabs>
          <w:tab w:val="clear" w:pos="360"/>
          <w:tab w:val="left" w:pos="567"/>
          <w:tab w:val="decimal" w:pos="8280"/>
        </w:tabs>
        <w:bidi w:val="0"/>
        <w:ind w:left="567" w:hanging="567"/>
        <w:jc w:val="left"/>
        <w:rPr>
          <w:rFonts w:cs="Arial"/>
          <w:szCs w:val="24"/>
        </w:rPr>
      </w:pPr>
      <w:r w:rsidRPr="00087FF7">
        <w:rPr>
          <w:rFonts w:cs="Arial"/>
          <w:szCs w:val="24"/>
        </w:rPr>
        <w:t>základný fond poistenia v nezamestnanosti</w:t>
        <w:tab/>
        <w:t>342 775 tis. </w:t>
      </w:r>
      <w:r w:rsidR="00BD341B">
        <w:rPr>
          <w:rFonts w:cs="Arial"/>
          <w:szCs w:val="24"/>
        </w:rPr>
        <w:t>EUR</w:t>
      </w:r>
    </w:p>
    <w:p w:rsidR="00087FF7" w:rsidRPr="00087FF7" w:rsidP="00087FF7">
      <w:pPr>
        <w:numPr>
          <w:numId w:val="44"/>
        </w:numPr>
        <w:tabs>
          <w:tab w:val="clear" w:pos="360"/>
          <w:tab w:val="left" w:pos="567"/>
          <w:tab w:val="decimal" w:pos="8280"/>
        </w:tabs>
        <w:bidi w:val="0"/>
        <w:ind w:left="567" w:hanging="567"/>
        <w:jc w:val="left"/>
        <w:rPr>
          <w:rFonts w:cs="Arial"/>
          <w:szCs w:val="24"/>
        </w:rPr>
      </w:pPr>
      <w:r w:rsidRPr="00087FF7">
        <w:rPr>
          <w:rFonts w:cs="Arial"/>
          <w:szCs w:val="24"/>
        </w:rPr>
        <w:t>rezervný fond solidarity</w:t>
        <w:tab/>
        <w:t>827 390 tis. </w:t>
      </w:r>
      <w:r w:rsidR="00BD341B">
        <w:rPr>
          <w:rFonts w:cs="Arial"/>
          <w:szCs w:val="24"/>
        </w:rPr>
        <w:t>EUR</w:t>
      </w:r>
    </w:p>
    <w:p w:rsidR="00087FF7" w:rsidRPr="00087FF7" w:rsidP="00087FF7">
      <w:pPr>
        <w:numPr>
          <w:numId w:val="44"/>
        </w:numPr>
        <w:tabs>
          <w:tab w:val="clear" w:pos="360"/>
          <w:tab w:val="left" w:pos="567"/>
          <w:tab w:val="decimal" w:pos="8280"/>
        </w:tabs>
        <w:bidi w:val="0"/>
        <w:ind w:left="567" w:hanging="567"/>
        <w:jc w:val="left"/>
        <w:rPr>
          <w:rFonts w:cs="Arial"/>
          <w:b/>
          <w:szCs w:val="24"/>
        </w:rPr>
      </w:pPr>
      <w:r w:rsidRPr="00087FF7">
        <w:rPr>
          <w:rFonts w:cs="Arial"/>
          <w:szCs w:val="24"/>
        </w:rPr>
        <w:t>správny fond</w:t>
        <w:tab/>
        <w:t>197 897 tis. </w:t>
      </w:r>
      <w:r w:rsidR="00BD341B">
        <w:rPr>
          <w:rFonts w:cs="Arial"/>
          <w:szCs w:val="24"/>
        </w:rPr>
        <w:t>EUR</w:t>
      </w:r>
    </w:p>
    <w:p w:rsidR="00087FF7" w:rsidRPr="00087FF7" w:rsidP="00087FF7">
      <w:pPr>
        <w:tabs>
          <w:tab w:val="left" w:pos="709"/>
          <w:tab w:val="decimal" w:pos="9072"/>
        </w:tabs>
        <w:bidi w:val="0"/>
        <w:rPr>
          <w:rFonts w:cs="Arial"/>
          <w:b/>
          <w:szCs w:val="24"/>
        </w:rPr>
      </w:pPr>
    </w:p>
    <w:p w:rsidR="00087FF7" w:rsidRPr="00087FF7" w:rsidP="00087FF7">
      <w:pPr>
        <w:bidi w:val="0"/>
        <w:rPr>
          <w:rFonts w:cs="Arial"/>
          <w:szCs w:val="24"/>
        </w:rPr>
      </w:pPr>
      <w:r w:rsidRPr="00087FF7">
        <w:rPr>
          <w:rFonts w:cs="Arial"/>
          <w:b/>
          <w:szCs w:val="24"/>
        </w:rPr>
        <w:tab/>
        <w:t xml:space="preserve">Výdavky (náklady) Sociálnej poisťovne v roku 2013 </w:t>
      </w:r>
      <w:r w:rsidRPr="00087FF7">
        <w:rPr>
          <w:rFonts w:cs="Arial"/>
          <w:szCs w:val="24"/>
        </w:rPr>
        <w:t xml:space="preserve">predstavovali       </w:t>
      </w:r>
      <w:r w:rsidR="00AC05E1">
        <w:rPr>
          <w:rFonts w:cs="Arial"/>
          <w:szCs w:val="24"/>
        </w:rPr>
        <w:t xml:space="preserve">       celkom</w:t>
        <w:tab/>
        <w:tab/>
        <w:tab/>
        <w:tab/>
        <w:tab/>
        <w:tab/>
        <w:tab/>
        <w:tab/>
        <w:tab/>
        <w:tab/>
        <w:tab/>
        <w:tab/>
        <w:t xml:space="preserve">     </w:t>
      </w:r>
      <w:r w:rsidRPr="00087FF7">
        <w:rPr>
          <w:rFonts w:cs="Arial"/>
          <w:b/>
          <w:szCs w:val="24"/>
        </w:rPr>
        <w:t>6 653 267 tis. </w:t>
      </w:r>
      <w:r w:rsidR="00BD341B">
        <w:rPr>
          <w:rFonts w:cs="Arial"/>
          <w:b/>
          <w:szCs w:val="24"/>
        </w:rPr>
        <w:t>EUR</w:t>
      </w:r>
    </w:p>
    <w:p w:rsidR="00087FF7" w:rsidP="00087FF7">
      <w:pPr>
        <w:tabs>
          <w:tab w:val="left" w:pos="709"/>
          <w:tab w:val="decimal" w:pos="8222"/>
        </w:tabs>
        <w:bidi w:val="0"/>
        <w:jc w:val="right"/>
        <w:rPr>
          <w:color w:val="000000"/>
          <w:lang w:eastAsia="sk-SK"/>
        </w:rPr>
      </w:pPr>
      <w:r w:rsidRPr="00087FF7">
        <w:rPr>
          <w:color w:val="000000"/>
          <w:lang w:eastAsia="sk-SK"/>
        </w:rPr>
        <w:t xml:space="preserve">čo je 99,22 % schváleného </w:t>
      </w:r>
      <w:r w:rsidRPr="00087FF7">
        <w:rPr>
          <w:lang w:eastAsia="sk-SK"/>
        </w:rPr>
        <w:t xml:space="preserve">rozpočtu </w:t>
      </w:r>
      <w:r w:rsidRPr="00087FF7">
        <w:rPr>
          <w:color w:val="000000"/>
          <w:lang w:eastAsia="sk-SK"/>
        </w:rPr>
        <w:t>vo výške</w:t>
        <w:tab/>
        <w:t>6 705 243 tis. </w:t>
      </w:r>
      <w:r w:rsidR="00BD341B">
        <w:rPr>
          <w:color w:val="000000"/>
          <w:lang w:eastAsia="sk-SK"/>
        </w:rPr>
        <w:t>EUR</w:t>
      </w:r>
      <w:r w:rsidRPr="00087FF7">
        <w:rPr>
          <w:color w:val="000000"/>
          <w:lang w:eastAsia="sk-SK"/>
        </w:rPr>
        <w:t>.</w:t>
      </w:r>
    </w:p>
    <w:p w:rsidR="00AC05E1" w:rsidRPr="00087FF7" w:rsidP="00087FF7">
      <w:pPr>
        <w:tabs>
          <w:tab w:val="left" w:pos="709"/>
          <w:tab w:val="decimal" w:pos="8222"/>
        </w:tabs>
        <w:bidi w:val="0"/>
        <w:jc w:val="right"/>
        <w:rPr>
          <w:lang w:eastAsia="sk-SK"/>
        </w:rPr>
      </w:pPr>
    </w:p>
    <w:p w:rsidR="00087FF7" w:rsidRPr="00087FF7" w:rsidP="00087FF7">
      <w:pPr>
        <w:bidi w:val="0"/>
        <w:rPr>
          <w:rFonts w:cs="Arial"/>
          <w:szCs w:val="24"/>
        </w:rPr>
      </w:pPr>
      <w:r w:rsidRPr="00087FF7">
        <w:rPr>
          <w:rFonts w:cs="Arial"/>
          <w:szCs w:val="24"/>
        </w:rPr>
        <w:tab/>
        <w:t xml:space="preserve">Z celkových výdavkov (nákladov) Sociálnej poisťovne v roku 2013 predstavujú: </w:t>
      </w:r>
    </w:p>
    <w:p w:rsidR="00087FF7" w:rsidRPr="00087FF7" w:rsidP="00087FF7">
      <w:pPr>
        <w:numPr>
          <w:numId w:val="45"/>
        </w:numPr>
        <w:tabs>
          <w:tab w:val="clear" w:pos="360"/>
          <w:tab w:val="left" w:pos="567"/>
          <w:tab w:val="decimal" w:pos="8222"/>
        </w:tabs>
        <w:bidi w:val="0"/>
        <w:ind w:left="0" w:firstLine="0"/>
        <w:jc w:val="left"/>
      </w:pPr>
      <w:r w:rsidRPr="00087FF7">
        <w:t>výdavky základného fondu nemocenského poistenia</w:t>
        <w:tab/>
        <w:t xml:space="preserve">399 434 tis. </w:t>
      </w:r>
      <w:r w:rsidR="00BD341B">
        <w:t>EUR</w:t>
      </w:r>
    </w:p>
    <w:p w:rsidR="00087FF7" w:rsidRPr="00087FF7" w:rsidP="00087FF7">
      <w:pPr>
        <w:numPr>
          <w:numId w:val="45"/>
        </w:numPr>
        <w:tabs>
          <w:tab w:val="clear" w:pos="360"/>
          <w:tab w:val="left" w:pos="567"/>
          <w:tab w:val="decimal" w:pos="8222"/>
        </w:tabs>
        <w:bidi w:val="0"/>
        <w:ind w:left="0" w:firstLine="0"/>
        <w:jc w:val="left"/>
      </w:pPr>
      <w:r w:rsidRPr="00087FF7">
        <w:t>výdavky z dôchodkového poistenia</w:t>
        <w:tab/>
        <w:t xml:space="preserve">5 894 195 tis. </w:t>
      </w:r>
      <w:r w:rsidR="00BD341B">
        <w:t>EUR</w:t>
      </w:r>
    </w:p>
    <w:p w:rsidR="00087FF7" w:rsidRPr="00087FF7" w:rsidP="00087FF7">
      <w:pPr>
        <w:bidi w:val="0"/>
        <w:jc w:val="left"/>
      </w:pPr>
      <w:r w:rsidRPr="00087FF7">
        <w:tab/>
        <w:t>v tom:</w:t>
      </w:r>
    </w:p>
    <w:p w:rsidR="00087FF7" w:rsidRPr="00087FF7" w:rsidP="00087FF7">
      <w:pPr>
        <w:numPr>
          <w:numId w:val="28"/>
        </w:numPr>
        <w:tabs>
          <w:tab w:val="num" w:pos="786"/>
          <w:tab w:val="decimal" w:pos="8222"/>
        </w:tabs>
        <w:bidi w:val="0"/>
        <w:ind w:left="786"/>
        <w:jc w:val="left"/>
      </w:pPr>
      <w:r w:rsidRPr="00087FF7">
        <w:t>výdavky základného fondu starobného poistenia</w:t>
        <w:tab/>
        <w:t>4 992 741 tis. </w:t>
      </w:r>
      <w:r w:rsidR="00BD341B">
        <w:t>EUR</w:t>
      </w:r>
    </w:p>
    <w:p w:rsidR="00087FF7" w:rsidRPr="00087FF7" w:rsidP="00087FF7">
      <w:pPr>
        <w:numPr>
          <w:numId w:val="28"/>
        </w:numPr>
        <w:tabs>
          <w:tab w:val="num" w:pos="786"/>
          <w:tab w:val="decimal" w:pos="8222"/>
        </w:tabs>
        <w:bidi w:val="0"/>
        <w:ind w:left="786"/>
        <w:jc w:val="left"/>
      </w:pPr>
      <w:r w:rsidRPr="00087FF7">
        <w:t>výdavky základného fondu invalidného poistenia</w:t>
        <w:tab/>
        <w:t>901 454 tis. </w:t>
      </w:r>
      <w:r w:rsidR="00BD341B">
        <w:t>EUR</w:t>
      </w:r>
    </w:p>
    <w:p w:rsidR="00087FF7" w:rsidRPr="00087FF7" w:rsidP="00087FF7">
      <w:pPr>
        <w:numPr>
          <w:numId w:val="46"/>
        </w:numPr>
        <w:tabs>
          <w:tab w:val="clear" w:pos="360"/>
          <w:tab w:val="left" w:pos="567"/>
          <w:tab w:val="decimal" w:pos="8222"/>
        </w:tabs>
        <w:bidi w:val="0"/>
        <w:ind w:left="567" w:hanging="567"/>
        <w:jc w:val="left"/>
      </w:pPr>
      <w:r w:rsidRPr="00087FF7">
        <w:t>výdavky základného fondu úrazového poistenia</w:t>
        <w:tab/>
        <w:t>44 280 tis. </w:t>
      </w:r>
      <w:r w:rsidR="00BD341B">
        <w:t>EUR</w:t>
      </w:r>
    </w:p>
    <w:p w:rsidR="00087FF7" w:rsidRPr="00087FF7" w:rsidP="00087FF7">
      <w:pPr>
        <w:numPr>
          <w:numId w:val="46"/>
        </w:numPr>
        <w:tabs>
          <w:tab w:val="clear" w:pos="360"/>
          <w:tab w:val="left" w:pos="567"/>
          <w:tab w:val="decimal" w:pos="8222"/>
        </w:tabs>
        <w:bidi w:val="0"/>
        <w:ind w:left="567" w:hanging="567"/>
        <w:jc w:val="left"/>
      </w:pPr>
      <w:r w:rsidRPr="00087FF7">
        <w:t>výdavky základného fondu garančného poistenia</w:t>
        <w:tab/>
        <w:t>16 298 tis. </w:t>
      </w:r>
      <w:r w:rsidR="00BD341B">
        <w:t>EUR</w:t>
      </w:r>
    </w:p>
    <w:p w:rsidR="00087FF7" w:rsidRPr="00087FF7" w:rsidP="00087FF7">
      <w:pPr>
        <w:numPr>
          <w:numId w:val="46"/>
        </w:numPr>
        <w:tabs>
          <w:tab w:val="clear" w:pos="360"/>
          <w:tab w:val="left" w:pos="567"/>
          <w:tab w:val="decimal" w:pos="8222"/>
        </w:tabs>
        <w:bidi w:val="0"/>
        <w:ind w:left="567" w:hanging="567"/>
        <w:jc w:val="left"/>
      </w:pPr>
      <w:r w:rsidRPr="00087FF7">
        <w:t>výdavky základného fondu poistenia v nezamestnanosti</w:t>
        <w:tab/>
        <w:t>174 308 tis. </w:t>
      </w:r>
      <w:r w:rsidR="00BD341B">
        <w:t>EUR</w:t>
      </w:r>
    </w:p>
    <w:p w:rsidR="00087FF7" w:rsidRPr="00087FF7" w:rsidP="00087FF7">
      <w:pPr>
        <w:numPr>
          <w:numId w:val="46"/>
        </w:numPr>
        <w:tabs>
          <w:tab w:val="clear" w:pos="360"/>
          <w:tab w:val="left" w:pos="567"/>
          <w:tab w:val="decimal" w:pos="8222"/>
        </w:tabs>
        <w:bidi w:val="0"/>
        <w:ind w:left="567" w:hanging="567"/>
        <w:jc w:val="left"/>
      </w:pPr>
      <w:r w:rsidRPr="00087FF7">
        <w:t>výdavky (náklady) správneho fondu</w:t>
        <w:tab/>
        <w:t>124 752 tis. </w:t>
      </w:r>
      <w:r w:rsidR="00BD341B">
        <w:t>EUR</w:t>
      </w:r>
      <w:r w:rsidRPr="00087FF7">
        <w:t>.</w:t>
      </w:r>
    </w:p>
    <w:p w:rsidR="00087FF7" w:rsidRPr="00087FF7" w:rsidP="00087FF7">
      <w:pPr>
        <w:tabs>
          <w:tab w:val="left" w:pos="709"/>
          <w:tab w:val="decimal" w:pos="8222"/>
        </w:tabs>
        <w:bidi w:val="0"/>
        <w:ind w:firstLine="709"/>
        <w:rPr>
          <w:rFonts w:cs="Arial"/>
          <w:szCs w:val="24"/>
        </w:rPr>
      </w:pPr>
    </w:p>
    <w:p w:rsidR="00087FF7" w:rsidRPr="00087FF7" w:rsidP="00087FF7">
      <w:pPr>
        <w:bidi w:val="0"/>
        <w:rPr>
          <w:rFonts w:cs="Arial"/>
          <w:szCs w:val="24"/>
        </w:rPr>
      </w:pPr>
      <w:r w:rsidRPr="00087FF7">
        <w:rPr>
          <w:rFonts w:cs="Arial"/>
          <w:szCs w:val="24"/>
        </w:rPr>
        <w:tab/>
        <w:t>Skutočné výdavky Sociálnej poisťovne v roku 2013 boli v porovnaní s</w:t>
      </w:r>
      <w:r w:rsidR="00AC05E1">
        <w:rPr>
          <w:rFonts w:cs="Arial"/>
          <w:szCs w:val="24"/>
        </w:rPr>
        <w:t> </w:t>
      </w:r>
      <w:r w:rsidRPr="00087FF7">
        <w:rPr>
          <w:rFonts w:cs="Arial"/>
          <w:szCs w:val="24"/>
        </w:rPr>
        <w:t xml:space="preserve">rozpočtom </w:t>
      </w:r>
      <w:r w:rsidRPr="00087FF7">
        <w:rPr>
          <w:rFonts w:cs="Arial"/>
          <w:b/>
          <w:szCs w:val="24"/>
        </w:rPr>
        <w:t>nižšie o 51 976 tis. </w:t>
      </w:r>
      <w:r w:rsidR="00BD341B">
        <w:rPr>
          <w:rFonts w:cs="Arial"/>
          <w:b/>
          <w:szCs w:val="24"/>
        </w:rPr>
        <w:t>EUR</w:t>
      </w:r>
      <w:r w:rsidRPr="00087FF7">
        <w:rPr>
          <w:rFonts w:cs="Arial"/>
          <w:szCs w:val="24"/>
        </w:rPr>
        <w:t xml:space="preserve">. Úspora výdavkov bola vo všetkých fondoch okrem základného fondu starobného poistenia, základného fondu poistenia v nezamestnanosti a správneho fondu. Prekročenie výdavkov základného fondu starobného poistenia bolo v porovnaní s rozpočtom o 31 822 tis. </w:t>
      </w:r>
      <w:r w:rsidR="00BD341B">
        <w:rPr>
          <w:rFonts w:cs="Arial"/>
          <w:szCs w:val="24"/>
        </w:rPr>
        <w:t>EUR</w:t>
      </w:r>
      <w:r w:rsidRPr="00087FF7">
        <w:rPr>
          <w:rFonts w:cs="Arial"/>
          <w:szCs w:val="24"/>
        </w:rPr>
        <w:t xml:space="preserve"> ( zároveň však úspora</w:t>
      </w:r>
      <w:r w:rsidRPr="00087FF7">
        <w:rPr>
          <w:color w:val="000000"/>
        </w:rPr>
        <w:t xml:space="preserve"> výdavkov v základnom fonde invalidného poistenia v porovnaní s rozpočtom o 32 208 tis. </w:t>
      </w:r>
      <w:r w:rsidR="00BD341B">
        <w:rPr>
          <w:color w:val="000000"/>
        </w:rPr>
        <w:t>EUR</w:t>
      </w:r>
      <w:r w:rsidRPr="00087FF7">
        <w:rPr>
          <w:color w:val="000000"/>
        </w:rPr>
        <w:t>)</w:t>
      </w:r>
      <w:r w:rsidRPr="00087FF7">
        <w:rPr>
          <w:rFonts w:cs="Arial"/>
          <w:szCs w:val="24"/>
        </w:rPr>
        <w:t>, výdavkov základného fondu poistenia v nezamestnanosti bolo v</w:t>
      </w:r>
      <w:r w:rsidR="00AC05E1">
        <w:rPr>
          <w:rFonts w:cs="Arial"/>
          <w:szCs w:val="24"/>
        </w:rPr>
        <w:t> </w:t>
      </w:r>
      <w:r w:rsidRPr="00087FF7">
        <w:rPr>
          <w:rFonts w:cs="Arial"/>
          <w:szCs w:val="24"/>
        </w:rPr>
        <w:t xml:space="preserve">porovnaní s rozpočtom o 2 412 tis. </w:t>
      </w:r>
      <w:r w:rsidR="00BD341B">
        <w:rPr>
          <w:rFonts w:cs="Arial"/>
          <w:szCs w:val="24"/>
        </w:rPr>
        <w:t>EUR</w:t>
      </w:r>
      <w:r w:rsidRPr="00087FF7">
        <w:rPr>
          <w:rFonts w:cs="Arial"/>
          <w:szCs w:val="24"/>
        </w:rPr>
        <w:t xml:space="preserve"> a správneho fondu o 6 452 tis. </w:t>
      </w:r>
      <w:r w:rsidR="00BD341B">
        <w:rPr>
          <w:rFonts w:cs="Arial"/>
          <w:szCs w:val="24"/>
        </w:rPr>
        <w:t>EUR</w:t>
      </w:r>
      <w:r w:rsidRPr="00087FF7">
        <w:rPr>
          <w:rFonts w:cs="Arial"/>
          <w:szCs w:val="24"/>
        </w:rPr>
        <w:t xml:space="preserve">. </w:t>
      </w:r>
      <w:r w:rsidRPr="00087FF7">
        <w:rPr>
          <w:rFonts w:cs="Arial"/>
        </w:rPr>
        <w:t xml:space="preserve">Najvyšší podiel na výdavkoch Sociálnej poisťovne majú </w:t>
      </w:r>
      <w:r w:rsidRPr="00087FF7">
        <w:rPr>
          <w:rFonts w:cs="Arial"/>
          <w:b/>
        </w:rPr>
        <w:t>výdavky z dôchodkového poistenia a to 88,59 %</w:t>
      </w:r>
      <w:r w:rsidRPr="00087FF7">
        <w:rPr>
          <w:rFonts w:cs="Arial"/>
        </w:rPr>
        <w:t xml:space="preserve">, ktoré dosiahli sumu </w:t>
      </w:r>
      <w:r w:rsidRPr="00087FF7">
        <w:rPr>
          <w:rFonts w:cs="Arial"/>
          <w:b/>
        </w:rPr>
        <w:t>5 894 195</w:t>
      </w:r>
      <w:r w:rsidRPr="00087FF7">
        <w:rPr>
          <w:rFonts w:cs="Arial"/>
        </w:rPr>
        <w:t> </w:t>
      </w:r>
      <w:r w:rsidRPr="00087FF7">
        <w:rPr>
          <w:rFonts w:cs="Arial"/>
          <w:b/>
        </w:rPr>
        <w:t>tis. </w:t>
      </w:r>
      <w:r w:rsidR="00BD341B">
        <w:rPr>
          <w:rFonts w:cs="Arial"/>
          <w:b/>
        </w:rPr>
        <w:t>EUR</w:t>
      </w:r>
      <w:r w:rsidRPr="00087FF7">
        <w:rPr>
          <w:rFonts w:cs="Arial"/>
          <w:b/>
        </w:rPr>
        <w:t xml:space="preserve">, </w:t>
      </w:r>
      <w:r w:rsidRPr="00087FF7">
        <w:rPr>
          <w:rFonts w:cs="Arial"/>
          <w:szCs w:val="24"/>
        </w:rPr>
        <w:t>čo je 99,99 % zo</w:t>
      </w:r>
      <w:r w:rsidR="00AC05E1">
        <w:rPr>
          <w:rFonts w:cs="Arial"/>
          <w:szCs w:val="24"/>
        </w:rPr>
        <w:t> </w:t>
      </w:r>
      <w:r w:rsidRPr="00087FF7">
        <w:rPr>
          <w:rFonts w:cs="Arial"/>
          <w:szCs w:val="24"/>
        </w:rPr>
        <w:t xml:space="preserve">schváleného rozpočtu vo výške 5 894 581 tis. </w:t>
      </w:r>
      <w:r w:rsidR="00BD341B">
        <w:rPr>
          <w:rFonts w:cs="Arial"/>
          <w:szCs w:val="24"/>
        </w:rPr>
        <w:t>EUR</w:t>
      </w:r>
      <w:r w:rsidRPr="00087FF7">
        <w:rPr>
          <w:rFonts w:cs="Arial"/>
          <w:szCs w:val="24"/>
        </w:rPr>
        <w:t>.</w:t>
      </w:r>
    </w:p>
    <w:p w:rsidR="00AC05E1" w:rsidP="00087FF7">
      <w:pPr>
        <w:bidi w:val="0"/>
        <w:jc w:val="left"/>
        <w:outlineLvl w:val="0"/>
        <w:rPr>
          <w:rFonts w:cs="Arial"/>
          <w:b/>
          <w:szCs w:val="24"/>
        </w:rPr>
      </w:pPr>
      <w:r w:rsidRPr="00087FF7" w:rsidR="00087FF7">
        <w:rPr>
          <w:rFonts w:cs="Arial"/>
          <w:b/>
          <w:szCs w:val="24"/>
        </w:rPr>
        <w:tab/>
      </w:r>
    </w:p>
    <w:p w:rsidR="00087FF7" w:rsidRPr="00087FF7" w:rsidP="00087FF7">
      <w:pPr>
        <w:bidi w:val="0"/>
        <w:jc w:val="left"/>
        <w:outlineLvl w:val="0"/>
        <w:rPr>
          <w:rFonts w:cs="Arial"/>
          <w:b/>
          <w:szCs w:val="24"/>
        </w:rPr>
      </w:pPr>
      <w:r w:rsidRPr="00087FF7">
        <w:rPr>
          <w:rFonts w:cs="Arial"/>
          <w:b/>
          <w:szCs w:val="24"/>
        </w:rPr>
        <w:t>Výdavky (náklady) správneho fondu</w:t>
      </w:r>
    </w:p>
    <w:p w:rsidR="00087FF7" w:rsidRPr="00087FF7" w:rsidP="00AC05E1">
      <w:pPr>
        <w:bidi w:val="0"/>
        <w:spacing w:before="240"/>
        <w:ind w:firstLine="510"/>
        <w:rPr>
          <w:rFonts w:cs="Arial"/>
        </w:rPr>
      </w:pPr>
      <w:r w:rsidRPr="00087FF7">
        <w:rPr>
          <w:rFonts w:cs="Arial"/>
        </w:rPr>
        <w:t xml:space="preserve">V rozpočte výdavkov (nákladov) správneho fondu v roku 2013 sa predpokladalo použitie prostriedkov správneho fondu v sume </w:t>
      </w:r>
      <w:r w:rsidRPr="00087FF7">
        <w:rPr>
          <w:rFonts w:cs="Arial"/>
          <w:b/>
        </w:rPr>
        <w:t>118 300 tis. </w:t>
      </w:r>
      <w:r w:rsidR="00BD341B">
        <w:rPr>
          <w:rFonts w:cs="Arial"/>
          <w:b/>
        </w:rPr>
        <w:t>EUR</w:t>
      </w:r>
      <w:r w:rsidRPr="00087FF7">
        <w:rPr>
          <w:rFonts w:cs="Arial"/>
          <w:b/>
        </w:rPr>
        <w:t>.</w:t>
      </w:r>
    </w:p>
    <w:p w:rsidR="00087FF7" w:rsidRPr="00087FF7" w:rsidP="00AC05E1">
      <w:pPr>
        <w:bidi w:val="0"/>
        <w:spacing w:before="240"/>
        <w:ind w:firstLine="510"/>
        <w:rPr>
          <w:rFonts w:cs="Arial"/>
        </w:rPr>
      </w:pPr>
      <w:r w:rsidRPr="00087FF7">
        <w:rPr>
          <w:rFonts w:cs="Arial"/>
        </w:rPr>
        <w:t xml:space="preserve">Na základe očakávanej tvorby správneho fondu v roku 2013 v zmysle § 168 ods. 2 zákona o sociálnom poistení a v nadväznosti na závery z rokovania medzi generálnym riaditeľom Sociálnej poisťovne, ministrom práce, sociálnych vecí a rodiny a ministrom financií uskutočneného dňa 22. augusta 2013, generálny riaditeľ Sociálnej poisťovne dňa  10. septembra 2013 schválil úpravu rozpisu rozpočtu správneho fondu Sociálnej poisťovne na rok 2013 na sumu </w:t>
      </w:r>
      <w:r w:rsidRPr="00087FF7">
        <w:rPr>
          <w:rFonts w:cs="Arial"/>
          <w:b/>
        </w:rPr>
        <w:t xml:space="preserve">126 000 tis. </w:t>
      </w:r>
      <w:r w:rsidR="00BD341B">
        <w:rPr>
          <w:rFonts w:cs="Arial"/>
          <w:b/>
        </w:rPr>
        <w:t>EUR</w:t>
      </w:r>
      <w:r w:rsidRPr="00087FF7">
        <w:rPr>
          <w:rFonts w:cs="Arial"/>
          <w:b/>
        </w:rPr>
        <w:t>.</w:t>
      </w:r>
    </w:p>
    <w:p w:rsidR="00087FF7" w:rsidP="00AC05E1">
      <w:pPr>
        <w:widowControl w:val="0"/>
        <w:bidi w:val="0"/>
        <w:ind w:firstLine="510"/>
        <w:rPr>
          <w:rFonts w:cs="Arial"/>
          <w:szCs w:val="24"/>
        </w:rPr>
      </w:pPr>
      <w:r w:rsidRPr="00087FF7">
        <w:rPr>
          <w:rFonts w:cs="Arial"/>
          <w:szCs w:val="24"/>
        </w:rPr>
        <w:t xml:space="preserve">Na kapitálové výdavky boli vynaložené finančné prostriedky v sume 7 969 tis. </w:t>
      </w:r>
      <w:r w:rsidR="00BD341B">
        <w:rPr>
          <w:rFonts w:cs="Arial"/>
          <w:szCs w:val="24"/>
        </w:rPr>
        <w:t>EUR</w:t>
      </w:r>
      <w:r w:rsidRPr="00087FF7">
        <w:rPr>
          <w:rFonts w:cs="Arial"/>
          <w:szCs w:val="24"/>
        </w:rPr>
        <w:t>. Finančné prostriedky súvisiace s krytím bežných nákladov (výdavkov) v sume 116 783 tis. </w:t>
      </w:r>
      <w:r w:rsidR="00BD341B">
        <w:rPr>
          <w:rFonts w:cs="Arial"/>
          <w:szCs w:val="24"/>
        </w:rPr>
        <w:t>EUR</w:t>
      </w:r>
      <w:r w:rsidRPr="00087FF7">
        <w:rPr>
          <w:rFonts w:cs="Arial"/>
          <w:szCs w:val="24"/>
        </w:rPr>
        <w:t>, boli vynaložené na zabezpečenie základnej prevádzky Sociálnej poisťovne.</w:t>
      </w:r>
    </w:p>
    <w:p w:rsidR="00AC05E1" w:rsidRPr="00087FF7" w:rsidP="00AC05E1">
      <w:pPr>
        <w:widowControl w:val="0"/>
        <w:bidi w:val="0"/>
        <w:ind w:firstLine="510"/>
        <w:rPr>
          <w:rFonts w:cs="Arial"/>
          <w:szCs w:val="24"/>
        </w:rPr>
      </w:pPr>
    </w:p>
    <w:p w:rsidR="00087FF7" w:rsidRPr="00087FF7" w:rsidP="00087FF7">
      <w:pPr>
        <w:widowControl w:val="0"/>
        <w:bidi w:val="0"/>
        <w:rPr>
          <w:rFonts w:cs="Arial"/>
          <w:szCs w:val="24"/>
        </w:rPr>
      </w:pPr>
      <w:r w:rsidRPr="00087FF7">
        <w:rPr>
          <w:rFonts w:cs="Arial"/>
          <w:szCs w:val="24"/>
        </w:rPr>
        <w:tab/>
        <w:t>Bežné výdavky (náklady) za rok 2013 tvorili z celkových použitých prostriedkov správneho fondu 93,61 % podiel,  kapitálové výdavky sa podieľali objemom 6,39</w:t>
      </w:r>
      <w:r w:rsidRPr="00087FF7">
        <w:rPr>
          <w:rFonts w:ascii="Times New Roman" w:hAnsi="Times New Roman"/>
          <w:sz w:val="16"/>
          <w:szCs w:val="16"/>
        </w:rPr>
        <w:t> </w:t>
      </w:r>
      <w:r w:rsidRPr="00087FF7">
        <w:rPr>
          <w:rFonts w:cs="Arial"/>
          <w:szCs w:val="24"/>
        </w:rPr>
        <w:t>%.</w:t>
      </w:r>
    </w:p>
    <w:p w:rsidR="00087FF7" w:rsidRPr="00087FF7" w:rsidP="00087FF7">
      <w:pPr>
        <w:widowControl w:val="0"/>
        <w:bidi w:val="0"/>
        <w:rPr>
          <w:rFonts w:cs="Arial"/>
          <w:szCs w:val="24"/>
        </w:rPr>
      </w:pPr>
    </w:p>
    <w:p w:rsidR="00087FF7" w:rsidRPr="00087FF7" w:rsidP="00087FF7">
      <w:pPr>
        <w:widowControl w:val="0"/>
        <w:bidi w:val="0"/>
        <w:rPr>
          <w:rFonts w:cs="Arial"/>
          <w:szCs w:val="24"/>
        </w:rPr>
      </w:pPr>
      <w:r w:rsidRPr="00087FF7">
        <w:rPr>
          <w:rFonts w:cs="Arial"/>
          <w:szCs w:val="24"/>
        </w:rPr>
        <w:tab/>
      </w:r>
      <w:r w:rsidRPr="00087FF7">
        <w:rPr>
          <w:rFonts w:cs="Arial"/>
        </w:rPr>
        <w:t xml:space="preserve">Na celkovom plnení rozpočtu správneho fondu za rok 2013 sa podieľali </w:t>
      </w:r>
      <w:r w:rsidRPr="00087FF7">
        <w:rPr>
          <w:rFonts w:cs="Arial"/>
          <w:b/>
        </w:rPr>
        <w:t>osobné náklady vo</w:t>
      </w:r>
      <w:r w:rsidRPr="00087FF7">
        <w:rPr>
          <w:rFonts w:cs="Arial"/>
        </w:rPr>
        <w:t xml:space="preserve"> </w:t>
      </w:r>
      <w:r w:rsidRPr="00087FF7">
        <w:rPr>
          <w:rFonts w:cs="Arial"/>
          <w:b/>
        </w:rPr>
        <w:t xml:space="preserve">výške 76 694 tis. </w:t>
      </w:r>
      <w:r w:rsidR="00BD341B">
        <w:rPr>
          <w:rFonts w:cs="Arial"/>
          <w:b/>
        </w:rPr>
        <w:t>EUR</w:t>
      </w:r>
      <w:r w:rsidRPr="00087FF7">
        <w:rPr>
          <w:rFonts w:cs="Arial"/>
          <w:szCs w:val="24"/>
        </w:rPr>
        <w:t>. Na osobných nákladoch sa podieľali najmä prostriedky na mzdy (53 228 tis. </w:t>
      </w:r>
      <w:r w:rsidR="00BD341B">
        <w:rPr>
          <w:rFonts w:cs="Arial"/>
          <w:szCs w:val="24"/>
        </w:rPr>
        <w:t>EUR</w:t>
      </w:r>
      <w:r w:rsidRPr="00087FF7">
        <w:rPr>
          <w:rFonts w:cs="Arial"/>
          <w:szCs w:val="24"/>
        </w:rPr>
        <w:t>) a poistné a príspevok do poisťovní (20 324 tis. </w:t>
      </w:r>
      <w:r w:rsidR="00BD341B">
        <w:rPr>
          <w:rFonts w:cs="Arial"/>
          <w:szCs w:val="24"/>
        </w:rPr>
        <w:t>EUR</w:t>
      </w:r>
      <w:r w:rsidRPr="00087FF7">
        <w:rPr>
          <w:rFonts w:cs="Arial"/>
          <w:szCs w:val="24"/>
        </w:rPr>
        <w:t>).</w:t>
      </w:r>
    </w:p>
    <w:p w:rsidR="00087FF7" w:rsidRPr="00087FF7" w:rsidP="00087FF7">
      <w:pPr>
        <w:widowControl w:val="0"/>
        <w:bidi w:val="0"/>
        <w:rPr>
          <w:rFonts w:cs="Arial"/>
          <w:szCs w:val="24"/>
        </w:rPr>
      </w:pPr>
    </w:p>
    <w:p w:rsidR="00087FF7" w:rsidP="00087FF7">
      <w:pPr>
        <w:bidi w:val="0"/>
        <w:outlineLvl w:val="0"/>
        <w:rPr>
          <w:rFonts w:cs="Arial"/>
          <w:szCs w:val="24"/>
        </w:rPr>
      </w:pPr>
      <w:r w:rsidRPr="00087FF7">
        <w:rPr>
          <w:rFonts w:cs="Arial"/>
          <w:szCs w:val="24"/>
        </w:rPr>
        <w:tab/>
        <w:t>Z porovnania skutočných príjmov a výdavkov Sociálnej poisťovne k </w:t>
      </w:r>
      <w:r w:rsidR="00DF77D2">
        <w:rPr>
          <w:rFonts w:cs="Arial"/>
          <w:b/>
          <w:szCs w:val="24"/>
        </w:rPr>
        <w:t>31.</w:t>
      </w:r>
      <w:r w:rsidR="00AC05E1">
        <w:rPr>
          <w:rFonts w:cs="Arial"/>
          <w:b/>
          <w:szCs w:val="24"/>
        </w:rPr>
        <w:t> </w:t>
      </w:r>
      <w:r w:rsidR="00DF77D2">
        <w:rPr>
          <w:rFonts w:cs="Arial"/>
          <w:b/>
          <w:szCs w:val="24"/>
        </w:rPr>
        <w:t>12.</w:t>
      </w:r>
      <w:r w:rsidR="00AC05E1">
        <w:rPr>
          <w:rFonts w:cs="Arial"/>
          <w:b/>
          <w:szCs w:val="24"/>
        </w:rPr>
        <w:t> </w:t>
      </w:r>
      <w:r w:rsidR="00DF77D2">
        <w:rPr>
          <w:rFonts w:cs="Arial"/>
          <w:b/>
          <w:szCs w:val="24"/>
        </w:rPr>
        <w:t>2013</w:t>
      </w:r>
      <w:r w:rsidRPr="00087FF7">
        <w:rPr>
          <w:rFonts w:cs="Arial"/>
          <w:szCs w:val="24"/>
        </w:rPr>
        <w:t xml:space="preserve"> vyplývajú takéto </w:t>
      </w:r>
      <w:r w:rsidRPr="00087FF7">
        <w:rPr>
          <w:rFonts w:cs="Arial"/>
          <w:b/>
          <w:szCs w:val="24"/>
        </w:rPr>
        <w:t>bilančné rozdiely</w:t>
      </w:r>
      <w:r w:rsidRPr="00087FF7">
        <w:rPr>
          <w:rFonts w:cs="Arial"/>
          <w:szCs w:val="24"/>
        </w:rPr>
        <w:t xml:space="preserve"> v hospodárení </w:t>
      </w:r>
      <w:r w:rsidRPr="00087FF7">
        <w:rPr>
          <w:rFonts w:cs="Arial"/>
          <w:b/>
          <w:szCs w:val="24"/>
        </w:rPr>
        <w:t>Sociálnej poisťovne</w:t>
      </w:r>
      <w:r w:rsidRPr="00087FF7">
        <w:rPr>
          <w:rFonts w:cs="Arial"/>
          <w:szCs w:val="24"/>
        </w:rPr>
        <w:t xml:space="preserve"> podľa jednotlivých fondov:</w:t>
      </w:r>
    </w:p>
    <w:p w:rsidR="00015FB3" w:rsidP="00087FF7">
      <w:pPr>
        <w:bidi w:val="0"/>
        <w:outlineLvl w:val="0"/>
        <w:rPr>
          <w:rFonts w:cs="Arial"/>
          <w:szCs w:val="24"/>
        </w:rPr>
      </w:pPr>
    </w:p>
    <w:p w:rsidR="00015FB3" w:rsidP="00087FF7">
      <w:pPr>
        <w:bidi w:val="0"/>
        <w:outlineLvl w:val="0"/>
        <w:rPr>
          <w:rFonts w:cs="Arial"/>
          <w:szCs w:val="24"/>
        </w:rPr>
      </w:pPr>
    </w:p>
    <w:p w:rsidR="00015FB3" w:rsidP="00087FF7">
      <w:pPr>
        <w:bidi w:val="0"/>
        <w:outlineLvl w:val="0"/>
        <w:rPr>
          <w:rFonts w:cs="Arial"/>
          <w:szCs w:val="24"/>
        </w:rPr>
      </w:pPr>
    </w:p>
    <w:p w:rsidR="00015FB3" w:rsidP="00087FF7">
      <w:pPr>
        <w:bidi w:val="0"/>
        <w:outlineLvl w:val="0"/>
        <w:rPr>
          <w:rFonts w:cs="Arial"/>
          <w:szCs w:val="24"/>
        </w:rPr>
      </w:pPr>
    </w:p>
    <w:p w:rsidR="00087FF7" w:rsidRPr="00087FF7" w:rsidP="00087FF7">
      <w:pPr>
        <w:bidi w:val="0"/>
        <w:jc w:val="right"/>
        <w:outlineLvl w:val="0"/>
        <w:rPr>
          <w:rFonts w:cs="Arial"/>
          <w:szCs w:val="24"/>
        </w:rPr>
      </w:pPr>
      <w:r w:rsidRPr="00087FF7">
        <w:rPr>
          <w:rFonts w:cs="Arial"/>
          <w:szCs w:val="24"/>
        </w:rPr>
        <w:t xml:space="preserve">v tis. </w:t>
      </w:r>
      <w:r w:rsidR="00BD341B">
        <w:rPr>
          <w:rFonts w:cs="Arial"/>
          <w:szCs w:val="24"/>
        </w:rPr>
        <w:t>EUR</w:t>
      </w:r>
    </w:p>
    <w:tbl>
      <w:tblPr>
        <w:tblStyle w:val="TableNormal"/>
        <w:tblW w:w="9087" w:type="dxa"/>
        <w:tblInd w:w="55" w:type="dxa"/>
        <w:tblCellMar>
          <w:left w:w="70" w:type="dxa"/>
          <w:right w:w="70" w:type="dxa"/>
        </w:tblCellMar>
        <w:tblLook w:val="04A0"/>
      </w:tblPr>
      <w:tblGrid>
        <w:gridCol w:w="1716"/>
        <w:gridCol w:w="1843"/>
        <w:gridCol w:w="1843"/>
        <w:gridCol w:w="1701"/>
        <w:gridCol w:w="1984"/>
      </w:tblGrid>
      <w:tr>
        <w:tblPrEx>
          <w:tblW w:w="9087" w:type="dxa"/>
          <w:tblInd w:w="55" w:type="dxa"/>
          <w:tblCellMar>
            <w:left w:w="70" w:type="dxa"/>
            <w:right w:w="70" w:type="dxa"/>
          </w:tblCellMar>
          <w:tblLook w:val="04A0"/>
        </w:tblPrEx>
        <w:trPr>
          <w:trHeight w:val="1020"/>
        </w:trPr>
        <w:tc>
          <w:tcPr>
            <w:tcW w:w="1716" w:type="dxa"/>
            <w:tcBorders>
              <w:top w:val="single" w:sz="4" w:space="0" w:color="auto"/>
              <w:left w:val="single" w:sz="4" w:space="0" w:color="auto"/>
              <w:bottom w:val="single" w:sz="4" w:space="0" w:color="auto"/>
              <w:right w:val="single" w:sz="4" w:space="0" w:color="auto"/>
            </w:tcBorders>
            <w:noWrap/>
            <w:textDirection w:val="lrTb"/>
            <w:vAlign w:val="center"/>
          </w:tcPr>
          <w:p w:rsidR="00087FF7" w:rsidRPr="00087FF7" w:rsidP="00087FF7">
            <w:pPr>
              <w:bidi w:val="0"/>
              <w:spacing w:line="240" w:lineRule="auto"/>
              <w:jc w:val="center"/>
              <w:rPr>
                <w:rFonts w:cs="Arial"/>
                <w:b/>
                <w:color w:val="000000"/>
                <w:szCs w:val="24"/>
                <w:lang w:eastAsia="sk-SK"/>
              </w:rPr>
            </w:pPr>
            <w:r w:rsidRPr="00087FF7">
              <w:rPr>
                <w:rFonts w:cs="Arial"/>
                <w:b/>
                <w:color w:val="000000"/>
                <w:szCs w:val="24"/>
                <w:lang w:eastAsia="sk-SK"/>
              </w:rPr>
              <w:t xml:space="preserve">Fond  </w:t>
            </w:r>
          </w:p>
        </w:tc>
        <w:tc>
          <w:tcPr>
            <w:tcW w:w="1843" w:type="dxa"/>
            <w:tcBorders>
              <w:top w:val="single" w:sz="4" w:space="0" w:color="auto"/>
              <w:left w:val="nil"/>
              <w:bottom w:val="single" w:sz="4" w:space="0" w:color="auto"/>
              <w:right w:val="single" w:sz="4" w:space="0" w:color="auto"/>
            </w:tcBorders>
            <w:textDirection w:val="lrTb"/>
            <w:vAlign w:val="center"/>
          </w:tcPr>
          <w:p w:rsidR="00087FF7" w:rsidRPr="00087FF7" w:rsidP="00087FF7">
            <w:pPr>
              <w:bidi w:val="0"/>
              <w:spacing w:line="240" w:lineRule="auto"/>
              <w:jc w:val="center"/>
              <w:rPr>
                <w:rFonts w:cs="Arial"/>
                <w:b/>
                <w:color w:val="000000"/>
                <w:szCs w:val="24"/>
                <w:lang w:eastAsia="sk-SK"/>
              </w:rPr>
            </w:pPr>
            <w:r w:rsidRPr="00087FF7">
              <w:rPr>
                <w:rFonts w:cs="Arial"/>
                <w:b/>
                <w:color w:val="000000"/>
                <w:szCs w:val="24"/>
                <w:lang w:eastAsia="sk-SK"/>
              </w:rPr>
              <w:t>Bilančný rozdiel v bežnom roku</w:t>
            </w:r>
          </w:p>
        </w:tc>
        <w:tc>
          <w:tcPr>
            <w:tcW w:w="1843" w:type="dxa"/>
            <w:tcBorders>
              <w:top w:val="single" w:sz="4" w:space="0" w:color="auto"/>
              <w:left w:val="nil"/>
              <w:bottom w:val="single" w:sz="4" w:space="0" w:color="auto"/>
              <w:right w:val="single" w:sz="4" w:space="0" w:color="auto"/>
            </w:tcBorders>
            <w:textDirection w:val="lrTb"/>
            <w:vAlign w:val="center"/>
          </w:tcPr>
          <w:p w:rsidR="00087FF7" w:rsidRPr="00087FF7" w:rsidP="00087FF7">
            <w:pPr>
              <w:bidi w:val="0"/>
              <w:spacing w:line="240" w:lineRule="auto"/>
              <w:jc w:val="center"/>
              <w:rPr>
                <w:rFonts w:cs="Arial"/>
                <w:b/>
                <w:color w:val="000000"/>
                <w:szCs w:val="24"/>
                <w:lang w:eastAsia="sk-SK"/>
              </w:rPr>
            </w:pPr>
            <w:r w:rsidRPr="00087FF7">
              <w:rPr>
                <w:rFonts w:cs="Arial"/>
                <w:b/>
                <w:color w:val="000000"/>
                <w:szCs w:val="24"/>
                <w:lang w:eastAsia="sk-SK"/>
              </w:rPr>
              <w:t>Prevod zostatku z roku 2012</w:t>
            </w:r>
          </w:p>
        </w:tc>
        <w:tc>
          <w:tcPr>
            <w:tcW w:w="1701" w:type="dxa"/>
            <w:tcBorders>
              <w:top w:val="single" w:sz="4" w:space="0" w:color="auto"/>
              <w:left w:val="nil"/>
              <w:bottom w:val="single" w:sz="4" w:space="0" w:color="auto"/>
              <w:right w:val="single" w:sz="4" w:space="0" w:color="auto"/>
            </w:tcBorders>
            <w:textDirection w:val="lrTb"/>
            <w:vAlign w:val="center"/>
          </w:tcPr>
          <w:p w:rsidR="00087FF7" w:rsidRPr="00087FF7" w:rsidP="00087FF7">
            <w:pPr>
              <w:bidi w:val="0"/>
              <w:spacing w:line="240" w:lineRule="auto"/>
              <w:jc w:val="center"/>
              <w:rPr>
                <w:rFonts w:cs="Arial"/>
                <w:b/>
                <w:color w:val="000000"/>
                <w:szCs w:val="24"/>
                <w:lang w:eastAsia="sk-SK"/>
              </w:rPr>
            </w:pPr>
            <w:r w:rsidRPr="00087FF7">
              <w:rPr>
                <w:rFonts w:cs="Arial"/>
                <w:b/>
                <w:color w:val="000000"/>
                <w:szCs w:val="24"/>
                <w:lang w:eastAsia="sk-SK"/>
              </w:rPr>
              <w:t xml:space="preserve">Krytie deficitu  </w:t>
            </w:r>
          </w:p>
        </w:tc>
        <w:tc>
          <w:tcPr>
            <w:tcW w:w="1984" w:type="dxa"/>
            <w:tcBorders>
              <w:top w:val="single" w:sz="4" w:space="0" w:color="auto"/>
              <w:left w:val="nil"/>
              <w:bottom w:val="single" w:sz="4" w:space="0" w:color="auto"/>
              <w:right w:val="single" w:sz="4" w:space="0" w:color="auto"/>
            </w:tcBorders>
            <w:textDirection w:val="lrTb"/>
            <w:vAlign w:val="center"/>
          </w:tcPr>
          <w:p w:rsidR="00087FF7" w:rsidRPr="00087FF7" w:rsidP="00087FF7">
            <w:pPr>
              <w:bidi w:val="0"/>
              <w:spacing w:line="240" w:lineRule="auto"/>
              <w:jc w:val="center"/>
              <w:rPr>
                <w:rFonts w:cs="Arial"/>
                <w:b/>
                <w:color w:val="000000"/>
                <w:szCs w:val="24"/>
                <w:lang w:eastAsia="sk-SK"/>
              </w:rPr>
            </w:pPr>
            <w:r w:rsidRPr="00087FF7">
              <w:rPr>
                <w:rFonts w:cs="Arial"/>
                <w:b/>
                <w:color w:val="000000"/>
                <w:szCs w:val="24"/>
                <w:lang w:eastAsia="sk-SK"/>
              </w:rPr>
              <w:t xml:space="preserve">Bilančný rozdiel </w:t>
            </w:r>
            <w:r w:rsidR="0073018F">
              <w:rPr>
                <w:rFonts w:cs="Arial"/>
                <w:b/>
                <w:color w:val="000000"/>
                <w:szCs w:val="24"/>
                <w:lang w:eastAsia="sk-SK"/>
              </w:rPr>
              <w:t>k 31. decembru 20</w:t>
            </w:r>
            <w:r w:rsidRPr="00087FF7">
              <w:rPr>
                <w:rFonts w:cs="Arial"/>
                <w:b/>
                <w:color w:val="000000"/>
                <w:szCs w:val="24"/>
                <w:lang w:eastAsia="sk-SK"/>
              </w:rPr>
              <w:t>12</w:t>
            </w:r>
          </w:p>
        </w:tc>
      </w:tr>
      <w:tr>
        <w:tblPrEx>
          <w:tblW w:w="9087" w:type="dxa"/>
          <w:tblInd w:w="55" w:type="dxa"/>
          <w:tblCellMar>
            <w:left w:w="70" w:type="dxa"/>
            <w:right w:w="70" w:type="dxa"/>
          </w:tblCellMar>
          <w:tblLook w:val="04A0"/>
        </w:tblPrEx>
        <w:trPr>
          <w:trHeight w:val="300"/>
        </w:trPr>
        <w:tc>
          <w:tcPr>
            <w:tcW w:w="1716" w:type="dxa"/>
            <w:tcBorders>
              <w:top w:val="nil"/>
              <w:left w:val="single" w:sz="4" w:space="0" w:color="auto"/>
              <w:bottom w:val="single" w:sz="4" w:space="0" w:color="auto"/>
              <w:right w:val="single" w:sz="4" w:space="0" w:color="auto"/>
            </w:tcBorders>
            <w:noWrap/>
            <w:textDirection w:val="lrTb"/>
            <w:vAlign w:val="center"/>
          </w:tcPr>
          <w:p w:rsidR="00087FF7" w:rsidRPr="00087FF7" w:rsidP="00087FF7">
            <w:pPr>
              <w:bidi w:val="0"/>
              <w:spacing w:line="240" w:lineRule="auto"/>
              <w:jc w:val="left"/>
              <w:rPr>
                <w:rFonts w:cs="Arial"/>
                <w:color w:val="000000"/>
                <w:szCs w:val="24"/>
                <w:lang w:eastAsia="sk-SK"/>
              </w:rPr>
            </w:pPr>
            <w:r w:rsidRPr="00087FF7">
              <w:rPr>
                <w:rFonts w:cs="Arial"/>
                <w:color w:val="000000"/>
                <w:szCs w:val="24"/>
                <w:lang w:eastAsia="sk-SK"/>
              </w:rPr>
              <w:t>ZF NP</w:t>
            </w:r>
          </w:p>
        </w:tc>
        <w:tc>
          <w:tcPr>
            <w:tcW w:w="1843" w:type="dxa"/>
            <w:tcBorders>
              <w:top w:val="nil"/>
              <w:left w:val="nil"/>
              <w:bottom w:val="single" w:sz="4" w:space="0" w:color="auto"/>
              <w:right w:val="single" w:sz="4" w:space="0" w:color="auto"/>
            </w:tcBorders>
            <w:noWrap/>
            <w:textDirection w:val="lrTb"/>
            <w:vAlign w:val="center"/>
          </w:tcPr>
          <w:p w:rsidR="00087FF7" w:rsidRPr="00087FF7" w:rsidP="00087FF7">
            <w:pPr>
              <w:bidi w:val="0"/>
              <w:spacing w:line="240" w:lineRule="auto"/>
              <w:jc w:val="right"/>
              <w:rPr>
                <w:rFonts w:cs="Arial"/>
                <w:color w:val="000000"/>
                <w:szCs w:val="24"/>
                <w:lang w:eastAsia="sk-SK"/>
              </w:rPr>
            </w:pPr>
            <w:r w:rsidRPr="00087FF7">
              <w:rPr>
                <w:rFonts w:cs="Arial"/>
                <w:color w:val="000000"/>
                <w:szCs w:val="24"/>
                <w:lang w:eastAsia="sk-SK"/>
              </w:rPr>
              <w:t>74 428</w:t>
            </w:r>
          </w:p>
        </w:tc>
        <w:tc>
          <w:tcPr>
            <w:tcW w:w="1843" w:type="dxa"/>
            <w:tcBorders>
              <w:top w:val="nil"/>
              <w:left w:val="nil"/>
              <w:bottom w:val="single" w:sz="4" w:space="0" w:color="auto"/>
              <w:right w:val="single" w:sz="4" w:space="0" w:color="auto"/>
            </w:tcBorders>
            <w:noWrap/>
            <w:textDirection w:val="lrTb"/>
            <w:vAlign w:val="bottom"/>
          </w:tcPr>
          <w:p w:rsidR="00087FF7" w:rsidRPr="00087FF7" w:rsidP="00087FF7">
            <w:pPr>
              <w:bidi w:val="0"/>
              <w:spacing w:line="240" w:lineRule="auto"/>
              <w:jc w:val="right"/>
              <w:rPr>
                <w:rFonts w:cs="Arial"/>
                <w:color w:val="000000"/>
                <w:szCs w:val="24"/>
                <w:lang w:eastAsia="sk-SK"/>
              </w:rPr>
            </w:pPr>
            <w:r w:rsidRPr="00087FF7">
              <w:rPr>
                <w:rFonts w:cs="Arial"/>
                <w:color w:val="000000"/>
                <w:szCs w:val="24"/>
                <w:lang w:eastAsia="sk-SK"/>
              </w:rPr>
              <w:t>43 253</w:t>
            </w:r>
          </w:p>
        </w:tc>
        <w:tc>
          <w:tcPr>
            <w:tcW w:w="1701" w:type="dxa"/>
            <w:tcBorders>
              <w:top w:val="nil"/>
              <w:left w:val="nil"/>
              <w:bottom w:val="single" w:sz="4" w:space="0" w:color="auto"/>
              <w:right w:val="single" w:sz="4" w:space="0" w:color="auto"/>
            </w:tcBorders>
            <w:noWrap/>
            <w:textDirection w:val="lrTb"/>
            <w:vAlign w:val="center"/>
          </w:tcPr>
          <w:p w:rsidR="00087FF7" w:rsidRPr="00087FF7" w:rsidP="00087FF7">
            <w:pPr>
              <w:bidi w:val="0"/>
              <w:spacing w:line="240" w:lineRule="auto"/>
              <w:jc w:val="right"/>
              <w:rPr>
                <w:rFonts w:cs="Arial"/>
                <w:color w:val="000000"/>
                <w:szCs w:val="24"/>
                <w:lang w:eastAsia="sk-SK"/>
              </w:rPr>
            </w:pPr>
            <w:r w:rsidRPr="00087FF7">
              <w:rPr>
                <w:rFonts w:cs="Arial"/>
                <w:color w:val="000000"/>
                <w:szCs w:val="24"/>
                <w:lang w:eastAsia="sk-SK"/>
              </w:rPr>
              <w:t>-71 000</w:t>
            </w:r>
          </w:p>
        </w:tc>
        <w:tc>
          <w:tcPr>
            <w:tcW w:w="1984" w:type="dxa"/>
            <w:tcBorders>
              <w:top w:val="nil"/>
              <w:left w:val="nil"/>
              <w:bottom w:val="single" w:sz="4" w:space="0" w:color="auto"/>
              <w:right w:val="single" w:sz="4" w:space="0" w:color="auto"/>
            </w:tcBorders>
            <w:noWrap/>
            <w:textDirection w:val="lrTb"/>
            <w:vAlign w:val="center"/>
          </w:tcPr>
          <w:p w:rsidR="00087FF7" w:rsidRPr="00087FF7" w:rsidP="00087FF7">
            <w:pPr>
              <w:bidi w:val="0"/>
              <w:spacing w:line="240" w:lineRule="auto"/>
              <w:jc w:val="right"/>
              <w:rPr>
                <w:rFonts w:cs="Arial"/>
                <w:color w:val="000000"/>
                <w:szCs w:val="24"/>
                <w:lang w:eastAsia="sk-SK"/>
              </w:rPr>
            </w:pPr>
            <w:r w:rsidRPr="00087FF7">
              <w:rPr>
                <w:rFonts w:cs="Arial"/>
                <w:color w:val="000000"/>
                <w:szCs w:val="24"/>
                <w:lang w:eastAsia="sk-SK"/>
              </w:rPr>
              <w:t>46 681</w:t>
            </w:r>
          </w:p>
        </w:tc>
      </w:tr>
      <w:tr>
        <w:tblPrEx>
          <w:tblW w:w="9087" w:type="dxa"/>
          <w:tblInd w:w="55" w:type="dxa"/>
          <w:tblCellMar>
            <w:left w:w="70" w:type="dxa"/>
            <w:right w:w="70" w:type="dxa"/>
          </w:tblCellMar>
          <w:tblLook w:val="04A0"/>
        </w:tblPrEx>
        <w:trPr>
          <w:trHeight w:val="300"/>
        </w:trPr>
        <w:tc>
          <w:tcPr>
            <w:tcW w:w="1716" w:type="dxa"/>
            <w:tcBorders>
              <w:top w:val="nil"/>
              <w:left w:val="single" w:sz="4" w:space="0" w:color="auto"/>
              <w:bottom w:val="single" w:sz="4" w:space="0" w:color="auto"/>
              <w:right w:val="single" w:sz="4" w:space="0" w:color="auto"/>
            </w:tcBorders>
            <w:noWrap/>
            <w:textDirection w:val="lrTb"/>
            <w:vAlign w:val="center"/>
          </w:tcPr>
          <w:p w:rsidR="00087FF7" w:rsidRPr="00087FF7" w:rsidP="00087FF7">
            <w:pPr>
              <w:bidi w:val="0"/>
              <w:spacing w:line="240" w:lineRule="auto"/>
              <w:jc w:val="left"/>
              <w:rPr>
                <w:rFonts w:cs="Arial"/>
                <w:color w:val="000000"/>
                <w:szCs w:val="24"/>
                <w:lang w:eastAsia="sk-SK"/>
              </w:rPr>
            </w:pPr>
            <w:r w:rsidRPr="00087FF7">
              <w:rPr>
                <w:rFonts w:cs="Arial"/>
                <w:color w:val="000000"/>
                <w:szCs w:val="24"/>
                <w:lang w:eastAsia="sk-SK"/>
              </w:rPr>
              <w:t>ZF SP</w:t>
            </w:r>
          </w:p>
        </w:tc>
        <w:tc>
          <w:tcPr>
            <w:tcW w:w="1843" w:type="dxa"/>
            <w:tcBorders>
              <w:top w:val="nil"/>
              <w:left w:val="nil"/>
              <w:bottom w:val="single" w:sz="4" w:space="0" w:color="auto"/>
              <w:right w:val="single" w:sz="4" w:space="0" w:color="auto"/>
            </w:tcBorders>
            <w:noWrap/>
            <w:textDirection w:val="lrTb"/>
            <w:vAlign w:val="center"/>
          </w:tcPr>
          <w:p w:rsidR="00087FF7" w:rsidRPr="00087FF7" w:rsidP="00087FF7">
            <w:pPr>
              <w:bidi w:val="0"/>
              <w:spacing w:line="240" w:lineRule="auto"/>
              <w:jc w:val="right"/>
              <w:rPr>
                <w:rFonts w:cs="Arial"/>
                <w:color w:val="000000"/>
                <w:szCs w:val="24"/>
                <w:lang w:eastAsia="sk-SK"/>
              </w:rPr>
            </w:pPr>
            <w:r w:rsidRPr="00087FF7">
              <w:rPr>
                <w:rFonts w:cs="Arial"/>
                <w:color w:val="000000"/>
                <w:szCs w:val="24"/>
                <w:lang w:eastAsia="sk-SK"/>
              </w:rPr>
              <w:t>-1 292 889</w:t>
            </w:r>
          </w:p>
        </w:tc>
        <w:tc>
          <w:tcPr>
            <w:tcW w:w="1843" w:type="dxa"/>
            <w:tcBorders>
              <w:top w:val="nil"/>
              <w:left w:val="nil"/>
              <w:bottom w:val="single" w:sz="4" w:space="0" w:color="auto"/>
              <w:right w:val="single" w:sz="4" w:space="0" w:color="auto"/>
            </w:tcBorders>
            <w:noWrap/>
            <w:textDirection w:val="lrTb"/>
            <w:vAlign w:val="bottom"/>
          </w:tcPr>
          <w:p w:rsidR="00087FF7" w:rsidRPr="00087FF7" w:rsidP="00087FF7">
            <w:pPr>
              <w:bidi w:val="0"/>
              <w:spacing w:line="240" w:lineRule="auto"/>
              <w:jc w:val="right"/>
              <w:rPr>
                <w:rFonts w:cs="Arial"/>
                <w:color w:val="000000"/>
                <w:szCs w:val="24"/>
                <w:lang w:eastAsia="sk-SK"/>
              </w:rPr>
            </w:pPr>
            <w:r w:rsidRPr="00087FF7">
              <w:rPr>
                <w:rFonts w:cs="Arial"/>
                <w:color w:val="000000"/>
                <w:szCs w:val="24"/>
                <w:lang w:eastAsia="sk-SK"/>
              </w:rPr>
              <w:t>247 819</w:t>
            </w:r>
          </w:p>
        </w:tc>
        <w:tc>
          <w:tcPr>
            <w:tcW w:w="1701" w:type="dxa"/>
            <w:tcBorders>
              <w:top w:val="nil"/>
              <w:left w:val="nil"/>
              <w:bottom w:val="single" w:sz="4" w:space="0" w:color="auto"/>
              <w:right w:val="single" w:sz="4" w:space="0" w:color="auto"/>
            </w:tcBorders>
            <w:noWrap/>
            <w:textDirection w:val="lrTb"/>
            <w:vAlign w:val="center"/>
          </w:tcPr>
          <w:p w:rsidR="00087FF7" w:rsidRPr="00087FF7" w:rsidP="00087FF7">
            <w:pPr>
              <w:bidi w:val="0"/>
              <w:spacing w:line="240" w:lineRule="auto"/>
              <w:jc w:val="right"/>
              <w:rPr>
                <w:rFonts w:cs="Arial"/>
                <w:color w:val="000000"/>
                <w:szCs w:val="24"/>
                <w:lang w:eastAsia="sk-SK"/>
              </w:rPr>
            </w:pPr>
            <w:r w:rsidRPr="00087FF7">
              <w:rPr>
                <w:rFonts w:cs="Arial"/>
                <w:color w:val="000000"/>
                <w:szCs w:val="24"/>
                <w:lang w:eastAsia="sk-SK"/>
              </w:rPr>
              <w:t>1 310 000</w:t>
            </w:r>
          </w:p>
        </w:tc>
        <w:tc>
          <w:tcPr>
            <w:tcW w:w="1984" w:type="dxa"/>
            <w:tcBorders>
              <w:top w:val="nil"/>
              <w:left w:val="nil"/>
              <w:bottom w:val="single" w:sz="4" w:space="0" w:color="auto"/>
              <w:right w:val="single" w:sz="4" w:space="0" w:color="auto"/>
            </w:tcBorders>
            <w:noWrap/>
            <w:textDirection w:val="lrTb"/>
            <w:vAlign w:val="center"/>
          </w:tcPr>
          <w:p w:rsidR="00087FF7" w:rsidRPr="00087FF7" w:rsidP="00087FF7">
            <w:pPr>
              <w:bidi w:val="0"/>
              <w:spacing w:line="240" w:lineRule="auto"/>
              <w:jc w:val="right"/>
              <w:rPr>
                <w:rFonts w:cs="Arial"/>
                <w:color w:val="000000"/>
                <w:szCs w:val="24"/>
                <w:lang w:eastAsia="sk-SK"/>
              </w:rPr>
            </w:pPr>
            <w:r w:rsidRPr="00087FF7">
              <w:rPr>
                <w:rFonts w:cs="Arial"/>
                <w:color w:val="000000"/>
                <w:szCs w:val="24"/>
                <w:lang w:eastAsia="sk-SK"/>
              </w:rPr>
              <w:t>264 930</w:t>
            </w:r>
          </w:p>
        </w:tc>
      </w:tr>
      <w:tr>
        <w:tblPrEx>
          <w:tblW w:w="9087" w:type="dxa"/>
          <w:tblInd w:w="55" w:type="dxa"/>
          <w:tblCellMar>
            <w:left w:w="70" w:type="dxa"/>
            <w:right w:w="70" w:type="dxa"/>
          </w:tblCellMar>
          <w:tblLook w:val="04A0"/>
        </w:tblPrEx>
        <w:trPr>
          <w:trHeight w:val="300"/>
        </w:trPr>
        <w:tc>
          <w:tcPr>
            <w:tcW w:w="1716" w:type="dxa"/>
            <w:tcBorders>
              <w:top w:val="nil"/>
              <w:left w:val="single" w:sz="4" w:space="0" w:color="auto"/>
              <w:bottom w:val="single" w:sz="4" w:space="0" w:color="auto"/>
              <w:right w:val="single" w:sz="4" w:space="0" w:color="auto"/>
            </w:tcBorders>
            <w:noWrap/>
            <w:textDirection w:val="lrTb"/>
            <w:vAlign w:val="center"/>
          </w:tcPr>
          <w:p w:rsidR="00087FF7" w:rsidRPr="00087FF7" w:rsidP="00087FF7">
            <w:pPr>
              <w:bidi w:val="0"/>
              <w:spacing w:line="240" w:lineRule="auto"/>
              <w:jc w:val="left"/>
              <w:rPr>
                <w:rFonts w:cs="Arial"/>
                <w:color w:val="000000"/>
                <w:szCs w:val="24"/>
                <w:lang w:eastAsia="sk-SK"/>
              </w:rPr>
            </w:pPr>
            <w:r w:rsidRPr="00087FF7">
              <w:rPr>
                <w:rFonts w:cs="Arial"/>
                <w:color w:val="000000"/>
                <w:szCs w:val="24"/>
                <w:lang w:eastAsia="sk-SK"/>
              </w:rPr>
              <w:t>ZF IP</w:t>
            </w:r>
          </w:p>
        </w:tc>
        <w:tc>
          <w:tcPr>
            <w:tcW w:w="1843" w:type="dxa"/>
            <w:tcBorders>
              <w:top w:val="nil"/>
              <w:left w:val="nil"/>
              <w:bottom w:val="single" w:sz="4" w:space="0" w:color="auto"/>
              <w:right w:val="single" w:sz="4" w:space="0" w:color="auto"/>
            </w:tcBorders>
            <w:noWrap/>
            <w:textDirection w:val="lrTb"/>
            <w:vAlign w:val="center"/>
          </w:tcPr>
          <w:p w:rsidR="00087FF7" w:rsidRPr="00087FF7" w:rsidP="00087FF7">
            <w:pPr>
              <w:bidi w:val="0"/>
              <w:spacing w:line="240" w:lineRule="auto"/>
              <w:jc w:val="right"/>
              <w:rPr>
                <w:rFonts w:cs="Arial"/>
                <w:color w:val="000000"/>
                <w:szCs w:val="24"/>
                <w:lang w:eastAsia="sk-SK"/>
              </w:rPr>
            </w:pPr>
            <w:r w:rsidRPr="00087FF7">
              <w:rPr>
                <w:rFonts w:cs="Arial"/>
                <w:color w:val="000000"/>
                <w:szCs w:val="24"/>
                <w:lang w:eastAsia="sk-SK"/>
              </w:rPr>
              <w:t>128 184</w:t>
            </w:r>
          </w:p>
        </w:tc>
        <w:tc>
          <w:tcPr>
            <w:tcW w:w="1843" w:type="dxa"/>
            <w:tcBorders>
              <w:top w:val="nil"/>
              <w:left w:val="nil"/>
              <w:bottom w:val="single" w:sz="4" w:space="0" w:color="auto"/>
              <w:right w:val="single" w:sz="4" w:space="0" w:color="auto"/>
            </w:tcBorders>
            <w:noWrap/>
            <w:textDirection w:val="lrTb"/>
            <w:vAlign w:val="bottom"/>
          </w:tcPr>
          <w:p w:rsidR="00087FF7" w:rsidRPr="00087FF7" w:rsidP="00087FF7">
            <w:pPr>
              <w:bidi w:val="0"/>
              <w:spacing w:line="240" w:lineRule="auto"/>
              <w:jc w:val="right"/>
              <w:rPr>
                <w:rFonts w:cs="Arial"/>
                <w:color w:val="000000"/>
                <w:szCs w:val="24"/>
                <w:lang w:eastAsia="sk-SK"/>
              </w:rPr>
            </w:pPr>
            <w:r w:rsidRPr="00087FF7">
              <w:rPr>
                <w:rFonts w:cs="Arial"/>
                <w:color w:val="000000"/>
                <w:szCs w:val="24"/>
                <w:lang w:eastAsia="sk-SK"/>
              </w:rPr>
              <w:t>101 789</w:t>
            </w:r>
          </w:p>
        </w:tc>
        <w:tc>
          <w:tcPr>
            <w:tcW w:w="1701" w:type="dxa"/>
            <w:tcBorders>
              <w:top w:val="nil"/>
              <w:left w:val="nil"/>
              <w:bottom w:val="single" w:sz="4" w:space="0" w:color="auto"/>
              <w:right w:val="single" w:sz="4" w:space="0" w:color="auto"/>
            </w:tcBorders>
            <w:noWrap/>
            <w:textDirection w:val="lrTb"/>
            <w:vAlign w:val="center"/>
          </w:tcPr>
          <w:p w:rsidR="00087FF7" w:rsidRPr="00087FF7" w:rsidP="00087FF7">
            <w:pPr>
              <w:bidi w:val="0"/>
              <w:spacing w:line="240" w:lineRule="auto"/>
              <w:jc w:val="right"/>
              <w:rPr>
                <w:rFonts w:cs="Arial"/>
                <w:color w:val="000000"/>
                <w:szCs w:val="24"/>
                <w:lang w:eastAsia="sk-SK"/>
              </w:rPr>
            </w:pPr>
            <w:r w:rsidRPr="00087FF7">
              <w:rPr>
                <w:rFonts w:cs="Arial"/>
                <w:color w:val="000000"/>
                <w:szCs w:val="24"/>
                <w:lang w:eastAsia="sk-SK"/>
              </w:rPr>
              <w:t>-160 000</w:t>
            </w:r>
          </w:p>
        </w:tc>
        <w:tc>
          <w:tcPr>
            <w:tcW w:w="1984" w:type="dxa"/>
            <w:tcBorders>
              <w:top w:val="nil"/>
              <w:left w:val="nil"/>
              <w:bottom w:val="single" w:sz="4" w:space="0" w:color="auto"/>
              <w:right w:val="single" w:sz="4" w:space="0" w:color="auto"/>
            </w:tcBorders>
            <w:noWrap/>
            <w:textDirection w:val="lrTb"/>
            <w:vAlign w:val="center"/>
          </w:tcPr>
          <w:p w:rsidR="00087FF7" w:rsidRPr="00087FF7" w:rsidP="00087FF7">
            <w:pPr>
              <w:bidi w:val="0"/>
              <w:spacing w:line="240" w:lineRule="auto"/>
              <w:jc w:val="right"/>
              <w:rPr>
                <w:rFonts w:cs="Arial"/>
                <w:color w:val="000000"/>
                <w:szCs w:val="24"/>
                <w:lang w:eastAsia="sk-SK"/>
              </w:rPr>
            </w:pPr>
            <w:r w:rsidRPr="00087FF7">
              <w:rPr>
                <w:rFonts w:cs="Arial"/>
                <w:color w:val="000000"/>
                <w:szCs w:val="24"/>
                <w:lang w:eastAsia="sk-SK"/>
              </w:rPr>
              <w:t>69 973</w:t>
            </w:r>
          </w:p>
        </w:tc>
      </w:tr>
      <w:tr>
        <w:tblPrEx>
          <w:tblW w:w="9087" w:type="dxa"/>
          <w:tblInd w:w="55" w:type="dxa"/>
          <w:tblCellMar>
            <w:left w:w="70" w:type="dxa"/>
            <w:right w:w="70" w:type="dxa"/>
          </w:tblCellMar>
          <w:tblLook w:val="04A0"/>
        </w:tblPrEx>
        <w:trPr>
          <w:trHeight w:val="300"/>
        </w:trPr>
        <w:tc>
          <w:tcPr>
            <w:tcW w:w="1716" w:type="dxa"/>
            <w:tcBorders>
              <w:top w:val="nil"/>
              <w:left w:val="single" w:sz="4" w:space="0" w:color="auto"/>
              <w:bottom w:val="single" w:sz="4" w:space="0" w:color="auto"/>
              <w:right w:val="single" w:sz="4" w:space="0" w:color="auto"/>
            </w:tcBorders>
            <w:noWrap/>
            <w:textDirection w:val="lrTb"/>
            <w:vAlign w:val="center"/>
          </w:tcPr>
          <w:p w:rsidR="00087FF7" w:rsidRPr="00087FF7" w:rsidP="00087FF7">
            <w:pPr>
              <w:bidi w:val="0"/>
              <w:spacing w:line="240" w:lineRule="auto"/>
              <w:jc w:val="left"/>
              <w:rPr>
                <w:rFonts w:cs="Arial"/>
                <w:color w:val="000000"/>
                <w:szCs w:val="24"/>
                <w:lang w:eastAsia="sk-SK"/>
              </w:rPr>
            </w:pPr>
            <w:r w:rsidRPr="00087FF7">
              <w:rPr>
                <w:rFonts w:cs="Arial"/>
                <w:color w:val="000000"/>
                <w:szCs w:val="24"/>
                <w:lang w:eastAsia="sk-SK"/>
              </w:rPr>
              <w:t>ZF ÚP</w:t>
            </w:r>
          </w:p>
        </w:tc>
        <w:tc>
          <w:tcPr>
            <w:tcW w:w="1843" w:type="dxa"/>
            <w:tcBorders>
              <w:top w:val="nil"/>
              <w:left w:val="nil"/>
              <w:bottom w:val="single" w:sz="4" w:space="0" w:color="auto"/>
              <w:right w:val="single" w:sz="4" w:space="0" w:color="auto"/>
            </w:tcBorders>
            <w:noWrap/>
            <w:textDirection w:val="lrTb"/>
            <w:vAlign w:val="center"/>
          </w:tcPr>
          <w:p w:rsidR="00087FF7" w:rsidRPr="00087FF7" w:rsidP="00087FF7">
            <w:pPr>
              <w:bidi w:val="0"/>
              <w:spacing w:line="240" w:lineRule="auto"/>
              <w:jc w:val="right"/>
              <w:rPr>
                <w:rFonts w:cs="Arial"/>
                <w:color w:val="000000"/>
                <w:szCs w:val="24"/>
                <w:lang w:eastAsia="sk-SK"/>
              </w:rPr>
            </w:pPr>
            <w:r w:rsidRPr="00087FF7">
              <w:rPr>
                <w:rFonts w:cs="Arial"/>
                <w:color w:val="000000"/>
                <w:szCs w:val="24"/>
                <w:lang w:eastAsia="sk-SK"/>
              </w:rPr>
              <w:t>88 058</w:t>
            </w:r>
          </w:p>
        </w:tc>
        <w:tc>
          <w:tcPr>
            <w:tcW w:w="1843" w:type="dxa"/>
            <w:tcBorders>
              <w:top w:val="nil"/>
              <w:left w:val="nil"/>
              <w:bottom w:val="single" w:sz="4" w:space="0" w:color="auto"/>
              <w:right w:val="single" w:sz="4" w:space="0" w:color="auto"/>
            </w:tcBorders>
            <w:noWrap/>
            <w:textDirection w:val="lrTb"/>
            <w:vAlign w:val="bottom"/>
          </w:tcPr>
          <w:p w:rsidR="00087FF7" w:rsidRPr="00087FF7" w:rsidP="00087FF7">
            <w:pPr>
              <w:bidi w:val="0"/>
              <w:spacing w:line="240" w:lineRule="auto"/>
              <w:jc w:val="right"/>
              <w:rPr>
                <w:rFonts w:cs="Arial"/>
                <w:color w:val="000000"/>
                <w:szCs w:val="24"/>
                <w:lang w:eastAsia="sk-SK"/>
              </w:rPr>
            </w:pPr>
            <w:r w:rsidRPr="00087FF7">
              <w:rPr>
                <w:rFonts w:cs="Arial"/>
                <w:color w:val="000000"/>
                <w:szCs w:val="24"/>
                <w:lang w:eastAsia="sk-SK"/>
              </w:rPr>
              <w:t>22 804</w:t>
            </w:r>
          </w:p>
        </w:tc>
        <w:tc>
          <w:tcPr>
            <w:tcW w:w="1701" w:type="dxa"/>
            <w:tcBorders>
              <w:top w:val="nil"/>
              <w:left w:val="nil"/>
              <w:bottom w:val="single" w:sz="4" w:space="0" w:color="auto"/>
              <w:right w:val="single" w:sz="4" w:space="0" w:color="auto"/>
            </w:tcBorders>
            <w:noWrap/>
            <w:textDirection w:val="lrTb"/>
            <w:vAlign w:val="center"/>
          </w:tcPr>
          <w:p w:rsidR="00087FF7" w:rsidRPr="00087FF7" w:rsidP="00087FF7">
            <w:pPr>
              <w:bidi w:val="0"/>
              <w:spacing w:line="240" w:lineRule="auto"/>
              <w:jc w:val="right"/>
              <w:rPr>
                <w:rFonts w:cs="Arial"/>
                <w:color w:val="000000"/>
                <w:szCs w:val="24"/>
                <w:lang w:eastAsia="sk-SK"/>
              </w:rPr>
            </w:pPr>
            <w:r w:rsidRPr="00087FF7">
              <w:rPr>
                <w:rFonts w:cs="Arial"/>
                <w:color w:val="000000"/>
                <w:szCs w:val="24"/>
                <w:lang w:eastAsia="sk-SK"/>
              </w:rPr>
              <w:t>-93 000</w:t>
            </w:r>
          </w:p>
        </w:tc>
        <w:tc>
          <w:tcPr>
            <w:tcW w:w="1984" w:type="dxa"/>
            <w:tcBorders>
              <w:top w:val="nil"/>
              <w:left w:val="nil"/>
              <w:bottom w:val="single" w:sz="4" w:space="0" w:color="auto"/>
              <w:right w:val="single" w:sz="4" w:space="0" w:color="auto"/>
            </w:tcBorders>
            <w:noWrap/>
            <w:textDirection w:val="lrTb"/>
            <w:vAlign w:val="center"/>
          </w:tcPr>
          <w:p w:rsidR="00087FF7" w:rsidRPr="00087FF7" w:rsidP="00087FF7">
            <w:pPr>
              <w:bidi w:val="0"/>
              <w:spacing w:line="240" w:lineRule="auto"/>
              <w:jc w:val="right"/>
              <w:rPr>
                <w:rFonts w:cs="Arial"/>
                <w:color w:val="000000"/>
                <w:szCs w:val="24"/>
                <w:lang w:eastAsia="sk-SK"/>
              </w:rPr>
            </w:pPr>
            <w:r w:rsidRPr="00087FF7">
              <w:rPr>
                <w:rFonts w:cs="Arial"/>
                <w:color w:val="000000"/>
                <w:szCs w:val="24"/>
                <w:lang w:eastAsia="sk-SK"/>
              </w:rPr>
              <w:t>17 862</w:t>
            </w:r>
          </w:p>
        </w:tc>
      </w:tr>
      <w:tr>
        <w:tblPrEx>
          <w:tblW w:w="9087" w:type="dxa"/>
          <w:tblInd w:w="55" w:type="dxa"/>
          <w:tblCellMar>
            <w:left w:w="70" w:type="dxa"/>
            <w:right w:w="70" w:type="dxa"/>
          </w:tblCellMar>
          <w:tblLook w:val="04A0"/>
        </w:tblPrEx>
        <w:trPr>
          <w:trHeight w:val="300"/>
        </w:trPr>
        <w:tc>
          <w:tcPr>
            <w:tcW w:w="1716" w:type="dxa"/>
            <w:tcBorders>
              <w:top w:val="nil"/>
              <w:left w:val="single" w:sz="4" w:space="0" w:color="auto"/>
              <w:bottom w:val="single" w:sz="4" w:space="0" w:color="auto"/>
              <w:right w:val="single" w:sz="4" w:space="0" w:color="auto"/>
            </w:tcBorders>
            <w:noWrap/>
            <w:textDirection w:val="lrTb"/>
            <w:vAlign w:val="center"/>
          </w:tcPr>
          <w:p w:rsidR="00087FF7" w:rsidRPr="00087FF7" w:rsidP="00087FF7">
            <w:pPr>
              <w:bidi w:val="0"/>
              <w:spacing w:line="240" w:lineRule="auto"/>
              <w:jc w:val="left"/>
              <w:rPr>
                <w:rFonts w:cs="Arial"/>
                <w:color w:val="000000"/>
                <w:szCs w:val="24"/>
                <w:lang w:eastAsia="sk-SK"/>
              </w:rPr>
            </w:pPr>
            <w:r w:rsidRPr="00087FF7">
              <w:rPr>
                <w:rFonts w:cs="Arial"/>
                <w:color w:val="000000"/>
                <w:szCs w:val="24"/>
                <w:lang w:eastAsia="sk-SK"/>
              </w:rPr>
              <w:t>ZF GP</w:t>
            </w:r>
          </w:p>
        </w:tc>
        <w:tc>
          <w:tcPr>
            <w:tcW w:w="1843" w:type="dxa"/>
            <w:tcBorders>
              <w:top w:val="nil"/>
              <w:left w:val="nil"/>
              <w:bottom w:val="single" w:sz="4" w:space="0" w:color="auto"/>
              <w:right w:val="single" w:sz="4" w:space="0" w:color="auto"/>
            </w:tcBorders>
            <w:noWrap/>
            <w:textDirection w:val="lrTb"/>
            <w:vAlign w:val="center"/>
          </w:tcPr>
          <w:p w:rsidR="00087FF7" w:rsidRPr="00087FF7" w:rsidP="00087FF7">
            <w:pPr>
              <w:bidi w:val="0"/>
              <w:spacing w:line="240" w:lineRule="auto"/>
              <w:jc w:val="right"/>
              <w:rPr>
                <w:rFonts w:cs="Arial"/>
                <w:color w:val="000000"/>
                <w:szCs w:val="24"/>
                <w:lang w:eastAsia="sk-SK"/>
              </w:rPr>
            </w:pPr>
            <w:r w:rsidRPr="00087FF7">
              <w:rPr>
                <w:rFonts w:cs="Arial"/>
                <w:color w:val="000000"/>
                <w:szCs w:val="24"/>
                <w:lang w:eastAsia="sk-SK"/>
              </w:rPr>
              <w:t>26 202</w:t>
            </w:r>
          </w:p>
        </w:tc>
        <w:tc>
          <w:tcPr>
            <w:tcW w:w="1843" w:type="dxa"/>
            <w:tcBorders>
              <w:top w:val="nil"/>
              <w:left w:val="nil"/>
              <w:bottom w:val="single" w:sz="4" w:space="0" w:color="auto"/>
              <w:right w:val="single" w:sz="4" w:space="0" w:color="auto"/>
            </w:tcBorders>
            <w:noWrap/>
            <w:textDirection w:val="lrTb"/>
            <w:vAlign w:val="bottom"/>
          </w:tcPr>
          <w:p w:rsidR="00087FF7" w:rsidRPr="00087FF7" w:rsidP="00087FF7">
            <w:pPr>
              <w:bidi w:val="0"/>
              <w:spacing w:line="240" w:lineRule="auto"/>
              <w:jc w:val="right"/>
              <w:rPr>
                <w:rFonts w:cs="Arial"/>
                <w:color w:val="000000"/>
                <w:szCs w:val="24"/>
                <w:lang w:eastAsia="sk-SK"/>
              </w:rPr>
            </w:pPr>
            <w:r w:rsidRPr="00087FF7">
              <w:rPr>
                <w:rFonts w:cs="Arial"/>
                <w:color w:val="000000"/>
                <w:szCs w:val="24"/>
                <w:lang w:eastAsia="sk-SK"/>
              </w:rPr>
              <w:t>12 925</w:t>
            </w:r>
          </w:p>
        </w:tc>
        <w:tc>
          <w:tcPr>
            <w:tcW w:w="1701" w:type="dxa"/>
            <w:tcBorders>
              <w:top w:val="nil"/>
              <w:left w:val="nil"/>
              <w:bottom w:val="single" w:sz="4" w:space="0" w:color="auto"/>
              <w:right w:val="single" w:sz="4" w:space="0" w:color="auto"/>
            </w:tcBorders>
            <w:noWrap/>
            <w:textDirection w:val="lrTb"/>
            <w:vAlign w:val="center"/>
          </w:tcPr>
          <w:p w:rsidR="00087FF7" w:rsidRPr="00087FF7" w:rsidP="00087FF7">
            <w:pPr>
              <w:bidi w:val="0"/>
              <w:spacing w:line="240" w:lineRule="auto"/>
              <w:jc w:val="right"/>
              <w:rPr>
                <w:rFonts w:cs="Arial"/>
                <w:color w:val="000000"/>
                <w:szCs w:val="24"/>
                <w:lang w:eastAsia="sk-SK"/>
              </w:rPr>
            </w:pPr>
            <w:r w:rsidRPr="00087FF7">
              <w:rPr>
                <w:rFonts w:cs="Arial"/>
                <w:color w:val="000000"/>
                <w:szCs w:val="24"/>
                <w:lang w:eastAsia="sk-SK"/>
              </w:rPr>
              <w:t>-34 000</w:t>
            </w:r>
          </w:p>
        </w:tc>
        <w:tc>
          <w:tcPr>
            <w:tcW w:w="1984" w:type="dxa"/>
            <w:tcBorders>
              <w:top w:val="nil"/>
              <w:left w:val="nil"/>
              <w:bottom w:val="single" w:sz="4" w:space="0" w:color="auto"/>
              <w:right w:val="single" w:sz="4" w:space="0" w:color="auto"/>
            </w:tcBorders>
            <w:noWrap/>
            <w:textDirection w:val="lrTb"/>
            <w:vAlign w:val="center"/>
          </w:tcPr>
          <w:p w:rsidR="00087FF7" w:rsidRPr="00087FF7" w:rsidP="00087FF7">
            <w:pPr>
              <w:bidi w:val="0"/>
              <w:spacing w:line="240" w:lineRule="auto"/>
              <w:jc w:val="right"/>
              <w:rPr>
                <w:rFonts w:cs="Arial"/>
                <w:color w:val="000000"/>
                <w:szCs w:val="24"/>
                <w:lang w:eastAsia="sk-SK"/>
              </w:rPr>
            </w:pPr>
            <w:r w:rsidRPr="00087FF7">
              <w:rPr>
                <w:rFonts w:cs="Arial"/>
                <w:color w:val="000000"/>
                <w:szCs w:val="24"/>
                <w:lang w:eastAsia="sk-SK"/>
              </w:rPr>
              <w:t>5 127</w:t>
            </w:r>
          </w:p>
        </w:tc>
      </w:tr>
      <w:tr>
        <w:tblPrEx>
          <w:tblW w:w="9087" w:type="dxa"/>
          <w:tblInd w:w="55" w:type="dxa"/>
          <w:tblCellMar>
            <w:left w:w="70" w:type="dxa"/>
            <w:right w:w="70" w:type="dxa"/>
          </w:tblCellMar>
          <w:tblLook w:val="04A0"/>
        </w:tblPrEx>
        <w:trPr>
          <w:trHeight w:val="300"/>
        </w:trPr>
        <w:tc>
          <w:tcPr>
            <w:tcW w:w="1716" w:type="dxa"/>
            <w:tcBorders>
              <w:top w:val="nil"/>
              <w:left w:val="single" w:sz="4" w:space="0" w:color="auto"/>
              <w:bottom w:val="single" w:sz="4" w:space="0" w:color="auto"/>
              <w:right w:val="single" w:sz="4" w:space="0" w:color="auto"/>
            </w:tcBorders>
            <w:noWrap/>
            <w:textDirection w:val="lrTb"/>
            <w:vAlign w:val="center"/>
          </w:tcPr>
          <w:p w:rsidR="00087FF7" w:rsidRPr="00087FF7" w:rsidP="00087FF7">
            <w:pPr>
              <w:bidi w:val="0"/>
              <w:spacing w:line="240" w:lineRule="auto"/>
              <w:jc w:val="left"/>
              <w:rPr>
                <w:rFonts w:cs="Arial"/>
                <w:color w:val="000000"/>
                <w:szCs w:val="24"/>
                <w:lang w:eastAsia="sk-SK"/>
              </w:rPr>
            </w:pPr>
            <w:r w:rsidRPr="00087FF7">
              <w:rPr>
                <w:rFonts w:cs="Arial"/>
                <w:color w:val="000000"/>
                <w:szCs w:val="24"/>
                <w:lang w:eastAsia="sk-SK"/>
              </w:rPr>
              <w:t>ZF PvN</w:t>
            </w:r>
          </w:p>
        </w:tc>
        <w:tc>
          <w:tcPr>
            <w:tcW w:w="1843" w:type="dxa"/>
            <w:tcBorders>
              <w:top w:val="nil"/>
              <w:left w:val="nil"/>
              <w:bottom w:val="single" w:sz="4" w:space="0" w:color="auto"/>
              <w:right w:val="single" w:sz="4" w:space="0" w:color="auto"/>
            </w:tcBorders>
            <w:noWrap/>
            <w:textDirection w:val="lrTb"/>
            <w:vAlign w:val="center"/>
          </w:tcPr>
          <w:p w:rsidR="00087FF7" w:rsidRPr="00087FF7" w:rsidP="00087FF7">
            <w:pPr>
              <w:bidi w:val="0"/>
              <w:spacing w:line="240" w:lineRule="auto"/>
              <w:jc w:val="right"/>
              <w:rPr>
                <w:rFonts w:cs="Arial"/>
                <w:color w:val="000000"/>
                <w:szCs w:val="24"/>
                <w:lang w:eastAsia="sk-SK"/>
              </w:rPr>
            </w:pPr>
            <w:r w:rsidRPr="00087FF7">
              <w:rPr>
                <w:rFonts w:cs="Arial"/>
                <w:color w:val="000000"/>
                <w:szCs w:val="24"/>
                <w:lang w:eastAsia="sk-SK"/>
              </w:rPr>
              <w:t>131 888</w:t>
            </w:r>
          </w:p>
        </w:tc>
        <w:tc>
          <w:tcPr>
            <w:tcW w:w="1843" w:type="dxa"/>
            <w:tcBorders>
              <w:top w:val="nil"/>
              <w:left w:val="nil"/>
              <w:bottom w:val="single" w:sz="4" w:space="0" w:color="auto"/>
              <w:right w:val="single" w:sz="4" w:space="0" w:color="auto"/>
            </w:tcBorders>
            <w:noWrap/>
            <w:textDirection w:val="lrTb"/>
            <w:vAlign w:val="bottom"/>
          </w:tcPr>
          <w:p w:rsidR="00087FF7" w:rsidRPr="00087FF7" w:rsidP="00087FF7">
            <w:pPr>
              <w:bidi w:val="0"/>
              <w:spacing w:line="240" w:lineRule="auto"/>
              <w:jc w:val="right"/>
              <w:rPr>
                <w:rFonts w:cs="Arial"/>
                <w:color w:val="000000"/>
                <w:szCs w:val="24"/>
                <w:lang w:eastAsia="sk-SK"/>
              </w:rPr>
            </w:pPr>
            <w:r w:rsidRPr="00087FF7">
              <w:rPr>
                <w:rFonts w:cs="Arial"/>
                <w:color w:val="000000"/>
                <w:szCs w:val="24"/>
                <w:lang w:eastAsia="sk-SK"/>
              </w:rPr>
              <w:t>36 579</w:t>
            </w:r>
          </w:p>
        </w:tc>
        <w:tc>
          <w:tcPr>
            <w:tcW w:w="1701" w:type="dxa"/>
            <w:tcBorders>
              <w:top w:val="nil"/>
              <w:left w:val="nil"/>
              <w:bottom w:val="single" w:sz="4" w:space="0" w:color="auto"/>
              <w:right w:val="single" w:sz="4" w:space="0" w:color="auto"/>
            </w:tcBorders>
            <w:noWrap/>
            <w:textDirection w:val="lrTb"/>
            <w:vAlign w:val="center"/>
          </w:tcPr>
          <w:p w:rsidR="00087FF7" w:rsidRPr="00087FF7" w:rsidP="00087FF7">
            <w:pPr>
              <w:bidi w:val="0"/>
              <w:spacing w:line="240" w:lineRule="auto"/>
              <w:jc w:val="right"/>
              <w:rPr>
                <w:rFonts w:cs="Arial"/>
                <w:color w:val="000000"/>
                <w:szCs w:val="24"/>
                <w:lang w:eastAsia="sk-SK"/>
              </w:rPr>
            </w:pPr>
            <w:r w:rsidRPr="00087FF7">
              <w:rPr>
                <w:rFonts w:cs="Arial"/>
                <w:color w:val="000000"/>
                <w:szCs w:val="24"/>
                <w:lang w:eastAsia="sk-SK"/>
              </w:rPr>
              <w:t>-135 000</w:t>
            </w:r>
          </w:p>
        </w:tc>
        <w:tc>
          <w:tcPr>
            <w:tcW w:w="1984" w:type="dxa"/>
            <w:tcBorders>
              <w:top w:val="nil"/>
              <w:left w:val="nil"/>
              <w:bottom w:val="single" w:sz="4" w:space="0" w:color="auto"/>
              <w:right w:val="single" w:sz="4" w:space="0" w:color="auto"/>
            </w:tcBorders>
            <w:noWrap/>
            <w:textDirection w:val="lrTb"/>
            <w:vAlign w:val="center"/>
          </w:tcPr>
          <w:p w:rsidR="00087FF7" w:rsidRPr="00087FF7" w:rsidP="00087FF7">
            <w:pPr>
              <w:bidi w:val="0"/>
              <w:spacing w:line="240" w:lineRule="auto"/>
              <w:jc w:val="right"/>
              <w:rPr>
                <w:rFonts w:cs="Arial"/>
                <w:color w:val="000000"/>
                <w:szCs w:val="24"/>
                <w:lang w:eastAsia="sk-SK"/>
              </w:rPr>
            </w:pPr>
            <w:r w:rsidRPr="00087FF7">
              <w:rPr>
                <w:rFonts w:cs="Arial"/>
                <w:color w:val="000000"/>
                <w:szCs w:val="24"/>
                <w:lang w:eastAsia="sk-SK"/>
              </w:rPr>
              <w:t>33 467</w:t>
            </w:r>
          </w:p>
        </w:tc>
      </w:tr>
      <w:tr>
        <w:tblPrEx>
          <w:tblW w:w="9087" w:type="dxa"/>
          <w:tblInd w:w="55" w:type="dxa"/>
          <w:tblCellMar>
            <w:left w:w="70" w:type="dxa"/>
            <w:right w:w="70" w:type="dxa"/>
          </w:tblCellMar>
          <w:tblLook w:val="04A0"/>
        </w:tblPrEx>
        <w:trPr>
          <w:trHeight w:val="300"/>
        </w:trPr>
        <w:tc>
          <w:tcPr>
            <w:tcW w:w="1716" w:type="dxa"/>
            <w:tcBorders>
              <w:top w:val="nil"/>
              <w:left w:val="single" w:sz="4" w:space="0" w:color="auto"/>
              <w:bottom w:val="single" w:sz="4" w:space="0" w:color="auto"/>
              <w:right w:val="single" w:sz="4" w:space="0" w:color="auto"/>
            </w:tcBorders>
            <w:noWrap/>
            <w:textDirection w:val="lrTb"/>
            <w:vAlign w:val="center"/>
          </w:tcPr>
          <w:p w:rsidR="00087FF7" w:rsidRPr="00087FF7" w:rsidP="00087FF7">
            <w:pPr>
              <w:bidi w:val="0"/>
              <w:spacing w:line="240" w:lineRule="auto"/>
              <w:jc w:val="left"/>
              <w:rPr>
                <w:rFonts w:cs="Arial"/>
                <w:color w:val="000000"/>
                <w:szCs w:val="24"/>
                <w:lang w:eastAsia="sk-SK"/>
              </w:rPr>
            </w:pPr>
            <w:r w:rsidRPr="00087FF7">
              <w:rPr>
                <w:rFonts w:cs="Arial"/>
                <w:color w:val="000000"/>
                <w:szCs w:val="24"/>
                <w:lang w:eastAsia="sk-SK"/>
              </w:rPr>
              <w:t>RFS</w:t>
            </w:r>
          </w:p>
        </w:tc>
        <w:tc>
          <w:tcPr>
            <w:tcW w:w="1843" w:type="dxa"/>
            <w:tcBorders>
              <w:top w:val="nil"/>
              <w:left w:val="nil"/>
              <w:bottom w:val="single" w:sz="4" w:space="0" w:color="auto"/>
              <w:right w:val="single" w:sz="4" w:space="0" w:color="auto"/>
            </w:tcBorders>
            <w:noWrap/>
            <w:textDirection w:val="lrTb"/>
            <w:vAlign w:val="center"/>
          </w:tcPr>
          <w:p w:rsidR="00087FF7" w:rsidRPr="00087FF7" w:rsidP="00087FF7">
            <w:pPr>
              <w:bidi w:val="0"/>
              <w:spacing w:line="240" w:lineRule="auto"/>
              <w:jc w:val="right"/>
              <w:rPr>
                <w:rFonts w:cs="Arial"/>
                <w:color w:val="000000"/>
                <w:szCs w:val="24"/>
                <w:lang w:eastAsia="sk-SK"/>
              </w:rPr>
            </w:pPr>
            <w:r w:rsidRPr="00087FF7">
              <w:rPr>
                <w:rFonts w:cs="Arial"/>
                <w:color w:val="000000"/>
                <w:szCs w:val="24"/>
                <w:lang w:eastAsia="sk-SK"/>
              </w:rPr>
              <w:t>815 499</w:t>
            </w:r>
          </w:p>
        </w:tc>
        <w:tc>
          <w:tcPr>
            <w:tcW w:w="1843" w:type="dxa"/>
            <w:tcBorders>
              <w:top w:val="nil"/>
              <w:left w:val="nil"/>
              <w:bottom w:val="single" w:sz="4" w:space="0" w:color="auto"/>
              <w:right w:val="single" w:sz="4" w:space="0" w:color="auto"/>
            </w:tcBorders>
            <w:noWrap/>
            <w:textDirection w:val="lrTb"/>
            <w:vAlign w:val="bottom"/>
          </w:tcPr>
          <w:p w:rsidR="00087FF7" w:rsidRPr="00087FF7" w:rsidP="00087FF7">
            <w:pPr>
              <w:bidi w:val="0"/>
              <w:spacing w:line="240" w:lineRule="auto"/>
              <w:jc w:val="right"/>
              <w:rPr>
                <w:rFonts w:cs="Arial"/>
                <w:color w:val="000000"/>
                <w:szCs w:val="24"/>
                <w:lang w:eastAsia="sk-SK"/>
              </w:rPr>
            </w:pPr>
            <w:r w:rsidRPr="00087FF7">
              <w:rPr>
                <w:rFonts w:cs="Arial"/>
                <w:color w:val="000000"/>
                <w:szCs w:val="24"/>
                <w:lang w:eastAsia="sk-SK"/>
              </w:rPr>
              <w:t>11 891</w:t>
            </w:r>
          </w:p>
        </w:tc>
        <w:tc>
          <w:tcPr>
            <w:tcW w:w="1701" w:type="dxa"/>
            <w:tcBorders>
              <w:top w:val="nil"/>
              <w:left w:val="nil"/>
              <w:bottom w:val="single" w:sz="4" w:space="0" w:color="auto"/>
              <w:right w:val="single" w:sz="4" w:space="0" w:color="auto"/>
            </w:tcBorders>
            <w:noWrap/>
            <w:textDirection w:val="lrTb"/>
            <w:vAlign w:val="center"/>
          </w:tcPr>
          <w:p w:rsidR="00087FF7" w:rsidRPr="00087FF7" w:rsidP="00087FF7">
            <w:pPr>
              <w:bidi w:val="0"/>
              <w:spacing w:line="240" w:lineRule="auto"/>
              <w:jc w:val="right"/>
              <w:rPr>
                <w:rFonts w:cs="Arial"/>
                <w:color w:val="000000"/>
                <w:szCs w:val="24"/>
                <w:lang w:eastAsia="sk-SK"/>
              </w:rPr>
            </w:pPr>
            <w:r w:rsidRPr="00087FF7">
              <w:rPr>
                <w:rFonts w:cs="Arial"/>
                <w:color w:val="000000"/>
                <w:szCs w:val="24"/>
                <w:lang w:eastAsia="sk-SK"/>
              </w:rPr>
              <w:t>-817 000</w:t>
            </w:r>
          </w:p>
        </w:tc>
        <w:tc>
          <w:tcPr>
            <w:tcW w:w="1984" w:type="dxa"/>
            <w:tcBorders>
              <w:top w:val="nil"/>
              <w:left w:val="nil"/>
              <w:bottom w:val="single" w:sz="4" w:space="0" w:color="auto"/>
              <w:right w:val="single" w:sz="4" w:space="0" w:color="auto"/>
            </w:tcBorders>
            <w:noWrap/>
            <w:textDirection w:val="lrTb"/>
            <w:vAlign w:val="center"/>
          </w:tcPr>
          <w:p w:rsidR="00087FF7" w:rsidRPr="00087FF7" w:rsidP="00087FF7">
            <w:pPr>
              <w:bidi w:val="0"/>
              <w:spacing w:line="240" w:lineRule="auto"/>
              <w:jc w:val="right"/>
              <w:rPr>
                <w:rFonts w:cs="Arial"/>
                <w:color w:val="000000"/>
                <w:szCs w:val="24"/>
                <w:lang w:eastAsia="sk-SK"/>
              </w:rPr>
            </w:pPr>
            <w:r w:rsidRPr="00087FF7">
              <w:rPr>
                <w:rFonts w:cs="Arial"/>
                <w:color w:val="000000"/>
                <w:szCs w:val="24"/>
                <w:lang w:eastAsia="sk-SK"/>
              </w:rPr>
              <w:t>10 390</w:t>
            </w:r>
          </w:p>
        </w:tc>
      </w:tr>
      <w:tr>
        <w:tblPrEx>
          <w:tblW w:w="9087" w:type="dxa"/>
          <w:tblInd w:w="55" w:type="dxa"/>
          <w:tblCellMar>
            <w:left w:w="70" w:type="dxa"/>
            <w:right w:w="70" w:type="dxa"/>
          </w:tblCellMar>
          <w:tblLook w:val="04A0"/>
        </w:tblPrEx>
        <w:trPr>
          <w:trHeight w:val="300"/>
        </w:trPr>
        <w:tc>
          <w:tcPr>
            <w:tcW w:w="1716" w:type="dxa"/>
            <w:tcBorders>
              <w:top w:val="nil"/>
              <w:left w:val="single" w:sz="4" w:space="0" w:color="auto"/>
              <w:bottom w:val="single" w:sz="4" w:space="0" w:color="auto"/>
              <w:right w:val="single" w:sz="4" w:space="0" w:color="auto"/>
            </w:tcBorders>
            <w:noWrap/>
            <w:textDirection w:val="lrTb"/>
            <w:vAlign w:val="center"/>
          </w:tcPr>
          <w:p w:rsidR="00087FF7" w:rsidRPr="00087FF7" w:rsidP="00087FF7">
            <w:pPr>
              <w:bidi w:val="0"/>
              <w:spacing w:line="240" w:lineRule="auto"/>
              <w:jc w:val="left"/>
              <w:rPr>
                <w:rFonts w:cs="Arial"/>
                <w:color w:val="000000"/>
                <w:szCs w:val="24"/>
                <w:lang w:eastAsia="sk-SK"/>
              </w:rPr>
            </w:pPr>
            <w:r w:rsidRPr="00087FF7">
              <w:rPr>
                <w:rFonts w:cs="Arial"/>
                <w:color w:val="000000"/>
                <w:szCs w:val="24"/>
                <w:lang w:eastAsia="sk-SK"/>
              </w:rPr>
              <w:t>Správny fond</w:t>
            </w:r>
          </w:p>
        </w:tc>
        <w:tc>
          <w:tcPr>
            <w:tcW w:w="1843" w:type="dxa"/>
            <w:tcBorders>
              <w:top w:val="nil"/>
              <w:left w:val="nil"/>
              <w:bottom w:val="single" w:sz="4" w:space="0" w:color="auto"/>
              <w:right w:val="single" w:sz="4" w:space="0" w:color="auto"/>
            </w:tcBorders>
            <w:noWrap/>
            <w:textDirection w:val="lrTb"/>
            <w:vAlign w:val="center"/>
          </w:tcPr>
          <w:p w:rsidR="00087FF7" w:rsidRPr="00087FF7" w:rsidP="00087FF7">
            <w:pPr>
              <w:bidi w:val="0"/>
              <w:spacing w:line="240" w:lineRule="auto"/>
              <w:jc w:val="right"/>
              <w:rPr>
                <w:rFonts w:cs="Arial"/>
                <w:color w:val="000000"/>
                <w:szCs w:val="24"/>
                <w:lang w:eastAsia="sk-SK"/>
              </w:rPr>
            </w:pPr>
            <w:r w:rsidRPr="00087FF7">
              <w:rPr>
                <w:rFonts w:cs="Arial"/>
                <w:color w:val="000000"/>
                <w:szCs w:val="24"/>
                <w:lang w:eastAsia="sk-SK"/>
              </w:rPr>
              <w:t>18 567</w:t>
            </w:r>
          </w:p>
        </w:tc>
        <w:tc>
          <w:tcPr>
            <w:tcW w:w="1843" w:type="dxa"/>
            <w:tcBorders>
              <w:top w:val="nil"/>
              <w:left w:val="nil"/>
              <w:bottom w:val="single" w:sz="4" w:space="0" w:color="auto"/>
              <w:right w:val="single" w:sz="4" w:space="0" w:color="auto"/>
            </w:tcBorders>
            <w:noWrap/>
            <w:textDirection w:val="lrTb"/>
            <w:vAlign w:val="bottom"/>
          </w:tcPr>
          <w:p w:rsidR="00087FF7" w:rsidRPr="00087FF7" w:rsidP="00087FF7">
            <w:pPr>
              <w:bidi w:val="0"/>
              <w:spacing w:line="240" w:lineRule="auto"/>
              <w:jc w:val="right"/>
              <w:rPr>
                <w:rFonts w:cs="Arial"/>
                <w:color w:val="000000"/>
                <w:szCs w:val="24"/>
                <w:lang w:eastAsia="sk-SK"/>
              </w:rPr>
            </w:pPr>
            <w:r w:rsidRPr="00087FF7">
              <w:rPr>
                <w:rFonts w:cs="Arial"/>
                <w:color w:val="000000"/>
                <w:szCs w:val="24"/>
                <w:lang w:eastAsia="sk-SK"/>
              </w:rPr>
              <w:t>54 578</w:t>
            </w:r>
          </w:p>
        </w:tc>
        <w:tc>
          <w:tcPr>
            <w:tcW w:w="1701" w:type="dxa"/>
            <w:tcBorders>
              <w:top w:val="nil"/>
              <w:left w:val="nil"/>
              <w:bottom w:val="single" w:sz="4" w:space="0" w:color="auto"/>
              <w:right w:val="single" w:sz="4" w:space="0" w:color="auto"/>
            </w:tcBorders>
            <w:noWrap/>
            <w:textDirection w:val="lrTb"/>
            <w:vAlign w:val="center"/>
          </w:tcPr>
          <w:p w:rsidR="00087FF7" w:rsidRPr="00087FF7" w:rsidP="00087FF7">
            <w:pPr>
              <w:bidi w:val="0"/>
              <w:spacing w:line="240" w:lineRule="auto"/>
              <w:jc w:val="right"/>
              <w:rPr>
                <w:rFonts w:cs="Arial"/>
                <w:color w:val="000000"/>
                <w:szCs w:val="24"/>
                <w:lang w:eastAsia="sk-SK"/>
              </w:rPr>
            </w:pPr>
            <w:r w:rsidRPr="00087FF7">
              <w:rPr>
                <w:rFonts w:cs="Arial"/>
                <w:color w:val="000000"/>
                <w:szCs w:val="24"/>
                <w:lang w:eastAsia="sk-SK"/>
              </w:rPr>
              <w:t>0</w:t>
            </w:r>
          </w:p>
        </w:tc>
        <w:tc>
          <w:tcPr>
            <w:tcW w:w="1984" w:type="dxa"/>
            <w:tcBorders>
              <w:top w:val="nil"/>
              <w:left w:val="nil"/>
              <w:bottom w:val="single" w:sz="4" w:space="0" w:color="auto"/>
              <w:right w:val="single" w:sz="4" w:space="0" w:color="auto"/>
            </w:tcBorders>
            <w:noWrap/>
            <w:textDirection w:val="lrTb"/>
            <w:vAlign w:val="center"/>
          </w:tcPr>
          <w:p w:rsidR="00087FF7" w:rsidRPr="00087FF7" w:rsidP="00087FF7">
            <w:pPr>
              <w:bidi w:val="0"/>
              <w:spacing w:line="240" w:lineRule="auto"/>
              <w:jc w:val="right"/>
              <w:rPr>
                <w:rFonts w:cs="Arial"/>
                <w:color w:val="000000"/>
                <w:szCs w:val="24"/>
                <w:lang w:eastAsia="sk-SK"/>
              </w:rPr>
            </w:pPr>
            <w:r w:rsidRPr="00087FF7">
              <w:rPr>
                <w:rFonts w:cs="Arial"/>
                <w:color w:val="000000"/>
                <w:szCs w:val="24"/>
                <w:lang w:eastAsia="sk-SK"/>
              </w:rPr>
              <w:t>73 145</w:t>
            </w:r>
          </w:p>
        </w:tc>
      </w:tr>
      <w:tr>
        <w:tblPrEx>
          <w:tblW w:w="9087" w:type="dxa"/>
          <w:tblInd w:w="55" w:type="dxa"/>
          <w:tblCellMar>
            <w:left w:w="70" w:type="dxa"/>
            <w:right w:w="70" w:type="dxa"/>
          </w:tblCellMar>
          <w:tblLook w:val="04A0"/>
        </w:tblPrEx>
        <w:trPr>
          <w:trHeight w:val="300"/>
        </w:trPr>
        <w:tc>
          <w:tcPr>
            <w:tcW w:w="1716" w:type="dxa"/>
            <w:tcBorders>
              <w:top w:val="nil"/>
              <w:left w:val="single" w:sz="4" w:space="0" w:color="auto"/>
              <w:bottom w:val="single" w:sz="4" w:space="0" w:color="auto"/>
              <w:right w:val="single" w:sz="4" w:space="0" w:color="auto"/>
            </w:tcBorders>
            <w:noWrap/>
            <w:textDirection w:val="lrTb"/>
            <w:vAlign w:val="center"/>
          </w:tcPr>
          <w:p w:rsidR="00087FF7" w:rsidRPr="00087FF7" w:rsidP="00087FF7">
            <w:pPr>
              <w:bidi w:val="0"/>
              <w:spacing w:line="240" w:lineRule="auto"/>
              <w:jc w:val="left"/>
              <w:rPr>
                <w:rFonts w:cs="Arial"/>
                <w:color w:val="000000"/>
                <w:szCs w:val="24"/>
                <w:lang w:eastAsia="sk-SK"/>
              </w:rPr>
            </w:pPr>
            <w:r w:rsidRPr="00087FF7">
              <w:rPr>
                <w:rFonts w:cs="Arial"/>
                <w:color w:val="000000"/>
                <w:szCs w:val="24"/>
                <w:lang w:eastAsia="sk-SK"/>
              </w:rPr>
              <w:t>Spolu</w:t>
            </w:r>
          </w:p>
        </w:tc>
        <w:tc>
          <w:tcPr>
            <w:tcW w:w="1843" w:type="dxa"/>
            <w:tcBorders>
              <w:top w:val="nil"/>
              <w:left w:val="nil"/>
              <w:bottom w:val="single" w:sz="4" w:space="0" w:color="auto"/>
              <w:right w:val="single" w:sz="4" w:space="0" w:color="auto"/>
            </w:tcBorders>
            <w:noWrap/>
            <w:textDirection w:val="lrTb"/>
            <w:vAlign w:val="center"/>
          </w:tcPr>
          <w:p w:rsidR="00087FF7" w:rsidRPr="00087FF7" w:rsidP="00087FF7">
            <w:pPr>
              <w:bidi w:val="0"/>
              <w:spacing w:line="240" w:lineRule="auto"/>
              <w:jc w:val="right"/>
              <w:rPr>
                <w:rFonts w:cs="Arial"/>
                <w:color w:val="000000"/>
                <w:szCs w:val="24"/>
                <w:lang w:eastAsia="sk-SK"/>
              </w:rPr>
            </w:pPr>
            <w:r w:rsidRPr="00087FF7">
              <w:rPr>
                <w:rFonts w:cs="Arial"/>
                <w:color w:val="000000"/>
                <w:szCs w:val="24"/>
                <w:lang w:eastAsia="sk-SK"/>
              </w:rPr>
              <w:t>-10 063</w:t>
            </w:r>
          </w:p>
        </w:tc>
        <w:tc>
          <w:tcPr>
            <w:tcW w:w="1843" w:type="dxa"/>
            <w:tcBorders>
              <w:top w:val="nil"/>
              <w:left w:val="nil"/>
              <w:bottom w:val="single" w:sz="4" w:space="0" w:color="auto"/>
              <w:right w:val="single" w:sz="4" w:space="0" w:color="auto"/>
            </w:tcBorders>
            <w:noWrap/>
            <w:textDirection w:val="lrTb"/>
            <w:vAlign w:val="bottom"/>
          </w:tcPr>
          <w:p w:rsidR="00087FF7" w:rsidRPr="00087FF7" w:rsidP="00087FF7">
            <w:pPr>
              <w:bidi w:val="0"/>
              <w:spacing w:line="240" w:lineRule="auto"/>
              <w:jc w:val="right"/>
              <w:rPr>
                <w:rFonts w:cs="Arial"/>
                <w:color w:val="000000"/>
                <w:szCs w:val="24"/>
                <w:lang w:eastAsia="sk-SK"/>
              </w:rPr>
            </w:pPr>
            <w:r w:rsidRPr="00087FF7">
              <w:rPr>
                <w:rFonts w:cs="Arial"/>
                <w:color w:val="000000"/>
                <w:szCs w:val="24"/>
                <w:lang w:eastAsia="sk-SK"/>
              </w:rPr>
              <w:t>531 638</w:t>
            </w:r>
          </w:p>
        </w:tc>
        <w:tc>
          <w:tcPr>
            <w:tcW w:w="1701" w:type="dxa"/>
            <w:tcBorders>
              <w:top w:val="nil"/>
              <w:left w:val="nil"/>
              <w:bottom w:val="single" w:sz="4" w:space="0" w:color="auto"/>
              <w:right w:val="single" w:sz="4" w:space="0" w:color="auto"/>
            </w:tcBorders>
            <w:noWrap/>
            <w:textDirection w:val="lrTb"/>
            <w:vAlign w:val="center"/>
          </w:tcPr>
          <w:p w:rsidR="00087FF7" w:rsidRPr="00087FF7" w:rsidP="00087FF7">
            <w:pPr>
              <w:bidi w:val="0"/>
              <w:spacing w:line="240" w:lineRule="auto"/>
              <w:jc w:val="right"/>
              <w:rPr>
                <w:rFonts w:cs="Arial"/>
                <w:color w:val="000000"/>
                <w:szCs w:val="24"/>
                <w:lang w:eastAsia="sk-SK"/>
              </w:rPr>
            </w:pPr>
            <w:r w:rsidRPr="00087FF7">
              <w:rPr>
                <w:rFonts w:cs="Arial"/>
                <w:color w:val="000000"/>
                <w:szCs w:val="24"/>
                <w:lang w:eastAsia="sk-SK"/>
              </w:rPr>
              <w:t>0</w:t>
            </w:r>
          </w:p>
        </w:tc>
        <w:tc>
          <w:tcPr>
            <w:tcW w:w="1984" w:type="dxa"/>
            <w:tcBorders>
              <w:top w:val="nil"/>
              <w:left w:val="nil"/>
              <w:bottom w:val="single" w:sz="4" w:space="0" w:color="auto"/>
              <w:right w:val="single" w:sz="4" w:space="0" w:color="auto"/>
            </w:tcBorders>
            <w:noWrap/>
            <w:textDirection w:val="lrTb"/>
            <w:vAlign w:val="center"/>
          </w:tcPr>
          <w:p w:rsidR="00087FF7" w:rsidRPr="00087FF7" w:rsidP="00087FF7">
            <w:pPr>
              <w:bidi w:val="0"/>
              <w:spacing w:line="240" w:lineRule="auto"/>
              <w:jc w:val="right"/>
              <w:rPr>
                <w:rFonts w:cs="Arial"/>
                <w:color w:val="000000"/>
                <w:szCs w:val="24"/>
                <w:lang w:eastAsia="sk-SK"/>
              </w:rPr>
            </w:pPr>
            <w:r w:rsidRPr="00087FF7">
              <w:rPr>
                <w:rFonts w:cs="Arial"/>
                <w:color w:val="000000"/>
                <w:szCs w:val="24"/>
                <w:lang w:eastAsia="sk-SK"/>
              </w:rPr>
              <w:t>521 575</w:t>
            </w:r>
          </w:p>
        </w:tc>
      </w:tr>
    </w:tbl>
    <w:p w:rsidR="00087FF7" w:rsidRPr="00087FF7" w:rsidP="00087FF7">
      <w:pPr>
        <w:tabs>
          <w:tab w:val="decimal" w:pos="8100"/>
        </w:tabs>
        <w:bidi w:val="0"/>
        <w:ind w:right="-159" w:firstLine="720"/>
        <w:rPr>
          <w:rFonts w:cs="Arial"/>
          <w:lang w:eastAsia="sk-SK"/>
        </w:rPr>
      </w:pPr>
    </w:p>
    <w:p w:rsidR="00087FF7" w:rsidRPr="00087FF7" w:rsidP="00087FF7">
      <w:pPr>
        <w:bidi w:val="0"/>
        <w:ind w:right="-159"/>
        <w:rPr>
          <w:rFonts w:cs="Arial"/>
        </w:rPr>
      </w:pPr>
      <w:r w:rsidRPr="00087FF7">
        <w:rPr>
          <w:rFonts w:cs="Arial"/>
          <w:lang w:eastAsia="sk-SK"/>
        </w:rPr>
        <w:tab/>
      </w:r>
      <w:r w:rsidRPr="00087FF7">
        <w:rPr>
          <w:rFonts w:cs="Arial"/>
        </w:rPr>
        <w:t>Hospodárenie Sociálnej poisťovne v sledovanom období skončilo s bilančným rozdielom 521 575 tis. </w:t>
      </w:r>
      <w:r w:rsidR="00BD341B">
        <w:rPr>
          <w:rFonts w:cs="Arial"/>
        </w:rPr>
        <w:t>EUR</w:t>
      </w:r>
      <w:r w:rsidRPr="00087FF7">
        <w:rPr>
          <w:rFonts w:cs="Arial"/>
        </w:rPr>
        <w:t>, čo je o 35 008 tis. </w:t>
      </w:r>
      <w:r w:rsidR="00BD341B">
        <w:rPr>
          <w:rFonts w:cs="Arial"/>
        </w:rPr>
        <w:t>EUR</w:t>
      </w:r>
      <w:r w:rsidRPr="00087FF7">
        <w:rPr>
          <w:rFonts w:cs="Arial"/>
        </w:rPr>
        <w:t xml:space="preserve"> menej, ako sa predpokladalo v schválenom rozpočte na rok 2013.</w:t>
      </w:r>
    </w:p>
    <w:p w:rsidR="00C714B0" w:rsidRPr="00153C5C" w:rsidP="00C714B0">
      <w:pPr>
        <w:bidi w:val="0"/>
        <w:ind w:right="-159"/>
        <w:rPr>
          <w:rFonts w:cs="Arial"/>
          <w:lang w:eastAsia="sk-SK"/>
        </w:rPr>
      </w:pPr>
    </w:p>
    <w:p w:rsidR="00FE2680" w:rsidRPr="00153C5C" w:rsidP="00153C5C">
      <w:pPr>
        <w:bidi w:val="0"/>
        <w:jc w:val="center"/>
        <w:rPr>
          <w:rFonts w:cs="Arial"/>
          <w:szCs w:val="24"/>
        </w:rPr>
      </w:pPr>
      <w:r w:rsidRPr="00153C5C" w:rsidR="00153C5C">
        <w:rPr>
          <w:rFonts w:cs="Arial"/>
          <w:szCs w:val="24"/>
        </w:rPr>
        <w:t>x   x   x</w:t>
      </w:r>
    </w:p>
    <w:p w:rsidR="008B42B1" w:rsidP="00483221">
      <w:pPr>
        <w:bidi w:val="0"/>
        <w:jc w:val="left"/>
        <w:rPr>
          <w:rFonts w:cs="Arial"/>
          <w:szCs w:val="24"/>
        </w:rPr>
      </w:pPr>
      <w:r w:rsidRPr="00087FF7" w:rsidR="00087FF7">
        <w:rPr>
          <w:rFonts w:cs="Arial"/>
          <w:b/>
          <w:szCs w:val="24"/>
        </w:rPr>
        <w:tab/>
        <w:t>Sociálna poisťovňa v účtovnom období roka 2013 postúpila DSS príspevky na SDS</w:t>
      </w:r>
      <w:r w:rsidRPr="00087FF7" w:rsidR="00087FF7">
        <w:rPr>
          <w:rFonts w:cs="Arial"/>
          <w:szCs w:val="24"/>
        </w:rPr>
        <w:t xml:space="preserve"> spolu s penále </w:t>
      </w:r>
      <w:r w:rsidRPr="00087FF7" w:rsidR="00087FF7">
        <w:rPr>
          <w:rFonts w:cs="Arial"/>
          <w:b/>
          <w:szCs w:val="24"/>
        </w:rPr>
        <w:t>v sume 413 627 tis. </w:t>
      </w:r>
      <w:r w:rsidR="00BD341B">
        <w:rPr>
          <w:rFonts w:cs="Arial"/>
          <w:b/>
          <w:szCs w:val="24"/>
        </w:rPr>
        <w:t>EUR</w:t>
      </w:r>
      <w:r w:rsidRPr="00087FF7" w:rsidR="00087FF7">
        <w:rPr>
          <w:rFonts w:cs="Arial"/>
          <w:b/>
          <w:szCs w:val="24"/>
        </w:rPr>
        <w:t xml:space="preserve"> </w:t>
      </w:r>
      <w:r w:rsidRPr="00087FF7" w:rsidR="00087FF7">
        <w:rPr>
          <w:rFonts w:cs="Arial"/>
          <w:szCs w:val="24"/>
        </w:rPr>
        <w:t>. Podrobné  členenie  postúpených príspevkov je uvedené v tabuľke č. 12.</w:t>
      </w:r>
      <w:r w:rsidR="00483221">
        <w:rPr>
          <w:rFonts w:cs="Arial"/>
          <w:szCs w:val="24"/>
        </w:rPr>
        <w:t xml:space="preserve"> </w:t>
      </w:r>
    </w:p>
    <w:p w:rsidR="00B52EAF" w:rsidP="00483221">
      <w:pPr>
        <w:bidi w:val="0"/>
        <w:jc w:val="left"/>
        <w:rPr>
          <w:rFonts w:cs="Arial"/>
          <w:szCs w:val="24"/>
        </w:rPr>
      </w:pPr>
    </w:p>
    <w:p w:rsidR="00B52EAF" w:rsidP="00483221">
      <w:pPr>
        <w:bidi w:val="0"/>
        <w:jc w:val="left"/>
        <w:rPr>
          <w:rFonts w:cs="Arial"/>
          <w:szCs w:val="24"/>
        </w:rPr>
      </w:pPr>
    </w:p>
    <w:p w:rsidR="00B52EAF" w:rsidP="00483221">
      <w:pPr>
        <w:bidi w:val="0"/>
        <w:jc w:val="left"/>
        <w:rPr>
          <w:rFonts w:cs="Arial"/>
          <w:szCs w:val="24"/>
        </w:rPr>
      </w:pPr>
    </w:p>
    <w:p w:rsidR="00B52EAF" w:rsidP="00483221">
      <w:pPr>
        <w:bidi w:val="0"/>
        <w:jc w:val="left"/>
        <w:rPr>
          <w:rFonts w:cs="Arial"/>
          <w:szCs w:val="24"/>
        </w:rPr>
      </w:pPr>
    </w:p>
    <w:p w:rsidR="00B52EAF" w:rsidP="00483221">
      <w:pPr>
        <w:bidi w:val="0"/>
        <w:jc w:val="left"/>
        <w:rPr>
          <w:rFonts w:cs="Arial"/>
          <w:szCs w:val="24"/>
        </w:rPr>
      </w:pPr>
    </w:p>
    <w:p w:rsidR="00B52EAF" w:rsidP="00483221">
      <w:pPr>
        <w:bidi w:val="0"/>
        <w:jc w:val="left"/>
        <w:rPr>
          <w:rFonts w:cs="Arial"/>
          <w:szCs w:val="24"/>
        </w:rPr>
      </w:pPr>
    </w:p>
    <w:p w:rsidR="00B52EAF" w:rsidP="00483221">
      <w:pPr>
        <w:bidi w:val="0"/>
        <w:jc w:val="left"/>
        <w:rPr>
          <w:rFonts w:cs="Arial"/>
          <w:szCs w:val="24"/>
        </w:rPr>
      </w:pPr>
    </w:p>
    <w:p w:rsidR="00B52EAF" w:rsidP="00483221">
      <w:pPr>
        <w:bidi w:val="0"/>
        <w:jc w:val="left"/>
        <w:rPr>
          <w:rFonts w:cs="Arial"/>
          <w:szCs w:val="24"/>
        </w:rPr>
      </w:pPr>
    </w:p>
    <w:p w:rsidR="00B52EAF" w:rsidP="00483221">
      <w:pPr>
        <w:bidi w:val="0"/>
        <w:jc w:val="left"/>
        <w:rPr>
          <w:rFonts w:cs="Arial"/>
          <w:szCs w:val="24"/>
        </w:rPr>
      </w:pPr>
    </w:p>
    <w:p w:rsidR="00B52EAF" w:rsidP="00483221">
      <w:pPr>
        <w:bidi w:val="0"/>
        <w:jc w:val="left"/>
        <w:rPr>
          <w:rFonts w:cs="Arial"/>
          <w:szCs w:val="24"/>
        </w:rPr>
      </w:pPr>
    </w:p>
    <w:p w:rsidR="00B52EAF" w:rsidP="00483221">
      <w:pPr>
        <w:bidi w:val="0"/>
        <w:jc w:val="left"/>
        <w:rPr>
          <w:rFonts w:cs="Arial"/>
          <w:szCs w:val="24"/>
        </w:rPr>
      </w:pPr>
    </w:p>
    <w:p w:rsidR="00B52EAF" w:rsidP="00483221">
      <w:pPr>
        <w:bidi w:val="0"/>
        <w:jc w:val="left"/>
        <w:rPr>
          <w:rFonts w:cs="Arial"/>
          <w:szCs w:val="24"/>
        </w:rPr>
      </w:pPr>
    </w:p>
    <w:p w:rsidR="00015FB3" w:rsidP="00483221">
      <w:pPr>
        <w:bidi w:val="0"/>
        <w:jc w:val="left"/>
        <w:rPr>
          <w:rFonts w:cs="Arial"/>
          <w:szCs w:val="24"/>
        </w:rPr>
        <w:sectPr w:rsidSect="00536FFA">
          <w:footerReference w:type="default" r:id="rId7"/>
          <w:pgSz w:w="11906" w:h="16838"/>
          <w:pgMar w:top="1417" w:right="1417" w:bottom="1417" w:left="1417" w:header="708" w:footer="708" w:gutter="0"/>
          <w:lnNumType w:distance="0"/>
          <w:cols w:space="708"/>
          <w:noEndnote w:val="0"/>
          <w:titlePg/>
          <w:bidi w:val="0"/>
        </w:sectPr>
      </w:pPr>
    </w:p>
    <w:p w:rsidR="00015FB3" w:rsidRPr="00015FB3" w:rsidP="00015FB3">
      <w:pPr>
        <w:bidi w:val="0"/>
        <w:rPr>
          <w:rFonts w:ascii="Times New Roman" w:hAnsi="Times New Roman"/>
          <w:sz w:val="20"/>
        </w:rPr>
      </w:pPr>
    </w:p>
    <w:p w:rsidR="00015FB3" w:rsidRPr="00015FB3" w:rsidP="00015FB3">
      <w:pPr>
        <w:bidi w:val="0"/>
        <w:spacing w:line="240" w:lineRule="auto"/>
        <w:jc w:val="left"/>
        <w:rPr>
          <w:rFonts w:ascii="Times New Roman" w:hAnsi="Times New Roman"/>
          <w:sz w:val="20"/>
        </w:rPr>
      </w:pPr>
      <w:r w:rsidRPr="00015FB3">
        <w:rPr>
          <w:rFonts w:ascii="Times New Roman" w:hAnsi="Times New Roman"/>
          <w:sz w:val="20"/>
        </w:rPr>
        <w:t xml:space="preserve">                                                                                               </w:t>
        <w:tab/>
        <w:tab/>
        <w:t xml:space="preserve"> Príloha k Účtovnej  závierke</w:t>
      </w:r>
    </w:p>
    <w:p w:rsidR="00015FB3" w:rsidRPr="00015FB3" w:rsidP="00015FB3">
      <w:pPr>
        <w:bidi w:val="0"/>
        <w:spacing w:line="240" w:lineRule="auto"/>
        <w:jc w:val="left"/>
        <w:rPr>
          <w:rFonts w:ascii="Times New Roman" w:hAnsi="Times New Roman"/>
          <w:sz w:val="20"/>
        </w:rPr>
      </w:pPr>
      <w:r w:rsidRPr="00015FB3">
        <w:rPr>
          <w:rFonts w:ascii="Times New Roman" w:hAnsi="Times New Roman"/>
          <w:sz w:val="20"/>
        </w:rPr>
        <w:t xml:space="preserve">                                                                                                 </w:t>
        <w:tab/>
        <w:tab/>
        <w:t xml:space="preserve"> Sociálnej poisťovne</w:t>
      </w:r>
    </w:p>
    <w:p w:rsidR="00015FB3" w:rsidRPr="00015FB3" w:rsidP="00015FB3">
      <w:pPr>
        <w:bidi w:val="0"/>
        <w:spacing w:line="240" w:lineRule="auto"/>
        <w:jc w:val="left"/>
        <w:rPr>
          <w:rFonts w:ascii="Times New Roman" w:hAnsi="Times New Roman"/>
          <w:sz w:val="20"/>
        </w:rPr>
      </w:pPr>
      <w:r w:rsidRPr="00015FB3">
        <w:rPr>
          <w:rFonts w:ascii="Times New Roman" w:hAnsi="Times New Roman"/>
          <w:sz w:val="20"/>
        </w:rPr>
        <w:t xml:space="preserve">                                                                                               </w:t>
        <w:tab/>
        <w:tab/>
        <w:t xml:space="preserve"> (v zmysle § 123 ods. 2 písm. f )</w:t>
      </w:r>
    </w:p>
    <w:p w:rsidR="00015FB3" w:rsidRPr="00015FB3" w:rsidP="00015FB3">
      <w:pPr>
        <w:bidi w:val="0"/>
        <w:spacing w:line="240" w:lineRule="auto"/>
        <w:ind w:left="5664" w:firstLine="51"/>
        <w:jc w:val="left"/>
        <w:rPr>
          <w:rFonts w:ascii="Times New Roman" w:hAnsi="Times New Roman"/>
          <w:sz w:val="20"/>
        </w:rPr>
      </w:pPr>
      <w:r w:rsidRPr="00015FB3">
        <w:rPr>
          <w:rFonts w:ascii="Times New Roman" w:hAnsi="Times New Roman"/>
          <w:sz w:val="20"/>
        </w:rPr>
        <w:t>zákona č. 461/2003 Z. z. o sociálnom</w:t>
        <w:br/>
        <w:t xml:space="preserve"> poistení v znení neskorších predpisov)</w:t>
      </w:r>
    </w:p>
    <w:p w:rsidR="00015FB3" w:rsidRPr="00015FB3" w:rsidP="00015FB3">
      <w:pPr>
        <w:bidi w:val="0"/>
        <w:spacing w:line="240" w:lineRule="auto"/>
        <w:jc w:val="left"/>
        <w:rPr>
          <w:rFonts w:ascii="Times New Roman" w:hAnsi="Times New Roman"/>
          <w:sz w:val="20"/>
        </w:rPr>
      </w:pPr>
    </w:p>
    <w:p w:rsidR="00015FB3" w:rsidRPr="00015FB3" w:rsidP="00015FB3">
      <w:pPr>
        <w:bidi w:val="0"/>
        <w:spacing w:line="240" w:lineRule="auto"/>
        <w:jc w:val="left"/>
        <w:rPr>
          <w:rFonts w:ascii="Times New Roman" w:hAnsi="Times New Roman"/>
          <w:sz w:val="20"/>
        </w:rPr>
      </w:pPr>
    </w:p>
    <w:p w:rsidR="00015FB3" w:rsidRPr="00015FB3" w:rsidP="00015FB3">
      <w:pPr>
        <w:bidi w:val="0"/>
        <w:spacing w:line="240" w:lineRule="auto"/>
        <w:jc w:val="left"/>
        <w:rPr>
          <w:rFonts w:ascii="Times New Roman" w:hAnsi="Times New Roman"/>
          <w:sz w:val="20"/>
        </w:rPr>
      </w:pPr>
    </w:p>
    <w:p w:rsidR="00015FB3" w:rsidRPr="00015FB3" w:rsidP="00015FB3">
      <w:pPr>
        <w:bidi w:val="0"/>
        <w:spacing w:line="240" w:lineRule="auto"/>
        <w:jc w:val="left"/>
        <w:rPr>
          <w:rFonts w:ascii="Times New Roman" w:hAnsi="Times New Roman"/>
          <w:sz w:val="20"/>
        </w:rPr>
      </w:pPr>
    </w:p>
    <w:p w:rsidR="00015FB3" w:rsidRPr="00015FB3" w:rsidP="00015FB3">
      <w:pPr>
        <w:bidi w:val="0"/>
        <w:spacing w:line="240" w:lineRule="auto"/>
        <w:jc w:val="left"/>
        <w:rPr>
          <w:rFonts w:ascii="Times New Roman" w:hAnsi="Times New Roman"/>
          <w:sz w:val="20"/>
        </w:rPr>
      </w:pPr>
    </w:p>
    <w:p w:rsidR="00015FB3" w:rsidRPr="00015FB3" w:rsidP="00015FB3">
      <w:pPr>
        <w:bidi w:val="0"/>
        <w:spacing w:line="240" w:lineRule="auto"/>
        <w:jc w:val="left"/>
        <w:rPr>
          <w:rFonts w:ascii="Times New Roman" w:hAnsi="Times New Roman"/>
          <w:sz w:val="20"/>
        </w:rPr>
      </w:pPr>
    </w:p>
    <w:p w:rsidR="00015FB3" w:rsidRPr="00015FB3" w:rsidP="00015FB3">
      <w:pPr>
        <w:bidi w:val="0"/>
        <w:spacing w:line="240" w:lineRule="auto"/>
        <w:jc w:val="left"/>
        <w:rPr>
          <w:rFonts w:ascii="Times New Roman" w:hAnsi="Times New Roman"/>
          <w:sz w:val="20"/>
        </w:rPr>
      </w:pPr>
    </w:p>
    <w:p w:rsidR="00015FB3" w:rsidRPr="00015FB3" w:rsidP="00015FB3">
      <w:pPr>
        <w:bidi w:val="0"/>
        <w:spacing w:line="240" w:lineRule="auto"/>
        <w:jc w:val="left"/>
        <w:rPr>
          <w:rFonts w:ascii="Times New Roman" w:hAnsi="Times New Roman"/>
          <w:sz w:val="20"/>
        </w:rPr>
      </w:pPr>
    </w:p>
    <w:p w:rsidR="00015FB3" w:rsidRPr="00015FB3" w:rsidP="00015FB3">
      <w:pPr>
        <w:bidi w:val="0"/>
        <w:spacing w:line="240" w:lineRule="auto"/>
        <w:jc w:val="left"/>
        <w:rPr>
          <w:rFonts w:ascii="Times New Roman" w:hAnsi="Times New Roman"/>
          <w:sz w:val="20"/>
        </w:rPr>
      </w:pPr>
    </w:p>
    <w:p w:rsidR="00015FB3" w:rsidRPr="00015FB3" w:rsidP="00015FB3">
      <w:pPr>
        <w:bidi w:val="0"/>
        <w:spacing w:line="240" w:lineRule="auto"/>
        <w:jc w:val="left"/>
        <w:rPr>
          <w:rFonts w:ascii="Times New Roman" w:hAnsi="Times New Roman"/>
          <w:sz w:val="20"/>
        </w:rPr>
      </w:pPr>
    </w:p>
    <w:p w:rsidR="00015FB3" w:rsidRPr="00015FB3" w:rsidP="00015FB3">
      <w:pPr>
        <w:bidi w:val="0"/>
        <w:spacing w:line="240" w:lineRule="auto"/>
        <w:jc w:val="left"/>
        <w:rPr>
          <w:rFonts w:ascii="Times New Roman" w:hAnsi="Times New Roman"/>
          <w:sz w:val="20"/>
        </w:rPr>
      </w:pPr>
    </w:p>
    <w:p w:rsidR="00015FB3" w:rsidRPr="00015FB3" w:rsidP="00015FB3">
      <w:pPr>
        <w:bidi w:val="0"/>
        <w:spacing w:line="240" w:lineRule="auto"/>
        <w:jc w:val="left"/>
        <w:rPr>
          <w:rFonts w:ascii="Times New Roman" w:hAnsi="Times New Roman"/>
          <w:sz w:val="20"/>
        </w:rPr>
      </w:pPr>
    </w:p>
    <w:p w:rsidR="00015FB3" w:rsidRPr="00015FB3" w:rsidP="00015FB3">
      <w:pPr>
        <w:bidi w:val="0"/>
        <w:spacing w:line="240" w:lineRule="auto"/>
        <w:jc w:val="left"/>
        <w:rPr>
          <w:rFonts w:ascii="Times New Roman" w:hAnsi="Times New Roman"/>
          <w:sz w:val="20"/>
        </w:rPr>
      </w:pPr>
    </w:p>
    <w:p w:rsidR="00015FB3" w:rsidRPr="00015FB3" w:rsidP="00015FB3">
      <w:pPr>
        <w:bidi w:val="0"/>
        <w:spacing w:line="240" w:lineRule="auto"/>
        <w:jc w:val="left"/>
        <w:rPr>
          <w:rFonts w:ascii="Times New Roman" w:hAnsi="Times New Roman"/>
          <w:sz w:val="20"/>
        </w:rPr>
      </w:pPr>
    </w:p>
    <w:p w:rsidR="00015FB3" w:rsidRPr="00015FB3" w:rsidP="00015FB3">
      <w:pPr>
        <w:bidi w:val="0"/>
        <w:spacing w:line="480" w:lineRule="auto"/>
        <w:jc w:val="center"/>
        <w:rPr>
          <w:rFonts w:cs="Arial"/>
          <w:b/>
          <w:sz w:val="36"/>
          <w:szCs w:val="36"/>
        </w:rPr>
      </w:pPr>
      <w:r w:rsidRPr="00015FB3">
        <w:rPr>
          <w:rFonts w:cs="Arial"/>
          <w:b/>
          <w:sz w:val="36"/>
          <w:szCs w:val="36"/>
        </w:rPr>
        <w:t>SPRÁVA</w:t>
      </w:r>
    </w:p>
    <w:p w:rsidR="00015FB3" w:rsidRPr="00015FB3" w:rsidP="00015FB3">
      <w:pPr>
        <w:bidi w:val="0"/>
        <w:spacing w:line="480" w:lineRule="auto"/>
        <w:jc w:val="center"/>
        <w:rPr>
          <w:rFonts w:cs="Arial"/>
          <w:b/>
          <w:sz w:val="36"/>
          <w:szCs w:val="36"/>
        </w:rPr>
      </w:pPr>
      <w:r w:rsidRPr="00015FB3">
        <w:rPr>
          <w:rFonts w:cs="Arial"/>
          <w:b/>
          <w:sz w:val="36"/>
          <w:szCs w:val="36"/>
        </w:rPr>
        <w:t>o kontrolnej činnosti Dozornej rady</w:t>
      </w:r>
    </w:p>
    <w:p w:rsidR="00015FB3" w:rsidRPr="00015FB3" w:rsidP="00015FB3">
      <w:pPr>
        <w:bidi w:val="0"/>
        <w:spacing w:line="480" w:lineRule="auto"/>
        <w:jc w:val="center"/>
        <w:rPr>
          <w:rFonts w:cs="Arial"/>
          <w:b/>
          <w:sz w:val="36"/>
          <w:szCs w:val="36"/>
        </w:rPr>
      </w:pPr>
      <w:r w:rsidRPr="00015FB3">
        <w:rPr>
          <w:rFonts w:cs="Arial"/>
          <w:b/>
          <w:sz w:val="36"/>
          <w:szCs w:val="36"/>
        </w:rPr>
        <w:t>Sociálnej poisťovne</w:t>
      </w:r>
    </w:p>
    <w:p w:rsidR="00015FB3" w:rsidRPr="00015FB3" w:rsidP="00015FB3">
      <w:pPr>
        <w:bidi w:val="0"/>
        <w:spacing w:line="480" w:lineRule="auto"/>
        <w:jc w:val="center"/>
        <w:rPr>
          <w:rFonts w:cs="Arial"/>
          <w:b/>
          <w:sz w:val="36"/>
          <w:szCs w:val="36"/>
        </w:rPr>
      </w:pPr>
      <w:r w:rsidRPr="00015FB3">
        <w:rPr>
          <w:rFonts w:cs="Arial"/>
          <w:b/>
          <w:sz w:val="36"/>
          <w:szCs w:val="36"/>
        </w:rPr>
        <w:t>za rok 2013</w:t>
      </w:r>
    </w:p>
    <w:p w:rsidR="00015FB3" w:rsidRPr="00015FB3" w:rsidP="00015FB3">
      <w:pPr>
        <w:bidi w:val="0"/>
        <w:spacing w:line="480" w:lineRule="auto"/>
        <w:jc w:val="center"/>
        <w:rPr>
          <w:rFonts w:cs="Arial"/>
          <w:b/>
          <w:sz w:val="36"/>
          <w:szCs w:val="36"/>
        </w:rPr>
      </w:pPr>
    </w:p>
    <w:p w:rsidR="00015FB3" w:rsidRPr="00015FB3" w:rsidP="00015FB3">
      <w:pPr>
        <w:bidi w:val="0"/>
        <w:spacing w:line="480" w:lineRule="auto"/>
        <w:jc w:val="center"/>
        <w:rPr>
          <w:rFonts w:cs="Arial"/>
          <w:b/>
          <w:sz w:val="36"/>
          <w:szCs w:val="36"/>
        </w:rPr>
      </w:pPr>
    </w:p>
    <w:p w:rsidR="00015FB3" w:rsidRPr="00015FB3" w:rsidP="00015FB3">
      <w:pPr>
        <w:bidi w:val="0"/>
        <w:spacing w:line="480" w:lineRule="auto"/>
        <w:jc w:val="center"/>
        <w:rPr>
          <w:rFonts w:cs="Arial"/>
          <w:b/>
          <w:sz w:val="36"/>
          <w:szCs w:val="36"/>
        </w:rPr>
      </w:pPr>
    </w:p>
    <w:p w:rsidR="00015FB3" w:rsidRPr="00015FB3" w:rsidP="00015FB3">
      <w:pPr>
        <w:bidi w:val="0"/>
        <w:spacing w:line="480" w:lineRule="auto"/>
        <w:jc w:val="center"/>
        <w:rPr>
          <w:rFonts w:cs="Arial"/>
          <w:b/>
          <w:sz w:val="36"/>
          <w:szCs w:val="36"/>
        </w:rPr>
      </w:pPr>
    </w:p>
    <w:p w:rsidR="00015FB3" w:rsidRPr="00015FB3" w:rsidP="00015FB3">
      <w:pPr>
        <w:bidi w:val="0"/>
        <w:spacing w:line="480" w:lineRule="auto"/>
        <w:jc w:val="center"/>
        <w:rPr>
          <w:rFonts w:cs="Arial"/>
          <w:b/>
          <w:sz w:val="36"/>
          <w:szCs w:val="36"/>
        </w:rPr>
      </w:pPr>
    </w:p>
    <w:p w:rsidR="00015FB3" w:rsidRPr="00015FB3" w:rsidP="00015FB3">
      <w:pPr>
        <w:bidi w:val="0"/>
        <w:jc w:val="left"/>
        <w:rPr>
          <w:rFonts w:cs="Arial"/>
          <w:b/>
          <w:sz w:val="36"/>
          <w:szCs w:val="36"/>
        </w:rPr>
      </w:pPr>
    </w:p>
    <w:p w:rsidR="00015FB3" w:rsidRPr="00015FB3" w:rsidP="00015FB3">
      <w:pPr>
        <w:bidi w:val="0"/>
        <w:jc w:val="left"/>
        <w:rPr>
          <w:rFonts w:cs="Arial"/>
          <w:b/>
          <w:sz w:val="36"/>
          <w:szCs w:val="36"/>
        </w:rPr>
      </w:pPr>
    </w:p>
    <w:p w:rsidR="00015FB3" w:rsidRPr="00015FB3" w:rsidP="00015FB3">
      <w:pPr>
        <w:bidi w:val="0"/>
        <w:jc w:val="left"/>
        <w:rPr>
          <w:rFonts w:cs="Arial"/>
          <w:b/>
          <w:sz w:val="36"/>
          <w:szCs w:val="36"/>
        </w:rPr>
      </w:pPr>
    </w:p>
    <w:p w:rsidR="00015FB3" w:rsidRPr="00015FB3" w:rsidP="00015FB3">
      <w:pPr>
        <w:bidi w:val="0"/>
        <w:spacing w:line="240" w:lineRule="auto"/>
        <w:jc w:val="center"/>
        <w:rPr>
          <w:rFonts w:cs="Arial"/>
          <w:b/>
          <w:szCs w:val="24"/>
        </w:rPr>
      </w:pPr>
      <w:r w:rsidRPr="00015FB3">
        <w:rPr>
          <w:rFonts w:cs="Arial"/>
          <w:b/>
          <w:szCs w:val="24"/>
        </w:rPr>
        <w:t>SPRÁVA</w:t>
      </w:r>
    </w:p>
    <w:p w:rsidR="00015FB3" w:rsidRPr="00015FB3" w:rsidP="00015FB3">
      <w:pPr>
        <w:bidi w:val="0"/>
        <w:spacing w:line="240" w:lineRule="auto"/>
        <w:jc w:val="center"/>
        <w:rPr>
          <w:rFonts w:cs="Arial"/>
          <w:b/>
          <w:szCs w:val="24"/>
        </w:rPr>
      </w:pPr>
      <w:r w:rsidRPr="00015FB3">
        <w:rPr>
          <w:rFonts w:cs="Arial"/>
          <w:b/>
          <w:szCs w:val="24"/>
        </w:rPr>
        <w:t xml:space="preserve">O KONTROLNEJ ČINNOSTI DOZORNEJ RADY SOCIÁLNEJ POISŤOVNE </w:t>
      </w:r>
    </w:p>
    <w:p w:rsidR="00015FB3" w:rsidRPr="00015FB3" w:rsidP="00015FB3">
      <w:pPr>
        <w:bidi w:val="0"/>
        <w:spacing w:line="240" w:lineRule="auto"/>
        <w:jc w:val="center"/>
        <w:rPr>
          <w:rFonts w:cs="Arial"/>
          <w:b/>
          <w:szCs w:val="24"/>
        </w:rPr>
      </w:pPr>
      <w:r w:rsidRPr="00015FB3">
        <w:rPr>
          <w:rFonts w:cs="Arial"/>
          <w:b/>
          <w:szCs w:val="24"/>
        </w:rPr>
        <w:t>ZA ROK 2013</w:t>
      </w:r>
    </w:p>
    <w:p w:rsidR="00015FB3" w:rsidRPr="00015FB3" w:rsidP="00015FB3">
      <w:pPr>
        <w:bidi w:val="0"/>
        <w:spacing w:line="240" w:lineRule="auto"/>
        <w:jc w:val="center"/>
        <w:rPr>
          <w:rFonts w:cs="Arial"/>
          <w:b/>
          <w:szCs w:val="24"/>
        </w:rPr>
      </w:pPr>
    </w:p>
    <w:p w:rsidR="00015FB3" w:rsidRPr="00015FB3" w:rsidP="00015FB3">
      <w:pPr>
        <w:bidi w:val="0"/>
        <w:spacing w:line="240" w:lineRule="auto"/>
        <w:rPr>
          <w:rFonts w:cs="Arial"/>
          <w:szCs w:val="24"/>
        </w:rPr>
      </w:pPr>
      <w:r w:rsidRPr="00015FB3">
        <w:rPr>
          <w:rFonts w:cs="Arial"/>
          <w:szCs w:val="24"/>
        </w:rPr>
        <w:tab/>
        <w:t xml:space="preserve">Dozorná rada Sociálnej poisťovne (ďalej len „dozorná rada“) podľa zákona č. 461/2003 Z. z. o sociálnom poistení </w:t>
      </w:r>
      <w:r w:rsidRPr="00015FB3">
        <w:rPr>
          <w:rFonts w:cs="Arial"/>
        </w:rPr>
        <w:t>v znení neskorších predpisov</w:t>
      </w:r>
      <w:r w:rsidRPr="00015FB3">
        <w:rPr>
          <w:rFonts w:cs="Arial"/>
          <w:szCs w:val="24"/>
        </w:rPr>
        <w:t xml:space="preserve"> (ďalej </w:t>
        <w:br/>
        <w:t xml:space="preserve">len „zákon o sociálnom poistení“) je dozorný a kontrolný orgán Sociálnej poisťovne. </w:t>
      </w:r>
    </w:p>
    <w:p w:rsidR="00015FB3" w:rsidRPr="00015FB3" w:rsidP="00015FB3">
      <w:pPr>
        <w:bidi w:val="0"/>
        <w:spacing w:line="240" w:lineRule="auto"/>
        <w:rPr>
          <w:rFonts w:cs="Arial"/>
          <w:szCs w:val="24"/>
        </w:rPr>
      </w:pPr>
    </w:p>
    <w:p w:rsidR="00015FB3" w:rsidRPr="00015FB3" w:rsidP="00015FB3">
      <w:pPr>
        <w:bidi w:val="0"/>
        <w:spacing w:after="120" w:line="240" w:lineRule="auto"/>
        <w:rPr>
          <w:rFonts w:cs="Arial"/>
          <w:szCs w:val="24"/>
        </w:rPr>
      </w:pPr>
      <w:r w:rsidRPr="00015FB3">
        <w:rPr>
          <w:rFonts w:cs="Arial"/>
          <w:szCs w:val="24"/>
        </w:rPr>
        <w:tab/>
        <w:t xml:space="preserve">Dozorná rada v zmysle § 123 ods. 2 písm. e) zákona o sociálnom poistení kontroluje </w:t>
      </w:r>
    </w:p>
    <w:p w:rsidR="00015FB3" w:rsidRPr="00015FB3" w:rsidP="00015FB3">
      <w:pPr>
        <w:numPr>
          <w:numId w:val="50"/>
        </w:numPr>
        <w:bidi w:val="0"/>
        <w:spacing w:line="240" w:lineRule="auto"/>
        <w:ind w:left="714" w:hanging="357"/>
        <w:jc w:val="left"/>
        <w:rPr>
          <w:rFonts w:cs="Arial"/>
          <w:szCs w:val="24"/>
        </w:rPr>
      </w:pPr>
      <w:r w:rsidRPr="00015FB3">
        <w:rPr>
          <w:rFonts w:cs="Arial"/>
          <w:szCs w:val="24"/>
        </w:rPr>
        <w:t>hospodárenie Sociálnej poisťovne s finančnými prostriedkami základného fondu nemocenského poistenia, základného fondu starobného poistenia, základného fondu invalidného poistenia, základného fondu úrazového poistenia, základného fondu poistenia v nezamestnanosti, základného fondu garančného poistenia, rezervného fondu solidarity a správneho fondu,</w:t>
      </w:r>
    </w:p>
    <w:p w:rsidR="00015FB3" w:rsidRPr="00015FB3" w:rsidP="00015FB3">
      <w:pPr>
        <w:numPr>
          <w:numId w:val="50"/>
        </w:numPr>
        <w:bidi w:val="0"/>
        <w:spacing w:line="240" w:lineRule="auto"/>
        <w:jc w:val="left"/>
        <w:rPr>
          <w:rFonts w:cs="Arial"/>
          <w:szCs w:val="24"/>
        </w:rPr>
      </w:pPr>
      <w:r w:rsidRPr="00015FB3">
        <w:rPr>
          <w:rFonts w:cs="Arial"/>
          <w:szCs w:val="24"/>
        </w:rPr>
        <w:t>dodržiavanie zákona o sociálnom poistení a ostatných všeobecne záväzných právnych predpisov týkajúcich sa hospodárenia Sociálnej poisťovne.</w:t>
      </w:r>
    </w:p>
    <w:p w:rsidR="00015FB3" w:rsidRPr="00015FB3" w:rsidP="00015FB3">
      <w:pPr>
        <w:bidi w:val="0"/>
        <w:spacing w:line="240" w:lineRule="auto"/>
        <w:ind w:left="360"/>
        <w:rPr>
          <w:rFonts w:cs="Arial"/>
          <w:szCs w:val="24"/>
        </w:rPr>
      </w:pPr>
    </w:p>
    <w:p w:rsidR="00015FB3" w:rsidRPr="00015FB3" w:rsidP="00015FB3">
      <w:pPr>
        <w:bidi w:val="0"/>
        <w:spacing w:line="240" w:lineRule="auto"/>
        <w:ind w:firstLine="709"/>
        <w:rPr>
          <w:rFonts w:cs="Arial"/>
          <w:szCs w:val="24"/>
        </w:rPr>
      </w:pPr>
      <w:r w:rsidRPr="00015FB3">
        <w:rPr>
          <w:rFonts w:cs="Arial"/>
          <w:szCs w:val="24"/>
        </w:rPr>
        <w:t>V zmysle § 123 ods. 2 písm. f) zákona o sociálnom poistení vypracúva správu o kontrolnej činnosti za predchádzajúci kalendárny rok, ktorá je súčasťou účtovnej závierky Sociálnej poisťovne.</w:t>
      </w:r>
    </w:p>
    <w:p w:rsidR="00015FB3" w:rsidRPr="00015FB3" w:rsidP="00015FB3">
      <w:pPr>
        <w:bidi w:val="0"/>
        <w:spacing w:line="240" w:lineRule="auto"/>
        <w:rPr>
          <w:rFonts w:cs="Arial"/>
          <w:szCs w:val="24"/>
        </w:rPr>
      </w:pPr>
    </w:p>
    <w:p w:rsidR="00015FB3" w:rsidRPr="00015FB3" w:rsidP="00015FB3">
      <w:pPr>
        <w:bidi w:val="0"/>
        <w:spacing w:line="240" w:lineRule="auto"/>
        <w:rPr>
          <w:rFonts w:cs="Arial"/>
          <w:szCs w:val="24"/>
        </w:rPr>
      </w:pPr>
      <w:r w:rsidRPr="00015FB3">
        <w:rPr>
          <w:rFonts w:cs="Arial"/>
          <w:szCs w:val="24"/>
        </w:rPr>
        <w:tab/>
        <w:t>Dozorná rada má 11 členov. Predsedom dozornej rady je minister práce, sociálnych vecí a rodiny Slovenskej republiky. Členov dozornej rady s výnimkou predsedu volí a odvoláva Národná rada Slovenskej republiky. Členovia dozornej rady sú oprávnení nahliadať do dokladov a záznamov týkajúcich sa hospodárenia Sociálnej poisťovne a požadovať potrebné vysvetlenia od zamestnancov Sociálnej poisťovne a od generálneho riaditeľa.</w:t>
      </w:r>
    </w:p>
    <w:p w:rsidR="00015FB3" w:rsidRPr="00015FB3" w:rsidP="00015FB3">
      <w:pPr>
        <w:bidi w:val="0"/>
        <w:spacing w:line="240" w:lineRule="auto"/>
        <w:rPr>
          <w:rFonts w:cs="Arial"/>
          <w:szCs w:val="24"/>
        </w:rPr>
      </w:pPr>
    </w:p>
    <w:p w:rsidR="00015FB3" w:rsidRPr="00015FB3" w:rsidP="00015FB3">
      <w:pPr>
        <w:tabs>
          <w:tab w:val="left" w:pos="709"/>
        </w:tabs>
        <w:bidi w:val="0"/>
        <w:spacing w:after="120" w:line="240" w:lineRule="auto"/>
        <w:rPr>
          <w:rFonts w:cs="Arial"/>
          <w:b/>
          <w:szCs w:val="24"/>
        </w:rPr>
      </w:pPr>
      <w:r w:rsidRPr="00015FB3">
        <w:rPr>
          <w:rFonts w:cs="Arial"/>
          <w:b/>
          <w:szCs w:val="24"/>
        </w:rPr>
        <w:t>Dozorná rada v roku 2013 pôsobila v tomto zložení:</w:t>
      </w:r>
    </w:p>
    <w:p w:rsidR="00015FB3" w:rsidRPr="00015FB3" w:rsidP="00015FB3">
      <w:pPr>
        <w:bidi w:val="0"/>
        <w:spacing w:before="120" w:line="240" w:lineRule="auto"/>
        <w:rPr>
          <w:rFonts w:eastAsia="Calibri" w:cs="Arial"/>
          <w:b/>
          <w:szCs w:val="24"/>
          <w:lang w:eastAsia="sk-SK"/>
        </w:rPr>
      </w:pPr>
      <w:r w:rsidRPr="00015FB3">
        <w:rPr>
          <w:rFonts w:eastAsia="Calibri" w:cs="Arial"/>
          <w:b/>
          <w:szCs w:val="24"/>
          <w:lang w:eastAsia="sk-SK"/>
        </w:rPr>
        <w:t>predseda</w:t>
      </w:r>
    </w:p>
    <w:p w:rsidR="00015FB3" w:rsidRPr="00015FB3" w:rsidP="00015FB3">
      <w:pPr>
        <w:bidi w:val="0"/>
        <w:spacing w:line="240" w:lineRule="auto"/>
        <w:rPr>
          <w:rFonts w:eastAsia="Calibri" w:cs="Arial"/>
          <w:b/>
          <w:i/>
          <w:szCs w:val="24"/>
          <w:lang w:eastAsia="sk-SK"/>
        </w:rPr>
      </w:pPr>
      <w:r w:rsidRPr="00015FB3">
        <w:rPr>
          <w:rFonts w:eastAsia="Calibri" w:cs="Arial" w:hint="default"/>
          <w:szCs w:val="24"/>
          <w:lang w:eastAsia="sk-SK"/>
        </w:rPr>
        <w:t>JUDr. Já</w:t>
      </w:r>
      <w:r w:rsidRPr="00015FB3">
        <w:rPr>
          <w:rFonts w:eastAsia="Calibri" w:cs="Arial" w:hint="default"/>
          <w:szCs w:val="24"/>
          <w:lang w:eastAsia="sk-SK"/>
        </w:rPr>
        <w:t xml:space="preserve">n Richter    </w:t>
        <w:tab/>
      </w:r>
      <w:r w:rsidRPr="00015FB3">
        <w:rPr>
          <w:rFonts w:eastAsia="Calibri" w:cs="Arial" w:hint="default"/>
          <w:szCs w:val="24"/>
          <w:lang w:eastAsia="sk-SK"/>
        </w:rPr>
        <w:t>od 4 aprí</w:t>
      </w:r>
      <w:r w:rsidRPr="00015FB3">
        <w:rPr>
          <w:rFonts w:eastAsia="Calibri" w:cs="Arial" w:hint="default"/>
          <w:szCs w:val="24"/>
          <w:lang w:eastAsia="sk-SK"/>
        </w:rPr>
        <w:t>la 2012</w:t>
        <w:tab/>
      </w:r>
    </w:p>
    <w:p w:rsidR="00015FB3" w:rsidRPr="00015FB3" w:rsidP="00015FB3">
      <w:pPr>
        <w:bidi w:val="0"/>
        <w:spacing w:before="120" w:line="240" w:lineRule="auto"/>
        <w:jc w:val="left"/>
        <w:rPr>
          <w:rFonts w:eastAsia="Calibri" w:cs="Arial" w:hint="default"/>
          <w:b/>
          <w:szCs w:val="24"/>
          <w:lang w:eastAsia="sk-SK"/>
        </w:rPr>
      </w:pPr>
      <w:r w:rsidRPr="00015FB3">
        <w:rPr>
          <w:rFonts w:eastAsia="Calibri" w:cs="Arial" w:hint="default"/>
          <w:b/>
          <w:szCs w:val="24"/>
          <w:lang w:eastAsia="sk-SK"/>
        </w:rPr>
        <w:t>č</w:t>
      </w:r>
      <w:r w:rsidRPr="00015FB3">
        <w:rPr>
          <w:rFonts w:eastAsia="Calibri" w:cs="Arial" w:hint="default"/>
          <w:b/>
          <w:szCs w:val="24"/>
          <w:lang w:eastAsia="sk-SK"/>
        </w:rPr>
        <w:t>lenovia:</w:t>
      </w:r>
    </w:p>
    <w:p w:rsidR="00015FB3" w:rsidRPr="00015FB3" w:rsidP="00015FB3">
      <w:pPr>
        <w:bidi w:val="0"/>
        <w:spacing w:before="60" w:line="240" w:lineRule="auto"/>
        <w:jc w:val="left"/>
        <w:rPr>
          <w:rFonts w:eastAsia="Calibri" w:cs="Arial" w:hint="default"/>
          <w:b/>
          <w:szCs w:val="24"/>
          <w:lang w:eastAsia="sk-SK"/>
        </w:rPr>
      </w:pPr>
      <w:r w:rsidRPr="00015FB3">
        <w:rPr>
          <w:rFonts w:eastAsia="Calibri" w:cs="Arial" w:hint="default"/>
          <w:b/>
          <w:szCs w:val="24"/>
          <w:lang w:eastAsia="sk-SK"/>
        </w:rPr>
        <w:t>za vlá</w:t>
      </w:r>
      <w:r w:rsidRPr="00015FB3">
        <w:rPr>
          <w:rFonts w:eastAsia="Calibri" w:cs="Arial" w:hint="default"/>
          <w:b/>
          <w:szCs w:val="24"/>
          <w:lang w:eastAsia="sk-SK"/>
        </w:rPr>
        <w:t>du</w:t>
      </w:r>
    </w:p>
    <w:p w:rsidR="00015FB3" w:rsidRPr="00015FB3" w:rsidP="00015FB3">
      <w:pPr>
        <w:tabs>
          <w:tab w:val="left" w:pos="-2552"/>
          <w:tab w:val="left" w:pos="-2127"/>
          <w:tab w:val="left" w:pos="2700"/>
        </w:tabs>
        <w:bidi w:val="0"/>
        <w:spacing w:line="240" w:lineRule="auto"/>
        <w:rPr>
          <w:rFonts w:eastAsia="Calibri" w:cs="Arial" w:hint="default"/>
          <w:szCs w:val="24"/>
          <w:lang w:eastAsia="en-US"/>
        </w:rPr>
      </w:pPr>
      <w:r w:rsidRPr="00015FB3">
        <w:rPr>
          <w:rFonts w:eastAsia="Calibri" w:cs="Arial" w:hint="default"/>
          <w:szCs w:val="24"/>
          <w:lang w:eastAsia="en-US"/>
        </w:rPr>
        <w:t>Ing. Marek Lendacký</w:t>
        <w:tab/>
      </w:r>
      <w:r w:rsidRPr="00015FB3">
        <w:rPr>
          <w:rFonts w:eastAsia="Calibri" w:cs="Arial" w:hint="default"/>
          <w:szCs w:val="24"/>
          <w:lang w:eastAsia="en-US"/>
        </w:rPr>
        <w:t>od 15. má</w:t>
      </w:r>
      <w:r w:rsidRPr="00015FB3">
        <w:rPr>
          <w:rFonts w:eastAsia="Calibri" w:cs="Arial" w:hint="default"/>
          <w:szCs w:val="24"/>
          <w:lang w:eastAsia="en-US"/>
        </w:rPr>
        <w:t>ja 2012, M</w:t>
      </w:r>
      <w:r w:rsidRPr="00015FB3">
        <w:rPr>
          <w:rFonts w:eastAsia="Calibri" w:cs="Arial" w:hint="default"/>
          <w:szCs w:val="24"/>
          <w:lang w:eastAsia="en-US"/>
        </w:rPr>
        <w:t>PSVR SR</w:t>
      </w:r>
    </w:p>
    <w:p w:rsidR="00015FB3" w:rsidRPr="00015FB3" w:rsidP="00015FB3">
      <w:pPr>
        <w:tabs>
          <w:tab w:val="left" w:pos="-2552"/>
          <w:tab w:val="left" w:pos="-2127"/>
          <w:tab w:val="left" w:pos="2700"/>
        </w:tabs>
        <w:bidi w:val="0"/>
        <w:spacing w:line="240" w:lineRule="auto"/>
        <w:rPr>
          <w:rFonts w:eastAsia="Calibri" w:cs="Arial" w:hint="default"/>
          <w:szCs w:val="24"/>
          <w:lang w:eastAsia="en-US"/>
        </w:rPr>
      </w:pPr>
      <w:r w:rsidRPr="00015FB3">
        <w:rPr>
          <w:rFonts w:eastAsia="Calibri" w:cs="Arial" w:hint="default"/>
          <w:szCs w:val="24"/>
          <w:lang w:eastAsia="en-US"/>
        </w:rPr>
        <w:t>Ing. Peter Pellegriny</w:t>
        <w:tab/>
      </w:r>
      <w:r w:rsidRPr="00015FB3">
        <w:rPr>
          <w:rFonts w:eastAsia="Calibri" w:cs="Arial" w:hint="default"/>
          <w:szCs w:val="24"/>
          <w:lang w:eastAsia="en-US"/>
        </w:rPr>
        <w:t>od 15. má</w:t>
      </w:r>
      <w:r w:rsidRPr="00015FB3">
        <w:rPr>
          <w:rFonts w:eastAsia="Calibri" w:cs="Arial" w:hint="default"/>
          <w:szCs w:val="24"/>
          <w:lang w:eastAsia="en-US"/>
        </w:rPr>
        <w:t>ja 2012, š</w:t>
      </w:r>
      <w:r w:rsidRPr="00015FB3">
        <w:rPr>
          <w:rFonts w:eastAsia="Calibri" w:cs="Arial" w:hint="default"/>
          <w:szCs w:val="24"/>
          <w:lang w:eastAsia="en-US"/>
        </w:rPr>
        <w:t>tá</w:t>
      </w:r>
      <w:r w:rsidRPr="00015FB3">
        <w:rPr>
          <w:rFonts w:eastAsia="Calibri" w:cs="Arial" w:hint="default"/>
          <w:szCs w:val="24"/>
          <w:lang w:eastAsia="en-US"/>
        </w:rPr>
        <w:t>tny tajomní</w:t>
      </w:r>
      <w:r w:rsidRPr="00015FB3">
        <w:rPr>
          <w:rFonts w:eastAsia="Calibri" w:cs="Arial" w:hint="default"/>
          <w:szCs w:val="24"/>
          <w:lang w:eastAsia="en-US"/>
        </w:rPr>
        <w:t>k, MF SR,</w:t>
      </w:r>
    </w:p>
    <w:p w:rsidR="00015FB3" w:rsidRPr="00015FB3" w:rsidP="00015FB3">
      <w:pPr>
        <w:tabs>
          <w:tab w:val="left" w:pos="-2552"/>
          <w:tab w:val="left" w:pos="-2127"/>
          <w:tab w:val="left" w:pos="2700"/>
        </w:tabs>
        <w:bidi w:val="0"/>
        <w:spacing w:after="120" w:line="240" w:lineRule="auto"/>
        <w:ind w:left="2700" w:hanging="2700"/>
        <w:rPr>
          <w:rFonts w:eastAsia="Calibri" w:cs="Arial" w:hint="default"/>
          <w:szCs w:val="24"/>
          <w:lang w:eastAsia="en-US"/>
        </w:rPr>
      </w:pPr>
      <w:r w:rsidRPr="00015FB3">
        <w:rPr>
          <w:rFonts w:eastAsia="Calibri" w:cs="Arial" w:hint="default"/>
          <w:szCs w:val="24"/>
          <w:lang w:eastAsia="en-US"/>
        </w:rPr>
        <w:t>Ing. Já</w:t>
      </w:r>
      <w:r w:rsidRPr="00015FB3">
        <w:rPr>
          <w:rFonts w:eastAsia="Calibri" w:cs="Arial" w:hint="default"/>
          <w:szCs w:val="24"/>
          <w:lang w:eastAsia="en-US"/>
        </w:rPr>
        <w:t>n Mikulí</w:t>
      </w:r>
      <w:r w:rsidRPr="00015FB3">
        <w:rPr>
          <w:rFonts w:eastAsia="Calibri" w:cs="Arial" w:hint="default"/>
          <w:szCs w:val="24"/>
          <w:lang w:eastAsia="en-US"/>
        </w:rPr>
        <w:t xml:space="preserve">k </w:t>
      </w:r>
      <w:r w:rsidRPr="00015FB3">
        <w:rPr>
          <w:rFonts w:eastAsia="Calibri" w:cs="Arial"/>
          <w:b/>
          <w:szCs w:val="24"/>
          <w:lang w:eastAsia="en-US"/>
        </w:rPr>
        <w:tab/>
      </w:r>
      <w:r w:rsidRPr="00015FB3">
        <w:rPr>
          <w:rFonts w:eastAsia="Calibri" w:cs="Arial"/>
          <w:szCs w:val="24"/>
          <w:lang w:eastAsia="en-US"/>
        </w:rPr>
        <w:t>od 9. septembra 2010,</w:t>
      </w:r>
      <w:r w:rsidRPr="00015FB3">
        <w:rPr>
          <w:rFonts w:eastAsia="Calibri" w:cs="Arial"/>
          <w:b/>
          <w:szCs w:val="24"/>
          <w:lang w:eastAsia="en-US"/>
        </w:rPr>
        <w:t xml:space="preserve"> </w:t>
      </w:r>
      <w:r w:rsidRPr="00015FB3">
        <w:rPr>
          <w:rFonts w:eastAsia="Calibri" w:cs="Arial" w:hint="default"/>
          <w:szCs w:val="24"/>
          <w:lang w:eastAsia="en-US"/>
        </w:rPr>
        <w:t>riaditeľ</w:t>
      </w:r>
      <w:r w:rsidRPr="00015FB3">
        <w:rPr>
          <w:rFonts w:eastAsia="Calibri" w:cs="Arial" w:hint="default"/>
          <w:szCs w:val="24"/>
          <w:lang w:eastAsia="en-US"/>
        </w:rPr>
        <w:t xml:space="preserve"> odboru rozpoč</w:t>
      </w:r>
      <w:r w:rsidRPr="00015FB3">
        <w:rPr>
          <w:rFonts w:eastAsia="Calibri" w:cs="Arial" w:hint="default"/>
          <w:szCs w:val="24"/>
          <w:lang w:eastAsia="en-US"/>
        </w:rPr>
        <w:t>tový</w:t>
      </w:r>
      <w:r w:rsidRPr="00015FB3">
        <w:rPr>
          <w:rFonts w:eastAsia="Calibri" w:cs="Arial" w:hint="default"/>
          <w:szCs w:val="24"/>
          <w:lang w:eastAsia="en-US"/>
        </w:rPr>
        <w:t>ch analý</w:t>
      </w:r>
      <w:r w:rsidRPr="00015FB3">
        <w:rPr>
          <w:rFonts w:eastAsia="Calibri" w:cs="Arial" w:hint="default"/>
          <w:szCs w:val="24"/>
          <w:lang w:eastAsia="en-US"/>
        </w:rPr>
        <w:t>z, MF SR,</w:t>
      </w:r>
    </w:p>
    <w:p w:rsidR="00015FB3" w:rsidRPr="00015FB3" w:rsidP="00015FB3">
      <w:pPr>
        <w:bidi w:val="0"/>
        <w:spacing w:before="60" w:line="240" w:lineRule="auto"/>
        <w:rPr>
          <w:rFonts w:eastAsia="Calibri" w:cs="Arial" w:hint="default"/>
          <w:b/>
          <w:szCs w:val="24"/>
          <w:lang w:eastAsia="en-US"/>
        </w:rPr>
      </w:pPr>
      <w:r w:rsidRPr="00015FB3">
        <w:rPr>
          <w:rFonts w:eastAsia="Calibri" w:cs="Arial" w:hint="default"/>
          <w:b/>
          <w:szCs w:val="24"/>
          <w:lang w:eastAsia="en-US"/>
        </w:rPr>
        <w:t>za reprezentatí</w:t>
      </w:r>
      <w:r w:rsidRPr="00015FB3">
        <w:rPr>
          <w:rFonts w:eastAsia="Calibri" w:cs="Arial" w:hint="default"/>
          <w:b/>
          <w:szCs w:val="24"/>
          <w:lang w:eastAsia="en-US"/>
        </w:rPr>
        <w:t>vne združ</w:t>
      </w:r>
      <w:r w:rsidRPr="00015FB3">
        <w:rPr>
          <w:rFonts w:eastAsia="Calibri" w:cs="Arial" w:hint="default"/>
          <w:b/>
          <w:szCs w:val="24"/>
          <w:lang w:eastAsia="en-US"/>
        </w:rPr>
        <w:t>enia zamestná</w:t>
      </w:r>
      <w:r w:rsidRPr="00015FB3">
        <w:rPr>
          <w:rFonts w:eastAsia="Calibri" w:cs="Arial" w:hint="default"/>
          <w:b/>
          <w:szCs w:val="24"/>
          <w:lang w:eastAsia="en-US"/>
        </w:rPr>
        <w:t>vateľ</w:t>
      </w:r>
      <w:r w:rsidRPr="00015FB3">
        <w:rPr>
          <w:rFonts w:eastAsia="Calibri" w:cs="Arial" w:hint="default"/>
          <w:b/>
          <w:szCs w:val="24"/>
          <w:lang w:eastAsia="en-US"/>
        </w:rPr>
        <w:t>ov</w:t>
      </w:r>
    </w:p>
    <w:p w:rsidR="00015FB3" w:rsidRPr="00015FB3" w:rsidP="00015FB3">
      <w:pPr>
        <w:tabs>
          <w:tab w:val="left" w:pos="2700"/>
        </w:tabs>
        <w:bidi w:val="0"/>
        <w:spacing w:before="60" w:line="240" w:lineRule="auto"/>
        <w:ind w:left="2700" w:hanging="2700"/>
        <w:rPr>
          <w:rFonts w:eastAsia="Calibri" w:cs="Arial" w:hint="default"/>
          <w:szCs w:val="24"/>
          <w:lang w:eastAsia="en-US"/>
        </w:rPr>
      </w:pPr>
      <w:r w:rsidRPr="00015FB3">
        <w:rPr>
          <w:rFonts w:eastAsia="Calibri" w:cs="Arial"/>
          <w:szCs w:val="24"/>
          <w:lang w:eastAsia="en-US"/>
        </w:rPr>
        <w:t xml:space="preserve">Ing. Pavol Brnka </w:t>
        <w:tab/>
      </w:r>
      <w:r w:rsidRPr="00015FB3">
        <w:rPr>
          <w:rFonts w:eastAsia="Calibri" w:cs="Arial" w:hint="default"/>
          <w:szCs w:val="24"/>
          <w:lang w:eastAsia="en-US"/>
        </w:rPr>
        <w:t>od 9. februá</w:t>
      </w:r>
      <w:r w:rsidRPr="00015FB3">
        <w:rPr>
          <w:rFonts w:eastAsia="Calibri" w:cs="Arial" w:hint="default"/>
          <w:szCs w:val="24"/>
          <w:lang w:eastAsia="en-US"/>
        </w:rPr>
        <w:t>ra 2012, predseda predsta</w:t>
      </w:r>
      <w:r w:rsidRPr="00015FB3">
        <w:rPr>
          <w:rFonts w:eastAsia="Calibri" w:cs="Arial" w:hint="default"/>
          <w:szCs w:val="24"/>
          <w:lang w:eastAsia="en-US"/>
        </w:rPr>
        <w:t>venstva, Zvä</w:t>
      </w:r>
      <w:r w:rsidRPr="00015FB3">
        <w:rPr>
          <w:rFonts w:eastAsia="Calibri" w:cs="Arial" w:hint="default"/>
          <w:szCs w:val="24"/>
          <w:lang w:eastAsia="en-US"/>
        </w:rPr>
        <w:t>z sklá</w:t>
      </w:r>
      <w:r w:rsidRPr="00015FB3">
        <w:rPr>
          <w:rFonts w:eastAsia="Calibri" w:cs="Arial" w:hint="default"/>
          <w:szCs w:val="24"/>
          <w:lang w:eastAsia="en-US"/>
        </w:rPr>
        <w:t>rskeho priemyslu SR,</w:t>
      </w:r>
    </w:p>
    <w:p w:rsidR="00015FB3" w:rsidRPr="00015FB3" w:rsidP="00015FB3">
      <w:pPr>
        <w:tabs>
          <w:tab w:val="left" w:pos="2700"/>
          <w:tab w:val="left" w:pos="2835"/>
        </w:tabs>
        <w:bidi w:val="0"/>
        <w:spacing w:line="240" w:lineRule="auto"/>
        <w:ind w:left="2700" w:hanging="2700"/>
        <w:rPr>
          <w:rFonts w:eastAsia="Calibri" w:cs="Arial" w:hint="default"/>
          <w:szCs w:val="24"/>
          <w:lang w:eastAsia="en-US"/>
        </w:rPr>
      </w:pPr>
      <w:r w:rsidRPr="00015FB3">
        <w:rPr>
          <w:rFonts w:eastAsia="Calibri" w:cs="Arial" w:hint="default"/>
          <w:szCs w:val="24"/>
          <w:lang w:eastAsia="en-US"/>
        </w:rPr>
        <w:t>JUDr. Ľ</w:t>
      </w:r>
      <w:r w:rsidRPr="00015FB3">
        <w:rPr>
          <w:rFonts w:eastAsia="Calibri" w:cs="Arial" w:hint="default"/>
          <w:szCs w:val="24"/>
          <w:lang w:eastAsia="en-US"/>
        </w:rPr>
        <w:t>udoví</w:t>
      </w:r>
      <w:r w:rsidRPr="00015FB3">
        <w:rPr>
          <w:rFonts w:eastAsia="Calibri" w:cs="Arial" w:hint="default"/>
          <w:szCs w:val="24"/>
          <w:lang w:eastAsia="en-US"/>
        </w:rPr>
        <w:t>t Paus</w:t>
        <w:tab/>
      </w:r>
      <w:r w:rsidRPr="00015FB3">
        <w:rPr>
          <w:rFonts w:eastAsia="Calibri" w:cs="Arial" w:hint="default"/>
          <w:szCs w:val="24"/>
          <w:lang w:eastAsia="en-US"/>
        </w:rPr>
        <w:t>od 9. februá</w:t>
      </w:r>
      <w:r w:rsidRPr="00015FB3">
        <w:rPr>
          <w:rFonts w:eastAsia="Calibri" w:cs="Arial" w:hint="default"/>
          <w:szCs w:val="24"/>
          <w:lang w:eastAsia="en-US"/>
        </w:rPr>
        <w:t>ra 2012, generá</w:t>
      </w:r>
      <w:r w:rsidRPr="00015FB3">
        <w:rPr>
          <w:rFonts w:eastAsia="Calibri" w:cs="Arial" w:hint="default"/>
          <w:szCs w:val="24"/>
          <w:lang w:eastAsia="en-US"/>
        </w:rPr>
        <w:t>lny sekretá</w:t>
      </w:r>
      <w:r w:rsidRPr="00015FB3">
        <w:rPr>
          <w:rFonts w:eastAsia="Calibri" w:cs="Arial" w:hint="default"/>
          <w:szCs w:val="24"/>
          <w:lang w:eastAsia="en-US"/>
        </w:rPr>
        <w:t>r, Združ</w:t>
      </w:r>
      <w:r w:rsidRPr="00015FB3">
        <w:rPr>
          <w:rFonts w:eastAsia="Calibri" w:cs="Arial" w:hint="default"/>
          <w:szCs w:val="24"/>
          <w:lang w:eastAsia="en-US"/>
        </w:rPr>
        <w:t>enie podnikateľ</w:t>
      </w:r>
      <w:r w:rsidRPr="00015FB3">
        <w:rPr>
          <w:rFonts w:eastAsia="Calibri" w:cs="Arial" w:hint="default"/>
          <w:szCs w:val="24"/>
          <w:lang w:eastAsia="en-US"/>
        </w:rPr>
        <w:t>ov Slovenska,</w:t>
      </w:r>
    </w:p>
    <w:p w:rsidR="00015FB3" w:rsidRPr="00015FB3" w:rsidP="00015FB3">
      <w:pPr>
        <w:tabs>
          <w:tab w:val="left" w:pos="2700"/>
        </w:tabs>
        <w:bidi w:val="0"/>
        <w:spacing w:line="240" w:lineRule="auto"/>
        <w:ind w:left="2700" w:hanging="2700"/>
        <w:jc w:val="left"/>
        <w:rPr>
          <w:rFonts w:eastAsia="Calibri" w:cs="Arial" w:hint="default"/>
          <w:szCs w:val="24"/>
          <w:lang w:eastAsia="en-US"/>
        </w:rPr>
      </w:pPr>
      <w:r w:rsidRPr="00015FB3">
        <w:rPr>
          <w:rFonts w:eastAsia="Calibri" w:cs="Arial" w:hint="default"/>
          <w:szCs w:val="24"/>
          <w:lang w:eastAsia="en-US"/>
        </w:rPr>
        <w:t>Mgr. Branislav Masá</w:t>
      </w:r>
      <w:r w:rsidRPr="00015FB3">
        <w:rPr>
          <w:rFonts w:eastAsia="Calibri" w:cs="Arial" w:hint="default"/>
          <w:szCs w:val="24"/>
          <w:lang w:eastAsia="en-US"/>
        </w:rPr>
        <w:t>r</w:t>
        <w:tab/>
      </w:r>
      <w:r w:rsidRPr="00015FB3">
        <w:rPr>
          <w:rFonts w:eastAsia="Calibri" w:cs="Arial" w:hint="default"/>
          <w:szCs w:val="24"/>
          <w:lang w:eastAsia="en-US"/>
        </w:rPr>
        <w:t>od 2. decembra 2009, š</w:t>
      </w:r>
      <w:r w:rsidRPr="00015FB3">
        <w:rPr>
          <w:rFonts w:eastAsia="Calibri" w:cs="Arial" w:hint="default"/>
          <w:szCs w:val="24"/>
          <w:lang w:eastAsia="en-US"/>
        </w:rPr>
        <w:t>pecialista na pracovnoprá</w:t>
      </w:r>
      <w:r w:rsidRPr="00015FB3">
        <w:rPr>
          <w:rFonts w:eastAsia="Calibri" w:cs="Arial" w:hint="default"/>
          <w:szCs w:val="24"/>
          <w:lang w:eastAsia="en-US"/>
        </w:rPr>
        <w:t>vnu legislatí</w:t>
      </w:r>
      <w:r w:rsidRPr="00015FB3">
        <w:rPr>
          <w:rFonts w:eastAsia="Calibri" w:cs="Arial" w:hint="default"/>
          <w:szCs w:val="24"/>
          <w:lang w:eastAsia="en-US"/>
        </w:rPr>
        <w:t>vu, Asociá</w:t>
      </w:r>
      <w:r w:rsidRPr="00015FB3">
        <w:rPr>
          <w:rFonts w:eastAsia="Calibri" w:cs="Arial" w:hint="default"/>
          <w:szCs w:val="24"/>
          <w:lang w:eastAsia="en-US"/>
        </w:rPr>
        <w:t>cia zamestná</w:t>
      </w:r>
      <w:r w:rsidRPr="00015FB3">
        <w:rPr>
          <w:rFonts w:eastAsia="Calibri" w:cs="Arial" w:hint="default"/>
          <w:szCs w:val="24"/>
          <w:lang w:eastAsia="en-US"/>
        </w:rPr>
        <w:t>vateľ</w:t>
      </w:r>
      <w:r w:rsidRPr="00015FB3">
        <w:rPr>
          <w:rFonts w:eastAsia="Calibri" w:cs="Arial" w:hint="default"/>
          <w:szCs w:val="24"/>
          <w:lang w:eastAsia="en-US"/>
        </w:rPr>
        <w:t>ský</w:t>
      </w:r>
      <w:r w:rsidRPr="00015FB3">
        <w:rPr>
          <w:rFonts w:eastAsia="Calibri" w:cs="Arial" w:hint="default"/>
          <w:szCs w:val="24"/>
          <w:lang w:eastAsia="en-US"/>
        </w:rPr>
        <w:t>ch zvä</w:t>
      </w:r>
      <w:r w:rsidRPr="00015FB3">
        <w:rPr>
          <w:rFonts w:eastAsia="Calibri" w:cs="Arial" w:hint="default"/>
          <w:szCs w:val="24"/>
          <w:lang w:eastAsia="en-US"/>
        </w:rPr>
        <w:t>zov a </w:t>
      </w:r>
      <w:r w:rsidRPr="00015FB3">
        <w:rPr>
          <w:rFonts w:eastAsia="Calibri" w:cs="Arial" w:hint="default"/>
          <w:szCs w:val="24"/>
          <w:lang w:eastAsia="en-US"/>
        </w:rPr>
        <w:t>združ</w:t>
      </w:r>
      <w:r w:rsidRPr="00015FB3">
        <w:rPr>
          <w:rFonts w:eastAsia="Calibri" w:cs="Arial" w:hint="default"/>
          <w:szCs w:val="24"/>
          <w:lang w:eastAsia="en-US"/>
        </w:rPr>
        <w:t>ení</w:t>
      </w:r>
      <w:r w:rsidRPr="00015FB3">
        <w:rPr>
          <w:rFonts w:eastAsia="Calibri" w:cs="Arial" w:hint="default"/>
          <w:szCs w:val="24"/>
          <w:lang w:eastAsia="en-US"/>
        </w:rPr>
        <w:t xml:space="preserve">, </w:t>
      </w:r>
    </w:p>
    <w:p w:rsidR="00015FB3" w:rsidRPr="00015FB3" w:rsidP="00015FB3">
      <w:pPr>
        <w:tabs>
          <w:tab w:val="left" w:pos="2700"/>
        </w:tabs>
        <w:bidi w:val="0"/>
        <w:spacing w:line="240" w:lineRule="auto"/>
        <w:ind w:left="2700" w:hanging="2700"/>
        <w:jc w:val="left"/>
        <w:rPr>
          <w:rFonts w:eastAsia="Calibri" w:cs="Arial" w:hint="default"/>
          <w:szCs w:val="24"/>
          <w:lang w:eastAsia="en-US"/>
        </w:rPr>
      </w:pPr>
    </w:p>
    <w:p w:rsidR="00015FB3" w:rsidRPr="00015FB3" w:rsidP="00015FB3">
      <w:pPr>
        <w:bidi w:val="0"/>
        <w:spacing w:before="120" w:after="120" w:line="240" w:lineRule="auto"/>
        <w:rPr>
          <w:rFonts w:eastAsia="Calibri" w:cs="Arial" w:hint="default"/>
          <w:b/>
          <w:szCs w:val="24"/>
          <w:lang w:eastAsia="en-US"/>
        </w:rPr>
      </w:pPr>
      <w:r w:rsidRPr="00015FB3">
        <w:rPr>
          <w:rFonts w:eastAsia="Calibri" w:cs="Arial" w:hint="default"/>
          <w:b/>
          <w:szCs w:val="24"/>
          <w:lang w:eastAsia="en-US"/>
        </w:rPr>
        <w:t>za reprezentatí</w:t>
      </w:r>
      <w:r w:rsidRPr="00015FB3">
        <w:rPr>
          <w:rFonts w:eastAsia="Calibri" w:cs="Arial" w:hint="default"/>
          <w:b/>
          <w:szCs w:val="24"/>
          <w:lang w:eastAsia="en-US"/>
        </w:rPr>
        <w:t>vne združ</w:t>
      </w:r>
      <w:r w:rsidRPr="00015FB3">
        <w:rPr>
          <w:rFonts w:eastAsia="Calibri" w:cs="Arial" w:hint="default"/>
          <w:b/>
          <w:szCs w:val="24"/>
          <w:lang w:eastAsia="en-US"/>
        </w:rPr>
        <w:t>enia odborový</w:t>
      </w:r>
      <w:r w:rsidRPr="00015FB3">
        <w:rPr>
          <w:rFonts w:eastAsia="Calibri" w:cs="Arial" w:hint="default"/>
          <w:b/>
          <w:szCs w:val="24"/>
          <w:lang w:eastAsia="en-US"/>
        </w:rPr>
        <w:t>ch zvä</w:t>
      </w:r>
      <w:r w:rsidRPr="00015FB3">
        <w:rPr>
          <w:rFonts w:eastAsia="Calibri" w:cs="Arial" w:hint="default"/>
          <w:b/>
          <w:szCs w:val="24"/>
          <w:lang w:eastAsia="en-US"/>
        </w:rPr>
        <w:t>zov</w:t>
      </w:r>
    </w:p>
    <w:p w:rsidR="00015FB3" w:rsidRPr="00015FB3" w:rsidP="00015FB3">
      <w:pPr>
        <w:tabs>
          <w:tab w:val="left" w:pos="2760"/>
        </w:tabs>
        <w:bidi w:val="0"/>
        <w:spacing w:before="120" w:line="240" w:lineRule="auto"/>
        <w:ind w:left="3062" w:hanging="3062"/>
        <w:rPr>
          <w:rFonts w:eastAsia="Calibri" w:cs="Arial" w:hint="default"/>
          <w:szCs w:val="24"/>
          <w:lang w:eastAsia="en-US"/>
        </w:rPr>
      </w:pPr>
      <w:r w:rsidRPr="00015FB3">
        <w:rPr>
          <w:rFonts w:eastAsia="Calibri" w:cs="Arial" w:hint="default"/>
          <w:szCs w:val="24"/>
          <w:lang w:eastAsia="en-US"/>
        </w:rPr>
        <w:t>Ing. Magdalé</w:t>
      </w:r>
      <w:r w:rsidRPr="00015FB3">
        <w:rPr>
          <w:rFonts w:eastAsia="Calibri" w:cs="Arial" w:hint="default"/>
          <w:szCs w:val="24"/>
          <w:lang w:eastAsia="en-US"/>
        </w:rPr>
        <w:t>na Mellenová</w:t>
        <w:tab/>
      </w:r>
      <w:r w:rsidRPr="00015FB3">
        <w:rPr>
          <w:rFonts w:eastAsia="Calibri" w:cs="Arial" w:hint="default"/>
          <w:szCs w:val="24"/>
          <w:lang w:eastAsia="en-US"/>
        </w:rPr>
        <w:t>od 9. februá</w:t>
      </w:r>
      <w:r w:rsidRPr="00015FB3">
        <w:rPr>
          <w:rFonts w:eastAsia="Calibri" w:cs="Arial" w:hint="default"/>
          <w:szCs w:val="24"/>
          <w:lang w:eastAsia="en-US"/>
        </w:rPr>
        <w:t>ra 2012, predsedníč</w:t>
      </w:r>
      <w:r w:rsidRPr="00015FB3">
        <w:rPr>
          <w:rFonts w:eastAsia="Calibri" w:cs="Arial" w:hint="default"/>
          <w:szCs w:val="24"/>
          <w:lang w:eastAsia="en-US"/>
        </w:rPr>
        <w:t>ka, Odborový</w:t>
      </w:r>
      <w:r w:rsidRPr="00015FB3">
        <w:rPr>
          <w:rFonts w:eastAsia="Calibri" w:cs="Arial" w:hint="default"/>
          <w:szCs w:val="24"/>
          <w:lang w:eastAsia="en-US"/>
        </w:rPr>
        <w:t xml:space="preserve"> zvä</w:t>
      </w:r>
      <w:r w:rsidRPr="00015FB3">
        <w:rPr>
          <w:rFonts w:eastAsia="Calibri" w:cs="Arial" w:hint="default"/>
          <w:szCs w:val="24"/>
          <w:lang w:eastAsia="en-US"/>
        </w:rPr>
        <w:t>z potraviná</w:t>
      </w:r>
      <w:r w:rsidRPr="00015FB3">
        <w:rPr>
          <w:rFonts w:eastAsia="Calibri" w:cs="Arial" w:hint="default"/>
          <w:szCs w:val="24"/>
          <w:lang w:eastAsia="en-US"/>
        </w:rPr>
        <w:t>rov SR,</w:t>
      </w:r>
    </w:p>
    <w:p w:rsidR="00015FB3" w:rsidRPr="00015FB3" w:rsidP="00015FB3">
      <w:pPr>
        <w:tabs>
          <w:tab w:val="left" w:pos="2760"/>
        </w:tabs>
        <w:bidi w:val="0"/>
        <w:spacing w:line="240" w:lineRule="auto"/>
        <w:ind w:left="2693" w:hanging="2693"/>
        <w:rPr>
          <w:rFonts w:eastAsia="Calibri" w:cs="Arial" w:hint="default"/>
          <w:szCs w:val="24"/>
          <w:lang w:eastAsia="en-US"/>
        </w:rPr>
      </w:pPr>
      <w:r w:rsidRPr="00015FB3">
        <w:rPr>
          <w:rFonts w:eastAsia="Calibri" w:cs="Arial" w:hint="default"/>
          <w:szCs w:val="24"/>
          <w:lang w:eastAsia="en-US"/>
        </w:rPr>
        <w:t>JUDr. Má</w:t>
      </w:r>
      <w:r w:rsidRPr="00015FB3">
        <w:rPr>
          <w:rFonts w:eastAsia="Calibri" w:cs="Arial" w:hint="default"/>
          <w:szCs w:val="24"/>
          <w:lang w:eastAsia="en-US"/>
        </w:rPr>
        <w:t>ria Svoreň</w:t>
      </w:r>
      <w:r w:rsidRPr="00015FB3">
        <w:rPr>
          <w:rFonts w:eastAsia="Calibri" w:cs="Arial" w:hint="default"/>
          <w:szCs w:val="24"/>
          <w:lang w:eastAsia="en-US"/>
        </w:rPr>
        <w:t>ová</w:t>
        <w:tab/>
      </w:r>
      <w:r w:rsidRPr="00015FB3">
        <w:rPr>
          <w:rFonts w:eastAsia="Calibri" w:cs="Arial" w:hint="default"/>
          <w:szCs w:val="24"/>
          <w:lang w:eastAsia="en-US"/>
        </w:rPr>
        <w:t>od 9. februá</w:t>
      </w:r>
      <w:r w:rsidRPr="00015FB3">
        <w:rPr>
          <w:rFonts w:eastAsia="Calibri" w:cs="Arial" w:hint="default"/>
          <w:szCs w:val="24"/>
          <w:lang w:eastAsia="en-US"/>
        </w:rPr>
        <w:t>ra 2012, Konfederá</w:t>
      </w:r>
      <w:r w:rsidRPr="00015FB3">
        <w:rPr>
          <w:rFonts w:eastAsia="Calibri" w:cs="Arial" w:hint="default"/>
          <w:szCs w:val="24"/>
          <w:lang w:eastAsia="en-US"/>
        </w:rPr>
        <w:t>cia odborový</w:t>
      </w:r>
      <w:r w:rsidRPr="00015FB3">
        <w:rPr>
          <w:rFonts w:eastAsia="Calibri" w:cs="Arial" w:hint="default"/>
          <w:szCs w:val="24"/>
          <w:lang w:eastAsia="en-US"/>
        </w:rPr>
        <w:t>ch zvä</w:t>
      </w:r>
      <w:r w:rsidRPr="00015FB3">
        <w:rPr>
          <w:rFonts w:eastAsia="Calibri" w:cs="Arial" w:hint="default"/>
          <w:szCs w:val="24"/>
          <w:lang w:eastAsia="en-US"/>
        </w:rPr>
        <w:t>zov SR,</w:t>
      </w:r>
    </w:p>
    <w:p w:rsidR="00015FB3" w:rsidRPr="00015FB3" w:rsidP="00015FB3">
      <w:pPr>
        <w:tabs>
          <w:tab w:val="left" w:pos="2760"/>
        </w:tabs>
        <w:bidi w:val="0"/>
        <w:spacing w:line="240" w:lineRule="auto"/>
        <w:ind w:left="2693" w:hanging="2693"/>
        <w:rPr>
          <w:rFonts w:eastAsia="Calibri" w:cs="Arial" w:hint="default"/>
          <w:szCs w:val="24"/>
          <w:lang w:eastAsia="en-US"/>
        </w:rPr>
      </w:pPr>
      <w:r w:rsidRPr="00015FB3">
        <w:rPr>
          <w:rFonts w:eastAsia="Calibri" w:cs="Arial" w:hint="default"/>
          <w:szCs w:val="24"/>
          <w:lang w:eastAsia="en-US"/>
        </w:rPr>
        <w:t>JUDr. Mariá</w:t>
      </w:r>
      <w:r w:rsidRPr="00015FB3">
        <w:rPr>
          <w:rFonts w:eastAsia="Calibri" w:cs="Arial" w:hint="default"/>
          <w:szCs w:val="24"/>
          <w:lang w:eastAsia="en-US"/>
        </w:rPr>
        <w:t>n Lacko</w:t>
        <w:tab/>
        <w:t>od 9. feb</w:t>
      </w:r>
      <w:r w:rsidRPr="00015FB3">
        <w:rPr>
          <w:rFonts w:eastAsia="Calibri" w:cs="Arial" w:hint="default"/>
          <w:szCs w:val="24"/>
          <w:lang w:eastAsia="en-US"/>
        </w:rPr>
        <w:t>ruá</w:t>
      </w:r>
      <w:r w:rsidRPr="00015FB3">
        <w:rPr>
          <w:rFonts w:eastAsia="Calibri" w:cs="Arial" w:hint="default"/>
          <w:szCs w:val="24"/>
          <w:lang w:eastAsia="en-US"/>
        </w:rPr>
        <w:t>ra 2012, predseda, Slovenský</w:t>
      </w:r>
      <w:r w:rsidRPr="00015FB3">
        <w:rPr>
          <w:rFonts w:eastAsia="Calibri" w:cs="Arial" w:hint="default"/>
          <w:szCs w:val="24"/>
          <w:lang w:eastAsia="en-US"/>
        </w:rPr>
        <w:t xml:space="preserve"> odborový</w:t>
      </w:r>
      <w:r w:rsidRPr="00015FB3">
        <w:rPr>
          <w:rFonts w:eastAsia="Calibri" w:cs="Arial" w:hint="default"/>
          <w:szCs w:val="24"/>
          <w:lang w:eastAsia="en-US"/>
        </w:rPr>
        <w:t xml:space="preserve"> zvä</w:t>
      </w:r>
      <w:r w:rsidRPr="00015FB3">
        <w:rPr>
          <w:rFonts w:eastAsia="Calibri" w:cs="Arial" w:hint="default"/>
          <w:szCs w:val="24"/>
          <w:lang w:eastAsia="en-US"/>
        </w:rPr>
        <w:t>z zamestnancov obrany,</w:t>
      </w:r>
    </w:p>
    <w:p w:rsidR="00015FB3" w:rsidRPr="00015FB3" w:rsidP="00015FB3">
      <w:pPr>
        <w:tabs>
          <w:tab w:val="left" w:pos="2760"/>
        </w:tabs>
        <w:bidi w:val="0"/>
        <w:spacing w:line="240" w:lineRule="auto"/>
        <w:ind w:left="2693" w:hanging="2693"/>
        <w:rPr>
          <w:rFonts w:eastAsia="Calibri" w:cs="Arial" w:hint="default"/>
          <w:szCs w:val="24"/>
          <w:lang w:eastAsia="en-US"/>
        </w:rPr>
      </w:pPr>
    </w:p>
    <w:p w:rsidR="00015FB3" w:rsidRPr="00015FB3" w:rsidP="00015FB3">
      <w:pPr>
        <w:bidi w:val="0"/>
        <w:spacing w:before="120" w:after="120" w:line="240" w:lineRule="auto"/>
        <w:rPr>
          <w:rFonts w:eastAsia="Calibri" w:cs="Arial" w:hint="default"/>
          <w:b/>
          <w:szCs w:val="24"/>
          <w:lang w:eastAsia="en-US"/>
        </w:rPr>
      </w:pPr>
      <w:r w:rsidRPr="00015FB3">
        <w:rPr>
          <w:rFonts w:eastAsia="Calibri" w:cs="Arial" w:hint="default"/>
          <w:b/>
          <w:szCs w:val="24"/>
          <w:lang w:eastAsia="en-US"/>
        </w:rPr>
        <w:t>za zá</w:t>
      </w:r>
      <w:r w:rsidRPr="00015FB3">
        <w:rPr>
          <w:rFonts w:eastAsia="Calibri" w:cs="Arial" w:hint="default"/>
          <w:b/>
          <w:szCs w:val="24"/>
          <w:lang w:eastAsia="en-US"/>
        </w:rPr>
        <w:t>ujmové</w:t>
      </w:r>
      <w:r w:rsidRPr="00015FB3">
        <w:rPr>
          <w:rFonts w:eastAsia="Calibri" w:cs="Arial" w:hint="default"/>
          <w:b/>
          <w:szCs w:val="24"/>
          <w:lang w:eastAsia="en-US"/>
        </w:rPr>
        <w:t xml:space="preserve"> združ</w:t>
      </w:r>
      <w:r w:rsidRPr="00015FB3">
        <w:rPr>
          <w:rFonts w:eastAsia="Calibri" w:cs="Arial" w:hint="default"/>
          <w:b/>
          <w:szCs w:val="24"/>
          <w:lang w:eastAsia="en-US"/>
        </w:rPr>
        <w:t>enia obč</w:t>
      </w:r>
      <w:r w:rsidRPr="00015FB3">
        <w:rPr>
          <w:rFonts w:eastAsia="Calibri" w:cs="Arial" w:hint="default"/>
          <w:b/>
          <w:szCs w:val="24"/>
          <w:lang w:eastAsia="en-US"/>
        </w:rPr>
        <w:t>anov reprezentujú</w:t>
      </w:r>
      <w:r w:rsidRPr="00015FB3">
        <w:rPr>
          <w:rFonts w:eastAsia="Calibri" w:cs="Arial" w:hint="default"/>
          <w:b/>
          <w:szCs w:val="24"/>
          <w:lang w:eastAsia="en-US"/>
        </w:rPr>
        <w:t>cich poberateľ</w:t>
      </w:r>
      <w:r w:rsidRPr="00015FB3">
        <w:rPr>
          <w:rFonts w:eastAsia="Calibri" w:cs="Arial" w:hint="default"/>
          <w:b/>
          <w:szCs w:val="24"/>
          <w:lang w:eastAsia="en-US"/>
        </w:rPr>
        <w:t>ov dô</w:t>
      </w:r>
      <w:r w:rsidRPr="00015FB3">
        <w:rPr>
          <w:rFonts w:eastAsia="Calibri" w:cs="Arial" w:hint="default"/>
          <w:b/>
          <w:szCs w:val="24"/>
          <w:lang w:eastAsia="en-US"/>
        </w:rPr>
        <w:t>chodkový</w:t>
      </w:r>
      <w:r w:rsidRPr="00015FB3">
        <w:rPr>
          <w:rFonts w:eastAsia="Calibri" w:cs="Arial" w:hint="default"/>
          <w:b/>
          <w:szCs w:val="24"/>
          <w:lang w:eastAsia="en-US"/>
        </w:rPr>
        <w:t>ch dá</w:t>
      </w:r>
      <w:r w:rsidRPr="00015FB3">
        <w:rPr>
          <w:rFonts w:eastAsia="Calibri" w:cs="Arial" w:hint="default"/>
          <w:b/>
          <w:szCs w:val="24"/>
          <w:lang w:eastAsia="en-US"/>
        </w:rPr>
        <w:t>vok</w:t>
      </w:r>
    </w:p>
    <w:p w:rsidR="00015FB3" w:rsidRPr="00015FB3" w:rsidP="00015FB3">
      <w:pPr>
        <w:tabs>
          <w:tab w:val="left" w:pos="2835"/>
        </w:tabs>
        <w:bidi w:val="0"/>
        <w:spacing w:after="120" w:line="240" w:lineRule="auto"/>
        <w:jc w:val="left"/>
        <w:rPr>
          <w:rFonts w:eastAsia="Calibri" w:cs="Arial" w:hint="default"/>
          <w:szCs w:val="24"/>
          <w:lang w:eastAsia="en-US"/>
        </w:rPr>
      </w:pPr>
      <w:r w:rsidRPr="00015FB3">
        <w:rPr>
          <w:rFonts w:eastAsia="Calibri" w:cs="Arial" w:hint="default"/>
          <w:szCs w:val="24"/>
          <w:lang w:eastAsia="en-US"/>
        </w:rPr>
        <w:t>Ing. Já</w:t>
      </w:r>
      <w:r w:rsidRPr="00015FB3">
        <w:rPr>
          <w:rFonts w:eastAsia="Calibri" w:cs="Arial" w:hint="default"/>
          <w:szCs w:val="24"/>
          <w:lang w:eastAsia="en-US"/>
        </w:rPr>
        <w:t>n Lipiansky</w:t>
        <w:tab/>
      </w:r>
      <w:r w:rsidRPr="00015FB3">
        <w:rPr>
          <w:rFonts w:eastAsia="Calibri" w:cs="Arial" w:hint="default"/>
          <w:szCs w:val="24"/>
          <w:lang w:eastAsia="en-US"/>
        </w:rPr>
        <w:t>od 9. februá</w:t>
      </w:r>
      <w:r w:rsidRPr="00015FB3">
        <w:rPr>
          <w:rFonts w:eastAsia="Calibri" w:cs="Arial" w:hint="default"/>
          <w:szCs w:val="24"/>
          <w:lang w:eastAsia="en-US"/>
        </w:rPr>
        <w:t>ra 2012, Jednota dô</w:t>
      </w:r>
      <w:r w:rsidRPr="00015FB3">
        <w:rPr>
          <w:rFonts w:eastAsia="Calibri" w:cs="Arial" w:hint="default"/>
          <w:szCs w:val="24"/>
          <w:lang w:eastAsia="en-US"/>
        </w:rPr>
        <w:t>chodcov na Slovensku.</w:t>
      </w:r>
    </w:p>
    <w:p w:rsidR="00015FB3" w:rsidRPr="00015FB3" w:rsidP="00015FB3">
      <w:pPr>
        <w:bidi w:val="0"/>
        <w:spacing w:before="120" w:line="240" w:lineRule="auto"/>
        <w:rPr>
          <w:rFonts w:eastAsia="Calibri" w:cs="Arial" w:hint="default"/>
          <w:szCs w:val="24"/>
          <w:lang w:eastAsia="en-US"/>
        </w:rPr>
      </w:pPr>
      <w:r w:rsidRPr="00015FB3">
        <w:rPr>
          <w:rFonts w:eastAsia="Calibri" w:cs="Arial"/>
          <w:szCs w:val="24"/>
          <w:lang w:eastAsia="en-US"/>
        </w:rPr>
        <w:t>Funkciu podpredsedov dozornej rady vyk</w:t>
      </w:r>
      <w:r w:rsidRPr="00015FB3">
        <w:rPr>
          <w:rFonts w:eastAsia="Calibri" w:cs="Arial" w:hint="default"/>
          <w:szCs w:val="24"/>
          <w:lang w:eastAsia="en-US"/>
        </w:rPr>
        <w:t>oná</w:t>
      </w:r>
      <w:r w:rsidRPr="00015FB3">
        <w:rPr>
          <w:rFonts w:eastAsia="Calibri" w:cs="Arial" w:hint="default"/>
          <w:szCs w:val="24"/>
          <w:lang w:eastAsia="en-US"/>
        </w:rPr>
        <w:t>vali Ing. Pavol Brnka a JUDr. Mariá</w:t>
      </w:r>
      <w:r w:rsidRPr="00015FB3">
        <w:rPr>
          <w:rFonts w:eastAsia="Calibri" w:cs="Arial" w:hint="default"/>
          <w:szCs w:val="24"/>
          <w:lang w:eastAsia="en-US"/>
        </w:rPr>
        <w:t>n Lacko.</w:t>
      </w:r>
    </w:p>
    <w:p w:rsidR="00015FB3" w:rsidRPr="00015FB3" w:rsidP="00015FB3">
      <w:pPr>
        <w:bidi w:val="0"/>
        <w:spacing w:line="240" w:lineRule="auto"/>
        <w:rPr>
          <w:rFonts w:cs="Arial"/>
          <w:szCs w:val="24"/>
        </w:rPr>
      </w:pPr>
    </w:p>
    <w:p w:rsidR="00015FB3" w:rsidRPr="00015FB3" w:rsidP="00015FB3">
      <w:pPr>
        <w:bidi w:val="0"/>
        <w:spacing w:line="240" w:lineRule="auto"/>
        <w:rPr>
          <w:rFonts w:cs="Arial"/>
          <w:szCs w:val="24"/>
        </w:rPr>
      </w:pPr>
      <w:r w:rsidRPr="00015FB3">
        <w:rPr>
          <w:rFonts w:cs="Arial"/>
          <w:szCs w:val="24"/>
        </w:rPr>
        <w:tab/>
        <w:t>V súlade so zákonom o sociálnom poistení, rokovacím poriadkom dozornej rady a schváleným vecným a časovým plánom konania zasadnutí dozornej rady v roku 2013 bolo zvolaných 6 zasadnutí, na ktorých bolo prijatých celkovo 110</w:t>
      </w:r>
      <w:r w:rsidRPr="00015FB3">
        <w:rPr>
          <w:rFonts w:cs="Arial"/>
          <w:b/>
          <w:szCs w:val="24"/>
        </w:rPr>
        <w:t xml:space="preserve"> </w:t>
      </w:r>
      <w:r w:rsidRPr="00015FB3">
        <w:rPr>
          <w:rFonts w:cs="Arial"/>
          <w:szCs w:val="24"/>
        </w:rPr>
        <w:t xml:space="preserve">uznesení. Dozorná rada zasadala per rollam 6 krát a prijala 17 uznesení. </w:t>
      </w:r>
    </w:p>
    <w:p w:rsidR="00015FB3" w:rsidRPr="00015FB3" w:rsidP="00015FB3">
      <w:pPr>
        <w:bidi w:val="0"/>
        <w:spacing w:line="240" w:lineRule="auto"/>
        <w:rPr>
          <w:rFonts w:cs="Arial"/>
          <w:b/>
          <w:szCs w:val="24"/>
        </w:rPr>
      </w:pPr>
    </w:p>
    <w:p w:rsidR="00015FB3" w:rsidRPr="00015FB3" w:rsidP="00015FB3">
      <w:pPr>
        <w:bidi w:val="0"/>
        <w:spacing w:line="240" w:lineRule="auto"/>
        <w:rPr>
          <w:rFonts w:cs="Arial"/>
          <w:szCs w:val="24"/>
        </w:rPr>
      </w:pPr>
      <w:r w:rsidRPr="00015FB3">
        <w:rPr>
          <w:rFonts w:cs="Arial"/>
          <w:szCs w:val="24"/>
        </w:rPr>
        <w:t>Dozorná rada sa na svojich zasadnutiach zaoberala:</w:t>
      </w:r>
    </w:p>
    <w:p w:rsidR="00015FB3" w:rsidRPr="00015FB3" w:rsidP="00015FB3">
      <w:pPr>
        <w:bidi w:val="0"/>
        <w:spacing w:line="240" w:lineRule="auto"/>
        <w:rPr>
          <w:rFonts w:cs="Arial"/>
          <w:szCs w:val="24"/>
        </w:rPr>
      </w:pPr>
    </w:p>
    <w:p w:rsidR="00015FB3" w:rsidRPr="00015FB3" w:rsidP="00015FB3">
      <w:pPr>
        <w:numPr>
          <w:numId w:val="51"/>
        </w:numPr>
        <w:bidi w:val="0"/>
        <w:spacing w:after="120" w:line="240" w:lineRule="auto"/>
        <w:ind w:left="714" w:hanging="357"/>
        <w:jc w:val="left"/>
        <w:rPr>
          <w:rFonts w:eastAsia="Arial Unicode MS" w:cs="Arial" w:hint="default"/>
          <w:szCs w:val="24"/>
          <w:lang w:eastAsia="sk-SK"/>
        </w:rPr>
      </w:pPr>
      <w:r w:rsidRPr="00015FB3">
        <w:rPr>
          <w:rFonts w:eastAsia="Arial Unicode MS" w:cs="Arial" w:hint="default"/>
          <w:szCs w:val="24"/>
          <w:lang w:eastAsia="sk-SK"/>
        </w:rPr>
        <w:t>Vyhodnotení</w:t>
      </w:r>
      <w:r w:rsidRPr="00015FB3">
        <w:rPr>
          <w:rFonts w:eastAsia="Arial Unicode MS" w:cs="Arial" w:hint="default"/>
          <w:szCs w:val="24"/>
          <w:lang w:eastAsia="sk-SK"/>
        </w:rPr>
        <w:t>m plnenia uznesení</w:t>
      </w:r>
      <w:r w:rsidRPr="00015FB3">
        <w:rPr>
          <w:rFonts w:eastAsia="Arial Unicode MS" w:cs="Arial" w:hint="default"/>
          <w:szCs w:val="24"/>
          <w:lang w:eastAsia="sk-SK"/>
        </w:rPr>
        <w:t xml:space="preserve"> Dozornej rady Sociá</w:t>
      </w:r>
      <w:r w:rsidRPr="00015FB3">
        <w:rPr>
          <w:rFonts w:eastAsia="Arial Unicode MS" w:cs="Arial" w:hint="default"/>
          <w:szCs w:val="24"/>
          <w:lang w:eastAsia="sk-SK"/>
        </w:rPr>
        <w:t>lnej poisť</w:t>
      </w:r>
      <w:r w:rsidRPr="00015FB3">
        <w:rPr>
          <w:rFonts w:eastAsia="Arial Unicode MS" w:cs="Arial" w:hint="default"/>
          <w:szCs w:val="24"/>
          <w:lang w:eastAsia="sk-SK"/>
        </w:rPr>
        <w:t xml:space="preserve">ovne </w:t>
        <w:br/>
      </w:r>
      <w:r w:rsidRPr="00015FB3">
        <w:rPr>
          <w:rFonts w:eastAsia="Arial Unicode MS" w:cs="Arial" w:hint="default"/>
          <w:szCs w:val="24"/>
          <w:lang w:eastAsia="sk-SK"/>
        </w:rPr>
        <w:t>k 5. februá</w:t>
      </w:r>
      <w:r w:rsidRPr="00015FB3">
        <w:rPr>
          <w:rFonts w:eastAsia="Arial Unicode MS" w:cs="Arial" w:hint="default"/>
          <w:szCs w:val="24"/>
          <w:lang w:eastAsia="sk-SK"/>
        </w:rPr>
        <w:t xml:space="preserve">ru 2013 </w:t>
      </w:r>
    </w:p>
    <w:p w:rsidR="00015FB3" w:rsidRPr="00015FB3" w:rsidP="00015FB3">
      <w:pPr>
        <w:numPr>
          <w:numId w:val="51"/>
        </w:numPr>
        <w:bidi w:val="0"/>
        <w:spacing w:after="120" w:line="240" w:lineRule="auto"/>
        <w:ind w:left="714" w:hanging="357"/>
        <w:jc w:val="left"/>
        <w:rPr>
          <w:rFonts w:eastAsia="Arial Unicode MS" w:cs="Arial" w:hint="default"/>
          <w:szCs w:val="24"/>
          <w:lang w:eastAsia="sk-SK"/>
        </w:rPr>
      </w:pPr>
      <w:r w:rsidRPr="00015FB3">
        <w:rPr>
          <w:rFonts w:eastAsia="Arial Unicode MS" w:cs="Arial" w:hint="default"/>
          <w:szCs w:val="24"/>
          <w:lang w:eastAsia="sk-SK"/>
        </w:rPr>
        <w:t>Strategický</w:t>
      </w:r>
      <w:r w:rsidRPr="00015FB3">
        <w:rPr>
          <w:rFonts w:eastAsia="Arial Unicode MS" w:cs="Arial" w:hint="default"/>
          <w:szCs w:val="24"/>
          <w:lang w:eastAsia="sk-SK"/>
        </w:rPr>
        <w:t>mi zá</w:t>
      </w:r>
      <w:r w:rsidRPr="00015FB3">
        <w:rPr>
          <w:rFonts w:eastAsia="Arial Unicode MS" w:cs="Arial" w:hint="default"/>
          <w:szCs w:val="24"/>
          <w:lang w:eastAsia="sk-SK"/>
        </w:rPr>
        <w:t>mermi č</w:t>
      </w:r>
      <w:r w:rsidRPr="00015FB3">
        <w:rPr>
          <w:rFonts w:eastAsia="Arial Unicode MS" w:cs="Arial" w:hint="default"/>
          <w:szCs w:val="24"/>
          <w:lang w:eastAsia="sk-SK"/>
        </w:rPr>
        <w:t>innos</w:t>
      </w:r>
      <w:r w:rsidRPr="00015FB3">
        <w:rPr>
          <w:rFonts w:eastAsia="Arial Unicode MS" w:cs="Arial" w:hint="default"/>
          <w:szCs w:val="24"/>
          <w:lang w:eastAsia="sk-SK"/>
        </w:rPr>
        <w:t>ti Sociá</w:t>
      </w:r>
      <w:r w:rsidRPr="00015FB3">
        <w:rPr>
          <w:rFonts w:eastAsia="Arial Unicode MS" w:cs="Arial" w:hint="default"/>
          <w:szCs w:val="24"/>
          <w:lang w:eastAsia="sk-SK"/>
        </w:rPr>
        <w:t>lnej poisť</w:t>
      </w:r>
      <w:r w:rsidRPr="00015FB3">
        <w:rPr>
          <w:rFonts w:eastAsia="Arial Unicode MS" w:cs="Arial" w:hint="default"/>
          <w:szCs w:val="24"/>
          <w:lang w:eastAsia="sk-SK"/>
        </w:rPr>
        <w:t xml:space="preserve">ovne na roky 2013 </w:t>
      </w:r>
      <w:r w:rsidRPr="00015FB3">
        <w:rPr>
          <w:rFonts w:eastAsia="Arial Unicode MS" w:cs="Arial" w:hint="default"/>
          <w:szCs w:val="24"/>
          <w:lang w:eastAsia="sk-SK"/>
        </w:rPr>
        <w:t>–</w:t>
      </w:r>
      <w:r w:rsidRPr="00015FB3">
        <w:rPr>
          <w:rFonts w:eastAsia="Arial Unicode MS" w:cs="Arial" w:hint="default"/>
          <w:szCs w:val="24"/>
          <w:lang w:eastAsia="sk-SK"/>
        </w:rPr>
        <w:t xml:space="preserve"> 2016 </w:t>
      </w:r>
    </w:p>
    <w:p w:rsidR="00015FB3" w:rsidRPr="00015FB3" w:rsidP="00015FB3">
      <w:pPr>
        <w:numPr>
          <w:numId w:val="51"/>
        </w:numPr>
        <w:bidi w:val="0"/>
        <w:spacing w:after="120" w:line="240" w:lineRule="auto"/>
        <w:ind w:left="714" w:hanging="357"/>
        <w:jc w:val="left"/>
        <w:rPr>
          <w:rFonts w:eastAsia="Arial Unicode MS" w:cs="Arial" w:hint="default"/>
          <w:szCs w:val="24"/>
          <w:lang w:eastAsia="sk-SK"/>
        </w:rPr>
      </w:pPr>
      <w:r w:rsidRPr="00015FB3">
        <w:rPr>
          <w:rFonts w:eastAsia="Arial Unicode MS" w:cs="Arial" w:hint="default"/>
          <w:szCs w:val="24"/>
          <w:lang w:eastAsia="sk-SK"/>
        </w:rPr>
        <w:t>Informá</w:t>
      </w:r>
      <w:r w:rsidRPr="00015FB3">
        <w:rPr>
          <w:rFonts w:eastAsia="Arial Unicode MS" w:cs="Arial" w:hint="default"/>
          <w:szCs w:val="24"/>
          <w:lang w:eastAsia="sk-SK"/>
        </w:rPr>
        <w:t>ciou o </w:t>
      </w:r>
      <w:r w:rsidRPr="00015FB3">
        <w:rPr>
          <w:rFonts w:eastAsia="Arial Unicode MS" w:cs="Arial" w:hint="default"/>
          <w:szCs w:val="24"/>
          <w:lang w:eastAsia="sk-SK"/>
        </w:rPr>
        <w:t>vý</w:t>
      </w:r>
      <w:r w:rsidRPr="00015FB3">
        <w:rPr>
          <w:rFonts w:eastAsia="Arial Unicode MS" w:cs="Arial" w:hint="default"/>
          <w:szCs w:val="24"/>
          <w:lang w:eastAsia="sk-SK"/>
        </w:rPr>
        <w:t>voji pohľ</w:t>
      </w:r>
      <w:r w:rsidRPr="00015FB3">
        <w:rPr>
          <w:rFonts w:eastAsia="Arial Unicode MS" w:cs="Arial" w:hint="default"/>
          <w:szCs w:val="24"/>
          <w:lang w:eastAsia="sk-SK"/>
        </w:rPr>
        <w:t>adá</w:t>
      </w:r>
      <w:r w:rsidRPr="00015FB3">
        <w:rPr>
          <w:rFonts w:eastAsia="Arial Unicode MS" w:cs="Arial" w:hint="default"/>
          <w:szCs w:val="24"/>
          <w:lang w:eastAsia="sk-SK"/>
        </w:rPr>
        <w:t>vok Sociá</w:t>
      </w:r>
      <w:r w:rsidRPr="00015FB3">
        <w:rPr>
          <w:rFonts w:eastAsia="Arial Unicode MS" w:cs="Arial" w:hint="default"/>
          <w:szCs w:val="24"/>
          <w:lang w:eastAsia="sk-SK"/>
        </w:rPr>
        <w:t>lnej poisť</w:t>
      </w:r>
      <w:r w:rsidRPr="00015FB3">
        <w:rPr>
          <w:rFonts w:eastAsia="Arial Unicode MS" w:cs="Arial" w:hint="default"/>
          <w:szCs w:val="24"/>
          <w:lang w:eastAsia="sk-SK"/>
        </w:rPr>
        <w:t>ovne voč</w:t>
      </w:r>
      <w:r w:rsidRPr="00015FB3">
        <w:rPr>
          <w:rFonts w:eastAsia="Arial Unicode MS" w:cs="Arial" w:hint="default"/>
          <w:szCs w:val="24"/>
          <w:lang w:eastAsia="sk-SK"/>
        </w:rPr>
        <w:t>i zdravotní</w:t>
      </w:r>
      <w:r w:rsidRPr="00015FB3">
        <w:rPr>
          <w:rFonts w:eastAsia="Arial Unicode MS" w:cs="Arial" w:hint="default"/>
          <w:szCs w:val="24"/>
          <w:lang w:eastAsia="sk-SK"/>
        </w:rPr>
        <w:t xml:space="preserve">ckym zariadeniam </w:t>
      </w:r>
    </w:p>
    <w:p w:rsidR="00015FB3" w:rsidRPr="00015FB3" w:rsidP="00015FB3">
      <w:pPr>
        <w:numPr>
          <w:numId w:val="51"/>
        </w:numPr>
        <w:bidi w:val="0"/>
        <w:spacing w:after="120" w:line="240" w:lineRule="auto"/>
        <w:ind w:left="714" w:hanging="357"/>
        <w:jc w:val="left"/>
        <w:rPr>
          <w:rFonts w:eastAsia="Arial Unicode MS" w:cs="Arial" w:hint="default"/>
          <w:szCs w:val="24"/>
          <w:lang w:eastAsia="sk-SK"/>
        </w:rPr>
      </w:pPr>
      <w:r w:rsidRPr="00015FB3">
        <w:rPr>
          <w:rFonts w:eastAsia="Arial Unicode MS" w:cs="Arial" w:hint="default"/>
          <w:szCs w:val="24"/>
          <w:lang w:eastAsia="sk-SK"/>
        </w:rPr>
        <w:t>Ná</w:t>
      </w:r>
      <w:r w:rsidRPr="00015FB3">
        <w:rPr>
          <w:rFonts w:eastAsia="Arial Unicode MS" w:cs="Arial" w:hint="default"/>
          <w:szCs w:val="24"/>
          <w:lang w:eastAsia="sk-SK"/>
        </w:rPr>
        <w:t>vrhom postupu pri vykrý</w:t>
      </w:r>
      <w:r w:rsidRPr="00015FB3">
        <w:rPr>
          <w:rFonts w:eastAsia="Arial Unicode MS" w:cs="Arial" w:hint="default"/>
          <w:szCs w:val="24"/>
          <w:lang w:eastAsia="sk-SK"/>
        </w:rPr>
        <w:t>vaní</w:t>
      </w:r>
      <w:r w:rsidRPr="00015FB3">
        <w:rPr>
          <w:rFonts w:eastAsia="Arial Unicode MS" w:cs="Arial" w:hint="default"/>
          <w:szCs w:val="24"/>
          <w:lang w:eastAsia="sk-SK"/>
        </w:rPr>
        <w:t xml:space="preserve"> deficitu v dô</w:t>
      </w:r>
      <w:r w:rsidRPr="00015FB3">
        <w:rPr>
          <w:rFonts w:eastAsia="Arial Unicode MS" w:cs="Arial" w:hint="default"/>
          <w:szCs w:val="24"/>
          <w:lang w:eastAsia="sk-SK"/>
        </w:rPr>
        <w:t>chodkovom poistení</w:t>
      </w:r>
      <w:r w:rsidRPr="00015FB3">
        <w:rPr>
          <w:rFonts w:eastAsia="Arial Unicode MS" w:cs="Arial" w:hint="default"/>
          <w:szCs w:val="24"/>
          <w:lang w:eastAsia="sk-SK"/>
        </w:rPr>
        <w:t xml:space="preserve"> v roku 2013 </w:t>
      </w:r>
    </w:p>
    <w:p w:rsidR="00015FB3" w:rsidRPr="00015FB3" w:rsidP="00015FB3">
      <w:pPr>
        <w:numPr>
          <w:numId w:val="51"/>
        </w:numPr>
        <w:bidi w:val="0"/>
        <w:spacing w:after="120" w:line="240" w:lineRule="auto"/>
        <w:ind w:left="714" w:hanging="357"/>
        <w:jc w:val="left"/>
        <w:rPr>
          <w:rFonts w:eastAsia="Arial Unicode MS" w:cs="Arial"/>
          <w:szCs w:val="24"/>
          <w:lang w:eastAsia="sk-SK"/>
        </w:rPr>
      </w:pPr>
      <w:r w:rsidRPr="00015FB3">
        <w:rPr>
          <w:rFonts w:cs="Arial"/>
          <w:szCs w:val="24"/>
          <w:lang w:eastAsia="sk-SK"/>
        </w:rPr>
        <w:t xml:space="preserve">Návrhom na realizáciu verejného obstarávania „Technická asistencia pre rozvojové iniciatívy Sociálnej poisťovne“ </w:t>
      </w:r>
    </w:p>
    <w:p w:rsidR="00015FB3" w:rsidRPr="00015FB3" w:rsidP="00015FB3">
      <w:pPr>
        <w:numPr>
          <w:numId w:val="51"/>
        </w:numPr>
        <w:bidi w:val="0"/>
        <w:spacing w:after="120" w:line="240" w:lineRule="auto"/>
        <w:ind w:left="714" w:hanging="357"/>
        <w:jc w:val="left"/>
        <w:rPr>
          <w:rFonts w:eastAsia="Arial Unicode MS" w:cs="Arial"/>
          <w:szCs w:val="24"/>
          <w:lang w:eastAsia="sk-SK"/>
        </w:rPr>
      </w:pPr>
      <w:r w:rsidRPr="00015FB3">
        <w:rPr>
          <w:rFonts w:cs="Arial"/>
          <w:szCs w:val="24"/>
          <w:lang w:eastAsia="sk-SK"/>
        </w:rPr>
        <w:t>Systémom práce s pohľadávkami Sociálnej poisťovne</w:t>
      </w:r>
      <w:r w:rsidRPr="00015FB3">
        <w:rPr>
          <w:rFonts w:eastAsia="Arial Unicode MS" w:cs="Arial"/>
          <w:szCs w:val="24"/>
          <w:lang w:eastAsia="sk-SK"/>
        </w:rPr>
        <w:t xml:space="preserve"> </w:t>
      </w:r>
      <w:r w:rsidRPr="00015FB3">
        <w:rPr>
          <w:rFonts w:eastAsia="Arial Unicode MS" w:cs="Arial"/>
          <w:i/>
          <w:szCs w:val="24"/>
          <w:lang w:eastAsia="sk-SK"/>
        </w:rPr>
        <w:t xml:space="preserve"> </w:t>
      </w:r>
    </w:p>
    <w:p w:rsidR="00015FB3" w:rsidRPr="00015FB3" w:rsidP="00015FB3">
      <w:pPr>
        <w:numPr>
          <w:numId w:val="51"/>
        </w:numPr>
        <w:bidi w:val="0"/>
        <w:spacing w:after="120" w:line="240" w:lineRule="auto"/>
        <w:ind w:left="714" w:hanging="357"/>
        <w:jc w:val="left"/>
        <w:rPr>
          <w:rFonts w:eastAsia="Arial Unicode MS" w:cs="Arial" w:hint="default"/>
          <w:szCs w:val="24"/>
          <w:lang w:eastAsia="sk-SK"/>
        </w:rPr>
      </w:pPr>
      <w:r w:rsidRPr="00015FB3">
        <w:rPr>
          <w:rFonts w:eastAsia="Arial Unicode MS" w:cs="Arial" w:hint="default"/>
          <w:szCs w:val="24"/>
          <w:lang w:eastAsia="sk-SK"/>
        </w:rPr>
        <w:t>Ná</w:t>
      </w:r>
      <w:r w:rsidRPr="00015FB3">
        <w:rPr>
          <w:rFonts w:eastAsia="Arial Unicode MS" w:cs="Arial" w:hint="default"/>
          <w:szCs w:val="24"/>
          <w:lang w:eastAsia="sk-SK"/>
        </w:rPr>
        <w:t>vrhom postupu na ná</w:t>
      </w:r>
      <w:r w:rsidRPr="00015FB3">
        <w:rPr>
          <w:rFonts w:eastAsia="Arial Unicode MS" w:cs="Arial" w:hint="default"/>
          <w:szCs w:val="24"/>
          <w:lang w:eastAsia="sk-SK"/>
        </w:rPr>
        <w:t>jom nebytový</w:t>
      </w:r>
      <w:r w:rsidRPr="00015FB3">
        <w:rPr>
          <w:rFonts w:eastAsia="Arial Unicode MS" w:cs="Arial" w:hint="default"/>
          <w:szCs w:val="24"/>
          <w:lang w:eastAsia="sk-SK"/>
        </w:rPr>
        <w:t>ch priestorov v Sociá</w:t>
      </w:r>
      <w:r w:rsidRPr="00015FB3">
        <w:rPr>
          <w:rFonts w:eastAsia="Arial Unicode MS" w:cs="Arial" w:hint="default"/>
          <w:szCs w:val="24"/>
          <w:lang w:eastAsia="sk-SK"/>
        </w:rPr>
        <w:t>lnej poisť</w:t>
      </w:r>
      <w:r w:rsidRPr="00015FB3">
        <w:rPr>
          <w:rFonts w:eastAsia="Arial Unicode MS" w:cs="Arial" w:hint="default"/>
          <w:szCs w:val="24"/>
          <w:lang w:eastAsia="sk-SK"/>
        </w:rPr>
        <w:t>ovni, poboč</w:t>
      </w:r>
      <w:r w:rsidRPr="00015FB3">
        <w:rPr>
          <w:rFonts w:eastAsia="Arial Unicode MS" w:cs="Arial" w:hint="default"/>
          <w:szCs w:val="24"/>
          <w:lang w:eastAsia="sk-SK"/>
        </w:rPr>
        <w:t>ka Rimavská</w:t>
      </w:r>
      <w:r w:rsidRPr="00015FB3">
        <w:rPr>
          <w:rFonts w:eastAsia="Arial Unicode MS" w:cs="Arial" w:hint="default"/>
          <w:szCs w:val="24"/>
          <w:lang w:eastAsia="sk-SK"/>
        </w:rPr>
        <w:t xml:space="preserve"> Sobota </w:t>
      </w:r>
    </w:p>
    <w:p w:rsidR="00015FB3" w:rsidRPr="00015FB3" w:rsidP="00015FB3">
      <w:pPr>
        <w:numPr>
          <w:numId w:val="51"/>
        </w:numPr>
        <w:bidi w:val="0"/>
        <w:spacing w:after="120" w:line="240" w:lineRule="auto"/>
        <w:ind w:left="714" w:hanging="357"/>
        <w:jc w:val="left"/>
        <w:rPr>
          <w:rFonts w:eastAsia="Arial Unicode MS" w:cs="Arial" w:hint="default"/>
          <w:szCs w:val="24"/>
          <w:lang w:eastAsia="sk-SK"/>
        </w:rPr>
      </w:pPr>
      <w:r w:rsidRPr="00015FB3">
        <w:rPr>
          <w:rFonts w:eastAsia="Arial Unicode MS" w:cs="Arial" w:hint="default"/>
          <w:szCs w:val="24"/>
          <w:lang w:eastAsia="sk-SK"/>
        </w:rPr>
        <w:t>Organizač</w:t>
      </w:r>
      <w:r w:rsidRPr="00015FB3">
        <w:rPr>
          <w:rFonts w:eastAsia="Arial Unicode MS" w:cs="Arial" w:hint="default"/>
          <w:szCs w:val="24"/>
          <w:lang w:eastAsia="sk-SK"/>
        </w:rPr>
        <w:t>ný</w:t>
      </w:r>
      <w:r w:rsidRPr="00015FB3">
        <w:rPr>
          <w:rFonts w:eastAsia="Arial Unicode MS" w:cs="Arial" w:hint="default"/>
          <w:szCs w:val="24"/>
          <w:lang w:eastAsia="sk-SK"/>
        </w:rPr>
        <w:t>m poriadkom Sociá</w:t>
      </w:r>
      <w:r w:rsidRPr="00015FB3">
        <w:rPr>
          <w:rFonts w:eastAsia="Arial Unicode MS" w:cs="Arial" w:hint="default"/>
          <w:szCs w:val="24"/>
          <w:lang w:eastAsia="sk-SK"/>
        </w:rPr>
        <w:t>lnej poisť</w:t>
      </w:r>
      <w:r w:rsidRPr="00015FB3">
        <w:rPr>
          <w:rFonts w:eastAsia="Arial Unicode MS" w:cs="Arial" w:hint="default"/>
          <w:szCs w:val="24"/>
          <w:lang w:eastAsia="sk-SK"/>
        </w:rPr>
        <w:t xml:space="preserve">ovne </w:t>
      </w:r>
    </w:p>
    <w:p w:rsidR="00015FB3" w:rsidRPr="00015FB3" w:rsidP="00015FB3">
      <w:pPr>
        <w:numPr>
          <w:numId w:val="51"/>
        </w:numPr>
        <w:bidi w:val="0"/>
        <w:spacing w:after="120" w:line="240" w:lineRule="auto"/>
        <w:ind w:left="714" w:hanging="357"/>
        <w:jc w:val="left"/>
        <w:rPr>
          <w:rFonts w:eastAsia="Arial Unicode MS" w:cs="Arial" w:hint="default"/>
          <w:szCs w:val="24"/>
          <w:lang w:eastAsia="sk-SK"/>
        </w:rPr>
      </w:pPr>
      <w:r w:rsidRPr="00015FB3">
        <w:rPr>
          <w:rFonts w:eastAsia="Arial Unicode MS" w:cs="Arial" w:hint="default"/>
          <w:szCs w:val="24"/>
          <w:lang w:eastAsia="sk-SK"/>
        </w:rPr>
        <w:t>Sprá</w:t>
      </w:r>
      <w:r w:rsidRPr="00015FB3">
        <w:rPr>
          <w:rFonts w:eastAsia="Arial Unicode MS" w:cs="Arial" w:hint="default"/>
          <w:szCs w:val="24"/>
          <w:lang w:eastAsia="sk-SK"/>
        </w:rPr>
        <w:t>vou o </w:t>
      </w:r>
      <w:r w:rsidRPr="00015FB3">
        <w:rPr>
          <w:rFonts w:eastAsia="Arial Unicode MS" w:cs="Arial" w:hint="default"/>
          <w:szCs w:val="24"/>
          <w:lang w:eastAsia="sk-SK"/>
        </w:rPr>
        <w:t>hospodá</w:t>
      </w:r>
      <w:r w:rsidRPr="00015FB3">
        <w:rPr>
          <w:rFonts w:eastAsia="Arial Unicode MS" w:cs="Arial" w:hint="default"/>
          <w:szCs w:val="24"/>
          <w:lang w:eastAsia="sk-SK"/>
        </w:rPr>
        <w:t>rení</w:t>
      </w:r>
      <w:r w:rsidRPr="00015FB3">
        <w:rPr>
          <w:rFonts w:eastAsia="Arial Unicode MS" w:cs="Arial" w:hint="default"/>
          <w:szCs w:val="24"/>
          <w:lang w:eastAsia="sk-SK"/>
        </w:rPr>
        <w:t xml:space="preserve"> Sociá</w:t>
      </w:r>
      <w:r w:rsidRPr="00015FB3">
        <w:rPr>
          <w:rFonts w:eastAsia="Arial Unicode MS" w:cs="Arial" w:hint="default"/>
          <w:szCs w:val="24"/>
          <w:lang w:eastAsia="sk-SK"/>
        </w:rPr>
        <w:t>lnej poisť</w:t>
      </w:r>
      <w:r w:rsidRPr="00015FB3">
        <w:rPr>
          <w:rFonts w:eastAsia="Arial Unicode MS" w:cs="Arial" w:hint="default"/>
          <w:szCs w:val="24"/>
          <w:lang w:eastAsia="sk-SK"/>
        </w:rPr>
        <w:t>ovne za obdobie januá</w:t>
      </w:r>
      <w:r w:rsidRPr="00015FB3">
        <w:rPr>
          <w:rFonts w:eastAsia="Arial Unicode MS" w:cs="Arial" w:hint="default"/>
          <w:szCs w:val="24"/>
          <w:lang w:eastAsia="sk-SK"/>
        </w:rPr>
        <w:t>r až</w:t>
      </w:r>
      <w:r w:rsidRPr="00015FB3">
        <w:rPr>
          <w:rFonts w:eastAsia="Arial Unicode MS" w:cs="Arial" w:hint="default"/>
          <w:szCs w:val="24"/>
          <w:lang w:eastAsia="sk-SK"/>
        </w:rPr>
        <w:t xml:space="preserve"> november 2012 </w:t>
      </w:r>
    </w:p>
    <w:p w:rsidR="00015FB3" w:rsidRPr="00015FB3" w:rsidP="00015FB3">
      <w:pPr>
        <w:numPr>
          <w:numId w:val="51"/>
        </w:numPr>
        <w:bidi w:val="0"/>
        <w:spacing w:after="120" w:line="240" w:lineRule="auto"/>
        <w:ind w:left="714" w:hanging="357"/>
        <w:jc w:val="left"/>
        <w:rPr>
          <w:rFonts w:eastAsia="Arial Unicode MS" w:cs="Arial" w:hint="default"/>
          <w:szCs w:val="24"/>
          <w:lang w:eastAsia="sk-SK"/>
        </w:rPr>
      </w:pPr>
      <w:r w:rsidRPr="00015FB3">
        <w:rPr>
          <w:rFonts w:eastAsia="Arial Unicode MS" w:cs="Arial" w:hint="default"/>
          <w:szCs w:val="24"/>
          <w:lang w:eastAsia="sk-SK"/>
        </w:rPr>
        <w:t>Sprá</w:t>
      </w:r>
      <w:r w:rsidRPr="00015FB3">
        <w:rPr>
          <w:rFonts w:eastAsia="Arial Unicode MS" w:cs="Arial" w:hint="default"/>
          <w:szCs w:val="24"/>
          <w:lang w:eastAsia="sk-SK"/>
        </w:rPr>
        <w:t>vou o vý</w:t>
      </w:r>
      <w:r w:rsidRPr="00015FB3">
        <w:rPr>
          <w:rFonts w:eastAsia="Arial Unicode MS" w:cs="Arial" w:hint="default"/>
          <w:szCs w:val="24"/>
          <w:lang w:eastAsia="sk-SK"/>
        </w:rPr>
        <w:t>sledkoch kontrolnej č</w:t>
      </w:r>
      <w:r w:rsidRPr="00015FB3">
        <w:rPr>
          <w:rFonts w:eastAsia="Arial Unicode MS" w:cs="Arial" w:hint="default"/>
          <w:szCs w:val="24"/>
          <w:lang w:eastAsia="sk-SK"/>
        </w:rPr>
        <w:t>innosti hlavné</w:t>
      </w:r>
      <w:r w:rsidRPr="00015FB3">
        <w:rPr>
          <w:rFonts w:eastAsia="Arial Unicode MS" w:cs="Arial" w:hint="default"/>
          <w:szCs w:val="24"/>
          <w:lang w:eastAsia="sk-SK"/>
        </w:rPr>
        <w:t>ho kontroló</w:t>
      </w:r>
      <w:r w:rsidRPr="00015FB3">
        <w:rPr>
          <w:rFonts w:eastAsia="Arial Unicode MS" w:cs="Arial" w:hint="default"/>
          <w:szCs w:val="24"/>
          <w:lang w:eastAsia="sk-SK"/>
        </w:rPr>
        <w:t>ra Sociá</w:t>
      </w:r>
      <w:r w:rsidRPr="00015FB3">
        <w:rPr>
          <w:rFonts w:eastAsia="Arial Unicode MS" w:cs="Arial" w:hint="default"/>
          <w:szCs w:val="24"/>
          <w:lang w:eastAsia="sk-SK"/>
        </w:rPr>
        <w:t>lnej poisť</w:t>
      </w:r>
      <w:r w:rsidRPr="00015FB3">
        <w:rPr>
          <w:rFonts w:eastAsia="Arial Unicode MS" w:cs="Arial" w:hint="default"/>
          <w:szCs w:val="24"/>
          <w:lang w:eastAsia="sk-SK"/>
        </w:rPr>
        <w:t xml:space="preserve">ovne za II. polrok 2012 </w:t>
      </w:r>
    </w:p>
    <w:p w:rsidR="00015FB3" w:rsidRPr="00015FB3" w:rsidP="00015FB3">
      <w:pPr>
        <w:numPr>
          <w:numId w:val="51"/>
        </w:numPr>
        <w:bidi w:val="0"/>
        <w:spacing w:after="120" w:line="240" w:lineRule="auto"/>
        <w:ind w:left="714" w:hanging="357"/>
        <w:jc w:val="left"/>
        <w:rPr>
          <w:rFonts w:cs="Arial"/>
          <w:lang w:eastAsia="sk-SK"/>
        </w:rPr>
      </w:pPr>
      <w:r w:rsidRPr="00015FB3">
        <w:rPr>
          <w:rFonts w:ascii="Helvetica" w:eastAsia="Arial Unicode MS" w:hAnsi="Helvetica" w:cs="Arial" w:hint="default"/>
          <w:bCs/>
          <w:iCs/>
          <w:szCs w:val="24"/>
          <w:lang w:eastAsia="sk-SK"/>
        </w:rPr>
        <w:t>Ná</w:t>
      </w:r>
      <w:r w:rsidRPr="00015FB3">
        <w:rPr>
          <w:rFonts w:ascii="Helvetica" w:eastAsia="Arial Unicode MS" w:hAnsi="Helvetica" w:cs="Arial" w:hint="default"/>
          <w:bCs/>
          <w:iCs/>
          <w:szCs w:val="24"/>
          <w:lang w:eastAsia="sk-SK"/>
        </w:rPr>
        <w:t>vrhom ozná</w:t>
      </w:r>
      <w:r w:rsidRPr="00015FB3">
        <w:rPr>
          <w:rFonts w:ascii="Helvetica" w:eastAsia="Arial Unicode MS" w:hAnsi="Helvetica" w:cs="Arial" w:hint="default"/>
          <w:bCs/>
          <w:iCs/>
          <w:szCs w:val="24"/>
          <w:lang w:eastAsia="sk-SK"/>
        </w:rPr>
        <w:t>menia o </w:t>
      </w:r>
      <w:r w:rsidRPr="00015FB3">
        <w:rPr>
          <w:rFonts w:ascii="Helvetica" w:eastAsia="Arial Unicode MS" w:hAnsi="Helvetica" w:cs="Arial" w:hint="default"/>
          <w:bCs/>
          <w:iCs/>
          <w:szCs w:val="24"/>
          <w:lang w:eastAsia="sk-SK"/>
        </w:rPr>
        <w:t>dobrovoľ</w:t>
      </w:r>
      <w:r w:rsidRPr="00015FB3">
        <w:rPr>
          <w:rFonts w:ascii="Helvetica" w:eastAsia="Arial Unicode MS" w:hAnsi="Helvetica" w:cs="Arial" w:hint="default"/>
          <w:bCs/>
          <w:iCs/>
          <w:szCs w:val="24"/>
          <w:lang w:eastAsia="sk-SK"/>
        </w:rPr>
        <w:t>nej transparentnosti Ex ante, ná</w:t>
      </w:r>
      <w:r w:rsidRPr="00015FB3">
        <w:rPr>
          <w:rFonts w:ascii="Helvetica" w:eastAsia="Arial Unicode MS" w:hAnsi="Helvetica" w:cs="Arial" w:hint="default"/>
          <w:bCs/>
          <w:iCs/>
          <w:szCs w:val="24"/>
          <w:lang w:eastAsia="sk-SK"/>
        </w:rPr>
        <w:t>vrh vý</w:t>
      </w:r>
      <w:r w:rsidRPr="00015FB3">
        <w:rPr>
          <w:rFonts w:ascii="Helvetica" w:eastAsia="Arial Unicode MS" w:hAnsi="Helvetica" w:cs="Arial" w:hint="default"/>
          <w:bCs/>
          <w:iCs/>
          <w:szCs w:val="24"/>
          <w:lang w:eastAsia="sk-SK"/>
        </w:rPr>
        <w:t>zvy na rokovani</w:t>
      </w:r>
      <w:r w:rsidRPr="00015FB3">
        <w:rPr>
          <w:rFonts w:ascii="Helvetica" w:eastAsia="Arial Unicode MS" w:hAnsi="Helvetica" w:cs="Arial" w:hint="default"/>
          <w:bCs/>
          <w:iCs/>
          <w:szCs w:val="24"/>
          <w:lang w:eastAsia="sk-SK"/>
        </w:rPr>
        <w:t>e, odô</w:t>
      </w:r>
      <w:r w:rsidRPr="00015FB3">
        <w:rPr>
          <w:rFonts w:ascii="Helvetica" w:eastAsia="Arial Unicode MS" w:hAnsi="Helvetica" w:cs="Arial" w:hint="default"/>
          <w:bCs/>
          <w:iCs/>
          <w:szCs w:val="24"/>
          <w:lang w:eastAsia="sk-SK"/>
        </w:rPr>
        <w:t>vodnenie postupu rokovacieho postupu bez zverejnenia a doklady o </w:t>
      </w:r>
      <w:r w:rsidRPr="00015FB3">
        <w:rPr>
          <w:rFonts w:ascii="Helvetica" w:eastAsia="Arial Unicode MS" w:hAnsi="Helvetica" w:cs="Arial" w:hint="default"/>
          <w:bCs/>
          <w:iCs/>
          <w:szCs w:val="24"/>
          <w:lang w:eastAsia="sk-SK"/>
        </w:rPr>
        <w:t>vý</w:t>
      </w:r>
      <w:r w:rsidRPr="00015FB3">
        <w:rPr>
          <w:rFonts w:ascii="Helvetica" w:eastAsia="Arial Unicode MS" w:hAnsi="Helvetica" w:cs="Arial" w:hint="default"/>
          <w:bCs/>
          <w:iCs/>
          <w:szCs w:val="24"/>
          <w:lang w:eastAsia="sk-SK"/>
        </w:rPr>
        <w:t>hradný</w:t>
      </w:r>
      <w:r w:rsidRPr="00015FB3">
        <w:rPr>
          <w:rFonts w:ascii="Helvetica" w:eastAsia="Arial Unicode MS" w:hAnsi="Helvetica" w:cs="Arial" w:hint="default"/>
          <w:bCs/>
          <w:iCs/>
          <w:szCs w:val="24"/>
          <w:lang w:eastAsia="sk-SK"/>
        </w:rPr>
        <w:t>ch prá</w:t>
      </w:r>
      <w:r w:rsidRPr="00015FB3">
        <w:rPr>
          <w:rFonts w:ascii="Helvetica" w:eastAsia="Arial Unicode MS" w:hAnsi="Helvetica" w:cs="Arial" w:hint="default"/>
          <w:bCs/>
          <w:iCs/>
          <w:szCs w:val="24"/>
          <w:lang w:eastAsia="sk-SK"/>
        </w:rPr>
        <w:t>vach k </w:t>
      </w:r>
      <w:r w:rsidRPr="00015FB3">
        <w:rPr>
          <w:rFonts w:ascii="Helvetica" w:eastAsia="Arial Unicode MS" w:hAnsi="Helvetica" w:cs="Arial" w:hint="default"/>
          <w:bCs/>
          <w:iCs/>
          <w:szCs w:val="24"/>
          <w:lang w:eastAsia="sk-SK"/>
        </w:rPr>
        <w:t>predmetu nadlimitnej zá</w:t>
      </w:r>
      <w:r w:rsidRPr="00015FB3">
        <w:rPr>
          <w:rFonts w:ascii="Helvetica" w:eastAsia="Arial Unicode MS" w:hAnsi="Helvetica" w:cs="Arial" w:hint="default"/>
          <w:bCs/>
          <w:iCs/>
          <w:szCs w:val="24"/>
          <w:lang w:eastAsia="sk-SK"/>
        </w:rPr>
        <w:t>kazky „</w:t>
      </w:r>
      <w:r w:rsidRPr="00015FB3">
        <w:rPr>
          <w:rFonts w:ascii="Helvetica" w:eastAsia="Arial Unicode MS" w:hAnsi="Helvetica" w:cs="Arial" w:hint="default"/>
          <w:bCs/>
          <w:iCs/>
          <w:szCs w:val="24"/>
          <w:lang w:eastAsia="sk-SK"/>
        </w:rPr>
        <w:t>Technoló</w:t>
      </w:r>
      <w:r w:rsidRPr="00015FB3">
        <w:rPr>
          <w:rFonts w:ascii="Helvetica" w:eastAsia="Arial Unicode MS" w:hAnsi="Helvetica" w:cs="Arial" w:hint="default"/>
          <w:bCs/>
          <w:iCs/>
          <w:szCs w:val="24"/>
          <w:lang w:eastAsia="sk-SK"/>
        </w:rPr>
        <w:t>gie ORACLE v </w:t>
      </w:r>
      <w:r w:rsidRPr="00015FB3">
        <w:rPr>
          <w:rFonts w:ascii="Helvetica" w:eastAsia="Arial Unicode MS" w:hAnsi="Helvetica" w:cs="Arial" w:hint="default"/>
          <w:bCs/>
          <w:iCs/>
          <w:szCs w:val="24"/>
          <w:lang w:eastAsia="sk-SK"/>
        </w:rPr>
        <w:t>informač</w:t>
      </w:r>
      <w:r w:rsidRPr="00015FB3">
        <w:rPr>
          <w:rFonts w:ascii="Helvetica" w:eastAsia="Arial Unicode MS" w:hAnsi="Helvetica" w:cs="Arial" w:hint="default"/>
          <w:bCs/>
          <w:iCs/>
          <w:szCs w:val="24"/>
          <w:lang w:eastAsia="sk-SK"/>
        </w:rPr>
        <w:t>nom systé</w:t>
      </w:r>
      <w:r w:rsidRPr="00015FB3">
        <w:rPr>
          <w:rFonts w:ascii="Helvetica" w:eastAsia="Arial Unicode MS" w:hAnsi="Helvetica" w:cs="Arial" w:hint="default"/>
          <w:bCs/>
          <w:iCs/>
          <w:szCs w:val="24"/>
          <w:lang w:eastAsia="sk-SK"/>
        </w:rPr>
        <w:t>me Sociá</w:t>
      </w:r>
      <w:r w:rsidRPr="00015FB3">
        <w:rPr>
          <w:rFonts w:ascii="Helvetica" w:eastAsia="Arial Unicode MS" w:hAnsi="Helvetica" w:cs="Arial" w:hint="default"/>
          <w:bCs/>
          <w:iCs/>
          <w:szCs w:val="24"/>
          <w:lang w:eastAsia="sk-SK"/>
        </w:rPr>
        <w:t>lnej poisť</w:t>
      </w:r>
      <w:r w:rsidRPr="00015FB3">
        <w:rPr>
          <w:rFonts w:ascii="Helvetica" w:eastAsia="Arial Unicode MS" w:hAnsi="Helvetica" w:cs="Arial" w:hint="default"/>
          <w:bCs/>
          <w:iCs/>
          <w:szCs w:val="24"/>
          <w:lang w:eastAsia="sk-SK"/>
        </w:rPr>
        <w:t>ovne“</w:t>
      </w:r>
      <w:r w:rsidRPr="00015FB3">
        <w:rPr>
          <w:rFonts w:ascii="Helvetica" w:hAnsi="Helvetica" w:cs="Arial"/>
          <w:szCs w:val="24"/>
          <w:lang w:eastAsia="sk-SK"/>
        </w:rPr>
        <w:t xml:space="preserve"> </w:t>
      </w:r>
    </w:p>
    <w:p w:rsidR="00015FB3" w:rsidRPr="00015FB3" w:rsidP="00015FB3">
      <w:pPr>
        <w:numPr>
          <w:numId w:val="51"/>
        </w:numPr>
        <w:bidi w:val="0"/>
        <w:spacing w:after="120" w:line="240" w:lineRule="auto"/>
        <w:ind w:left="714" w:hanging="357"/>
        <w:jc w:val="left"/>
        <w:rPr>
          <w:rFonts w:cs="Arial"/>
          <w:lang w:eastAsia="sk-SK"/>
        </w:rPr>
      </w:pPr>
      <w:r w:rsidRPr="00015FB3">
        <w:rPr>
          <w:rFonts w:cs="Arial"/>
          <w:lang w:eastAsia="sk-SK"/>
        </w:rPr>
        <w:t xml:space="preserve">Návrhom Dodatku č. 7 k pravidlám financovania a hospodárenia Sociálnej poisťovne </w:t>
      </w:r>
    </w:p>
    <w:p w:rsidR="00015FB3" w:rsidRPr="00015FB3" w:rsidP="00015FB3">
      <w:pPr>
        <w:numPr>
          <w:numId w:val="51"/>
        </w:numPr>
        <w:bidi w:val="0"/>
        <w:spacing w:after="120" w:line="240" w:lineRule="auto"/>
        <w:ind w:left="714" w:hanging="357"/>
        <w:jc w:val="left"/>
        <w:rPr>
          <w:rFonts w:cs="Arial"/>
          <w:lang w:eastAsia="sk-SK"/>
        </w:rPr>
      </w:pPr>
      <w:r w:rsidRPr="00015FB3">
        <w:rPr>
          <w:rFonts w:eastAsia="Arial Unicode MS" w:cs="Arial" w:hint="default"/>
          <w:szCs w:val="24"/>
          <w:lang w:eastAsia="sk-SK"/>
        </w:rPr>
        <w:t>Ná</w:t>
      </w:r>
      <w:r w:rsidRPr="00015FB3">
        <w:rPr>
          <w:rFonts w:eastAsia="Arial Unicode MS" w:cs="Arial" w:hint="default"/>
          <w:szCs w:val="24"/>
          <w:lang w:eastAsia="sk-SK"/>
        </w:rPr>
        <w:t>vrhom na odvolanie riaditeľ</w:t>
      </w:r>
      <w:r w:rsidRPr="00015FB3">
        <w:rPr>
          <w:rFonts w:eastAsia="Arial Unicode MS" w:cs="Arial" w:hint="default"/>
          <w:szCs w:val="24"/>
          <w:lang w:eastAsia="sk-SK"/>
        </w:rPr>
        <w:t>ky sekcie dô</w:t>
      </w:r>
      <w:r w:rsidRPr="00015FB3">
        <w:rPr>
          <w:rFonts w:eastAsia="Arial Unicode MS" w:cs="Arial" w:hint="default"/>
          <w:szCs w:val="24"/>
          <w:lang w:eastAsia="sk-SK"/>
        </w:rPr>
        <w:t>chodkové</w:t>
      </w:r>
      <w:r w:rsidRPr="00015FB3">
        <w:rPr>
          <w:rFonts w:eastAsia="Arial Unicode MS" w:cs="Arial" w:hint="default"/>
          <w:szCs w:val="24"/>
          <w:lang w:eastAsia="sk-SK"/>
        </w:rPr>
        <w:t>ho poistenia  </w:t>
      </w:r>
      <w:r w:rsidRPr="00015FB3">
        <w:rPr>
          <w:rFonts w:eastAsia="Arial Unicode MS" w:cs="Arial" w:hint="default"/>
          <w:szCs w:val="24"/>
          <w:lang w:eastAsia="sk-SK"/>
        </w:rPr>
        <w:t>Sociá</w:t>
      </w:r>
      <w:r w:rsidRPr="00015FB3">
        <w:rPr>
          <w:rFonts w:eastAsia="Arial Unicode MS" w:cs="Arial" w:hint="default"/>
          <w:szCs w:val="24"/>
          <w:lang w:eastAsia="sk-SK"/>
        </w:rPr>
        <w:t>lnej Poisť</w:t>
      </w:r>
      <w:r w:rsidRPr="00015FB3">
        <w:rPr>
          <w:rFonts w:eastAsia="Arial Unicode MS" w:cs="Arial" w:hint="default"/>
          <w:szCs w:val="24"/>
          <w:lang w:eastAsia="sk-SK"/>
        </w:rPr>
        <w:t>ovne</w:t>
      </w:r>
    </w:p>
    <w:p w:rsidR="00015FB3" w:rsidRPr="00015FB3" w:rsidP="00015FB3">
      <w:pPr>
        <w:numPr>
          <w:numId w:val="51"/>
        </w:numPr>
        <w:bidi w:val="0"/>
        <w:spacing w:after="120" w:line="240" w:lineRule="auto"/>
        <w:ind w:left="714" w:hanging="357"/>
        <w:jc w:val="left"/>
        <w:rPr>
          <w:rFonts w:cs="Arial"/>
          <w:lang w:eastAsia="sk-SK"/>
        </w:rPr>
      </w:pPr>
      <w:r w:rsidRPr="00015FB3">
        <w:rPr>
          <w:rFonts w:cs="Arial"/>
          <w:bCs/>
          <w:color w:val="000000"/>
          <w:position w:val="1"/>
          <w:szCs w:val="24"/>
          <w:lang w:eastAsia="sk-SK"/>
        </w:rPr>
        <w:t xml:space="preserve">Informáciou o pripravovaných legislatívnych zmenách nevyhnutných </w:t>
        <w:br/>
        <w:t>na realizáciu OPISu</w:t>
      </w:r>
    </w:p>
    <w:p w:rsidR="00015FB3" w:rsidRPr="00015FB3" w:rsidP="00015FB3">
      <w:pPr>
        <w:numPr>
          <w:numId w:val="51"/>
        </w:numPr>
        <w:bidi w:val="0"/>
        <w:spacing w:after="120" w:line="240" w:lineRule="auto"/>
        <w:ind w:left="714" w:hanging="357"/>
        <w:jc w:val="left"/>
        <w:rPr>
          <w:rFonts w:cs="Arial"/>
          <w:lang w:eastAsia="sk-SK"/>
        </w:rPr>
      </w:pPr>
      <w:r w:rsidRPr="00015FB3">
        <w:rPr>
          <w:rFonts w:cs="Arial"/>
          <w:szCs w:val="24"/>
          <w:lang w:eastAsia="sk-SK"/>
        </w:rPr>
        <w:t>Informáciou o pripravovanom verejnom obstarávaní na dodávku multifunkčných zariadení</w:t>
      </w:r>
      <w:r w:rsidRPr="00015FB3">
        <w:rPr>
          <w:rFonts w:ascii="Times New Roman" w:hAnsi="Times New Roman" w:cs="Arial"/>
          <w:bCs/>
          <w:szCs w:val="24"/>
          <w:lang w:eastAsia="sk-SK"/>
        </w:rPr>
        <w:t xml:space="preserve"> </w:t>
      </w:r>
      <w:r w:rsidRPr="00015FB3">
        <w:rPr>
          <w:rFonts w:cs="Arial"/>
          <w:bCs/>
          <w:szCs w:val="24"/>
          <w:lang w:eastAsia="sk-SK"/>
        </w:rPr>
        <w:t>pre ústredie a pobočky Sociálnej poisťovne</w:t>
      </w:r>
    </w:p>
    <w:p w:rsidR="00015FB3" w:rsidRPr="00015FB3" w:rsidP="00015FB3">
      <w:pPr>
        <w:numPr>
          <w:numId w:val="51"/>
        </w:numPr>
        <w:bidi w:val="0"/>
        <w:spacing w:after="120" w:line="240" w:lineRule="auto"/>
        <w:jc w:val="left"/>
        <w:rPr>
          <w:rFonts w:eastAsia="Arial Unicode MS" w:cs="Arial" w:hint="default"/>
          <w:szCs w:val="24"/>
        </w:rPr>
      </w:pPr>
      <w:r w:rsidRPr="00015FB3">
        <w:rPr>
          <w:rFonts w:eastAsia="Arial Unicode MS" w:cs="Arial" w:hint="default"/>
          <w:szCs w:val="24"/>
        </w:rPr>
        <w:t>Vyhodnotení</w:t>
      </w:r>
      <w:r w:rsidRPr="00015FB3">
        <w:rPr>
          <w:rFonts w:eastAsia="Arial Unicode MS" w:cs="Arial" w:hint="default"/>
          <w:szCs w:val="24"/>
        </w:rPr>
        <w:t>m plnenia uznesení</w:t>
      </w:r>
      <w:r w:rsidRPr="00015FB3">
        <w:rPr>
          <w:rFonts w:eastAsia="Arial Unicode MS" w:cs="Arial" w:hint="default"/>
          <w:szCs w:val="24"/>
        </w:rPr>
        <w:t xml:space="preserve"> Dozornej rady Sociá</w:t>
      </w:r>
      <w:r w:rsidRPr="00015FB3">
        <w:rPr>
          <w:rFonts w:eastAsia="Arial Unicode MS" w:cs="Arial" w:hint="default"/>
          <w:szCs w:val="24"/>
        </w:rPr>
        <w:t>lnej poisť</w:t>
      </w:r>
      <w:r w:rsidRPr="00015FB3">
        <w:rPr>
          <w:rFonts w:eastAsia="Arial Unicode MS" w:cs="Arial" w:hint="default"/>
          <w:szCs w:val="24"/>
        </w:rPr>
        <w:t xml:space="preserve">ovne </w:t>
        <w:br/>
        <w:t>k </w:t>
      </w:r>
      <w:r w:rsidRPr="00015FB3">
        <w:rPr>
          <w:rFonts w:eastAsia="Arial Unicode MS" w:cs="Arial" w:hint="default"/>
          <w:szCs w:val="24"/>
        </w:rPr>
        <w:t>15. aprí</w:t>
      </w:r>
      <w:r w:rsidRPr="00015FB3">
        <w:rPr>
          <w:rFonts w:eastAsia="Arial Unicode MS" w:cs="Arial" w:hint="default"/>
          <w:szCs w:val="24"/>
        </w:rPr>
        <w:t xml:space="preserve">lu 2013 </w:t>
      </w:r>
    </w:p>
    <w:p w:rsidR="00015FB3" w:rsidRPr="00015FB3" w:rsidP="00015FB3">
      <w:pPr>
        <w:numPr>
          <w:numId w:val="51"/>
        </w:numPr>
        <w:bidi w:val="0"/>
        <w:spacing w:after="120" w:line="240" w:lineRule="auto"/>
        <w:jc w:val="left"/>
        <w:rPr>
          <w:rFonts w:eastAsia="Arial Unicode MS" w:cs="Arial" w:hint="default"/>
          <w:szCs w:val="24"/>
        </w:rPr>
      </w:pPr>
      <w:r w:rsidRPr="00015FB3">
        <w:rPr>
          <w:rFonts w:eastAsia="Arial Unicode MS" w:cs="Arial" w:hint="default"/>
          <w:szCs w:val="24"/>
        </w:rPr>
        <w:t>Sprá</w:t>
      </w:r>
      <w:r w:rsidRPr="00015FB3">
        <w:rPr>
          <w:rFonts w:eastAsia="Arial Unicode MS" w:cs="Arial" w:hint="default"/>
          <w:szCs w:val="24"/>
        </w:rPr>
        <w:t>vou o </w:t>
      </w:r>
      <w:r w:rsidRPr="00015FB3">
        <w:rPr>
          <w:rFonts w:eastAsia="Arial Unicode MS" w:cs="Arial" w:hint="default"/>
          <w:szCs w:val="24"/>
        </w:rPr>
        <w:t>hospodá</w:t>
      </w:r>
      <w:r w:rsidRPr="00015FB3">
        <w:rPr>
          <w:rFonts w:eastAsia="Arial Unicode MS" w:cs="Arial" w:hint="default"/>
          <w:szCs w:val="24"/>
        </w:rPr>
        <w:t>rení</w:t>
      </w:r>
      <w:r w:rsidRPr="00015FB3">
        <w:rPr>
          <w:rFonts w:eastAsia="Arial Unicode MS" w:cs="Arial" w:hint="default"/>
          <w:szCs w:val="24"/>
        </w:rPr>
        <w:t xml:space="preserve"> Sociá</w:t>
      </w:r>
      <w:r w:rsidRPr="00015FB3">
        <w:rPr>
          <w:rFonts w:eastAsia="Arial Unicode MS" w:cs="Arial" w:hint="default"/>
          <w:szCs w:val="24"/>
        </w:rPr>
        <w:t>lnej poisť</w:t>
      </w:r>
      <w:r w:rsidRPr="00015FB3">
        <w:rPr>
          <w:rFonts w:eastAsia="Arial Unicode MS" w:cs="Arial" w:hint="default"/>
          <w:szCs w:val="24"/>
        </w:rPr>
        <w:t xml:space="preserve">ovne v roku 2012 </w:t>
      </w:r>
    </w:p>
    <w:p w:rsidR="00015FB3" w:rsidRPr="00015FB3" w:rsidP="00015FB3">
      <w:pPr>
        <w:numPr>
          <w:numId w:val="51"/>
        </w:numPr>
        <w:bidi w:val="0"/>
        <w:spacing w:after="120" w:line="240" w:lineRule="auto"/>
        <w:jc w:val="left"/>
        <w:rPr>
          <w:rFonts w:eastAsia="Arial Unicode MS" w:cs="Arial" w:hint="default"/>
          <w:szCs w:val="24"/>
        </w:rPr>
      </w:pPr>
      <w:r w:rsidRPr="00015FB3">
        <w:rPr>
          <w:rFonts w:eastAsia="Arial Unicode MS" w:cs="Arial" w:hint="default"/>
          <w:szCs w:val="24"/>
        </w:rPr>
        <w:t>Ná</w:t>
      </w:r>
      <w:r w:rsidRPr="00015FB3">
        <w:rPr>
          <w:rFonts w:eastAsia="Arial Unicode MS" w:cs="Arial" w:hint="default"/>
          <w:szCs w:val="24"/>
        </w:rPr>
        <w:t>vrhom úč</w:t>
      </w:r>
      <w:r w:rsidRPr="00015FB3">
        <w:rPr>
          <w:rFonts w:eastAsia="Arial Unicode MS" w:cs="Arial" w:hint="default"/>
          <w:szCs w:val="24"/>
        </w:rPr>
        <w:t>tovnej zá</w:t>
      </w:r>
      <w:r w:rsidRPr="00015FB3">
        <w:rPr>
          <w:rFonts w:eastAsia="Arial Unicode MS" w:cs="Arial" w:hint="default"/>
          <w:szCs w:val="24"/>
        </w:rPr>
        <w:t>vierky Sociá</w:t>
      </w:r>
      <w:r w:rsidRPr="00015FB3">
        <w:rPr>
          <w:rFonts w:eastAsia="Arial Unicode MS" w:cs="Arial" w:hint="default"/>
          <w:szCs w:val="24"/>
        </w:rPr>
        <w:t>lnej poisť</w:t>
      </w:r>
      <w:r w:rsidRPr="00015FB3">
        <w:rPr>
          <w:rFonts w:eastAsia="Arial Unicode MS" w:cs="Arial" w:hint="default"/>
          <w:szCs w:val="24"/>
        </w:rPr>
        <w:t xml:space="preserve">ovne za rok 2012 </w:t>
      </w:r>
    </w:p>
    <w:p w:rsidR="00015FB3" w:rsidRPr="00015FB3" w:rsidP="00015FB3">
      <w:pPr>
        <w:numPr>
          <w:numId w:val="51"/>
        </w:numPr>
        <w:bidi w:val="0"/>
        <w:spacing w:after="120" w:line="240" w:lineRule="auto"/>
        <w:jc w:val="left"/>
        <w:rPr>
          <w:rFonts w:eastAsia="Arial Unicode MS" w:cs="Arial" w:hint="default"/>
          <w:szCs w:val="24"/>
        </w:rPr>
      </w:pPr>
      <w:r w:rsidRPr="00015FB3">
        <w:rPr>
          <w:rFonts w:eastAsia="Arial Unicode MS" w:cs="Arial" w:hint="default"/>
          <w:szCs w:val="24"/>
        </w:rPr>
        <w:t>Odborn</w:t>
      </w:r>
      <w:r w:rsidRPr="00015FB3">
        <w:rPr>
          <w:rFonts w:eastAsia="Arial Unicode MS" w:cs="Arial" w:hint="default"/>
          <w:szCs w:val="24"/>
        </w:rPr>
        <w:t>ý</w:t>
      </w:r>
      <w:r w:rsidRPr="00015FB3">
        <w:rPr>
          <w:rFonts w:eastAsia="Arial Unicode MS" w:cs="Arial" w:hint="default"/>
          <w:szCs w:val="24"/>
        </w:rPr>
        <w:t>m stanoviskom hlavné</w:t>
      </w:r>
      <w:r w:rsidRPr="00015FB3">
        <w:rPr>
          <w:rFonts w:eastAsia="Arial Unicode MS" w:cs="Arial" w:hint="default"/>
          <w:szCs w:val="24"/>
        </w:rPr>
        <w:t>ho kontroló</w:t>
      </w:r>
      <w:r w:rsidRPr="00015FB3">
        <w:rPr>
          <w:rFonts w:eastAsia="Arial Unicode MS" w:cs="Arial" w:hint="default"/>
          <w:szCs w:val="24"/>
        </w:rPr>
        <w:t>ra Sociá</w:t>
      </w:r>
      <w:r w:rsidRPr="00015FB3">
        <w:rPr>
          <w:rFonts w:eastAsia="Arial Unicode MS" w:cs="Arial" w:hint="default"/>
          <w:szCs w:val="24"/>
        </w:rPr>
        <w:t>lnej poisť</w:t>
      </w:r>
      <w:r w:rsidRPr="00015FB3">
        <w:rPr>
          <w:rFonts w:eastAsia="Arial Unicode MS" w:cs="Arial" w:hint="default"/>
          <w:szCs w:val="24"/>
        </w:rPr>
        <w:t>ovne k ná</w:t>
      </w:r>
      <w:r w:rsidRPr="00015FB3">
        <w:rPr>
          <w:rFonts w:eastAsia="Arial Unicode MS" w:cs="Arial" w:hint="default"/>
          <w:szCs w:val="24"/>
        </w:rPr>
        <w:t>vrhu úč</w:t>
      </w:r>
      <w:r w:rsidRPr="00015FB3">
        <w:rPr>
          <w:rFonts w:eastAsia="Arial Unicode MS" w:cs="Arial" w:hint="default"/>
          <w:szCs w:val="24"/>
        </w:rPr>
        <w:t>tovnej zá</w:t>
      </w:r>
      <w:r w:rsidRPr="00015FB3">
        <w:rPr>
          <w:rFonts w:eastAsia="Arial Unicode MS" w:cs="Arial" w:hint="default"/>
          <w:szCs w:val="24"/>
        </w:rPr>
        <w:t>vierky Sociá</w:t>
      </w:r>
      <w:r w:rsidRPr="00015FB3">
        <w:rPr>
          <w:rFonts w:eastAsia="Arial Unicode MS" w:cs="Arial" w:hint="default"/>
          <w:szCs w:val="24"/>
        </w:rPr>
        <w:t>lnej poisť</w:t>
      </w:r>
      <w:r w:rsidRPr="00015FB3">
        <w:rPr>
          <w:rFonts w:eastAsia="Arial Unicode MS" w:cs="Arial" w:hint="default"/>
          <w:szCs w:val="24"/>
        </w:rPr>
        <w:t xml:space="preserve">ovne za rok 2012 </w:t>
      </w:r>
    </w:p>
    <w:p w:rsidR="00015FB3" w:rsidRPr="00015FB3" w:rsidP="00015FB3">
      <w:pPr>
        <w:numPr>
          <w:numId w:val="51"/>
        </w:numPr>
        <w:bidi w:val="0"/>
        <w:spacing w:after="120" w:line="240" w:lineRule="auto"/>
        <w:jc w:val="left"/>
        <w:rPr>
          <w:rFonts w:eastAsia="Arial Unicode MS" w:cs="Arial" w:hint="default"/>
          <w:szCs w:val="24"/>
        </w:rPr>
      </w:pPr>
      <w:r w:rsidRPr="00015FB3">
        <w:rPr>
          <w:rFonts w:eastAsia="Arial Unicode MS" w:cs="Arial" w:hint="default"/>
          <w:szCs w:val="24"/>
        </w:rPr>
        <w:t>Stanoviskom Dozornej rady Sociá</w:t>
      </w:r>
      <w:r w:rsidRPr="00015FB3">
        <w:rPr>
          <w:rFonts w:eastAsia="Arial Unicode MS" w:cs="Arial" w:hint="default"/>
          <w:szCs w:val="24"/>
        </w:rPr>
        <w:t>lnej poisť</w:t>
      </w:r>
      <w:r w:rsidRPr="00015FB3">
        <w:rPr>
          <w:rFonts w:eastAsia="Arial Unicode MS" w:cs="Arial" w:hint="default"/>
          <w:szCs w:val="24"/>
        </w:rPr>
        <w:t>ovne k ná</w:t>
      </w:r>
      <w:r w:rsidRPr="00015FB3">
        <w:rPr>
          <w:rFonts w:eastAsia="Arial Unicode MS" w:cs="Arial" w:hint="default"/>
          <w:szCs w:val="24"/>
        </w:rPr>
        <w:t>vrhu úč</w:t>
      </w:r>
      <w:r w:rsidRPr="00015FB3">
        <w:rPr>
          <w:rFonts w:eastAsia="Arial Unicode MS" w:cs="Arial" w:hint="default"/>
          <w:szCs w:val="24"/>
        </w:rPr>
        <w:t>tovnej zá</w:t>
      </w:r>
      <w:r w:rsidRPr="00015FB3">
        <w:rPr>
          <w:rFonts w:eastAsia="Arial Unicode MS" w:cs="Arial" w:hint="default"/>
          <w:szCs w:val="24"/>
        </w:rPr>
        <w:t>vierky Sociá</w:t>
      </w:r>
      <w:r w:rsidRPr="00015FB3">
        <w:rPr>
          <w:rFonts w:eastAsia="Arial Unicode MS" w:cs="Arial" w:hint="default"/>
          <w:szCs w:val="24"/>
        </w:rPr>
        <w:t>lnej poisť</w:t>
      </w:r>
      <w:r w:rsidRPr="00015FB3">
        <w:rPr>
          <w:rFonts w:eastAsia="Arial Unicode MS" w:cs="Arial" w:hint="default"/>
          <w:szCs w:val="24"/>
        </w:rPr>
        <w:t xml:space="preserve">ovne za rok 2012 </w:t>
      </w:r>
    </w:p>
    <w:p w:rsidR="00015FB3" w:rsidRPr="00015FB3" w:rsidP="00015FB3">
      <w:pPr>
        <w:numPr>
          <w:numId w:val="51"/>
        </w:numPr>
        <w:bidi w:val="0"/>
        <w:spacing w:after="120" w:line="240" w:lineRule="auto"/>
        <w:jc w:val="left"/>
        <w:rPr>
          <w:rFonts w:eastAsia="Arial Unicode MS" w:cs="Arial" w:hint="default"/>
          <w:szCs w:val="24"/>
        </w:rPr>
      </w:pPr>
      <w:r w:rsidRPr="00015FB3">
        <w:rPr>
          <w:rFonts w:eastAsia="Arial Unicode MS" w:cs="Arial" w:hint="default"/>
          <w:szCs w:val="24"/>
        </w:rPr>
        <w:t>Sprá</w:t>
      </w:r>
      <w:r w:rsidRPr="00015FB3">
        <w:rPr>
          <w:rFonts w:eastAsia="Arial Unicode MS" w:cs="Arial" w:hint="default"/>
          <w:szCs w:val="24"/>
        </w:rPr>
        <w:t>vou o hospodá</w:t>
      </w:r>
      <w:r w:rsidRPr="00015FB3">
        <w:rPr>
          <w:rFonts w:eastAsia="Arial Unicode MS" w:cs="Arial" w:hint="default"/>
          <w:szCs w:val="24"/>
        </w:rPr>
        <w:t>rení</w:t>
      </w:r>
      <w:r w:rsidRPr="00015FB3">
        <w:rPr>
          <w:rFonts w:eastAsia="Arial Unicode MS" w:cs="Arial" w:hint="default"/>
          <w:szCs w:val="24"/>
        </w:rPr>
        <w:t xml:space="preserve"> Sociá</w:t>
      </w:r>
      <w:r w:rsidRPr="00015FB3">
        <w:rPr>
          <w:rFonts w:eastAsia="Arial Unicode MS" w:cs="Arial" w:hint="default"/>
          <w:szCs w:val="24"/>
        </w:rPr>
        <w:t>lnej poi</w:t>
      </w:r>
      <w:r w:rsidRPr="00015FB3">
        <w:rPr>
          <w:rFonts w:eastAsia="Arial Unicode MS" w:cs="Arial" w:hint="default"/>
          <w:szCs w:val="24"/>
        </w:rPr>
        <w:t>sť</w:t>
      </w:r>
      <w:r w:rsidRPr="00015FB3">
        <w:rPr>
          <w:rFonts w:eastAsia="Arial Unicode MS" w:cs="Arial" w:hint="default"/>
          <w:szCs w:val="24"/>
        </w:rPr>
        <w:t>ovne v mesiacoch januá</w:t>
      </w:r>
      <w:r w:rsidRPr="00015FB3">
        <w:rPr>
          <w:rFonts w:eastAsia="Arial Unicode MS" w:cs="Arial" w:hint="default"/>
          <w:szCs w:val="24"/>
        </w:rPr>
        <w:t>r - februá</w:t>
      </w:r>
      <w:r w:rsidRPr="00015FB3">
        <w:rPr>
          <w:rFonts w:eastAsia="Arial Unicode MS" w:cs="Arial" w:hint="default"/>
          <w:szCs w:val="24"/>
        </w:rPr>
        <w:t xml:space="preserve">r 2013 </w:t>
      </w:r>
    </w:p>
    <w:p w:rsidR="00015FB3" w:rsidRPr="00015FB3" w:rsidP="00015FB3">
      <w:pPr>
        <w:numPr>
          <w:numId w:val="51"/>
        </w:numPr>
        <w:bidi w:val="0"/>
        <w:spacing w:after="120" w:line="240" w:lineRule="auto"/>
        <w:jc w:val="left"/>
        <w:rPr>
          <w:rFonts w:eastAsia="Arial Unicode MS" w:cs="Arial" w:hint="default"/>
          <w:szCs w:val="24"/>
        </w:rPr>
      </w:pPr>
      <w:r w:rsidRPr="00015FB3">
        <w:rPr>
          <w:rFonts w:eastAsia="Arial Unicode MS" w:cs="Arial" w:hint="default"/>
          <w:szCs w:val="24"/>
        </w:rPr>
        <w:t>Informá</w:t>
      </w:r>
      <w:r w:rsidRPr="00015FB3">
        <w:rPr>
          <w:rFonts w:eastAsia="Arial Unicode MS" w:cs="Arial" w:hint="default"/>
          <w:szCs w:val="24"/>
        </w:rPr>
        <w:t>ciou o </w:t>
      </w:r>
      <w:r w:rsidRPr="00015FB3">
        <w:rPr>
          <w:rFonts w:eastAsia="Arial Unicode MS" w:cs="Arial" w:hint="default"/>
          <w:szCs w:val="24"/>
        </w:rPr>
        <w:t>vý</w:t>
      </w:r>
      <w:r w:rsidRPr="00015FB3">
        <w:rPr>
          <w:rFonts w:eastAsia="Arial Unicode MS" w:cs="Arial" w:hint="default"/>
          <w:szCs w:val="24"/>
        </w:rPr>
        <w:t>voji pohľ</w:t>
      </w:r>
      <w:r w:rsidRPr="00015FB3">
        <w:rPr>
          <w:rFonts w:eastAsia="Arial Unicode MS" w:cs="Arial" w:hint="default"/>
          <w:szCs w:val="24"/>
        </w:rPr>
        <w:t>adá</w:t>
      </w:r>
      <w:r w:rsidRPr="00015FB3">
        <w:rPr>
          <w:rFonts w:eastAsia="Arial Unicode MS" w:cs="Arial" w:hint="default"/>
          <w:szCs w:val="24"/>
        </w:rPr>
        <w:t>vok Sociá</w:t>
      </w:r>
      <w:r w:rsidRPr="00015FB3">
        <w:rPr>
          <w:rFonts w:eastAsia="Arial Unicode MS" w:cs="Arial" w:hint="default"/>
          <w:szCs w:val="24"/>
        </w:rPr>
        <w:t>lnej poisť</w:t>
      </w:r>
      <w:r w:rsidRPr="00015FB3">
        <w:rPr>
          <w:rFonts w:eastAsia="Arial Unicode MS" w:cs="Arial" w:hint="default"/>
          <w:szCs w:val="24"/>
        </w:rPr>
        <w:t>ovne voč</w:t>
      </w:r>
      <w:r w:rsidRPr="00015FB3">
        <w:rPr>
          <w:rFonts w:eastAsia="Arial Unicode MS" w:cs="Arial" w:hint="default"/>
          <w:szCs w:val="24"/>
        </w:rPr>
        <w:t>i zdravotní</w:t>
      </w:r>
      <w:r w:rsidRPr="00015FB3">
        <w:rPr>
          <w:rFonts w:eastAsia="Arial Unicode MS" w:cs="Arial" w:hint="default"/>
          <w:szCs w:val="24"/>
        </w:rPr>
        <w:t xml:space="preserve">ckym zariadeniam </w:t>
      </w:r>
    </w:p>
    <w:p w:rsidR="00015FB3" w:rsidRPr="00015FB3" w:rsidP="00015FB3">
      <w:pPr>
        <w:numPr>
          <w:numId w:val="51"/>
        </w:numPr>
        <w:bidi w:val="0"/>
        <w:spacing w:after="120" w:line="240" w:lineRule="auto"/>
        <w:jc w:val="left"/>
        <w:rPr>
          <w:rFonts w:eastAsia="Arial Unicode MS" w:cs="Arial" w:hint="default"/>
          <w:szCs w:val="24"/>
        </w:rPr>
      </w:pPr>
      <w:r w:rsidRPr="00015FB3">
        <w:rPr>
          <w:rFonts w:eastAsia="Arial Unicode MS" w:cs="Arial" w:hint="default"/>
          <w:szCs w:val="24"/>
        </w:rPr>
        <w:t>Ná</w:t>
      </w:r>
      <w:r w:rsidRPr="00015FB3">
        <w:rPr>
          <w:rFonts w:eastAsia="Arial Unicode MS" w:cs="Arial" w:hint="default"/>
          <w:szCs w:val="24"/>
        </w:rPr>
        <w:t>vrhom systé</w:t>
      </w:r>
      <w:r w:rsidRPr="00015FB3">
        <w:rPr>
          <w:rFonts w:eastAsia="Arial Unicode MS" w:cs="Arial" w:hint="default"/>
          <w:szCs w:val="24"/>
        </w:rPr>
        <w:t>mu prá</w:t>
      </w:r>
      <w:r w:rsidRPr="00015FB3">
        <w:rPr>
          <w:rFonts w:eastAsia="Arial Unicode MS" w:cs="Arial" w:hint="default"/>
          <w:szCs w:val="24"/>
        </w:rPr>
        <w:t>ce s </w:t>
      </w:r>
      <w:r w:rsidRPr="00015FB3">
        <w:rPr>
          <w:rFonts w:eastAsia="Arial Unicode MS" w:cs="Arial" w:hint="default"/>
          <w:szCs w:val="24"/>
        </w:rPr>
        <w:t>pohľ</w:t>
      </w:r>
      <w:r w:rsidRPr="00015FB3">
        <w:rPr>
          <w:rFonts w:eastAsia="Arial Unicode MS" w:cs="Arial" w:hint="default"/>
          <w:szCs w:val="24"/>
        </w:rPr>
        <w:t>adá</w:t>
      </w:r>
      <w:r w:rsidRPr="00015FB3">
        <w:rPr>
          <w:rFonts w:eastAsia="Arial Unicode MS" w:cs="Arial" w:hint="default"/>
          <w:szCs w:val="24"/>
        </w:rPr>
        <w:t>vkami Sociá</w:t>
      </w:r>
      <w:r w:rsidRPr="00015FB3">
        <w:rPr>
          <w:rFonts w:eastAsia="Arial Unicode MS" w:cs="Arial" w:hint="default"/>
          <w:szCs w:val="24"/>
        </w:rPr>
        <w:t>lnej poisť</w:t>
      </w:r>
      <w:r w:rsidRPr="00015FB3">
        <w:rPr>
          <w:rFonts w:eastAsia="Arial Unicode MS" w:cs="Arial" w:hint="default"/>
          <w:szCs w:val="24"/>
        </w:rPr>
        <w:t xml:space="preserve">ovne </w:t>
      </w:r>
      <w:r w:rsidRPr="00015FB3">
        <w:rPr>
          <w:rFonts w:eastAsia="Arial Unicode MS" w:cs="Arial" w:hint="default"/>
          <w:szCs w:val="24"/>
        </w:rPr>
        <w:t>–</w:t>
      </w:r>
      <w:r w:rsidRPr="00015FB3">
        <w:rPr>
          <w:rFonts w:eastAsia="Arial Unicode MS" w:cs="Arial" w:hint="default"/>
          <w:szCs w:val="24"/>
        </w:rPr>
        <w:t xml:space="preserve"> rozpracovanie opatrení</w:t>
      </w:r>
      <w:r w:rsidRPr="00015FB3">
        <w:rPr>
          <w:rFonts w:eastAsia="Arial Unicode MS" w:cs="Arial" w:hint="default"/>
          <w:szCs w:val="24"/>
        </w:rPr>
        <w:t xml:space="preserve"> </w:t>
      </w:r>
    </w:p>
    <w:p w:rsidR="00015FB3" w:rsidRPr="00015FB3" w:rsidP="00015FB3">
      <w:pPr>
        <w:numPr>
          <w:numId w:val="51"/>
        </w:numPr>
        <w:bidi w:val="0"/>
        <w:spacing w:after="120" w:line="240" w:lineRule="auto"/>
        <w:jc w:val="left"/>
        <w:rPr>
          <w:rFonts w:eastAsia="Arial Unicode MS" w:cs="Arial" w:hint="default"/>
          <w:szCs w:val="24"/>
        </w:rPr>
      </w:pPr>
      <w:r w:rsidRPr="00015FB3">
        <w:rPr>
          <w:rFonts w:eastAsia="Arial Unicode MS" w:cs="Arial" w:hint="default"/>
          <w:szCs w:val="24"/>
        </w:rPr>
        <w:t>Informá</w:t>
      </w:r>
      <w:r w:rsidRPr="00015FB3">
        <w:rPr>
          <w:rFonts w:eastAsia="Arial Unicode MS" w:cs="Arial" w:hint="default"/>
          <w:szCs w:val="24"/>
        </w:rPr>
        <w:t>ciou o </w:t>
      </w:r>
      <w:r w:rsidRPr="00015FB3">
        <w:rPr>
          <w:rFonts w:eastAsia="Arial Unicode MS" w:cs="Arial" w:hint="default"/>
          <w:szCs w:val="24"/>
        </w:rPr>
        <w:t>sú</w:t>
      </w:r>
      <w:r w:rsidRPr="00015FB3">
        <w:rPr>
          <w:rFonts w:eastAsia="Arial Unicode MS" w:cs="Arial" w:hint="default"/>
          <w:szCs w:val="24"/>
        </w:rPr>
        <w:t>dnych exekú</w:t>
      </w:r>
      <w:r w:rsidRPr="00015FB3">
        <w:rPr>
          <w:rFonts w:eastAsia="Arial Unicode MS" w:cs="Arial" w:hint="default"/>
          <w:szCs w:val="24"/>
        </w:rPr>
        <w:t>toroch a </w:t>
      </w:r>
      <w:r w:rsidRPr="00015FB3">
        <w:rPr>
          <w:rFonts w:eastAsia="Arial Unicode MS" w:cs="Arial" w:hint="default"/>
          <w:szCs w:val="24"/>
        </w:rPr>
        <w:t>sprá</w:t>
      </w:r>
      <w:r w:rsidRPr="00015FB3">
        <w:rPr>
          <w:rFonts w:eastAsia="Arial Unicode MS" w:cs="Arial" w:hint="default"/>
          <w:szCs w:val="24"/>
        </w:rPr>
        <w:t>vcoch k</w:t>
      </w:r>
      <w:r w:rsidRPr="00015FB3">
        <w:rPr>
          <w:rFonts w:eastAsia="Arial Unicode MS" w:cs="Arial" w:hint="default"/>
          <w:szCs w:val="24"/>
        </w:rPr>
        <w:t xml:space="preserve">onkurznej podstaty </w:t>
      </w:r>
    </w:p>
    <w:p w:rsidR="00015FB3" w:rsidRPr="00015FB3" w:rsidP="00015FB3">
      <w:pPr>
        <w:numPr>
          <w:numId w:val="51"/>
        </w:numPr>
        <w:bidi w:val="0"/>
        <w:spacing w:after="120" w:line="240" w:lineRule="auto"/>
        <w:jc w:val="left"/>
        <w:rPr>
          <w:rFonts w:eastAsia="Arial Unicode MS" w:cs="Arial" w:hint="default"/>
          <w:szCs w:val="24"/>
        </w:rPr>
      </w:pPr>
      <w:r w:rsidRPr="00015FB3">
        <w:rPr>
          <w:rFonts w:eastAsia="Arial Unicode MS" w:cs="Arial" w:hint="default"/>
          <w:szCs w:val="24"/>
        </w:rPr>
        <w:t>Sprá</w:t>
      </w:r>
      <w:r w:rsidRPr="00015FB3">
        <w:rPr>
          <w:rFonts w:eastAsia="Arial Unicode MS" w:cs="Arial" w:hint="default"/>
          <w:szCs w:val="24"/>
        </w:rPr>
        <w:t>vou o </w:t>
      </w:r>
      <w:r w:rsidRPr="00015FB3">
        <w:rPr>
          <w:rFonts w:eastAsia="Arial Unicode MS" w:cs="Arial" w:hint="default"/>
          <w:szCs w:val="24"/>
        </w:rPr>
        <w:t>vý</w:t>
      </w:r>
      <w:r w:rsidRPr="00015FB3">
        <w:rPr>
          <w:rFonts w:eastAsia="Arial Unicode MS" w:cs="Arial" w:hint="default"/>
          <w:szCs w:val="24"/>
        </w:rPr>
        <w:t>sledkoch kontrolnej č</w:t>
      </w:r>
      <w:r w:rsidRPr="00015FB3">
        <w:rPr>
          <w:rFonts w:eastAsia="Arial Unicode MS" w:cs="Arial" w:hint="default"/>
          <w:szCs w:val="24"/>
        </w:rPr>
        <w:t>innosti Sociá</w:t>
      </w:r>
      <w:r w:rsidRPr="00015FB3">
        <w:rPr>
          <w:rFonts w:eastAsia="Arial Unicode MS" w:cs="Arial" w:hint="default"/>
          <w:szCs w:val="24"/>
        </w:rPr>
        <w:t>lnej poisť</w:t>
      </w:r>
      <w:r w:rsidRPr="00015FB3">
        <w:rPr>
          <w:rFonts w:eastAsia="Arial Unicode MS" w:cs="Arial" w:hint="default"/>
          <w:szCs w:val="24"/>
        </w:rPr>
        <w:t>ovne v roku 2012 a </w:t>
      </w:r>
      <w:r w:rsidRPr="00015FB3">
        <w:rPr>
          <w:rFonts w:eastAsia="Arial Unicode MS" w:cs="Arial" w:hint="default"/>
          <w:szCs w:val="24"/>
        </w:rPr>
        <w:t>plnení</w:t>
      </w:r>
      <w:r w:rsidRPr="00015FB3">
        <w:rPr>
          <w:rFonts w:eastAsia="Arial Unicode MS" w:cs="Arial" w:hint="default"/>
          <w:szCs w:val="24"/>
        </w:rPr>
        <w:t>m akč</w:t>
      </w:r>
      <w:r w:rsidRPr="00015FB3">
        <w:rPr>
          <w:rFonts w:eastAsia="Arial Unicode MS" w:cs="Arial" w:hint="default"/>
          <w:szCs w:val="24"/>
        </w:rPr>
        <w:t>né</w:t>
      </w:r>
      <w:r w:rsidRPr="00015FB3">
        <w:rPr>
          <w:rFonts w:eastAsia="Arial Unicode MS" w:cs="Arial" w:hint="default"/>
          <w:szCs w:val="24"/>
        </w:rPr>
        <w:t>ho plá</w:t>
      </w:r>
      <w:r w:rsidRPr="00015FB3">
        <w:rPr>
          <w:rFonts w:eastAsia="Arial Unicode MS" w:cs="Arial" w:hint="default"/>
          <w:szCs w:val="24"/>
        </w:rPr>
        <w:t>nu boja proti zneuží</w:t>
      </w:r>
      <w:r w:rsidRPr="00015FB3">
        <w:rPr>
          <w:rFonts w:eastAsia="Arial Unicode MS" w:cs="Arial" w:hint="default"/>
          <w:szCs w:val="24"/>
        </w:rPr>
        <w:t>vaniu sociá</w:t>
      </w:r>
      <w:r w:rsidRPr="00015FB3">
        <w:rPr>
          <w:rFonts w:eastAsia="Arial Unicode MS" w:cs="Arial" w:hint="default"/>
          <w:szCs w:val="24"/>
        </w:rPr>
        <w:t>lneho systé</w:t>
      </w:r>
      <w:r w:rsidRPr="00015FB3">
        <w:rPr>
          <w:rFonts w:eastAsia="Arial Unicode MS" w:cs="Arial" w:hint="default"/>
          <w:szCs w:val="24"/>
        </w:rPr>
        <w:t>mu a podvodom v </w:t>
      </w:r>
      <w:r w:rsidRPr="00015FB3">
        <w:rPr>
          <w:rFonts w:eastAsia="Arial Unicode MS" w:cs="Arial" w:hint="default"/>
          <w:szCs w:val="24"/>
        </w:rPr>
        <w:t>Sociá</w:t>
      </w:r>
      <w:r w:rsidRPr="00015FB3">
        <w:rPr>
          <w:rFonts w:eastAsia="Arial Unicode MS" w:cs="Arial" w:hint="default"/>
          <w:szCs w:val="24"/>
        </w:rPr>
        <w:t>lnej poisť</w:t>
      </w:r>
      <w:r w:rsidRPr="00015FB3">
        <w:rPr>
          <w:rFonts w:eastAsia="Arial Unicode MS" w:cs="Arial" w:hint="default"/>
          <w:szCs w:val="24"/>
        </w:rPr>
        <w:t xml:space="preserve">ovni </w:t>
      </w:r>
    </w:p>
    <w:p w:rsidR="00015FB3" w:rsidRPr="00015FB3" w:rsidP="00015FB3">
      <w:pPr>
        <w:numPr>
          <w:numId w:val="51"/>
        </w:numPr>
        <w:bidi w:val="0"/>
        <w:spacing w:after="120" w:line="240" w:lineRule="auto"/>
        <w:jc w:val="left"/>
        <w:rPr>
          <w:rFonts w:eastAsia="Arial Unicode MS" w:cs="Arial" w:hint="default"/>
          <w:szCs w:val="24"/>
        </w:rPr>
      </w:pPr>
      <w:r w:rsidRPr="00015FB3">
        <w:rPr>
          <w:rFonts w:eastAsia="Arial Unicode MS" w:cs="Arial" w:hint="default"/>
          <w:szCs w:val="24"/>
        </w:rPr>
        <w:t>Vý</w:t>
      </w:r>
      <w:r w:rsidRPr="00015FB3">
        <w:rPr>
          <w:rFonts w:eastAsia="Arial Unicode MS" w:cs="Arial" w:hint="default"/>
          <w:szCs w:val="24"/>
        </w:rPr>
        <w:t>roč</w:t>
      </w:r>
      <w:r w:rsidRPr="00015FB3">
        <w:rPr>
          <w:rFonts w:eastAsia="Arial Unicode MS" w:cs="Arial" w:hint="default"/>
          <w:szCs w:val="24"/>
        </w:rPr>
        <w:t>nou sprá</w:t>
      </w:r>
      <w:r w:rsidRPr="00015FB3">
        <w:rPr>
          <w:rFonts w:eastAsia="Arial Unicode MS" w:cs="Arial" w:hint="default"/>
          <w:szCs w:val="24"/>
        </w:rPr>
        <w:t>vou o č</w:t>
      </w:r>
      <w:r w:rsidRPr="00015FB3">
        <w:rPr>
          <w:rFonts w:eastAsia="Arial Unicode MS" w:cs="Arial" w:hint="default"/>
          <w:szCs w:val="24"/>
        </w:rPr>
        <w:t>innosti Sociá</w:t>
      </w:r>
      <w:r w:rsidRPr="00015FB3">
        <w:rPr>
          <w:rFonts w:eastAsia="Arial Unicode MS" w:cs="Arial" w:hint="default"/>
          <w:szCs w:val="24"/>
        </w:rPr>
        <w:t>lnej poisť</w:t>
      </w:r>
      <w:r w:rsidRPr="00015FB3">
        <w:rPr>
          <w:rFonts w:eastAsia="Arial Unicode MS" w:cs="Arial" w:hint="default"/>
          <w:szCs w:val="24"/>
        </w:rPr>
        <w:t xml:space="preserve">ovne za rok 2012 </w:t>
      </w:r>
    </w:p>
    <w:p w:rsidR="00015FB3" w:rsidRPr="00015FB3" w:rsidP="00015FB3">
      <w:pPr>
        <w:numPr>
          <w:numId w:val="51"/>
        </w:numPr>
        <w:bidi w:val="0"/>
        <w:spacing w:after="120" w:line="240" w:lineRule="auto"/>
        <w:jc w:val="left"/>
        <w:rPr>
          <w:rFonts w:eastAsia="Arial Unicode MS" w:cs="Arial" w:hint="default"/>
          <w:szCs w:val="24"/>
        </w:rPr>
      </w:pPr>
      <w:r w:rsidRPr="00015FB3">
        <w:rPr>
          <w:rFonts w:eastAsia="Arial Unicode MS" w:cs="Arial" w:hint="default"/>
          <w:szCs w:val="24"/>
        </w:rPr>
        <w:t>Ná</w:t>
      </w:r>
      <w:r w:rsidRPr="00015FB3">
        <w:rPr>
          <w:rFonts w:eastAsia="Arial Unicode MS" w:cs="Arial" w:hint="default"/>
          <w:szCs w:val="24"/>
        </w:rPr>
        <w:t>vrhom organizač</w:t>
      </w:r>
      <w:r w:rsidRPr="00015FB3">
        <w:rPr>
          <w:rFonts w:eastAsia="Arial Unicode MS" w:cs="Arial" w:hint="default"/>
          <w:szCs w:val="24"/>
        </w:rPr>
        <w:t>né</w:t>
      </w:r>
      <w:r w:rsidRPr="00015FB3">
        <w:rPr>
          <w:rFonts w:eastAsia="Arial Unicode MS" w:cs="Arial" w:hint="default"/>
          <w:szCs w:val="24"/>
        </w:rPr>
        <w:t>ho poriadku Sociá</w:t>
      </w:r>
      <w:r w:rsidRPr="00015FB3">
        <w:rPr>
          <w:rFonts w:eastAsia="Arial Unicode MS" w:cs="Arial" w:hint="default"/>
          <w:szCs w:val="24"/>
        </w:rPr>
        <w:t>lnej poisť</w:t>
      </w:r>
      <w:r w:rsidRPr="00015FB3">
        <w:rPr>
          <w:rFonts w:eastAsia="Arial Unicode MS" w:cs="Arial" w:hint="default"/>
          <w:szCs w:val="24"/>
        </w:rPr>
        <w:t xml:space="preserve">ovne </w:t>
      </w:r>
    </w:p>
    <w:p w:rsidR="00015FB3" w:rsidRPr="00015FB3" w:rsidP="00015FB3">
      <w:pPr>
        <w:numPr>
          <w:numId w:val="51"/>
        </w:numPr>
        <w:bidi w:val="0"/>
        <w:spacing w:after="120" w:line="240" w:lineRule="auto"/>
        <w:jc w:val="left"/>
        <w:rPr>
          <w:rFonts w:eastAsia="Arial Unicode MS" w:cs="Arial" w:hint="default"/>
          <w:szCs w:val="24"/>
        </w:rPr>
      </w:pPr>
      <w:r w:rsidRPr="00015FB3">
        <w:rPr>
          <w:rFonts w:eastAsia="Arial Unicode MS" w:cs="Arial" w:hint="default"/>
          <w:szCs w:val="24"/>
        </w:rPr>
        <w:t>Priebež</w:t>
      </w:r>
      <w:r w:rsidRPr="00015FB3">
        <w:rPr>
          <w:rFonts w:eastAsia="Arial Unicode MS" w:cs="Arial" w:hint="default"/>
          <w:szCs w:val="24"/>
        </w:rPr>
        <w:t>nou informá</w:t>
      </w:r>
      <w:r w:rsidRPr="00015FB3">
        <w:rPr>
          <w:rFonts w:eastAsia="Arial Unicode MS" w:cs="Arial" w:hint="default"/>
          <w:szCs w:val="24"/>
        </w:rPr>
        <w:t>ciou o projekte NP3 (OPIS)</w:t>
      </w:r>
    </w:p>
    <w:p w:rsidR="00015FB3" w:rsidRPr="00015FB3" w:rsidP="00015FB3">
      <w:pPr>
        <w:numPr>
          <w:numId w:val="51"/>
        </w:numPr>
        <w:bidi w:val="0"/>
        <w:spacing w:after="120" w:line="240" w:lineRule="auto"/>
        <w:ind w:left="714" w:hanging="357"/>
        <w:jc w:val="left"/>
        <w:rPr>
          <w:rFonts w:eastAsia="Arial Unicode MS" w:cs="Arial" w:hint="default"/>
          <w:szCs w:val="24"/>
        </w:rPr>
      </w:pPr>
      <w:r w:rsidRPr="00015FB3">
        <w:rPr>
          <w:rFonts w:eastAsia="Arial Unicode MS" w:cs="Arial" w:hint="default"/>
          <w:szCs w:val="24"/>
        </w:rPr>
        <w:t>Vyhodnotení</w:t>
      </w:r>
      <w:r w:rsidRPr="00015FB3">
        <w:rPr>
          <w:rFonts w:eastAsia="Arial Unicode MS" w:cs="Arial" w:hint="default"/>
          <w:szCs w:val="24"/>
        </w:rPr>
        <w:t>m plnenia uznesení</w:t>
      </w:r>
      <w:r w:rsidRPr="00015FB3">
        <w:rPr>
          <w:rFonts w:eastAsia="Arial Unicode MS" w:cs="Arial" w:hint="default"/>
          <w:szCs w:val="24"/>
        </w:rPr>
        <w:t xml:space="preserve"> Dozornej rady Sociá</w:t>
      </w:r>
      <w:r w:rsidRPr="00015FB3">
        <w:rPr>
          <w:rFonts w:eastAsia="Arial Unicode MS" w:cs="Arial" w:hint="default"/>
          <w:szCs w:val="24"/>
        </w:rPr>
        <w:t>lnej poisť</w:t>
      </w:r>
      <w:r w:rsidRPr="00015FB3">
        <w:rPr>
          <w:rFonts w:eastAsia="Arial Unicode MS" w:cs="Arial" w:hint="default"/>
          <w:szCs w:val="24"/>
        </w:rPr>
        <w:t>ovne k 25. jú</w:t>
      </w:r>
      <w:r w:rsidRPr="00015FB3">
        <w:rPr>
          <w:rFonts w:eastAsia="Arial Unicode MS" w:cs="Arial" w:hint="default"/>
          <w:szCs w:val="24"/>
        </w:rPr>
        <w:t xml:space="preserve">nu 2013 </w:t>
      </w:r>
    </w:p>
    <w:p w:rsidR="00015FB3" w:rsidRPr="00015FB3" w:rsidP="00015FB3">
      <w:pPr>
        <w:numPr>
          <w:numId w:val="51"/>
        </w:numPr>
        <w:bidi w:val="0"/>
        <w:spacing w:after="120" w:line="240" w:lineRule="auto"/>
        <w:ind w:left="714" w:hanging="357"/>
        <w:jc w:val="left"/>
        <w:rPr>
          <w:rFonts w:eastAsia="Arial Unicode MS" w:cs="Arial" w:hint="default"/>
          <w:szCs w:val="24"/>
        </w:rPr>
      </w:pPr>
      <w:r w:rsidRPr="00015FB3">
        <w:rPr>
          <w:rFonts w:eastAsia="Arial Unicode MS" w:cs="Arial" w:hint="default"/>
          <w:szCs w:val="24"/>
        </w:rPr>
        <w:t>Sprá</w:t>
      </w:r>
      <w:r w:rsidRPr="00015FB3">
        <w:rPr>
          <w:rFonts w:eastAsia="Arial Unicode MS" w:cs="Arial" w:hint="default"/>
          <w:szCs w:val="24"/>
        </w:rPr>
        <w:t>vou o </w:t>
      </w:r>
      <w:r w:rsidRPr="00015FB3">
        <w:rPr>
          <w:rFonts w:eastAsia="Arial Unicode MS" w:cs="Arial" w:hint="default"/>
          <w:szCs w:val="24"/>
        </w:rPr>
        <w:t>hospodá</w:t>
      </w:r>
      <w:r w:rsidRPr="00015FB3">
        <w:rPr>
          <w:rFonts w:eastAsia="Arial Unicode MS" w:cs="Arial" w:hint="default"/>
          <w:szCs w:val="24"/>
        </w:rPr>
        <w:t>rení</w:t>
      </w:r>
      <w:r w:rsidRPr="00015FB3">
        <w:rPr>
          <w:rFonts w:eastAsia="Arial Unicode MS" w:cs="Arial" w:hint="default"/>
          <w:szCs w:val="24"/>
        </w:rPr>
        <w:t xml:space="preserve"> Sociá</w:t>
      </w:r>
      <w:r w:rsidRPr="00015FB3">
        <w:rPr>
          <w:rFonts w:eastAsia="Arial Unicode MS" w:cs="Arial" w:hint="default"/>
          <w:szCs w:val="24"/>
        </w:rPr>
        <w:t>lnej poisť</w:t>
      </w:r>
      <w:r w:rsidRPr="00015FB3">
        <w:rPr>
          <w:rFonts w:eastAsia="Arial Unicode MS" w:cs="Arial" w:hint="default"/>
          <w:szCs w:val="24"/>
        </w:rPr>
        <w:t>ovne v </w:t>
      </w:r>
      <w:r w:rsidRPr="00015FB3">
        <w:rPr>
          <w:rFonts w:eastAsia="Arial Unicode MS" w:cs="Arial" w:hint="default"/>
          <w:szCs w:val="24"/>
        </w:rPr>
        <w:t>mesiacoch januá</w:t>
      </w:r>
      <w:r w:rsidRPr="00015FB3">
        <w:rPr>
          <w:rFonts w:eastAsia="Arial Unicode MS" w:cs="Arial" w:hint="default"/>
          <w:szCs w:val="24"/>
        </w:rPr>
        <w:t>r - má</w:t>
      </w:r>
      <w:r w:rsidRPr="00015FB3">
        <w:rPr>
          <w:rFonts w:eastAsia="Arial Unicode MS" w:cs="Arial" w:hint="default"/>
          <w:szCs w:val="24"/>
        </w:rPr>
        <w:t xml:space="preserve">j 2013 </w:t>
      </w:r>
    </w:p>
    <w:p w:rsidR="00015FB3" w:rsidRPr="00015FB3" w:rsidP="00015FB3">
      <w:pPr>
        <w:numPr>
          <w:numId w:val="51"/>
        </w:numPr>
        <w:bidi w:val="0"/>
        <w:spacing w:after="120" w:line="240" w:lineRule="auto"/>
        <w:ind w:left="714" w:hanging="357"/>
        <w:jc w:val="left"/>
        <w:rPr>
          <w:rFonts w:eastAsia="Arial Unicode MS" w:cs="Arial" w:hint="default"/>
          <w:szCs w:val="24"/>
        </w:rPr>
      </w:pPr>
      <w:r w:rsidRPr="00015FB3">
        <w:rPr>
          <w:rFonts w:eastAsia="Arial Unicode MS" w:cs="Arial" w:hint="default"/>
          <w:szCs w:val="24"/>
        </w:rPr>
        <w:t>Pokleso</w:t>
      </w:r>
      <w:r w:rsidRPr="00015FB3">
        <w:rPr>
          <w:rFonts w:eastAsia="Arial Unicode MS" w:cs="Arial" w:hint="default"/>
          <w:szCs w:val="24"/>
        </w:rPr>
        <w:t>m prí</w:t>
      </w:r>
      <w:r w:rsidRPr="00015FB3">
        <w:rPr>
          <w:rFonts w:eastAsia="Arial Unicode MS" w:cs="Arial" w:hint="default"/>
          <w:szCs w:val="24"/>
        </w:rPr>
        <w:t>jmov od ekonomicky aktí</w:t>
      </w:r>
      <w:r w:rsidRPr="00015FB3">
        <w:rPr>
          <w:rFonts w:eastAsia="Arial Unicode MS" w:cs="Arial" w:hint="default"/>
          <w:szCs w:val="24"/>
        </w:rPr>
        <w:t>vneho obyvateľ</w:t>
      </w:r>
      <w:r w:rsidRPr="00015FB3">
        <w:rPr>
          <w:rFonts w:eastAsia="Arial Unicode MS" w:cs="Arial" w:hint="default"/>
          <w:szCs w:val="24"/>
        </w:rPr>
        <w:t>stva - ná</w:t>
      </w:r>
      <w:r w:rsidRPr="00015FB3">
        <w:rPr>
          <w:rFonts w:eastAsia="Arial Unicode MS" w:cs="Arial" w:hint="default"/>
          <w:szCs w:val="24"/>
        </w:rPr>
        <w:t>vrhom harmonogramu opatrení</w:t>
      </w:r>
      <w:r w:rsidRPr="00015FB3">
        <w:rPr>
          <w:rFonts w:eastAsia="Arial Unicode MS" w:cs="Arial" w:hint="default"/>
          <w:szCs w:val="24"/>
        </w:rPr>
        <w:t xml:space="preserve"> Sociá</w:t>
      </w:r>
      <w:r w:rsidRPr="00015FB3">
        <w:rPr>
          <w:rFonts w:eastAsia="Arial Unicode MS" w:cs="Arial" w:hint="default"/>
          <w:szCs w:val="24"/>
        </w:rPr>
        <w:t>lnej poisť</w:t>
      </w:r>
      <w:r w:rsidRPr="00015FB3">
        <w:rPr>
          <w:rFonts w:eastAsia="Arial Unicode MS" w:cs="Arial" w:hint="default"/>
          <w:szCs w:val="24"/>
        </w:rPr>
        <w:t>ovne vrá</w:t>
      </w:r>
      <w:r w:rsidRPr="00015FB3">
        <w:rPr>
          <w:rFonts w:eastAsia="Arial Unicode MS" w:cs="Arial" w:hint="default"/>
          <w:szCs w:val="24"/>
        </w:rPr>
        <w:t>tane kontrolný</w:t>
      </w:r>
      <w:r w:rsidRPr="00015FB3">
        <w:rPr>
          <w:rFonts w:eastAsia="Arial Unicode MS" w:cs="Arial" w:hint="default"/>
          <w:szCs w:val="24"/>
        </w:rPr>
        <w:t xml:space="preserve">ch mechanizmov </w:t>
      </w:r>
    </w:p>
    <w:p w:rsidR="00015FB3" w:rsidRPr="00015FB3" w:rsidP="00015FB3">
      <w:pPr>
        <w:numPr>
          <w:numId w:val="51"/>
        </w:numPr>
        <w:bidi w:val="0"/>
        <w:spacing w:after="120" w:line="240" w:lineRule="auto"/>
        <w:ind w:left="714" w:hanging="357"/>
        <w:jc w:val="left"/>
        <w:rPr>
          <w:rFonts w:eastAsia="Arial Unicode MS" w:cs="Arial" w:hint="default"/>
          <w:szCs w:val="24"/>
        </w:rPr>
      </w:pPr>
      <w:r w:rsidRPr="00015FB3">
        <w:rPr>
          <w:rFonts w:eastAsia="Arial Unicode MS" w:cs="Arial" w:hint="default"/>
          <w:szCs w:val="24"/>
        </w:rPr>
        <w:t>Informá</w:t>
      </w:r>
      <w:r w:rsidRPr="00015FB3">
        <w:rPr>
          <w:rFonts w:eastAsia="Arial Unicode MS" w:cs="Arial" w:hint="default"/>
          <w:szCs w:val="24"/>
        </w:rPr>
        <w:t>ciou o vý</w:t>
      </w:r>
      <w:r w:rsidRPr="00015FB3">
        <w:rPr>
          <w:rFonts w:eastAsia="Arial Unicode MS" w:cs="Arial" w:hint="default"/>
          <w:szCs w:val="24"/>
        </w:rPr>
        <w:t>voji pohľ</w:t>
      </w:r>
      <w:r w:rsidRPr="00015FB3">
        <w:rPr>
          <w:rFonts w:eastAsia="Arial Unicode MS" w:cs="Arial" w:hint="default"/>
          <w:szCs w:val="24"/>
        </w:rPr>
        <w:t>adá</w:t>
      </w:r>
      <w:r w:rsidRPr="00015FB3">
        <w:rPr>
          <w:rFonts w:eastAsia="Arial Unicode MS" w:cs="Arial" w:hint="default"/>
          <w:szCs w:val="24"/>
        </w:rPr>
        <w:t>vok Sociá</w:t>
      </w:r>
      <w:r w:rsidRPr="00015FB3">
        <w:rPr>
          <w:rFonts w:eastAsia="Arial Unicode MS" w:cs="Arial" w:hint="default"/>
          <w:szCs w:val="24"/>
        </w:rPr>
        <w:t>lnej poisť</w:t>
      </w:r>
      <w:r w:rsidRPr="00015FB3">
        <w:rPr>
          <w:rFonts w:eastAsia="Arial Unicode MS" w:cs="Arial" w:hint="default"/>
          <w:szCs w:val="24"/>
        </w:rPr>
        <w:t>ovne voč</w:t>
      </w:r>
      <w:r w:rsidRPr="00015FB3">
        <w:rPr>
          <w:rFonts w:eastAsia="Arial Unicode MS" w:cs="Arial" w:hint="default"/>
          <w:szCs w:val="24"/>
        </w:rPr>
        <w:t>i zdravotní</w:t>
      </w:r>
      <w:r w:rsidRPr="00015FB3">
        <w:rPr>
          <w:rFonts w:eastAsia="Arial Unicode MS" w:cs="Arial" w:hint="default"/>
          <w:szCs w:val="24"/>
        </w:rPr>
        <w:t xml:space="preserve">ckym zariadeniam </w:t>
      </w:r>
    </w:p>
    <w:p w:rsidR="00015FB3" w:rsidRPr="00015FB3" w:rsidP="00015FB3">
      <w:pPr>
        <w:numPr>
          <w:numId w:val="51"/>
        </w:numPr>
        <w:bidi w:val="0"/>
        <w:spacing w:after="120" w:line="240" w:lineRule="auto"/>
        <w:ind w:left="714" w:hanging="357"/>
        <w:jc w:val="left"/>
        <w:rPr>
          <w:rFonts w:eastAsia="Arial Unicode MS" w:cs="Arial" w:hint="default"/>
          <w:szCs w:val="24"/>
        </w:rPr>
      </w:pPr>
      <w:r w:rsidRPr="00015FB3">
        <w:rPr>
          <w:rFonts w:eastAsia="Arial Unicode MS" w:cs="Arial" w:hint="default"/>
          <w:szCs w:val="24"/>
        </w:rPr>
        <w:t>Informá</w:t>
      </w:r>
      <w:r w:rsidRPr="00015FB3">
        <w:rPr>
          <w:rFonts w:eastAsia="Arial Unicode MS" w:cs="Arial" w:hint="default"/>
          <w:szCs w:val="24"/>
        </w:rPr>
        <w:t>ciou o </w:t>
      </w:r>
      <w:r w:rsidRPr="00015FB3">
        <w:rPr>
          <w:rFonts w:eastAsia="Arial Unicode MS" w:cs="Arial" w:hint="default"/>
          <w:szCs w:val="24"/>
        </w:rPr>
        <w:t>stave plnenia opatrení</w:t>
      </w:r>
      <w:r w:rsidRPr="00015FB3">
        <w:rPr>
          <w:rFonts w:eastAsia="Arial Unicode MS" w:cs="Arial" w:hint="default"/>
          <w:szCs w:val="24"/>
        </w:rPr>
        <w:t xml:space="preserve"> </w:t>
      </w:r>
      <w:r w:rsidRPr="00015FB3">
        <w:rPr>
          <w:rFonts w:eastAsia="Arial Unicode MS" w:cs="Arial" w:hint="default"/>
          <w:szCs w:val="24"/>
        </w:rPr>
        <w:t>–</w:t>
      </w:r>
      <w:r w:rsidRPr="00015FB3">
        <w:rPr>
          <w:rFonts w:eastAsia="Arial Unicode MS" w:cs="Arial" w:hint="default"/>
          <w:szCs w:val="24"/>
        </w:rPr>
        <w:t xml:space="preserve"> s</w:t>
      </w:r>
      <w:r w:rsidRPr="00015FB3">
        <w:rPr>
          <w:rFonts w:eastAsia="Arial Unicode MS" w:cs="Arial" w:hint="default"/>
          <w:szCs w:val="24"/>
        </w:rPr>
        <w:t>ysté</w:t>
      </w:r>
      <w:r w:rsidRPr="00015FB3">
        <w:rPr>
          <w:rFonts w:eastAsia="Arial Unicode MS" w:cs="Arial" w:hint="default"/>
          <w:szCs w:val="24"/>
        </w:rPr>
        <w:t>m prá</w:t>
      </w:r>
      <w:r w:rsidRPr="00015FB3">
        <w:rPr>
          <w:rFonts w:eastAsia="Arial Unicode MS" w:cs="Arial" w:hint="default"/>
          <w:szCs w:val="24"/>
        </w:rPr>
        <w:t>ce s pohľ</w:t>
      </w:r>
      <w:r w:rsidRPr="00015FB3">
        <w:rPr>
          <w:rFonts w:eastAsia="Arial Unicode MS" w:cs="Arial" w:hint="default"/>
          <w:szCs w:val="24"/>
        </w:rPr>
        <w:t>adá</w:t>
      </w:r>
      <w:r w:rsidRPr="00015FB3">
        <w:rPr>
          <w:rFonts w:eastAsia="Arial Unicode MS" w:cs="Arial" w:hint="default"/>
          <w:szCs w:val="24"/>
        </w:rPr>
        <w:t xml:space="preserve">vkami  </w:t>
      </w:r>
    </w:p>
    <w:p w:rsidR="00015FB3" w:rsidRPr="00015FB3" w:rsidP="00015FB3">
      <w:pPr>
        <w:numPr>
          <w:numId w:val="51"/>
        </w:numPr>
        <w:bidi w:val="0"/>
        <w:spacing w:after="120" w:line="240" w:lineRule="auto"/>
        <w:ind w:left="714" w:hanging="357"/>
        <w:jc w:val="left"/>
        <w:rPr>
          <w:rFonts w:eastAsia="Arial Unicode MS" w:cs="Arial"/>
          <w:i/>
          <w:szCs w:val="24"/>
        </w:rPr>
      </w:pPr>
      <w:r w:rsidRPr="00015FB3">
        <w:rPr>
          <w:rFonts w:eastAsia="Arial Unicode MS" w:cs="Arial" w:hint="default"/>
          <w:bCs/>
          <w:szCs w:val="24"/>
        </w:rPr>
        <w:t>Prá</w:t>
      </w:r>
      <w:r w:rsidRPr="00015FB3">
        <w:rPr>
          <w:rFonts w:eastAsia="Arial Unicode MS" w:cs="Arial" w:hint="default"/>
          <w:bCs/>
          <w:szCs w:val="24"/>
        </w:rPr>
        <w:t>vnou analý</w:t>
      </w:r>
      <w:r w:rsidRPr="00015FB3">
        <w:rPr>
          <w:rFonts w:eastAsia="Arial Unicode MS" w:cs="Arial" w:hint="default"/>
          <w:bCs/>
          <w:szCs w:val="24"/>
        </w:rPr>
        <w:t>zou opatrení</w:t>
      </w:r>
      <w:r w:rsidRPr="00015FB3">
        <w:rPr>
          <w:rFonts w:eastAsia="Arial Unicode MS" w:cs="Arial" w:hint="default"/>
          <w:bCs/>
          <w:szCs w:val="24"/>
        </w:rPr>
        <w:t xml:space="preserve"> navrhnutý</w:t>
      </w:r>
      <w:r w:rsidRPr="00015FB3">
        <w:rPr>
          <w:rFonts w:eastAsia="Arial Unicode MS" w:cs="Arial" w:hint="default"/>
          <w:bCs/>
          <w:szCs w:val="24"/>
        </w:rPr>
        <w:t>ch na zapracovanie do zmluvy o </w:t>
      </w:r>
      <w:r w:rsidRPr="00015FB3">
        <w:rPr>
          <w:rFonts w:eastAsia="Arial Unicode MS" w:cs="Arial" w:hint="default"/>
          <w:bCs/>
          <w:szCs w:val="24"/>
        </w:rPr>
        <w:t>spoluprá</w:t>
      </w:r>
      <w:r w:rsidRPr="00015FB3">
        <w:rPr>
          <w:rFonts w:eastAsia="Arial Unicode MS" w:cs="Arial" w:hint="default"/>
          <w:bCs/>
          <w:szCs w:val="24"/>
        </w:rPr>
        <w:t>ci pri vykoná</w:t>
      </w:r>
      <w:r w:rsidRPr="00015FB3">
        <w:rPr>
          <w:rFonts w:eastAsia="Arial Unicode MS" w:cs="Arial" w:hint="default"/>
          <w:bCs/>
          <w:szCs w:val="24"/>
        </w:rPr>
        <w:t>vaní</w:t>
      </w:r>
      <w:r w:rsidRPr="00015FB3">
        <w:rPr>
          <w:rFonts w:eastAsia="Arial Unicode MS" w:cs="Arial" w:hint="default"/>
          <w:bCs/>
          <w:szCs w:val="24"/>
        </w:rPr>
        <w:t xml:space="preserve"> exekú</w:t>
      </w:r>
      <w:r w:rsidRPr="00015FB3">
        <w:rPr>
          <w:rFonts w:eastAsia="Arial Unicode MS" w:cs="Arial" w:hint="default"/>
          <w:bCs/>
          <w:szCs w:val="24"/>
        </w:rPr>
        <w:t>cií</w:t>
      </w:r>
      <w:r w:rsidRPr="00015FB3">
        <w:rPr>
          <w:rFonts w:eastAsia="Arial Unicode MS" w:cs="Arial"/>
          <w:szCs w:val="24"/>
        </w:rPr>
        <w:t xml:space="preserve"> </w:t>
      </w:r>
    </w:p>
    <w:p w:rsidR="00015FB3" w:rsidRPr="00015FB3" w:rsidP="00015FB3">
      <w:pPr>
        <w:numPr>
          <w:numId w:val="51"/>
        </w:numPr>
        <w:bidi w:val="0"/>
        <w:spacing w:after="120" w:line="240" w:lineRule="auto"/>
        <w:ind w:left="714" w:hanging="357"/>
        <w:jc w:val="left"/>
        <w:rPr>
          <w:rFonts w:eastAsia="Arial Unicode MS" w:cs="Arial"/>
          <w:i/>
          <w:szCs w:val="24"/>
        </w:rPr>
      </w:pPr>
      <w:r w:rsidRPr="00015FB3">
        <w:rPr>
          <w:rFonts w:eastAsia="Arial Unicode MS" w:cs="Arial" w:hint="default"/>
          <w:szCs w:val="24"/>
        </w:rPr>
        <w:t>Informá</w:t>
      </w:r>
      <w:r w:rsidRPr="00015FB3">
        <w:rPr>
          <w:rFonts w:eastAsia="Arial Unicode MS" w:cs="Arial" w:hint="default"/>
          <w:szCs w:val="24"/>
        </w:rPr>
        <w:t>ciou o vybavovaní</w:t>
      </w:r>
      <w:r w:rsidRPr="00015FB3">
        <w:rPr>
          <w:rFonts w:eastAsia="Arial Unicode MS" w:cs="Arial" w:hint="default"/>
          <w:szCs w:val="24"/>
        </w:rPr>
        <w:t xml:space="preserve"> sť</w:t>
      </w:r>
      <w:r w:rsidRPr="00015FB3">
        <w:rPr>
          <w:rFonts w:eastAsia="Arial Unicode MS" w:cs="Arial" w:hint="default"/>
          <w:szCs w:val="24"/>
        </w:rPr>
        <w:t>až</w:t>
      </w:r>
      <w:r w:rsidRPr="00015FB3">
        <w:rPr>
          <w:rFonts w:eastAsia="Arial Unicode MS" w:cs="Arial" w:hint="default"/>
          <w:szCs w:val="24"/>
        </w:rPr>
        <w:t>ností</w:t>
      </w:r>
      <w:r w:rsidRPr="00015FB3">
        <w:rPr>
          <w:rFonts w:eastAsia="Arial Unicode MS" w:cs="Arial" w:hint="default"/>
          <w:szCs w:val="24"/>
        </w:rPr>
        <w:t xml:space="preserve"> v </w:t>
      </w:r>
      <w:r w:rsidRPr="00015FB3">
        <w:rPr>
          <w:rFonts w:eastAsia="Arial Unicode MS" w:cs="Arial" w:hint="default"/>
          <w:szCs w:val="24"/>
        </w:rPr>
        <w:t>organizač</w:t>
      </w:r>
      <w:r w:rsidRPr="00015FB3">
        <w:rPr>
          <w:rFonts w:eastAsia="Arial Unicode MS" w:cs="Arial" w:hint="default"/>
          <w:szCs w:val="24"/>
        </w:rPr>
        <w:t>ný</w:t>
      </w:r>
      <w:r w:rsidRPr="00015FB3">
        <w:rPr>
          <w:rFonts w:eastAsia="Arial Unicode MS" w:cs="Arial" w:hint="default"/>
          <w:szCs w:val="24"/>
        </w:rPr>
        <w:t>ch zlož</w:t>
      </w:r>
      <w:r w:rsidRPr="00015FB3">
        <w:rPr>
          <w:rFonts w:eastAsia="Arial Unicode MS" w:cs="Arial" w:hint="default"/>
          <w:szCs w:val="24"/>
        </w:rPr>
        <w:t>ká</w:t>
      </w:r>
      <w:r w:rsidRPr="00015FB3">
        <w:rPr>
          <w:rFonts w:eastAsia="Arial Unicode MS" w:cs="Arial" w:hint="default"/>
          <w:szCs w:val="24"/>
        </w:rPr>
        <w:t>ch Sociá</w:t>
      </w:r>
      <w:r w:rsidRPr="00015FB3">
        <w:rPr>
          <w:rFonts w:eastAsia="Arial Unicode MS" w:cs="Arial" w:hint="default"/>
          <w:szCs w:val="24"/>
        </w:rPr>
        <w:t>lnej poisť</w:t>
      </w:r>
      <w:r w:rsidRPr="00015FB3">
        <w:rPr>
          <w:rFonts w:eastAsia="Arial Unicode MS" w:cs="Arial" w:hint="default"/>
          <w:szCs w:val="24"/>
        </w:rPr>
        <w:t xml:space="preserve">ovne v roku 2012 </w:t>
      </w:r>
    </w:p>
    <w:p w:rsidR="00015FB3" w:rsidRPr="00015FB3" w:rsidP="00015FB3">
      <w:pPr>
        <w:numPr>
          <w:numId w:val="51"/>
        </w:numPr>
        <w:bidi w:val="0"/>
        <w:spacing w:after="120" w:line="240" w:lineRule="auto"/>
        <w:ind w:left="714" w:hanging="357"/>
        <w:jc w:val="left"/>
        <w:rPr>
          <w:rFonts w:eastAsia="Arial Unicode MS" w:cs="Arial" w:hint="default"/>
          <w:szCs w:val="24"/>
        </w:rPr>
      </w:pPr>
      <w:r w:rsidRPr="00015FB3">
        <w:rPr>
          <w:rFonts w:eastAsia="Arial Unicode MS" w:cs="Arial" w:hint="default"/>
          <w:szCs w:val="24"/>
        </w:rPr>
        <w:t>Ná</w:t>
      </w:r>
      <w:r w:rsidRPr="00015FB3">
        <w:rPr>
          <w:rFonts w:eastAsia="Arial Unicode MS" w:cs="Arial" w:hint="default"/>
          <w:szCs w:val="24"/>
        </w:rPr>
        <w:t>vrhom postupu na ná</w:t>
      </w:r>
      <w:r w:rsidRPr="00015FB3">
        <w:rPr>
          <w:rFonts w:eastAsia="Arial Unicode MS" w:cs="Arial" w:hint="default"/>
          <w:szCs w:val="24"/>
        </w:rPr>
        <w:t>jom nebytov</w:t>
      </w:r>
      <w:r w:rsidRPr="00015FB3">
        <w:rPr>
          <w:rFonts w:eastAsia="Arial Unicode MS" w:cs="Arial" w:hint="default"/>
          <w:szCs w:val="24"/>
        </w:rPr>
        <w:t>ý</w:t>
      </w:r>
      <w:r w:rsidRPr="00015FB3">
        <w:rPr>
          <w:rFonts w:eastAsia="Arial Unicode MS" w:cs="Arial" w:hint="default"/>
          <w:szCs w:val="24"/>
        </w:rPr>
        <w:t>ch priestorov Sociá</w:t>
      </w:r>
      <w:r w:rsidRPr="00015FB3">
        <w:rPr>
          <w:rFonts w:eastAsia="Arial Unicode MS" w:cs="Arial" w:hint="default"/>
          <w:szCs w:val="24"/>
        </w:rPr>
        <w:t>lnej poisť</w:t>
      </w:r>
      <w:r w:rsidRPr="00015FB3">
        <w:rPr>
          <w:rFonts w:eastAsia="Arial Unicode MS" w:cs="Arial" w:hint="default"/>
          <w:szCs w:val="24"/>
        </w:rPr>
        <w:t>ovne, poboč</w:t>
      </w:r>
      <w:r w:rsidRPr="00015FB3">
        <w:rPr>
          <w:rFonts w:eastAsia="Arial Unicode MS" w:cs="Arial" w:hint="default"/>
          <w:szCs w:val="24"/>
        </w:rPr>
        <w:t>ka Rimavská</w:t>
      </w:r>
      <w:r w:rsidRPr="00015FB3">
        <w:rPr>
          <w:rFonts w:eastAsia="Arial Unicode MS" w:cs="Arial" w:hint="default"/>
          <w:szCs w:val="24"/>
        </w:rPr>
        <w:t xml:space="preserve"> Sobota </w:t>
      </w:r>
    </w:p>
    <w:p w:rsidR="00015FB3" w:rsidRPr="00015FB3" w:rsidP="00015FB3">
      <w:pPr>
        <w:numPr>
          <w:numId w:val="51"/>
        </w:numPr>
        <w:bidi w:val="0"/>
        <w:spacing w:after="120" w:line="240" w:lineRule="auto"/>
        <w:ind w:left="714" w:hanging="357"/>
        <w:jc w:val="left"/>
        <w:rPr>
          <w:rFonts w:eastAsia="Arial Unicode MS" w:cs="Arial" w:hint="default"/>
          <w:szCs w:val="24"/>
        </w:rPr>
      </w:pPr>
      <w:r w:rsidRPr="00015FB3">
        <w:rPr>
          <w:rFonts w:eastAsia="Arial Unicode MS" w:cs="Arial" w:hint="default"/>
          <w:szCs w:val="24"/>
        </w:rPr>
        <w:t>Informá</w:t>
      </w:r>
      <w:r w:rsidRPr="00015FB3">
        <w:rPr>
          <w:rFonts w:eastAsia="Arial Unicode MS" w:cs="Arial" w:hint="default"/>
          <w:szCs w:val="24"/>
        </w:rPr>
        <w:t>ciou o </w:t>
      </w:r>
      <w:r w:rsidRPr="00015FB3">
        <w:rPr>
          <w:rFonts w:eastAsia="Arial Unicode MS" w:cs="Arial" w:hint="default"/>
          <w:szCs w:val="24"/>
        </w:rPr>
        <w:t>inventarizá</w:t>
      </w:r>
      <w:r w:rsidRPr="00015FB3">
        <w:rPr>
          <w:rFonts w:eastAsia="Arial Unicode MS" w:cs="Arial" w:hint="default"/>
          <w:szCs w:val="24"/>
        </w:rPr>
        <w:t>cii exekuč</w:t>
      </w:r>
      <w:r w:rsidRPr="00015FB3">
        <w:rPr>
          <w:rFonts w:eastAsia="Arial Unicode MS" w:cs="Arial" w:hint="default"/>
          <w:szCs w:val="24"/>
        </w:rPr>
        <w:t>ný</w:t>
      </w:r>
      <w:r w:rsidRPr="00015FB3">
        <w:rPr>
          <w:rFonts w:eastAsia="Arial Unicode MS" w:cs="Arial" w:hint="default"/>
          <w:szCs w:val="24"/>
        </w:rPr>
        <w:t>ch konaní</w:t>
      </w:r>
      <w:r w:rsidRPr="00015FB3">
        <w:rPr>
          <w:rFonts w:eastAsia="Arial Unicode MS" w:cs="Arial" w:hint="default"/>
          <w:szCs w:val="24"/>
        </w:rPr>
        <w:t xml:space="preserve"> </w:t>
      </w:r>
    </w:p>
    <w:p w:rsidR="00015FB3" w:rsidRPr="00015FB3" w:rsidP="00015FB3">
      <w:pPr>
        <w:numPr>
          <w:numId w:val="51"/>
        </w:numPr>
        <w:bidi w:val="0"/>
        <w:spacing w:after="120" w:line="240" w:lineRule="auto"/>
        <w:ind w:left="714" w:hanging="357"/>
        <w:jc w:val="left"/>
        <w:rPr>
          <w:rFonts w:eastAsia="Arial Unicode MS" w:cs="Arial"/>
          <w:szCs w:val="24"/>
        </w:rPr>
      </w:pPr>
      <w:r w:rsidRPr="00015FB3">
        <w:rPr>
          <w:rFonts w:cs="Arial"/>
          <w:szCs w:val="24"/>
        </w:rPr>
        <w:t xml:space="preserve">Informáciou o návrhu vysporiadania používania/prevádzky licenčných technológií IBM v informačnom systéme Sociálnej poisťovne vo väzbe na vykonaný audit </w:t>
      </w:r>
    </w:p>
    <w:p w:rsidR="00015FB3" w:rsidRPr="00015FB3" w:rsidP="00015FB3">
      <w:pPr>
        <w:numPr>
          <w:numId w:val="51"/>
        </w:numPr>
        <w:bidi w:val="0"/>
        <w:spacing w:after="120" w:line="240" w:lineRule="auto"/>
        <w:ind w:left="714" w:hanging="357"/>
        <w:jc w:val="left"/>
        <w:rPr>
          <w:rFonts w:eastAsia="Arial Unicode MS" w:cs="Arial"/>
          <w:szCs w:val="24"/>
        </w:rPr>
      </w:pPr>
      <w:r w:rsidRPr="00015FB3">
        <w:rPr>
          <w:rFonts w:cs="Arial"/>
          <w:szCs w:val="24"/>
        </w:rPr>
        <w:t xml:space="preserve">Informáciou o návrhu zabezpečenia dodávok originálnych tonerov, atramentových náplní, optických valcov a farbiacich pások do tlačiarní k osobným počítačom, do faxových zariadení a do frankovacích strojov v roku 2014 </w:t>
      </w:r>
    </w:p>
    <w:p w:rsidR="00015FB3" w:rsidRPr="00015FB3" w:rsidP="00015FB3">
      <w:pPr>
        <w:numPr>
          <w:numId w:val="51"/>
        </w:numPr>
        <w:bidi w:val="0"/>
        <w:spacing w:after="120" w:line="240" w:lineRule="auto"/>
        <w:ind w:left="714" w:hanging="357"/>
        <w:jc w:val="left"/>
        <w:rPr>
          <w:rFonts w:eastAsia="Arial Unicode MS" w:cs="Arial"/>
          <w:szCs w:val="24"/>
        </w:rPr>
      </w:pPr>
      <w:r w:rsidRPr="00015FB3">
        <w:rPr>
          <w:rFonts w:cs="Arial"/>
          <w:szCs w:val="24"/>
        </w:rPr>
        <w:t>Informáciou o </w:t>
      </w:r>
      <w:r w:rsidRPr="00015FB3">
        <w:rPr>
          <w:rFonts w:cs="Arial"/>
          <w:color w:val="000000"/>
          <w:szCs w:val="24"/>
        </w:rPr>
        <w:t xml:space="preserve">doplnení funkcionality v IS JVP, IS EZU a integrácií IS JVP </w:t>
        <w:br/>
        <w:t xml:space="preserve">s registrami verejnej správy </w:t>
      </w:r>
    </w:p>
    <w:p w:rsidR="00015FB3" w:rsidRPr="00015FB3" w:rsidP="00015FB3">
      <w:pPr>
        <w:numPr>
          <w:numId w:val="51"/>
        </w:numPr>
        <w:bidi w:val="0"/>
        <w:spacing w:after="120" w:line="240" w:lineRule="auto"/>
        <w:ind w:left="714" w:hanging="357"/>
        <w:jc w:val="left"/>
        <w:rPr>
          <w:rFonts w:eastAsia="Arial Unicode MS" w:cs="Arial"/>
          <w:szCs w:val="24"/>
        </w:rPr>
      </w:pPr>
      <w:r w:rsidRPr="00015FB3">
        <w:rPr>
          <w:rFonts w:cs="Arial"/>
          <w:szCs w:val="24"/>
        </w:rPr>
        <w:t xml:space="preserve">Informáciou o výsledkoch analýzy „Posúdenie správnosti spôsobu účtovania poistného v rokoch 2010 a 2011“ a „Analýzy rizík a dopadov zmien </w:t>
        <w:br/>
        <w:t xml:space="preserve">v predpísanom poistnom na finančné transfery zo štátneho rozpočtu“ </w:t>
      </w:r>
    </w:p>
    <w:p w:rsidR="00015FB3" w:rsidRPr="00015FB3" w:rsidP="00015FB3">
      <w:pPr>
        <w:numPr>
          <w:numId w:val="51"/>
        </w:numPr>
        <w:bidi w:val="0"/>
        <w:spacing w:after="120" w:line="240" w:lineRule="auto"/>
        <w:jc w:val="left"/>
        <w:rPr>
          <w:rFonts w:eastAsia="Arial Unicode MS" w:cs="Arial" w:hint="default"/>
          <w:szCs w:val="24"/>
        </w:rPr>
      </w:pPr>
      <w:r w:rsidRPr="00015FB3">
        <w:rPr>
          <w:rFonts w:eastAsia="Arial Unicode MS" w:cs="Arial" w:hint="default"/>
          <w:szCs w:val="24"/>
        </w:rPr>
        <w:t>Vyhodnotení</w:t>
      </w:r>
      <w:r w:rsidRPr="00015FB3">
        <w:rPr>
          <w:rFonts w:eastAsia="Arial Unicode MS" w:cs="Arial" w:hint="default"/>
          <w:szCs w:val="24"/>
        </w:rPr>
        <w:t>m plnenia uznesení</w:t>
      </w:r>
      <w:r w:rsidRPr="00015FB3">
        <w:rPr>
          <w:rFonts w:eastAsia="Arial Unicode MS" w:cs="Arial" w:hint="default"/>
          <w:szCs w:val="24"/>
        </w:rPr>
        <w:t xml:space="preserve"> Dozornej rady Sociá</w:t>
      </w:r>
      <w:r w:rsidRPr="00015FB3">
        <w:rPr>
          <w:rFonts w:eastAsia="Arial Unicode MS" w:cs="Arial" w:hint="default"/>
          <w:szCs w:val="24"/>
        </w:rPr>
        <w:t>lnej poisť</w:t>
      </w:r>
      <w:r w:rsidRPr="00015FB3">
        <w:rPr>
          <w:rFonts w:eastAsia="Arial Unicode MS" w:cs="Arial" w:hint="default"/>
          <w:szCs w:val="24"/>
        </w:rPr>
        <w:t xml:space="preserve">ovne k </w:t>
        <w:br/>
        <w:t xml:space="preserve">12. augustu 2013 </w:t>
      </w:r>
    </w:p>
    <w:p w:rsidR="00015FB3" w:rsidRPr="00015FB3" w:rsidP="00015FB3">
      <w:pPr>
        <w:numPr>
          <w:numId w:val="51"/>
        </w:numPr>
        <w:bidi w:val="0"/>
        <w:spacing w:after="120" w:line="240" w:lineRule="auto"/>
        <w:jc w:val="left"/>
        <w:rPr>
          <w:rFonts w:eastAsia="Arial Unicode MS" w:cs="Arial" w:hint="default"/>
          <w:szCs w:val="24"/>
        </w:rPr>
      </w:pPr>
      <w:r w:rsidRPr="00015FB3">
        <w:rPr>
          <w:rFonts w:eastAsia="Arial Unicode MS" w:cs="Arial" w:hint="default"/>
          <w:szCs w:val="24"/>
        </w:rPr>
        <w:t>Ná</w:t>
      </w:r>
      <w:r w:rsidRPr="00015FB3">
        <w:rPr>
          <w:rFonts w:eastAsia="Arial Unicode MS" w:cs="Arial" w:hint="default"/>
          <w:szCs w:val="24"/>
        </w:rPr>
        <w:t>vrhom rozpoč</w:t>
      </w:r>
      <w:r w:rsidRPr="00015FB3">
        <w:rPr>
          <w:rFonts w:eastAsia="Arial Unicode MS" w:cs="Arial" w:hint="default"/>
          <w:szCs w:val="24"/>
        </w:rPr>
        <w:t>tu Sociá</w:t>
      </w:r>
      <w:r w:rsidRPr="00015FB3">
        <w:rPr>
          <w:rFonts w:eastAsia="Arial Unicode MS" w:cs="Arial" w:hint="default"/>
          <w:szCs w:val="24"/>
        </w:rPr>
        <w:t>lnej poisť</w:t>
      </w:r>
      <w:r w:rsidRPr="00015FB3">
        <w:rPr>
          <w:rFonts w:eastAsia="Arial Unicode MS" w:cs="Arial" w:hint="default"/>
          <w:szCs w:val="24"/>
        </w:rPr>
        <w:t>ovne na rok 2014 a </w:t>
      </w:r>
      <w:r w:rsidRPr="00015FB3">
        <w:rPr>
          <w:rFonts w:eastAsia="Arial Unicode MS" w:cs="Arial" w:hint="default"/>
          <w:szCs w:val="24"/>
        </w:rPr>
        <w:t>rozpoč</w:t>
      </w:r>
      <w:r w:rsidRPr="00015FB3">
        <w:rPr>
          <w:rFonts w:eastAsia="Arial Unicode MS" w:cs="Arial" w:hint="default"/>
          <w:szCs w:val="24"/>
        </w:rPr>
        <w:t>tový</w:t>
      </w:r>
      <w:r w:rsidRPr="00015FB3">
        <w:rPr>
          <w:rFonts w:eastAsia="Arial Unicode MS" w:cs="Arial" w:hint="default"/>
          <w:szCs w:val="24"/>
        </w:rPr>
        <w:t>m vý</w:t>
      </w:r>
      <w:r w:rsidRPr="00015FB3">
        <w:rPr>
          <w:rFonts w:eastAsia="Arial Unicode MS" w:cs="Arial" w:hint="default"/>
          <w:szCs w:val="24"/>
        </w:rPr>
        <w:t>hľ</w:t>
      </w:r>
      <w:r w:rsidRPr="00015FB3">
        <w:rPr>
          <w:rFonts w:eastAsia="Arial Unicode MS" w:cs="Arial" w:hint="default"/>
          <w:szCs w:val="24"/>
        </w:rPr>
        <w:t>adom na </w:t>
      </w:r>
      <w:r w:rsidRPr="00015FB3">
        <w:rPr>
          <w:rFonts w:eastAsia="Arial Unicode MS" w:cs="Arial" w:hint="default"/>
          <w:szCs w:val="24"/>
        </w:rPr>
        <w:t>roky 2015 až</w:t>
      </w:r>
      <w:r w:rsidRPr="00015FB3">
        <w:rPr>
          <w:rFonts w:eastAsia="Arial Unicode MS" w:cs="Arial" w:hint="default"/>
          <w:szCs w:val="24"/>
        </w:rPr>
        <w:t xml:space="preserve"> 2016 </w:t>
      </w:r>
    </w:p>
    <w:p w:rsidR="00015FB3" w:rsidRPr="00015FB3" w:rsidP="00015FB3">
      <w:pPr>
        <w:numPr>
          <w:numId w:val="51"/>
        </w:numPr>
        <w:bidi w:val="0"/>
        <w:spacing w:after="120" w:line="240" w:lineRule="auto"/>
        <w:jc w:val="left"/>
        <w:rPr>
          <w:rFonts w:eastAsia="Arial Unicode MS" w:cs="Arial" w:hint="default"/>
          <w:szCs w:val="24"/>
        </w:rPr>
      </w:pPr>
      <w:r w:rsidRPr="00015FB3">
        <w:rPr>
          <w:rFonts w:eastAsia="Arial Unicode MS" w:cs="Arial" w:hint="default"/>
          <w:szCs w:val="24"/>
        </w:rPr>
        <w:t>Odborný</w:t>
      </w:r>
      <w:r w:rsidRPr="00015FB3">
        <w:rPr>
          <w:rFonts w:eastAsia="Arial Unicode MS" w:cs="Arial" w:hint="default"/>
          <w:szCs w:val="24"/>
        </w:rPr>
        <w:t>m stanoviskom hlavné</w:t>
      </w:r>
      <w:r w:rsidRPr="00015FB3">
        <w:rPr>
          <w:rFonts w:eastAsia="Arial Unicode MS" w:cs="Arial" w:hint="default"/>
          <w:szCs w:val="24"/>
        </w:rPr>
        <w:t>ho kontroló</w:t>
      </w:r>
      <w:r w:rsidRPr="00015FB3">
        <w:rPr>
          <w:rFonts w:eastAsia="Arial Unicode MS" w:cs="Arial" w:hint="default"/>
          <w:szCs w:val="24"/>
        </w:rPr>
        <w:t>ra k </w:t>
      </w:r>
      <w:r w:rsidRPr="00015FB3">
        <w:rPr>
          <w:rFonts w:eastAsia="Arial Unicode MS" w:cs="Arial" w:hint="default"/>
          <w:szCs w:val="24"/>
        </w:rPr>
        <w:t>ná</w:t>
      </w:r>
      <w:r w:rsidRPr="00015FB3">
        <w:rPr>
          <w:rFonts w:eastAsia="Arial Unicode MS" w:cs="Arial" w:hint="default"/>
          <w:szCs w:val="24"/>
        </w:rPr>
        <w:t>vrhu rozp</w:t>
      </w:r>
      <w:r w:rsidRPr="00015FB3">
        <w:rPr>
          <w:rFonts w:eastAsia="Arial Unicode MS" w:cs="Arial" w:hint="default"/>
          <w:szCs w:val="24"/>
        </w:rPr>
        <w:t>oč</w:t>
      </w:r>
      <w:r w:rsidRPr="00015FB3">
        <w:rPr>
          <w:rFonts w:eastAsia="Arial Unicode MS" w:cs="Arial" w:hint="default"/>
          <w:szCs w:val="24"/>
        </w:rPr>
        <w:t>tu Sociá</w:t>
      </w:r>
      <w:r w:rsidRPr="00015FB3">
        <w:rPr>
          <w:rFonts w:eastAsia="Arial Unicode MS" w:cs="Arial" w:hint="default"/>
          <w:szCs w:val="24"/>
        </w:rPr>
        <w:t>lnej poisť</w:t>
      </w:r>
      <w:r w:rsidRPr="00015FB3">
        <w:rPr>
          <w:rFonts w:eastAsia="Arial Unicode MS" w:cs="Arial" w:hint="default"/>
          <w:szCs w:val="24"/>
        </w:rPr>
        <w:t>ovne na rok 2014 a </w:t>
      </w:r>
      <w:r w:rsidRPr="00015FB3">
        <w:rPr>
          <w:rFonts w:eastAsia="Arial Unicode MS" w:cs="Arial" w:hint="default"/>
          <w:szCs w:val="24"/>
        </w:rPr>
        <w:t>k rozpoč</w:t>
      </w:r>
      <w:r w:rsidRPr="00015FB3">
        <w:rPr>
          <w:rFonts w:eastAsia="Arial Unicode MS" w:cs="Arial" w:hint="default"/>
          <w:szCs w:val="24"/>
        </w:rPr>
        <w:t>tové</w:t>
      </w:r>
      <w:r w:rsidRPr="00015FB3">
        <w:rPr>
          <w:rFonts w:eastAsia="Arial Unicode MS" w:cs="Arial" w:hint="default"/>
          <w:szCs w:val="24"/>
        </w:rPr>
        <w:t>mu vý</w:t>
      </w:r>
      <w:r w:rsidRPr="00015FB3">
        <w:rPr>
          <w:rFonts w:eastAsia="Arial Unicode MS" w:cs="Arial" w:hint="default"/>
          <w:szCs w:val="24"/>
        </w:rPr>
        <w:t>hľ</w:t>
      </w:r>
      <w:r w:rsidRPr="00015FB3">
        <w:rPr>
          <w:rFonts w:eastAsia="Arial Unicode MS" w:cs="Arial" w:hint="default"/>
          <w:szCs w:val="24"/>
        </w:rPr>
        <w:t>adu na roky 2015 až</w:t>
      </w:r>
      <w:r w:rsidRPr="00015FB3">
        <w:rPr>
          <w:rFonts w:eastAsia="Arial Unicode MS" w:cs="Arial" w:hint="default"/>
          <w:szCs w:val="24"/>
        </w:rPr>
        <w:t xml:space="preserve"> 2016 k </w:t>
      </w:r>
      <w:r w:rsidRPr="00015FB3">
        <w:rPr>
          <w:rFonts w:eastAsia="Arial Unicode MS" w:cs="Arial" w:hint="default"/>
          <w:szCs w:val="24"/>
        </w:rPr>
        <w:t>č</w:t>
      </w:r>
      <w:r w:rsidRPr="00015FB3">
        <w:rPr>
          <w:rFonts w:eastAsia="Arial Unicode MS" w:cs="Arial" w:hint="default"/>
          <w:szCs w:val="24"/>
        </w:rPr>
        <w:t>astiam tý</w:t>
      </w:r>
      <w:r w:rsidRPr="00015FB3">
        <w:rPr>
          <w:rFonts w:eastAsia="Arial Unicode MS" w:cs="Arial" w:hint="default"/>
          <w:szCs w:val="24"/>
        </w:rPr>
        <w:t>kajú</w:t>
      </w:r>
      <w:r w:rsidRPr="00015FB3">
        <w:rPr>
          <w:rFonts w:eastAsia="Arial Unicode MS" w:cs="Arial" w:hint="default"/>
          <w:szCs w:val="24"/>
        </w:rPr>
        <w:t>cim sa sprá</w:t>
      </w:r>
      <w:r w:rsidRPr="00015FB3">
        <w:rPr>
          <w:rFonts w:eastAsia="Arial Unicode MS" w:cs="Arial" w:hint="default"/>
          <w:szCs w:val="24"/>
        </w:rPr>
        <w:t xml:space="preserve">vneho fondu </w:t>
      </w:r>
    </w:p>
    <w:p w:rsidR="00015FB3" w:rsidRPr="00015FB3" w:rsidP="00015FB3">
      <w:pPr>
        <w:numPr>
          <w:numId w:val="51"/>
        </w:numPr>
        <w:bidi w:val="0"/>
        <w:spacing w:after="120" w:line="240" w:lineRule="auto"/>
        <w:jc w:val="left"/>
        <w:rPr>
          <w:rFonts w:eastAsia="Arial Unicode MS" w:cs="Arial" w:hint="default"/>
          <w:szCs w:val="24"/>
        </w:rPr>
      </w:pPr>
      <w:r w:rsidRPr="00015FB3">
        <w:rPr>
          <w:rFonts w:eastAsia="Arial Unicode MS" w:cs="Arial" w:hint="default"/>
          <w:szCs w:val="24"/>
        </w:rPr>
        <w:t>Ná</w:t>
      </w:r>
      <w:r w:rsidRPr="00015FB3">
        <w:rPr>
          <w:rFonts w:eastAsia="Arial Unicode MS" w:cs="Arial" w:hint="default"/>
          <w:szCs w:val="24"/>
        </w:rPr>
        <w:t>vrhom stanoviska Dozornej rady Sociá</w:t>
      </w:r>
      <w:r w:rsidRPr="00015FB3">
        <w:rPr>
          <w:rFonts w:eastAsia="Arial Unicode MS" w:cs="Arial" w:hint="default"/>
          <w:szCs w:val="24"/>
        </w:rPr>
        <w:t>lnej poisť</w:t>
      </w:r>
      <w:r w:rsidRPr="00015FB3">
        <w:rPr>
          <w:rFonts w:eastAsia="Arial Unicode MS" w:cs="Arial" w:hint="default"/>
          <w:szCs w:val="24"/>
        </w:rPr>
        <w:t>ovne k </w:t>
      </w:r>
      <w:r w:rsidRPr="00015FB3">
        <w:rPr>
          <w:rFonts w:eastAsia="Arial Unicode MS" w:cs="Arial" w:hint="default"/>
          <w:szCs w:val="24"/>
        </w:rPr>
        <w:t>ná</w:t>
      </w:r>
      <w:r w:rsidRPr="00015FB3">
        <w:rPr>
          <w:rFonts w:eastAsia="Arial Unicode MS" w:cs="Arial" w:hint="default"/>
          <w:szCs w:val="24"/>
        </w:rPr>
        <w:t>vrhu rozpoč</w:t>
      </w:r>
      <w:r w:rsidRPr="00015FB3">
        <w:rPr>
          <w:rFonts w:eastAsia="Arial Unicode MS" w:cs="Arial" w:hint="default"/>
          <w:szCs w:val="24"/>
        </w:rPr>
        <w:t>tu Sociá</w:t>
      </w:r>
      <w:r w:rsidRPr="00015FB3">
        <w:rPr>
          <w:rFonts w:eastAsia="Arial Unicode MS" w:cs="Arial" w:hint="default"/>
          <w:szCs w:val="24"/>
        </w:rPr>
        <w:t>lnej poisť</w:t>
      </w:r>
      <w:r w:rsidRPr="00015FB3">
        <w:rPr>
          <w:rFonts w:eastAsia="Arial Unicode MS" w:cs="Arial" w:hint="default"/>
          <w:szCs w:val="24"/>
        </w:rPr>
        <w:t>ovne na rok 2014 a </w:t>
      </w:r>
      <w:r w:rsidRPr="00015FB3">
        <w:rPr>
          <w:rFonts w:eastAsia="Arial Unicode MS" w:cs="Arial" w:hint="default"/>
          <w:szCs w:val="24"/>
        </w:rPr>
        <w:t>rozpoč</w:t>
      </w:r>
      <w:r w:rsidRPr="00015FB3">
        <w:rPr>
          <w:rFonts w:eastAsia="Arial Unicode MS" w:cs="Arial" w:hint="default"/>
          <w:szCs w:val="24"/>
        </w:rPr>
        <w:t>tové</w:t>
      </w:r>
      <w:r w:rsidRPr="00015FB3">
        <w:rPr>
          <w:rFonts w:eastAsia="Arial Unicode MS" w:cs="Arial" w:hint="default"/>
          <w:szCs w:val="24"/>
        </w:rPr>
        <w:t>mu vý</w:t>
      </w:r>
      <w:r w:rsidRPr="00015FB3">
        <w:rPr>
          <w:rFonts w:eastAsia="Arial Unicode MS" w:cs="Arial" w:hint="default"/>
          <w:szCs w:val="24"/>
        </w:rPr>
        <w:t>hľ</w:t>
      </w:r>
      <w:r w:rsidRPr="00015FB3">
        <w:rPr>
          <w:rFonts w:eastAsia="Arial Unicode MS" w:cs="Arial" w:hint="default"/>
          <w:szCs w:val="24"/>
        </w:rPr>
        <w:t>adu na roky</w:t>
      </w:r>
      <w:r w:rsidRPr="00015FB3">
        <w:rPr>
          <w:rFonts w:eastAsia="Arial Unicode MS" w:cs="Arial" w:hint="default"/>
          <w:szCs w:val="24"/>
        </w:rPr>
        <w:t xml:space="preserve"> 2015</w:t>
        <w:br/>
      </w:r>
      <w:r w:rsidRPr="00015FB3">
        <w:rPr>
          <w:rFonts w:eastAsia="Arial Unicode MS" w:cs="Arial" w:hint="default"/>
          <w:szCs w:val="24"/>
        </w:rPr>
        <w:t>až</w:t>
      </w:r>
      <w:r w:rsidRPr="00015FB3">
        <w:rPr>
          <w:rFonts w:eastAsia="Arial Unicode MS" w:cs="Arial" w:hint="default"/>
          <w:szCs w:val="24"/>
        </w:rPr>
        <w:t xml:space="preserve"> 2016 </w:t>
      </w:r>
    </w:p>
    <w:p w:rsidR="00015FB3" w:rsidRPr="00015FB3" w:rsidP="00015FB3">
      <w:pPr>
        <w:numPr>
          <w:numId w:val="51"/>
        </w:numPr>
        <w:bidi w:val="0"/>
        <w:spacing w:after="120" w:line="240" w:lineRule="auto"/>
        <w:jc w:val="left"/>
        <w:rPr>
          <w:rFonts w:eastAsia="Arial Unicode MS" w:cs="Arial" w:hint="default"/>
          <w:szCs w:val="24"/>
        </w:rPr>
      </w:pPr>
      <w:r w:rsidRPr="00015FB3">
        <w:rPr>
          <w:rFonts w:eastAsia="Arial Unicode MS" w:cs="Arial" w:hint="default"/>
          <w:szCs w:val="24"/>
        </w:rPr>
        <w:t>Sprá</w:t>
      </w:r>
      <w:r w:rsidRPr="00015FB3">
        <w:rPr>
          <w:rFonts w:eastAsia="Arial Unicode MS" w:cs="Arial" w:hint="default"/>
          <w:szCs w:val="24"/>
        </w:rPr>
        <w:t>vou o </w:t>
      </w:r>
      <w:r w:rsidRPr="00015FB3">
        <w:rPr>
          <w:rFonts w:eastAsia="Arial Unicode MS" w:cs="Arial" w:hint="default"/>
          <w:szCs w:val="24"/>
        </w:rPr>
        <w:t>hospodá</w:t>
      </w:r>
      <w:r w:rsidRPr="00015FB3">
        <w:rPr>
          <w:rFonts w:eastAsia="Arial Unicode MS" w:cs="Arial" w:hint="default"/>
          <w:szCs w:val="24"/>
        </w:rPr>
        <w:t>rení</w:t>
      </w:r>
      <w:r w:rsidRPr="00015FB3">
        <w:rPr>
          <w:rFonts w:eastAsia="Arial Unicode MS" w:cs="Arial" w:hint="default"/>
          <w:szCs w:val="24"/>
        </w:rPr>
        <w:t xml:space="preserve"> Sociá</w:t>
      </w:r>
      <w:r w:rsidRPr="00015FB3">
        <w:rPr>
          <w:rFonts w:eastAsia="Arial Unicode MS" w:cs="Arial" w:hint="default"/>
          <w:szCs w:val="24"/>
        </w:rPr>
        <w:t>lnej poisť</w:t>
      </w:r>
      <w:r w:rsidRPr="00015FB3">
        <w:rPr>
          <w:rFonts w:eastAsia="Arial Unicode MS" w:cs="Arial" w:hint="default"/>
          <w:szCs w:val="24"/>
        </w:rPr>
        <w:t>ovne v </w:t>
      </w:r>
      <w:r w:rsidRPr="00015FB3">
        <w:rPr>
          <w:rFonts w:eastAsia="Arial Unicode MS" w:cs="Arial" w:hint="default"/>
          <w:szCs w:val="24"/>
        </w:rPr>
        <w:t>mesiacoch januá</w:t>
      </w:r>
      <w:r w:rsidRPr="00015FB3">
        <w:rPr>
          <w:rFonts w:eastAsia="Arial Unicode MS" w:cs="Arial" w:hint="default"/>
          <w:szCs w:val="24"/>
        </w:rPr>
        <w:t xml:space="preserve">r </w:t>
      </w:r>
      <w:r w:rsidRPr="00015FB3">
        <w:rPr>
          <w:rFonts w:eastAsia="Arial Unicode MS" w:cs="Arial" w:hint="default"/>
          <w:szCs w:val="24"/>
        </w:rPr>
        <w:t>–</w:t>
      </w:r>
      <w:r w:rsidRPr="00015FB3">
        <w:rPr>
          <w:rFonts w:eastAsia="Arial Unicode MS" w:cs="Arial" w:hint="default"/>
          <w:szCs w:val="24"/>
        </w:rPr>
        <w:t xml:space="preserve"> jú</w:t>
      </w:r>
      <w:r w:rsidRPr="00015FB3">
        <w:rPr>
          <w:rFonts w:eastAsia="Arial Unicode MS" w:cs="Arial" w:hint="default"/>
          <w:szCs w:val="24"/>
        </w:rPr>
        <w:t xml:space="preserve">n 2013   </w:t>
      </w:r>
    </w:p>
    <w:p w:rsidR="00015FB3" w:rsidRPr="00015FB3" w:rsidP="00015FB3">
      <w:pPr>
        <w:numPr>
          <w:numId w:val="51"/>
        </w:numPr>
        <w:bidi w:val="0"/>
        <w:spacing w:after="120" w:line="240" w:lineRule="auto"/>
        <w:jc w:val="left"/>
        <w:rPr>
          <w:rFonts w:eastAsia="Arial Unicode MS" w:cs="Arial"/>
          <w:i/>
          <w:szCs w:val="24"/>
        </w:rPr>
      </w:pPr>
      <w:r w:rsidRPr="00015FB3">
        <w:rPr>
          <w:rFonts w:eastAsia="Arial Unicode MS" w:cs="Arial" w:hint="default"/>
          <w:szCs w:val="24"/>
        </w:rPr>
        <w:t>Informá</w:t>
      </w:r>
      <w:r w:rsidRPr="00015FB3">
        <w:rPr>
          <w:rFonts w:eastAsia="Arial Unicode MS" w:cs="Arial" w:hint="default"/>
          <w:szCs w:val="24"/>
        </w:rPr>
        <w:t>ciou o plnení</w:t>
      </w:r>
      <w:r w:rsidRPr="00015FB3">
        <w:rPr>
          <w:rFonts w:eastAsia="Arial Unicode MS" w:cs="Arial" w:hint="default"/>
          <w:szCs w:val="24"/>
        </w:rPr>
        <w:t xml:space="preserve"> harmonogramu a opatrení</w:t>
      </w:r>
      <w:r w:rsidRPr="00015FB3">
        <w:rPr>
          <w:rFonts w:eastAsia="Arial Unicode MS" w:cs="Arial" w:hint="default"/>
          <w:szCs w:val="24"/>
        </w:rPr>
        <w:t xml:space="preserve"> v sú</w:t>
      </w:r>
      <w:r w:rsidRPr="00015FB3">
        <w:rPr>
          <w:rFonts w:eastAsia="Arial Unicode MS" w:cs="Arial" w:hint="default"/>
          <w:szCs w:val="24"/>
        </w:rPr>
        <w:t>vislosti s poklesom prí</w:t>
      </w:r>
      <w:r w:rsidRPr="00015FB3">
        <w:rPr>
          <w:rFonts w:eastAsia="Arial Unicode MS" w:cs="Arial" w:hint="default"/>
          <w:szCs w:val="24"/>
        </w:rPr>
        <w:t xml:space="preserve">jmov od EAO </w:t>
      </w:r>
    </w:p>
    <w:p w:rsidR="00015FB3" w:rsidRPr="00015FB3" w:rsidP="00015FB3">
      <w:pPr>
        <w:numPr>
          <w:numId w:val="51"/>
        </w:numPr>
        <w:bidi w:val="0"/>
        <w:spacing w:after="120" w:line="240" w:lineRule="auto"/>
        <w:jc w:val="left"/>
        <w:rPr>
          <w:rFonts w:eastAsia="Arial Unicode MS" w:cs="Arial"/>
          <w:i/>
          <w:szCs w:val="24"/>
        </w:rPr>
      </w:pPr>
      <w:r w:rsidRPr="00015FB3">
        <w:rPr>
          <w:rFonts w:eastAsia="Arial Unicode MS" w:cs="Arial" w:hint="default"/>
          <w:szCs w:val="24"/>
        </w:rPr>
        <w:t>Informá</w:t>
      </w:r>
      <w:r w:rsidRPr="00015FB3">
        <w:rPr>
          <w:rFonts w:eastAsia="Arial Unicode MS" w:cs="Arial" w:hint="default"/>
          <w:szCs w:val="24"/>
        </w:rPr>
        <w:t>ciou o </w:t>
      </w:r>
      <w:r w:rsidRPr="00015FB3">
        <w:rPr>
          <w:rFonts w:eastAsia="Arial Unicode MS" w:cs="Arial" w:hint="default"/>
          <w:szCs w:val="24"/>
        </w:rPr>
        <w:t>vý</w:t>
      </w:r>
      <w:r w:rsidRPr="00015FB3">
        <w:rPr>
          <w:rFonts w:eastAsia="Arial Unicode MS" w:cs="Arial" w:hint="default"/>
          <w:szCs w:val="24"/>
        </w:rPr>
        <w:t>voji pohľ</w:t>
      </w:r>
      <w:r w:rsidRPr="00015FB3">
        <w:rPr>
          <w:rFonts w:eastAsia="Arial Unicode MS" w:cs="Arial" w:hint="default"/>
          <w:szCs w:val="24"/>
        </w:rPr>
        <w:t>adá</w:t>
      </w:r>
      <w:r w:rsidRPr="00015FB3">
        <w:rPr>
          <w:rFonts w:eastAsia="Arial Unicode MS" w:cs="Arial" w:hint="default"/>
          <w:szCs w:val="24"/>
        </w:rPr>
        <w:t>vok Sociá</w:t>
      </w:r>
      <w:r w:rsidRPr="00015FB3">
        <w:rPr>
          <w:rFonts w:eastAsia="Arial Unicode MS" w:cs="Arial" w:hint="default"/>
          <w:szCs w:val="24"/>
        </w:rPr>
        <w:t>lnej poisť</w:t>
      </w:r>
      <w:r w:rsidRPr="00015FB3">
        <w:rPr>
          <w:rFonts w:eastAsia="Arial Unicode MS" w:cs="Arial" w:hint="default"/>
          <w:szCs w:val="24"/>
        </w:rPr>
        <w:t>ovne voč</w:t>
      </w:r>
      <w:r w:rsidRPr="00015FB3">
        <w:rPr>
          <w:rFonts w:eastAsia="Arial Unicode MS" w:cs="Arial" w:hint="default"/>
          <w:szCs w:val="24"/>
        </w:rPr>
        <w:t>i zdravotní</w:t>
      </w:r>
      <w:r w:rsidRPr="00015FB3">
        <w:rPr>
          <w:rFonts w:eastAsia="Arial Unicode MS" w:cs="Arial" w:hint="default"/>
          <w:szCs w:val="24"/>
        </w:rPr>
        <w:t>ckym zariadenia</w:t>
      </w:r>
      <w:r w:rsidRPr="00015FB3">
        <w:rPr>
          <w:rFonts w:eastAsia="Arial Unicode MS" w:cs="Arial" w:hint="default"/>
          <w:szCs w:val="24"/>
        </w:rPr>
        <w:t xml:space="preserve">m </w:t>
      </w:r>
    </w:p>
    <w:p w:rsidR="00015FB3" w:rsidRPr="00015FB3" w:rsidP="00015FB3">
      <w:pPr>
        <w:numPr>
          <w:numId w:val="51"/>
        </w:numPr>
        <w:bidi w:val="0"/>
        <w:spacing w:after="120" w:line="240" w:lineRule="auto"/>
        <w:jc w:val="left"/>
        <w:rPr>
          <w:rFonts w:eastAsia="Arial Unicode MS" w:cs="Arial"/>
          <w:szCs w:val="24"/>
        </w:rPr>
      </w:pPr>
      <w:r w:rsidRPr="00015FB3">
        <w:rPr>
          <w:rFonts w:eastAsia="Arial Unicode MS" w:cs="Arial" w:hint="default"/>
          <w:bCs/>
          <w:szCs w:val="24"/>
        </w:rPr>
        <w:t>Sprá</w:t>
      </w:r>
      <w:r w:rsidRPr="00015FB3">
        <w:rPr>
          <w:rFonts w:eastAsia="Arial Unicode MS" w:cs="Arial" w:hint="default"/>
          <w:bCs/>
          <w:szCs w:val="24"/>
        </w:rPr>
        <w:t>vou o </w:t>
      </w:r>
      <w:r w:rsidRPr="00015FB3">
        <w:rPr>
          <w:rFonts w:eastAsia="Arial Unicode MS" w:cs="Arial" w:hint="default"/>
          <w:bCs/>
          <w:szCs w:val="24"/>
        </w:rPr>
        <w:t>vý</w:t>
      </w:r>
      <w:r w:rsidRPr="00015FB3">
        <w:rPr>
          <w:rFonts w:eastAsia="Arial Unicode MS" w:cs="Arial" w:hint="default"/>
          <w:bCs/>
          <w:szCs w:val="24"/>
        </w:rPr>
        <w:t>sledkoch kontrolnej č</w:t>
      </w:r>
      <w:r w:rsidRPr="00015FB3">
        <w:rPr>
          <w:rFonts w:eastAsia="Arial Unicode MS" w:cs="Arial" w:hint="default"/>
          <w:bCs/>
          <w:szCs w:val="24"/>
        </w:rPr>
        <w:t>innosti hlavné</w:t>
      </w:r>
      <w:r w:rsidRPr="00015FB3">
        <w:rPr>
          <w:rFonts w:eastAsia="Arial Unicode MS" w:cs="Arial" w:hint="default"/>
          <w:bCs/>
          <w:szCs w:val="24"/>
        </w:rPr>
        <w:t>ho kontroló</w:t>
      </w:r>
      <w:r w:rsidRPr="00015FB3">
        <w:rPr>
          <w:rFonts w:eastAsia="Arial Unicode MS" w:cs="Arial" w:hint="default"/>
          <w:bCs/>
          <w:szCs w:val="24"/>
        </w:rPr>
        <w:t>ra Sociá</w:t>
      </w:r>
      <w:r w:rsidRPr="00015FB3">
        <w:rPr>
          <w:rFonts w:eastAsia="Arial Unicode MS" w:cs="Arial" w:hint="default"/>
          <w:bCs/>
          <w:szCs w:val="24"/>
        </w:rPr>
        <w:t>lnej poisť</w:t>
      </w:r>
      <w:r w:rsidRPr="00015FB3">
        <w:rPr>
          <w:rFonts w:eastAsia="Arial Unicode MS" w:cs="Arial" w:hint="default"/>
          <w:bCs/>
          <w:szCs w:val="24"/>
        </w:rPr>
        <w:t xml:space="preserve">ovne za I. polrok 2013 </w:t>
      </w:r>
    </w:p>
    <w:p w:rsidR="00015FB3" w:rsidRPr="00015FB3" w:rsidP="00015FB3">
      <w:pPr>
        <w:numPr>
          <w:numId w:val="51"/>
        </w:numPr>
        <w:bidi w:val="0"/>
        <w:spacing w:after="120" w:line="240" w:lineRule="auto"/>
        <w:jc w:val="left"/>
        <w:rPr>
          <w:rFonts w:eastAsia="Arial Unicode MS" w:cs="Arial" w:hint="default"/>
          <w:szCs w:val="24"/>
        </w:rPr>
      </w:pPr>
      <w:r w:rsidRPr="00015FB3">
        <w:rPr>
          <w:rFonts w:eastAsia="Arial Unicode MS" w:cs="Arial" w:hint="default"/>
          <w:szCs w:val="24"/>
        </w:rPr>
        <w:t>Informá</w:t>
      </w:r>
      <w:r w:rsidRPr="00015FB3">
        <w:rPr>
          <w:rFonts w:eastAsia="Arial Unicode MS" w:cs="Arial" w:hint="default"/>
          <w:szCs w:val="24"/>
        </w:rPr>
        <w:t>ciou o </w:t>
      </w:r>
      <w:r w:rsidRPr="00015FB3">
        <w:rPr>
          <w:rFonts w:eastAsia="Arial Unicode MS" w:cs="Arial" w:hint="default"/>
          <w:szCs w:val="24"/>
        </w:rPr>
        <w:t>vý</w:t>
      </w:r>
      <w:r w:rsidRPr="00015FB3">
        <w:rPr>
          <w:rFonts w:eastAsia="Arial Unicode MS" w:cs="Arial" w:hint="default"/>
          <w:szCs w:val="24"/>
        </w:rPr>
        <w:t>sledkoch analý</w:t>
      </w:r>
      <w:r w:rsidRPr="00015FB3">
        <w:rPr>
          <w:rFonts w:eastAsia="Arial Unicode MS" w:cs="Arial" w:hint="default"/>
          <w:szCs w:val="24"/>
        </w:rPr>
        <w:t>zy „</w:t>
      </w:r>
      <w:r w:rsidRPr="00015FB3">
        <w:rPr>
          <w:rFonts w:eastAsia="Arial Unicode MS" w:cs="Arial" w:hint="default"/>
          <w:szCs w:val="24"/>
        </w:rPr>
        <w:t>Posú</w:t>
      </w:r>
      <w:r w:rsidRPr="00015FB3">
        <w:rPr>
          <w:rFonts w:eastAsia="Arial Unicode MS" w:cs="Arial" w:hint="default"/>
          <w:szCs w:val="24"/>
        </w:rPr>
        <w:t>denie sprá</w:t>
      </w:r>
      <w:r w:rsidRPr="00015FB3">
        <w:rPr>
          <w:rFonts w:eastAsia="Arial Unicode MS" w:cs="Arial" w:hint="default"/>
          <w:szCs w:val="24"/>
        </w:rPr>
        <w:t>vnosti spô</w:t>
      </w:r>
      <w:r w:rsidRPr="00015FB3">
        <w:rPr>
          <w:rFonts w:eastAsia="Arial Unicode MS" w:cs="Arial" w:hint="default"/>
          <w:szCs w:val="24"/>
        </w:rPr>
        <w:t>sobu úč</w:t>
      </w:r>
      <w:r w:rsidRPr="00015FB3">
        <w:rPr>
          <w:rFonts w:eastAsia="Arial Unicode MS" w:cs="Arial" w:hint="default"/>
          <w:szCs w:val="24"/>
        </w:rPr>
        <w:t>tovania poistné</w:t>
      </w:r>
      <w:r w:rsidRPr="00015FB3">
        <w:rPr>
          <w:rFonts w:eastAsia="Arial Unicode MS" w:cs="Arial" w:hint="default"/>
          <w:szCs w:val="24"/>
        </w:rPr>
        <w:t>ho v rokoch 2010 a </w:t>
      </w:r>
      <w:r w:rsidRPr="00015FB3">
        <w:rPr>
          <w:rFonts w:eastAsia="Arial Unicode MS" w:cs="Arial" w:hint="default"/>
          <w:szCs w:val="24"/>
        </w:rPr>
        <w:t>2011“</w:t>
      </w:r>
      <w:r w:rsidRPr="00015FB3">
        <w:rPr>
          <w:rFonts w:eastAsia="Arial Unicode MS" w:cs="Arial" w:hint="default"/>
          <w:szCs w:val="24"/>
        </w:rPr>
        <w:t xml:space="preserve"> a </w:t>
      </w:r>
      <w:r w:rsidRPr="00015FB3">
        <w:rPr>
          <w:rFonts w:eastAsia="Arial Unicode MS" w:cs="Arial" w:hint="default"/>
          <w:szCs w:val="24"/>
        </w:rPr>
        <w:t>„</w:t>
      </w:r>
      <w:r w:rsidRPr="00015FB3">
        <w:rPr>
          <w:rFonts w:eastAsia="Arial Unicode MS" w:cs="Arial" w:hint="default"/>
          <w:szCs w:val="24"/>
        </w:rPr>
        <w:t>Analý</w:t>
      </w:r>
      <w:r w:rsidRPr="00015FB3">
        <w:rPr>
          <w:rFonts w:eastAsia="Arial Unicode MS" w:cs="Arial" w:hint="default"/>
          <w:szCs w:val="24"/>
        </w:rPr>
        <w:t>zy rizí</w:t>
      </w:r>
      <w:r w:rsidRPr="00015FB3">
        <w:rPr>
          <w:rFonts w:eastAsia="Arial Unicode MS" w:cs="Arial" w:hint="default"/>
          <w:szCs w:val="24"/>
        </w:rPr>
        <w:t>k a dopadov zmien v </w:t>
      </w:r>
      <w:r w:rsidRPr="00015FB3">
        <w:rPr>
          <w:rFonts w:eastAsia="Arial Unicode MS" w:cs="Arial" w:hint="default"/>
          <w:szCs w:val="24"/>
        </w:rPr>
        <w:t>predpí</w:t>
      </w:r>
      <w:r w:rsidRPr="00015FB3">
        <w:rPr>
          <w:rFonts w:eastAsia="Arial Unicode MS" w:cs="Arial" w:hint="default"/>
          <w:szCs w:val="24"/>
        </w:rPr>
        <w:t>sanom p</w:t>
      </w:r>
      <w:r w:rsidRPr="00015FB3">
        <w:rPr>
          <w:rFonts w:eastAsia="Arial Unicode MS" w:cs="Arial" w:hint="default"/>
          <w:szCs w:val="24"/>
        </w:rPr>
        <w:t>oistnom na finanč</w:t>
      </w:r>
      <w:r w:rsidRPr="00015FB3">
        <w:rPr>
          <w:rFonts w:eastAsia="Arial Unicode MS" w:cs="Arial" w:hint="default"/>
          <w:szCs w:val="24"/>
        </w:rPr>
        <w:t>né</w:t>
      </w:r>
      <w:r w:rsidRPr="00015FB3">
        <w:rPr>
          <w:rFonts w:eastAsia="Arial Unicode MS" w:cs="Arial" w:hint="default"/>
          <w:szCs w:val="24"/>
        </w:rPr>
        <w:t xml:space="preserve"> transfery zo š</w:t>
      </w:r>
      <w:r w:rsidRPr="00015FB3">
        <w:rPr>
          <w:rFonts w:eastAsia="Arial Unicode MS" w:cs="Arial" w:hint="default"/>
          <w:szCs w:val="24"/>
        </w:rPr>
        <w:t>tá</w:t>
      </w:r>
      <w:r w:rsidRPr="00015FB3">
        <w:rPr>
          <w:rFonts w:eastAsia="Arial Unicode MS" w:cs="Arial" w:hint="default"/>
          <w:szCs w:val="24"/>
        </w:rPr>
        <w:t>tneho rozpoč</w:t>
      </w:r>
      <w:r w:rsidRPr="00015FB3">
        <w:rPr>
          <w:rFonts w:eastAsia="Arial Unicode MS" w:cs="Arial" w:hint="default"/>
          <w:szCs w:val="24"/>
        </w:rPr>
        <w:t>tu“</w:t>
      </w:r>
      <w:r w:rsidRPr="00015FB3">
        <w:rPr>
          <w:rFonts w:eastAsia="Arial Unicode MS" w:cs="Arial" w:hint="default"/>
          <w:szCs w:val="24"/>
        </w:rPr>
        <w:t xml:space="preserve"> </w:t>
      </w:r>
      <w:r w:rsidRPr="00015FB3">
        <w:rPr>
          <w:rFonts w:eastAsia="Arial Unicode MS" w:cs="Arial" w:hint="default"/>
          <w:szCs w:val="24"/>
        </w:rPr>
        <w:t>–</w:t>
      </w:r>
      <w:r w:rsidRPr="00015FB3">
        <w:rPr>
          <w:rFonts w:eastAsia="Arial Unicode MS" w:cs="Arial" w:hint="default"/>
          <w:szCs w:val="24"/>
        </w:rPr>
        <w:t xml:space="preserve"> doplnenie zá</w:t>
      </w:r>
      <w:r w:rsidRPr="00015FB3">
        <w:rPr>
          <w:rFonts w:eastAsia="Arial Unicode MS" w:cs="Arial" w:hint="default"/>
          <w:szCs w:val="24"/>
        </w:rPr>
        <w:t>verov audí</w:t>
      </w:r>
      <w:r w:rsidRPr="00015FB3">
        <w:rPr>
          <w:rFonts w:eastAsia="Arial Unicode MS" w:cs="Arial" w:hint="default"/>
          <w:szCs w:val="24"/>
        </w:rPr>
        <w:t>torskej sprá</w:t>
      </w:r>
      <w:r w:rsidRPr="00015FB3">
        <w:rPr>
          <w:rFonts w:eastAsia="Arial Unicode MS" w:cs="Arial" w:hint="default"/>
          <w:szCs w:val="24"/>
        </w:rPr>
        <w:t>vy</w:t>
      </w:r>
    </w:p>
    <w:p w:rsidR="00015FB3" w:rsidRPr="00015FB3" w:rsidP="00015FB3">
      <w:pPr>
        <w:numPr>
          <w:numId w:val="51"/>
        </w:numPr>
        <w:bidi w:val="0"/>
        <w:spacing w:after="120" w:line="240" w:lineRule="auto"/>
        <w:jc w:val="left"/>
        <w:rPr>
          <w:rFonts w:eastAsia="Arial Unicode MS" w:cs="Arial" w:hint="default"/>
          <w:szCs w:val="24"/>
        </w:rPr>
      </w:pPr>
      <w:r w:rsidRPr="00015FB3">
        <w:rPr>
          <w:rFonts w:eastAsia="Arial Unicode MS" w:cs="Arial" w:hint="default"/>
          <w:szCs w:val="24"/>
        </w:rPr>
        <w:t>Informá</w:t>
      </w:r>
      <w:r w:rsidRPr="00015FB3">
        <w:rPr>
          <w:rFonts w:eastAsia="Arial Unicode MS" w:cs="Arial" w:hint="default"/>
          <w:szCs w:val="24"/>
        </w:rPr>
        <w:t>ciou o objasnení</w:t>
      </w:r>
      <w:r w:rsidRPr="00015FB3">
        <w:rPr>
          <w:rFonts w:eastAsia="Arial Unicode MS" w:cs="Arial" w:hint="default"/>
          <w:szCs w:val="24"/>
        </w:rPr>
        <w:t xml:space="preserve"> dô</w:t>
      </w:r>
      <w:r w:rsidRPr="00015FB3">
        <w:rPr>
          <w:rFonts w:eastAsia="Arial Unicode MS" w:cs="Arial" w:hint="default"/>
          <w:szCs w:val="24"/>
        </w:rPr>
        <w:t>vodov vzniknutej situá</w:t>
      </w:r>
      <w:r w:rsidRPr="00015FB3">
        <w:rPr>
          <w:rFonts w:eastAsia="Arial Unicode MS" w:cs="Arial" w:hint="default"/>
          <w:szCs w:val="24"/>
        </w:rPr>
        <w:t>cie, kedy v </w:t>
      </w:r>
      <w:r w:rsidRPr="00015FB3">
        <w:rPr>
          <w:rFonts w:eastAsia="Arial Unicode MS" w:cs="Arial" w:hint="default"/>
          <w:szCs w:val="24"/>
        </w:rPr>
        <w:t>Sociá</w:t>
      </w:r>
      <w:r w:rsidRPr="00015FB3">
        <w:rPr>
          <w:rFonts w:eastAsia="Arial Unicode MS" w:cs="Arial" w:hint="default"/>
          <w:szCs w:val="24"/>
        </w:rPr>
        <w:t>lnej poisť</w:t>
      </w:r>
      <w:r w:rsidRPr="00015FB3">
        <w:rPr>
          <w:rFonts w:eastAsia="Arial Unicode MS" w:cs="Arial" w:hint="default"/>
          <w:szCs w:val="24"/>
        </w:rPr>
        <w:t>ovni doš</w:t>
      </w:r>
      <w:r w:rsidRPr="00015FB3">
        <w:rPr>
          <w:rFonts w:eastAsia="Arial Unicode MS" w:cs="Arial" w:hint="default"/>
          <w:szCs w:val="24"/>
        </w:rPr>
        <w:t>lo k </w:t>
      </w:r>
      <w:r w:rsidRPr="00015FB3">
        <w:rPr>
          <w:rFonts w:eastAsia="Arial Unicode MS" w:cs="Arial" w:hint="default"/>
          <w:szCs w:val="24"/>
        </w:rPr>
        <w:t>využí</w:t>
      </w:r>
      <w:r w:rsidRPr="00015FB3">
        <w:rPr>
          <w:rFonts w:eastAsia="Arial Unicode MS" w:cs="Arial" w:hint="default"/>
          <w:szCs w:val="24"/>
        </w:rPr>
        <w:t>vaniu cudzieho majetku (ORACLE, IBM, MICROSOFT) bez finanč</w:t>
      </w:r>
      <w:r w:rsidRPr="00015FB3">
        <w:rPr>
          <w:rFonts w:eastAsia="Arial Unicode MS" w:cs="Arial" w:hint="default"/>
          <w:szCs w:val="24"/>
        </w:rPr>
        <w:t>né</w:t>
      </w:r>
      <w:r w:rsidRPr="00015FB3">
        <w:rPr>
          <w:rFonts w:eastAsia="Arial Unicode MS" w:cs="Arial" w:hint="default"/>
          <w:szCs w:val="24"/>
        </w:rPr>
        <w:t>ho vysporiad</w:t>
      </w:r>
      <w:r w:rsidRPr="00015FB3">
        <w:rPr>
          <w:rFonts w:eastAsia="Arial Unicode MS" w:cs="Arial" w:hint="default"/>
          <w:szCs w:val="24"/>
        </w:rPr>
        <w:t xml:space="preserve">ania </w:t>
      </w:r>
    </w:p>
    <w:p w:rsidR="00015FB3" w:rsidRPr="00015FB3" w:rsidP="00015FB3">
      <w:pPr>
        <w:numPr>
          <w:numId w:val="51"/>
        </w:numPr>
        <w:bidi w:val="0"/>
        <w:spacing w:after="120" w:line="240" w:lineRule="auto"/>
        <w:jc w:val="left"/>
        <w:rPr>
          <w:rFonts w:eastAsia="Arial Unicode MS" w:cs="Arial" w:hint="default"/>
          <w:szCs w:val="24"/>
        </w:rPr>
      </w:pPr>
      <w:r w:rsidRPr="00015FB3">
        <w:rPr>
          <w:rFonts w:eastAsia="Arial Unicode MS" w:cs="Arial" w:hint="default"/>
          <w:szCs w:val="24"/>
        </w:rPr>
        <w:t>Informá</w:t>
      </w:r>
      <w:r w:rsidRPr="00015FB3">
        <w:rPr>
          <w:rFonts w:eastAsia="Arial Unicode MS" w:cs="Arial" w:hint="default"/>
          <w:szCs w:val="24"/>
        </w:rPr>
        <w:t>ciou o ná</w:t>
      </w:r>
      <w:r w:rsidRPr="00015FB3">
        <w:rPr>
          <w:rFonts w:eastAsia="Arial Unicode MS" w:cs="Arial" w:hint="default"/>
          <w:szCs w:val="24"/>
        </w:rPr>
        <w:t>vrhu vysporiadania použí</w:t>
      </w:r>
      <w:r w:rsidRPr="00015FB3">
        <w:rPr>
          <w:rFonts w:eastAsia="Arial Unicode MS" w:cs="Arial" w:hint="default"/>
          <w:szCs w:val="24"/>
        </w:rPr>
        <w:t>vania/prevá</w:t>
      </w:r>
      <w:r w:rsidRPr="00015FB3">
        <w:rPr>
          <w:rFonts w:eastAsia="Arial Unicode MS" w:cs="Arial" w:hint="default"/>
          <w:szCs w:val="24"/>
        </w:rPr>
        <w:t>dzky licenč</w:t>
      </w:r>
      <w:r w:rsidRPr="00015FB3">
        <w:rPr>
          <w:rFonts w:eastAsia="Arial Unicode MS" w:cs="Arial" w:hint="default"/>
          <w:szCs w:val="24"/>
        </w:rPr>
        <w:t>ný</w:t>
      </w:r>
      <w:r w:rsidRPr="00015FB3">
        <w:rPr>
          <w:rFonts w:eastAsia="Arial Unicode MS" w:cs="Arial" w:hint="default"/>
          <w:szCs w:val="24"/>
        </w:rPr>
        <w:t>ch technoló</w:t>
      </w:r>
      <w:r w:rsidRPr="00015FB3">
        <w:rPr>
          <w:rFonts w:eastAsia="Arial Unicode MS" w:cs="Arial" w:hint="default"/>
          <w:szCs w:val="24"/>
        </w:rPr>
        <w:t>gií</w:t>
      </w:r>
      <w:r w:rsidRPr="00015FB3">
        <w:rPr>
          <w:rFonts w:eastAsia="Arial Unicode MS" w:cs="Arial" w:hint="default"/>
          <w:szCs w:val="24"/>
        </w:rPr>
        <w:t xml:space="preserve"> MICROSOFT v informač</w:t>
      </w:r>
      <w:r w:rsidRPr="00015FB3">
        <w:rPr>
          <w:rFonts w:eastAsia="Arial Unicode MS" w:cs="Arial" w:hint="default"/>
          <w:szCs w:val="24"/>
        </w:rPr>
        <w:t>nom systé</w:t>
      </w:r>
      <w:r w:rsidRPr="00015FB3">
        <w:rPr>
          <w:rFonts w:eastAsia="Arial Unicode MS" w:cs="Arial" w:hint="default"/>
          <w:szCs w:val="24"/>
        </w:rPr>
        <w:t>me Sociá</w:t>
      </w:r>
      <w:r w:rsidRPr="00015FB3">
        <w:rPr>
          <w:rFonts w:eastAsia="Arial Unicode MS" w:cs="Arial" w:hint="default"/>
          <w:szCs w:val="24"/>
        </w:rPr>
        <w:t>lnej poisť</w:t>
      </w:r>
      <w:r w:rsidRPr="00015FB3">
        <w:rPr>
          <w:rFonts w:eastAsia="Arial Unicode MS" w:cs="Arial" w:hint="default"/>
          <w:szCs w:val="24"/>
        </w:rPr>
        <w:t xml:space="preserve">ovne </w:t>
        <w:br/>
      </w:r>
      <w:r w:rsidRPr="00015FB3">
        <w:rPr>
          <w:rFonts w:eastAsia="Arial Unicode MS" w:cs="Arial" w:hint="default"/>
          <w:szCs w:val="24"/>
        </w:rPr>
        <w:t>vo vä</w:t>
      </w:r>
      <w:r w:rsidRPr="00015FB3">
        <w:rPr>
          <w:rFonts w:eastAsia="Arial Unicode MS" w:cs="Arial" w:hint="default"/>
          <w:szCs w:val="24"/>
        </w:rPr>
        <w:t>zbe na vykonaný</w:t>
      </w:r>
      <w:r w:rsidRPr="00015FB3">
        <w:rPr>
          <w:rFonts w:eastAsia="Arial Unicode MS" w:cs="Arial" w:hint="default"/>
          <w:szCs w:val="24"/>
        </w:rPr>
        <w:t xml:space="preserve"> audit </w:t>
      </w:r>
    </w:p>
    <w:p w:rsidR="00015FB3" w:rsidRPr="00015FB3" w:rsidP="00015FB3">
      <w:pPr>
        <w:numPr>
          <w:numId w:val="51"/>
        </w:numPr>
        <w:bidi w:val="0"/>
        <w:spacing w:after="120" w:line="240" w:lineRule="auto"/>
        <w:jc w:val="left"/>
        <w:rPr>
          <w:rFonts w:eastAsia="Arial Unicode MS" w:cs="Arial" w:hint="default"/>
          <w:szCs w:val="24"/>
        </w:rPr>
      </w:pPr>
      <w:r w:rsidRPr="00015FB3">
        <w:rPr>
          <w:rFonts w:eastAsia="Arial Unicode MS" w:cs="Arial" w:hint="default"/>
          <w:szCs w:val="24"/>
        </w:rPr>
        <w:t>Informá</w:t>
      </w:r>
      <w:r w:rsidRPr="00015FB3">
        <w:rPr>
          <w:rFonts w:eastAsia="Arial Unicode MS" w:cs="Arial" w:hint="default"/>
          <w:szCs w:val="24"/>
        </w:rPr>
        <w:t>ciou o stave rozpoč</w:t>
      </w:r>
      <w:r w:rsidRPr="00015FB3">
        <w:rPr>
          <w:rFonts w:eastAsia="Arial Unicode MS" w:cs="Arial" w:hint="default"/>
          <w:szCs w:val="24"/>
        </w:rPr>
        <w:t>tu urč</w:t>
      </w:r>
      <w:r w:rsidRPr="00015FB3">
        <w:rPr>
          <w:rFonts w:eastAsia="Arial Unicode MS" w:cs="Arial" w:hint="default"/>
          <w:szCs w:val="24"/>
        </w:rPr>
        <w:t>ené</w:t>
      </w:r>
      <w:r w:rsidRPr="00015FB3">
        <w:rPr>
          <w:rFonts w:eastAsia="Arial Unicode MS" w:cs="Arial" w:hint="default"/>
          <w:szCs w:val="24"/>
        </w:rPr>
        <w:t>ho na informač</w:t>
      </w:r>
      <w:r w:rsidRPr="00015FB3">
        <w:rPr>
          <w:rFonts w:eastAsia="Arial Unicode MS" w:cs="Arial" w:hint="default"/>
          <w:szCs w:val="24"/>
        </w:rPr>
        <w:t>né</w:t>
      </w:r>
      <w:r w:rsidRPr="00015FB3">
        <w:rPr>
          <w:rFonts w:eastAsia="Arial Unicode MS" w:cs="Arial" w:hint="default"/>
          <w:szCs w:val="24"/>
        </w:rPr>
        <w:t xml:space="preserve"> technoló</w:t>
      </w:r>
      <w:r w:rsidRPr="00015FB3">
        <w:rPr>
          <w:rFonts w:eastAsia="Arial Unicode MS" w:cs="Arial" w:hint="default"/>
          <w:szCs w:val="24"/>
        </w:rPr>
        <w:t>gie a prioritá</w:t>
      </w:r>
      <w:r w:rsidRPr="00015FB3">
        <w:rPr>
          <w:rFonts w:eastAsia="Arial Unicode MS" w:cs="Arial" w:hint="default"/>
          <w:szCs w:val="24"/>
        </w:rPr>
        <w:t>ch rozvoja infor</w:t>
      </w:r>
      <w:r w:rsidRPr="00015FB3">
        <w:rPr>
          <w:rFonts w:eastAsia="Arial Unicode MS" w:cs="Arial" w:hint="default"/>
          <w:szCs w:val="24"/>
        </w:rPr>
        <w:t>mač</w:t>
      </w:r>
      <w:r w:rsidRPr="00015FB3">
        <w:rPr>
          <w:rFonts w:eastAsia="Arial Unicode MS" w:cs="Arial" w:hint="default"/>
          <w:szCs w:val="24"/>
        </w:rPr>
        <w:t>né</w:t>
      </w:r>
      <w:r w:rsidRPr="00015FB3">
        <w:rPr>
          <w:rFonts w:eastAsia="Arial Unicode MS" w:cs="Arial" w:hint="default"/>
          <w:szCs w:val="24"/>
        </w:rPr>
        <w:t>ho systé</w:t>
      </w:r>
      <w:r w:rsidRPr="00015FB3">
        <w:rPr>
          <w:rFonts w:eastAsia="Arial Unicode MS" w:cs="Arial" w:hint="default"/>
          <w:szCs w:val="24"/>
        </w:rPr>
        <w:t>mu Sociá</w:t>
      </w:r>
      <w:r w:rsidRPr="00015FB3">
        <w:rPr>
          <w:rFonts w:eastAsia="Arial Unicode MS" w:cs="Arial" w:hint="default"/>
          <w:szCs w:val="24"/>
        </w:rPr>
        <w:t>lnej poisť</w:t>
      </w:r>
      <w:r w:rsidRPr="00015FB3">
        <w:rPr>
          <w:rFonts w:eastAsia="Arial Unicode MS" w:cs="Arial" w:hint="default"/>
          <w:szCs w:val="24"/>
        </w:rPr>
        <w:t xml:space="preserve">ovne v roku 2013 </w:t>
      </w:r>
    </w:p>
    <w:p w:rsidR="00015FB3" w:rsidRPr="00015FB3" w:rsidP="00015FB3">
      <w:pPr>
        <w:numPr>
          <w:numId w:val="51"/>
        </w:numPr>
        <w:bidi w:val="0"/>
        <w:spacing w:after="120" w:line="240" w:lineRule="auto"/>
        <w:jc w:val="left"/>
        <w:rPr>
          <w:rFonts w:eastAsia="Arial Unicode MS" w:cs="Arial" w:hint="default"/>
          <w:szCs w:val="24"/>
        </w:rPr>
      </w:pPr>
      <w:r w:rsidRPr="00015FB3">
        <w:rPr>
          <w:rFonts w:eastAsia="Arial Unicode MS" w:cs="Arial" w:hint="default"/>
          <w:szCs w:val="24"/>
        </w:rPr>
        <w:t>Ná</w:t>
      </w:r>
      <w:r w:rsidRPr="00015FB3">
        <w:rPr>
          <w:rFonts w:eastAsia="Arial Unicode MS" w:cs="Arial" w:hint="default"/>
          <w:szCs w:val="24"/>
        </w:rPr>
        <w:t>vrhom na zabezpeč</w:t>
      </w:r>
      <w:r w:rsidRPr="00015FB3">
        <w:rPr>
          <w:rFonts w:eastAsia="Arial Unicode MS" w:cs="Arial" w:hint="default"/>
          <w:szCs w:val="24"/>
        </w:rPr>
        <w:t>enie obnovy kancelá</w:t>
      </w:r>
      <w:r w:rsidRPr="00015FB3">
        <w:rPr>
          <w:rFonts w:eastAsia="Arial Unicode MS" w:cs="Arial" w:hint="default"/>
          <w:szCs w:val="24"/>
        </w:rPr>
        <w:t>rskej a vý</w:t>
      </w:r>
      <w:r w:rsidRPr="00015FB3">
        <w:rPr>
          <w:rFonts w:eastAsia="Arial Unicode MS" w:cs="Arial" w:hint="default"/>
          <w:szCs w:val="24"/>
        </w:rPr>
        <w:t>poč</w:t>
      </w:r>
      <w:r w:rsidRPr="00015FB3">
        <w:rPr>
          <w:rFonts w:eastAsia="Arial Unicode MS" w:cs="Arial" w:hint="default"/>
          <w:szCs w:val="24"/>
        </w:rPr>
        <w:t xml:space="preserve">tovej techniky v roku 2014 </w:t>
      </w:r>
    </w:p>
    <w:p w:rsidR="00015FB3" w:rsidRPr="00015FB3" w:rsidP="00015FB3">
      <w:pPr>
        <w:numPr>
          <w:numId w:val="51"/>
        </w:numPr>
        <w:bidi w:val="0"/>
        <w:spacing w:after="120" w:line="240" w:lineRule="auto"/>
        <w:jc w:val="left"/>
        <w:rPr>
          <w:rFonts w:eastAsia="Arial Unicode MS" w:cs="Arial" w:hint="default"/>
          <w:szCs w:val="24"/>
        </w:rPr>
      </w:pPr>
      <w:r w:rsidRPr="00015FB3">
        <w:rPr>
          <w:rFonts w:eastAsia="Arial Unicode MS" w:cs="Arial" w:hint="default"/>
          <w:szCs w:val="24"/>
        </w:rPr>
        <w:t>Ná</w:t>
      </w:r>
      <w:r w:rsidRPr="00015FB3">
        <w:rPr>
          <w:rFonts w:eastAsia="Arial Unicode MS" w:cs="Arial" w:hint="default"/>
          <w:szCs w:val="24"/>
        </w:rPr>
        <w:t>vrhom dodatku č</w:t>
      </w:r>
      <w:r w:rsidRPr="00015FB3">
        <w:rPr>
          <w:rFonts w:eastAsia="Arial Unicode MS" w:cs="Arial" w:hint="default"/>
          <w:szCs w:val="24"/>
        </w:rPr>
        <w:t>. 7 k zmluve o poskytovaní</w:t>
      </w:r>
      <w:r w:rsidRPr="00015FB3">
        <w:rPr>
          <w:rFonts w:eastAsia="Arial Unicode MS" w:cs="Arial" w:hint="default"/>
          <w:szCs w:val="24"/>
        </w:rPr>
        <w:t xml:space="preserve"> telekomunikač</w:t>
      </w:r>
      <w:r w:rsidRPr="00015FB3">
        <w:rPr>
          <w:rFonts w:eastAsia="Arial Unicode MS" w:cs="Arial" w:hint="default"/>
          <w:szCs w:val="24"/>
        </w:rPr>
        <w:t>ný</w:t>
      </w:r>
      <w:r w:rsidRPr="00015FB3">
        <w:rPr>
          <w:rFonts w:eastAsia="Arial Unicode MS" w:cs="Arial" w:hint="default"/>
          <w:szCs w:val="24"/>
        </w:rPr>
        <w:t>ch služ</w:t>
      </w:r>
      <w:r w:rsidRPr="00015FB3">
        <w:rPr>
          <w:rFonts w:eastAsia="Arial Unicode MS" w:cs="Arial" w:hint="default"/>
          <w:szCs w:val="24"/>
        </w:rPr>
        <w:t xml:space="preserve">ieb </w:t>
        <w:br/>
      </w:r>
      <w:r w:rsidRPr="00015FB3">
        <w:rPr>
          <w:rFonts w:eastAsia="Arial Unicode MS" w:cs="Arial" w:hint="default"/>
          <w:szCs w:val="24"/>
        </w:rPr>
        <w:t>a využ</w:t>
      </w:r>
      <w:r w:rsidRPr="00015FB3">
        <w:rPr>
          <w:rFonts w:eastAsia="Arial Unicode MS" w:cs="Arial" w:hint="default"/>
          <w:szCs w:val="24"/>
        </w:rPr>
        <w:t>ití</w:t>
      </w:r>
      <w:r w:rsidRPr="00015FB3">
        <w:rPr>
          <w:rFonts w:eastAsia="Arial Unicode MS" w:cs="Arial" w:hint="default"/>
          <w:szCs w:val="24"/>
        </w:rPr>
        <w:t xml:space="preserve"> dá</w:t>
      </w:r>
      <w:r w:rsidRPr="00015FB3">
        <w:rPr>
          <w:rFonts w:eastAsia="Arial Unicode MS" w:cs="Arial" w:hint="default"/>
          <w:szCs w:val="24"/>
        </w:rPr>
        <w:t xml:space="preserve">tovej siete SWAN </w:t>
      </w:r>
    </w:p>
    <w:p w:rsidR="00015FB3" w:rsidRPr="00015FB3" w:rsidP="00015FB3">
      <w:pPr>
        <w:numPr>
          <w:numId w:val="51"/>
        </w:numPr>
        <w:bidi w:val="0"/>
        <w:spacing w:after="120" w:line="240" w:lineRule="auto"/>
        <w:jc w:val="left"/>
        <w:rPr>
          <w:rFonts w:eastAsia="Arial Unicode MS" w:cs="Arial" w:hint="default"/>
          <w:szCs w:val="24"/>
        </w:rPr>
      </w:pPr>
      <w:r w:rsidRPr="00015FB3">
        <w:rPr>
          <w:rFonts w:eastAsia="Arial Unicode MS" w:cs="Arial" w:hint="default"/>
          <w:szCs w:val="24"/>
        </w:rPr>
        <w:t>Ná</w:t>
      </w:r>
      <w:r w:rsidRPr="00015FB3">
        <w:rPr>
          <w:rFonts w:eastAsia="Arial Unicode MS" w:cs="Arial" w:hint="default"/>
          <w:szCs w:val="24"/>
        </w:rPr>
        <w:t>vrhom vý</w:t>
      </w:r>
      <w:r w:rsidRPr="00015FB3">
        <w:rPr>
          <w:rFonts w:eastAsia="Arial Unicode MS" w:cs="Arial" w:hint="default"/>
          <w:szCs w:val="24"/>
        </w:rPr>
        <w:t>zvy na úč</w:t>
      </w:r>
      <w:r w:rsidRPr="00015FB3">
        <w:rPr>
          <w:rFonts w:eastAsia="Arial Unicode MS" w:cs="Arial" w:hint="default"/>
          <w:szCs w:val="24"/>
        </w:rPr>
        <w:t>asť</w:t>
      </w:r>
      <w:r w:rsidRPr="00015FB3">
        <w:rPr>
          <w:rFonts w:eastAsia="Arial Unicode MS" w:cs="Arial" w:hint="default"/>
          <w:szCs w:val="24"/>
        </w:rPr>
        <w:t xml:space="preserve"> na d</w:t>
      </w:r>
      <w:r w:rsidRPr="00015FB3">
        <w:rPr>
          <w:rFonts w:eastAsia="Arial Unicode MS" w:cs="Arial" w:hint="default"/>
          <w:szCs w:val="24"/>
        </w:rPr>
        <w:t>ialó</w:t>
      </w:r>
      <w:r w:rsidRPr="00015FB3">
        <w:rPr>
          <w:rFonts w:eastAsia="Arial Unicode MS" w:cs="Arial" w:hint="default"/>
          <w:szCs w:val="24"/>
        </w:rPr>
        <w:t>gu a informatí</w:t>
      </w:r>
      <w:r w:rsidRPr="00015FB3">
        <w:rPr>
          <w:rFonts w:eastAsia="Arial Unicode MS" w:cs="Arial" w:hint="default"/>
          <w:szCs w:val="24"/>
        </w:rPr>
        <w:t>vneho dokumentu v nadlimitnej zá</w:t>
      </w:r>
      <w:r w:rsidRPr="00015FB3">
        <w:rPr>
          <w:rFonts w:eastAsia="Arial Unicode MS" w:cs="Arial" w:hint="default"/>
          <w:szCs w:val="24"/>
        </w:rPr>
        <w:t>kazke zadá</w:t>
      </w:r>
      <w:r w:rsidRPr="00015FB3">
        <w:rPr>
          <w:rFonts w:eastAsia="Arial Unicode MS" w:cs="Arial" w:hint="default"/>
          <w:szCs w:val="24"/>
        </w:rPr>
        <w:t>vanej postupom „</w:t>
      </w:r>
      <w:r w:rsidRPr="00015FB3">
        <w:rPr>
          <w:rFonts w:eastAsia="Arial Unicode MS" w:cs="Arial" w:hint="default"/>
          <w:szCs w:val="24"/>
        </w:rPr>
        <w:t>súť</w:t>
      </w:r>
      <w:r w:rsidRPr="00015FB3">
        <w:rPr>
          <w:rFonts w:eastAsia="Arial Unicode MS" w:cs="Arial" w:hint="default"/>
          <w:szCs w:val="24"/>
        </w:rPr>
        <w:t>až</w:t>
      </w:r>
      <w:r w:rsidRPr="00015FB3">
        <w:rPr>
          <w:rFonts w:eastAsia="Arial Unicode MS" w:cs="Arial" w:hint="default"/>
          <w:szCs w:val="24"/>
        </w:rPr>
        <w:t>ný</w:t>
      </w:r>
      <w:r w:rsidRPr="00015FB3">
        <w:rPr>
          <w:rFonts w:eastAsia="Arial Unicode MS" w:cs="Arial" w:hint="default"/>
          <w:szCs w:val="24"/>
        </w:rPr>
        <w:t xml:space="preserve"> dialó</w:t>
      </w:r>
      <w:r w:rsidRPr="00015FB3">
        <w:rPr>
          <w:rFonts w:eastAsia="Arial Unicode MS" w:cs="Arial" w:hint="default"/>
          <w:szCs w:val="24"/>
        </w:rPr>
        <w:t>g“</w:t>
      </w:r>
      <w:r w:rsidRPr="00015FB3">
        <w:rPr>
          <w:rFonts w:eastAsia="Arial Unicode MS" w:cs="Arial" w:hint="default"/>
          <w:szCs w:val="24"/>
        </w:rPr>
        <w:t xml:space="preserve"> na predmet zá</w:t>
      </w:r>
      <w:r w:rsidRPr="00015FB3">
        <w:rPr>
          <w:rFonts w:eastAsia="Arial Unicode MS" w:cs="Arial" w:hint="default"/>
          <w:szCs w:val="24"/>
        </w:rPr>
        <w:t>kazky „</w:t>
      </w:r>
      <w:r w:rsidRPr="00015FB3">
        <w:rPr>
          <w:rFonts w:eastAsia="Arial Unicode MS" w:cs="Arial" w:hint="default"/>
          <w:szCs w:val="24"/>
        </w:rPr>
        <w:t>Integrovaný</w:t>
      </w:r>
      <w:r w:rsidRPr="00015FB3">
        <w:rPr>
          <w:rFonts w:eastAsia="Arial Unicode MS" w:cs="Arial" w:hint="default"/>
          <w:szCs w:val="24"/>
        </w:rPr>
        <w:t xml:space="preserve"> informač</w:t>
      </w:r>
      <w:r w:rsidRPr="00015FB3">
        <w:rPr>
          <w:rFonts w:eastAsia="Arial Unicode MS" w:cs="Arial" w:hint="default"/>
          <w:szCs w:val="24"/>
        </w:rPr>
        <w:t>ný</w:t>
      </w:r>
      <w:r w:rsidRPr="00015FB3">
        <w:rPr>
          <w:rFonts w:eastAsia="Arial Unicode MS" w:cs="Arial" w:hint="default"/>
          <w:szCs w:val="24"/>
        </w:rPr>
        <w:t xml:space="preserve"> systé</w:t>
      </w:r>
      <w:r w:rsidRPr="00015FB3">
        <w:rPr>
          <w:rFonts w:eastAsia="Arial Unicode MS" w:cs="Arial" w:hint="default"/>
          <w:szCs w:val="24"/>
        </w:rPr>
        <w:t>m Sociá</w:t>
      </w:r>
      <w:r w:rsidRPr="00015FB3">
        <w:rPr>
          <w:rFonts w:eastAsia="Arial Unicode MS" w:cs="Arial" w:hint="default"/>
          <w:szCs w:val="24"/>
        </w:rPr>
        <w:t>lnej poisť</w:t>
      </w:r>
      <w:r w:rsidRPr="00015FB3">
        <w:rPr>
          <w:rFonts w:eastAsia="Arial Unicode MS" w:cs="Arial" w:hint="default"/>
          <w:szCs w:val="24"/>
        </w:rPr>
        <w:t>ovne podporujú</w:t>
      </w:r>
      <w:r w:rsidRPr="00015FB3">
        <w:rPr>
          <w:rFonts w:eastAsia="Arial Unicode MS" w:cs="Arial" w:hint="default"/>
          <w:szCs w:val="24"/>
        </w:rPr>
        <w:t>ci transformá</w:t>
      </w:r>
      <w:r w:rsidRPr="00015FB3">
        <w:rPr>
          <w:rFonts w:eastAsia="Arial Unicode MS" w:cs="Arial" w:hint="default"/>
          <w:szCs w:val="24"/>
        </w:rPr>
        <w:t>ciu sociá</w:t>
      </w:r>
      <w:r w:rsidRPr="00015FB3">
        <w:rPr>
          <w:rFonts w:eastAsia="Arial Unicode MS" w:cs="Arial" w:hint="default"/>
          <w:szCs w:val="24"/>
        </w:rPr>
        <w:t>lneho poistenia do systé</w:t>
      </w:r>
      <w:r w:rsidRPr="00015FB3">
        <w:rPr>
          <w:rFonts w:eastAsia="Arial Unicode MS" w:cs="Arial" w:hint="default"/>
          <w:szCs w:val="24"/>
        </w:rPr>
        <w:t>mu elektronický</w:t>
      </w:r>
      <w:r w:rsidRPr="00015FB3">
        <w:rPr>
          <w:rFonts w:eastAsia="Arial Unicode MS" w:cs="Arial" w:hint="default"/>
          <w:szCs w:val="24"/>
        </w:rPr>
        <w:t>ch služ</w:t>
      </w:r>
      <w:r w:rsidRPr="00015FB3">
        <w:rPr>
          <w:rFonts w:eastAsia="Arial Unicode MS" w:cs="Arial" w:hint="default"/>
          <w:szCs w:val="24"/>
        </w:rPr>
        <w:t>ieb“</w:t>
      </w:r>
      <w:r w:rsidRPr="00015FB3">
        <w:rPr>
          <w:rFonts w:eastAsia="Arial Unicode MS" w:cs="Arial" w:hint="default"/>
          <w:szCs w:val="24"/>
        </w:rPr>
        <w:t xml:space="preserve"> </w:t>
      </w:r>
    </w:p>
    <w:p w:rsidR="00015FB3" w:rsidRPr="00015FB3" w:rsidP="00015FB3">
      <w:pPr>
        <w:numPr>
          <w:numId w:val="51"/>
        </w:numPr>
        <w:bidi w:val="0"/>
        <w:spacing w:after="120" w:line="240" w:lineRule="auto"/>
        <w:jc w:val="left"/>
        <w:rPr>
          <w:rFonts w:eastAsia="Arial Unicode MS" w:cs="Arial" w:hint="default"/>
          <w:szCs w:val="24"/>
        </w:rPr>
      </w:pPr>
      <w:r w:rsidRPr="00015FB3">
        <w:rPr>
          <w:rFonts w:eastAsia="Arial Unicode MS" w:cs="Arial" w:hint="default"/>
          <w:szCs w:val="24"/>
        </w:rPr>
        <w:t>Ná</w:t>
      </w:r>
      <w:r w:rsidRPr="00015FB3">
        <w:rPr>
          <w:rFonts w:eastAsia="Arial Unicode MS" w:cs="Arial" w:hint="default"/>
          <w:szCs w:val="24"/>
        </w:rPr>
        <w:t>vrhom ozn</w:t>
      </w:r>
      <w:r w:rsidRPr="00015FB3">
        <w:rPr>
          <w:rFonts w:eastAsia="Arial Unicode MS" w:cs="Arial" w:hint="default"/>
          <w:szCs w:val="24"/>
        </w:rPr>
        <w:t>á</w:t>
      </w:r>
      <w:r w:rsidRPr="00015FB3">
        <w:rPr>
          <w:rFonts w:eastAsia="Arial Unicode MS" w:cs="Arial" w:hint="default"/>
          <w:szCs w:val="24"/>
        </w:rPr>
        <w:t>menia a vý</w:t>
      </w:r>
      <w:r w:rsidRPr="00015FB3">
        <w:rPr>
          <w:rFonts w:eastAsia="Arial Unicode MS" w:cs="Arial" w:hint="default"/>
          <w:szCs w:val="24"/>
        </w:rPr>
        <w:t>zvy na rokovanie v nadlimitnej zá</w:t>
      </w:r>
      <w:r w:rsidRPr="00015FB3">
        <w:rPr>
          <w:rFonts w:eastAsia="Arial Unicode MS" w:cs="Arial" w:hint="default"/>
          <w:szCs w:val="24"/>
        </w:rPr>
        <w:t>kazke zadá</w:t>
      </w:r>
      <w:r w:rsidRPr="00015FB3">
        <w:rPr>
          <w:rFonts w:eastAsia="Arial Unicode MS" w:cs="Arial" w:hint="default"/>
          <w:szCs w:val="24"/>
        </w:rPr>
        <w:t>vanej postupom priame rokovacie konanie na predmet zá</w:t>
      </w:r>
      <w:r w:rsidRPr="00015FB3">
        <w:rPr>
          <w:rFonts w:eastAsia="Arial Unicode MS" w:cs="Arial" w:hint="default"/>
          <w:szCs w:val="24"/>
        </w:rPr>
        <w:t>kazky „</w:t>
      </w:r>
      <w:r w:rsidRPr="00015FB3">
        <w:rPr>
          <w:rFonts w:eastAsia="Arial Unicode MS" w:cs="Arial" w:hint="default"/>
          <w:szCs w:val="24"/>
        </w:rPr>
        <w:t>Poskytovanie služ</w:t>
      </w:r>
      <w:r w:rsidRPr="00015FB3">
        <w:rPr>
          <w:rFonts w:eastAsia="Arial Unicode MS" w:cs="Arial" w:hint="default"/>
          <w:szCs w:val="24"/>
        </w:rPr>
        <w:t>ieb pri prevá</w:t>
      </w:r>
      <w:r w:rsidRPr="00015FB3">
        <w:rPr>
          <w:rFonts w:eastAsia="Arial Unicode MS" w:cs="Arial" w:hint="default"/>
          <w:szCs w:val="24"/>
        </w:rPr>
        <w:t>dzke APV Ž</w:t>
      </w:r>
      <w:r w:rsidRPr="00015FB3">
        <w:rPr>
          <w:rFonts w:eastAsia="Arial Unicode MS" w:cs="Arial" w:hint="default"/>
          <w:szCs w:val="24"/>
        </w:rPr>
        <w:t>oD, APV Pisá</w:t>
      </w:r>
      <w:r w:rsidRPr="00015FB3">
        <w:rPr>
          <w:rFonts w:eastAsia="Arial Unicode MS" w:cs="Arial" w:hint="default"/>
          <w:szCs w:val="24"/>
        </w:rPr>
        <w:t>reň</w:t>
      </w:r>
      <w:r w:rsidRPr="00015FB3">
        <w:rPr>
          <w:rFonts w:eastAsia="Arial Unicode MS" w:cs="Arial" w:hint="default"/>
          <w:szCs w:val="24"/>
        </w:rPr>
        <w:t>, APV EZ, APV AIS, APV OAS, APV CDS a APV ePortal“</w:t>
      </w:r>
      <w:r w:rsidRPr="00015FB3">
        <w:rPr>
          <w:rFonts w:eastAsia="Arial Unicode MS" w:cs="Arial" w:hint="default"/>
          <w:szCs w:val="24"/>
        </w:rPr>
        <w:t xml:space="preserve"> </w:t>
      </w:r>
    </w:p>
    <w:p w:rsidR="00015FB3" w:rsidRPr="00015FB3" w:rsidP="00015FB3">
      <w:pPr>
        <w:numPr>
          <w:numId w:val="51"/>
        </w:numPr>
        <w:bidi w:val="0"/>
        <w:spacing w:after="120" w:line="240" w:lineRule="auto"/>
        <w:jc w:val="left"/>
        <w:rPr>
          <w:rFonts w:eastAsia="Arial Unicode MS" w:cs="Arial" w:hint="default"/>
          <w:szCs w:val="24"/>
        </w:rPr>
      </w:pPr>
      <w:r w:rsidRPr="00015FB3">
        <w:rPr>
          <w:rFonts w:eastAsia="Arial Unicode MS" w:cs="Arial" w:hint="default"/>
          <w:szCs w:val="24"/>
        </w:rPr>
        <w:t>Ná</w:t>
      </w:r>
      <w:r w:rsidRPr="00015FB3">
        <w:rPr>
          <w:rFonts w:eastAsia="Arial Unicode MS" w:cs="Arial" w:hint="default"/>
          <w:szCs w:val="24"/>
        </w:rPr>
        <w:t>vrhom ozná</w:t>
      </w:r>
      <w:r w:rsidRPr="00015FB3">
        <w:rPr>
          <w:rFonts w:eastAsia="Arial Unicode MS" w:cs="Arial" w:hint="default"/>
          <w:szCs w:val="24"/>
        </w:rPr>
        <w:t>menia o vyhlá</w:t>
      </w:r>
      <w:r w:rsidRPr="00015FB3">
        <w:rPr>
          <w:rFonts w:eastAsia="Arial Unicode MS" w:cs="Arial" w:hint="default"/>
          <w:szCs w:val="24"/>
        </w:rPr>
        <w:t>sení</w:t>
      </w:r>
      <w:r w:rsidRPr="00015FB3">
        <w:rPr>
          <w:rFonts w:eastAsia="Arial Unicode MS" w:cs="Arial" w:hint="default"/>
          <w:szCs w:val="24"/>
        </w:rPr>
        <w:t xml:space="preserve"> verej</w:t>
      </w:r>
      <w:r w:rsidRPr="00015FB3">
        <w:rPr>
          <w:rFonts w:eastAsia="Arial Unicode MS" w:cs="Arial" w:hint="default"/>
          <w:szCs w:val="24"/>
        </w:rPr>
        <w:t>né</w:t>
      </w:r>
      <w:r w:rsidRPr="00015FB3">
        <w:rPr>
          <w:rFonts w:eastAsia="Arial Unicode MS" w:cs="Arial" w:hint="default"/>
          <w:szCs w:val="24"/>
        </w:rPr>
        <w:t>ho obstará</w:t>
      </w:r>
      <w:r w:rsidRPr="00015FB3">
        <w:rPr>
          <w:rFonts w:eastAsia="Arial Unicode MS" w:cs="Arial" w:hint="default"/>
          <w:szCs w:val="24"/>
        </w:rPr>
        <w:t>vania a ná</w:t>
      </w:r>
      <w:r w:rsidRPr="00015FB3">
        <w:rPr>
          <w:rFonts w:eastAsia="Arial Unicode MS" w:cs="Arial" w:hint="default"/>
          <w:szCs w:val="24"/>
        </w:rPr>
        <w:t>vrh súť</w:t>
      </w:r>
      <w:r w:rsidRPr="00015FB3">
        <w:rPr>
          <w:rFonts w:eastAsia="Arial Unicode MS" w:cs="Arial" w:hint="default"/>
          <w:szCs w:val="24"/>
        </w:rPr>
        <w:t>až</w:t>
      </w:r>
      <w:r w:rsidRPr="00015FB3">
        <w:rPr>
          <w:rFonts w:eastAsia="Arial Unicode MS" w:cs="Arial" w:hint="default"/>
          <w:szCs w:val="24"/>
        </w:rPr>
        <w:t>ný</w:t>
      </w:r>
      <w:r w:rsidRPr="00015FB3">
        <w:rPr>
          <w:rFonts w:eastAsia="Arial Unicode MS" w:cs="Arial" w:hint="default"/>
          <w:szCs w:val="24"/>
        </w:rPr>
        <w:t>ch podkladov v nadlimitnej zá</w:t>
      </w:r>
      <w:r w:rsidRPr="00015FB3">
        <w:rPr>
          <w:rFonts w:eastAsia="Arial Unicode MS" w:cs="Arial" w:hint="default"/>
          <w:szCs w:val="24"/>
        </w:rPr>
        <w:t>kazke zadá</w:t>
      </w:r>
      <w:r w:rsidRPr="00015FB3">
        <w:rPr>
          <w:rFonts w:eastAsia="Arial Unicode MS" w:cs="Arial" w:hint="default"/>
          <w:szCs w:val="24"/>
        </w:rPr>
        <w:t>vanej postupom verejná</w:t>
      </w:r>
      <w:r w:rsidRPr="00015FB3">
        <w:rPr>
          <w:rFonts w:eastAsia="Arial Unicode MS" w:cs="Arial" w:hint="default"/>
          <w:szCs w:val="24"/>
        </w:rPr>
        <w:t xml:space="preserve"> súť</w:t>
      </w:r>
      <w:r w:rsidRPr="00015FB3">
        <w:rPr>
          <w:rFonts w:eastAsia="Arial Unicode MS" w:cs="Arial" w:hint="default"/>
          <w:szCs w:val="24"/>
        </w:rPr>
        <w:t>až</w:t>
      </w:r>
      <w:r w:rsidRPr="00015FB3">
        <w:rPr>
          <w:rFonts w:eastAsia="Arial Unicode MS" w:cs="Arial" w:hint="default"/>
          <w:szCs w:val="24"/>
        </w:rPr>
        <w:t xml:space="preserve"> </w:t>
        <w:br/>
      </w:r>
      <w:r w:rsidRPr="00015FB3">
        <w:rPr>
          <w:rFonts w:eastAsia="Arial Unicode MS" w:cs="Arial" w:hint="default"/>
          <w:szCs w:val="24"/>
        </w:rPr>
        <w:t>na predmet zá</w:t>
      </w:r>
      <w:r w:rsidRPr="00015FB3">
        <w:rPr>
          <w:rFonts w:eastAsia="Arial Unicode MS" w:cs="Arial" w:hint="default"/>
          <w:szCs w:val="24"/>
        </w:rPr>
        <w:t>kazky „</w:t>
      </w:r>
      <w:r w:rsidRPr="00015FB3">
        <w:rPr>
          <w:rFonts w:eastAsia="Arial Unicode MS" w:cs="Arial" w:hint="default"/>
          <w:szCs w:val="24"/>
        </w:rPr>
        <w:t>Poskytovanie š</w:t>
      </w:r>
      <w:r w:rsidRPr="00015FB3">
        <w:rPr>
          <w:rFonts w:eastAsia="Arial Unicode MS" w:cs="Arial" w:hint="default"/>
          <w:szCs w:val="24"/>
        </w:rPr>
        <w:t>tandardnej a rozší</w:t>
      </w:r>
      <w:r w:rsidRPr="00015FB3">
        <w:rPr>
          <w:rFonts w:eastAsia="Arial Unicode MS" w:cs="Arial" w:hint="default"/>
          <w:szCs w:val="24"/>
        </w:rPr>
        <w:t>renej technickej podpory technoló</w:t>
      </w:r>
      <w:r w:rsidRPr="00015FB3">
        <w:rPr>
          <w:rFonts w:eastAsia="Arial Unicode MS" w:cs="Arial" w:hint="default"/>
          <w:szCs w:val="24"/>
        </w:rPr>
        <w:t>gií</w:t>
      </w:r>
      <w:r w:rsidRPr="00015FB3">
        <w:rPr>
          <w:rFonts w:eastAsia="Arial Unicode MS" w:cs="Arial" w:hint="default"/>
          <w:szCs w:val="24"/>
        </w:rPr>
        <w:t xml:space="preserve"> Oracle“</w:t>
      </w:r>
      <w:r w:rsidRPr="00015FB3">
        <w:rPr>
          <w:rFonts w:eastAsia="Arial Unicode MS" w:cs="Arial" w:hint="default"/>
          <w:szCs w:val="24"/>
        </w:rPr>
        <w:t xml:space="preserve"> </w:t>
      </w:r>
    </w:p>
    <w:p w:rsidR="00015FB3" w:rsidRPr="00015FB3" w:rsidP="00015FB3">
      <w:pPr>
        <w:numPr>
          <w:numId w:val="51"/>
        </w:numPr>
        <w:bidi w:val="0"/>
        <w:spacing w:after="120" w:line="240" w:lineRule="auto"/>
        <w:jc w:val="left"/>
        <w:rPr>
          <w:rFonts w:eastAsia="Arial Unicode MS" w:cs="Arial" w:hint="default"/>
          <w:szCs w:val="24"/>
        </w:rPr>
      </w:pPr>
      <w:r w:rsidRPr="00015FB3">
        <w:rPr>
          <w:rFonts w:eastAsia="Arial Unicode MS" w:cs="Arial" w:hint="default"/>
          <w:szCs w:val="24"/>
        </w:rPr>
        <w:t>Ná</w:t>
      </w:r>
      <w:r w:rsidRPr="00015FB3">
        <w:rPr>
          <w:rFonts w:eastAsia="Arial Unicode MS" w:cs="Arial" w:hint="default"/>
          <w:szCs w:val="24"/>
        </w:rPr>
        <w:t>vrhom ozná</w:t>
      </w:r>
      <w:r w:rsidRPr="00015FB3">
        <w:rPr>
          <w:rFonts w:eastAsia="Arial Unicode MS" w:cs="Arial" w:hint="default"/>
          <w:szCs w:val="24"/>
        </w:rPr>
        <w:t>menia o vyhlá</w:t>
      </w:r>
      <w:r w:rsidRPr="00015FB3">
        <w:rPr>
          <w:rFonts w:eastAsia="Arial Unicode MS" w:cs="Arial" w:hint="default"/>
          <w:szCs w:val="24"/>
        </w:rPr>
        <w:t>sení</w:t>
      </w:r>
      <w:r w:rsidRPr="00015FB3">
        <w:rPr>
          <w:rFonts w:eastAsia="Arial Unicode MS" w:cs="Arial" w:hint="default"/>
          <w:szCs w:val="24"/>
        </w:rPr>
        <w:t xml:space="preserve"> verejné</w:t>
      </w:r>
      <w:r w:rsidRPr="00015FB3">
        <w:rPr>
          <w:rFonts w:eastAsia="Arial Unicode MS" w:cs="Arial" w:hint="default"/>
          <w:szCs w:val="24"/>
        </w:rPr>
        <w:t>ho obstará</w:t>
      </w:r>
      <w:r w:rsidRPr="00015FB3">
        <w:rPr>
          <w:rFonts w:eastAsia="Arial Unicode MS" w:cs="Arial" w:hint="default"/>
          <w:szCs w:val="24"/>
        </w:rPr>
        <w:t>vania a n</w:t>
      </w:r>
      <w:r w:rsidRPr="00015FB3">
        <w:rPr>
          <w:rFonts w:eastAsia="Arial Unicode MS" w:cs="Arial" w:hint="default"/>
          <w:szCs w:val="24"/>
        </w:rPr>
        <w:t>á</w:t>
      </w:r>
      <w:r w:rsidRPr="00015FB3">
        <w:rPr>
          <w:rFonts w:eastAsia="Arial Unicode MS" w:cs="Arial" w:hint="default"/>
          <w:szCs w:val="24"/>
        </w:rPr>
        <w:t>vrh súť</w:t>
      </w:r>
      <w:r w:rsidRPr="00015FB3">
        <w:rPr>
          <w:rFonts w:eastAsia="Arial Unicode MS" w:cs="Arial" w:hint="default"/>
          <w:szCs w:val="24"/>
        </w:rPr>
        <w:t>až</w:t>
      </w:r>
      <w:r w:rsidRPr="00015FB3">
        <w:rPr>
          <w:rFonts w:eastAsia="Arial Unicode MS" w:cs="Arial" w:hint="default"/>
          <w:szCs w:val="24"/>
        </w:rPr>
        <w:t>ný</w:t>
      </w:r>
      <w:r w:rsidRPr="00015FB3">
        <w:rPr>
          <w:rFonts w:eastAsia="Arial Unicode MS" w:cs="Arial" w:hint="default"/>
          <w:szCs w:val="24"/>
        </w:rPr>
        <w:t>ch podkladov v nadlimitnej zá</w:t>
      </w:r>
      <w:r w:rsidRPr="00015FB3">
        <w:rPr>
          <w:rFonts w:eastAsia="Arial Unicode MS" w:cs="Arial" w:hint="default"/>
          <w:szCs w:val="24"/>
        </w:rPr>
        <w:t>kazke zadá</w:t>
      </w:r>
      <w:r w:rsidRPr="00015FB3">
        <w:rPr>
          <w:rFonts w:eastAsia="Arial Unicode MS" w:cs="Arial" w:hint="default"/>
          <w:szCs w:val="24"/>
        </w:rPr>
        <w:t>vanej postupom verejná</w:t>
      </w:r>
      <w:r w:rsidRPr="00015FB3">
        <w:rPr>
          <w:rFonts w:eastAsia="Arial Unicode MS" w:cs="Arial" w:hint="default"/>
          <w:szCs w:val="24"/>
        </w:rPr>
        <w:t xml:space="preserve"> súť</w:t>
      </w:r>
      <w:r w:rsidRPr="00015FB3">
        <w:rPr>
          <w:rFonts w:eastAsia="Arial Unicode MS" w:cs="Arial" w:hint="default"/>
          <w:szCs w:val="24"/>
        </w:rPr>
        <w:t>až</w:t>
      </w:r>
      <w:r w:rsidRPr="00015FB3">
        <w:rPr>
          <w:rFonts w:eastAsia="Arial Unicode MS" w:cs="Arial" w:hint="default"/>
          <w:szCs w:val="24"/>
        </w:rPr>
        <w:t xml:space="preserve"> </w:t>
        <w:br/>
      </w:r>
      <w:r w:rsidRPr="00015FB3">
        <w:rPr>
          <w:rFonts w:eastAsia="Arial Unicode MS" w:cs="Arial" w:hint="default"/>
          <w:szCs w:val="24"/>
        </w:rPr>
        <w:t>na predmet zá</w:t>
      </w:r>
      <w:r w:rsidRPr="00015FB3">
        <w:rPr>
          <w:rFonts w:eastAsia="Arial Unicode MS" w:cs="Arial" w:hint="default"/>
          <w:szCs w:val="24"/>
        </w:rPr>
        <w:t>kazky „</w:t>
      </w:r>
      <w:r w:rsidRPr="00015FB3">
        <w:rPr>
          <w:rFonts w:eastAsia="Arial Unicode MS" w:cs="Arial" w:hint="default"/>
          <w:szCs w:val="24"/>
        </w:rPr>
        <w:t>Dodá</w:t>
      </w:r>
      <w:r w:rsidRPr="00015FB3">
        <w:rPr>
          <w:rFonts w:eastAsia="Arial Unicode MS" w:cs="Arial" w:hint="default"/>
          <w:szCs w:val="24"/>
        </w:rPr>
        <w:t>vka originá</w:t>
      </w:r>
      <w:r w:rsidRPr="00015FB3">
        <w:rPr>
          <w:rFonts w:eastAsia="Arial Unicode MS" w:cs="Arial" w:hint="default"/>
          <w:szCs w:val="24"/>
        </w:rPr>
        <w:t>lnych tonerov, atramentový</w:t>
      </w:r>
      <w:r w:rsidRPr="00015FB3">
        <w:rPr>
          <w:rFonts w:eastAsia="Arial Unicode MS" w:cs="Arial" w:hint="default"/>
          <w:szCs w:val="24"/>
        </w:rPr>
        <w:t>ch ná</w:t>
      </w:r>
      <w:r w:rsidRPr="00015FB3">
        <w:rPr>
          <w:rFonts w:eastAsia="Arial Unicode MS" w:cs="Arial" w:hint="default"/>
          <w:szCs w:val="24"/>
        </w:rPr>
        <w:t>plní</w:t>
      </w:r>
      <w:r w:rsidRPr="00015FB3">
        <w:rPr>
          <w:rFonts w:eastAsia="Arial Unicode MS" w:cs="Arial" w:hint="default"/>
          <w:szCs w:val="24"/>
        </w:rPr>
        <w:t>, optický</w:t>
      </w:r>
      <w:r w:rsidRPr="00015FB3">
        <w:rPr>
          <w:rFonts w:eastAsia="Arial Unicode MS" w:cs="Arial" w:hint="default"/>
          <w:szCs w:val="24"/>
        </w:rPr>
        <w:t>ch valcov a farbiacich pá</w:t>
      </w:r>
      <w:r w:rsidRPr="00015FB3">
        <w:rPr>
          <w:rFonts w:eastAsia="Arial Unicode MS" w:cs="Arial" w:hint="default"/>
          <w:szCs w:val="24"/>
        </w:rPr>
        <w:t>sok do tlač</w:t>
      </w:r>
      <w:r w:rsidRPr="00015FB3">
        <w:rPr>
          <w:rFonts w:eastAsia="Arial Unicode MS" w:cs="Arial" w:hint="default"/>
          <w:szCs w:val="24"/>
        </w:rPr>
        <w:t>iarní</w:t>
      </w:r>
      <w:r w:rsidRPr="00015FB3">
        <w:rPr>
          <w:rFonts w:eastAsia="Arial Unicode MS" w:cs="Arial" w:hint="default"/>
          <w:szCs w:val="24"/>
        </w:rPr>
        <w:t xml:space="preserve"> k osobný</w:t>
      </w:r>
      <w:r w:rsidRPr="00015FB3">
        <w:rPr>
          <w:rFonts w:eastAsia="Arial Unicode MS" w:cs="Arial" w:hint="default"/>
          <w:szCs w:val="24"/>
        </w:rPr>
        <w:t>m počí</w:t>
      </w:r>
      <w:r w:rsidRPr="00015FB3">
        <w:rPr>
          <w:rFonts w:eastAsia="Arial Unicode MS" w:cs="Arial" w:hint="default"/>
          <w:szCs w:val="24"/>
        </w:rPr>
        <w:t>tač</w:t>
      </w:r>
      <w:r w:rsidRPr="00015FB3">
        <w:rPr>
          <w:rFonts w:eastAsia="Arial Unicode MS" w:cs="Arial" w:hint="default"/>
          <w:szCs w:val="24"/>
        </w:rPr>
        <w:t xml:space="preserve">om, </w:t>
        <w:br/>
      </w:r>
      <w:r w:rsidRPr="00015FB3">
        <w:rPr>
          <w:rFonts w:eastAsia="Arial Unicode MS" w:cs="Arial" w:hint="default"/>
          <w:szCs w:val="24"/>
        </w:rPr>
        <w:t>do faxový</w:t>
      </w:r>
      <w:r w:rsidRPr="00015FB3">
        <w:rPr>
          <w:rFonts w:eastAsia="Arial Unicode MS" w:cs="Arial" w:hint="default"/>
          <w:szCs w:val="24"/>
        </w:rPr>
        <w:t>ch zariadení</w:t>
      </w:r>
      <w:r w:rsidRPr="00015FB3">
        <w:rPr>
          <w:rFonts w:eastAsia="Arial Unicode MS" w:cs="Arial" w:hint="default"/>
          <w:szCs w:val="24"/>
        </w:rPr>
        <w:t xml:space="preserve"> a do fran</w:t>
      </w:r>
      <w:r w:rsidRPr="00015FB3">
        <w:rPr>
          <w:rFonts w:eastAsia="Arial Unicode MS" w:cs="Arial" w:hint="default"/>
          <w:szCs w:val="24"/>
        </w:rPr>
        <w:t>k</w:t>
      </w:r>
      <w:r w:rsidRPr="00015FB3">
        <w:rPr>
          <w:rFonts w:eastAsia="Arial Unicode MS" w:cs="Arial" w:hint="default"/>
          <w:szCs w:val="24"/>
        </w:rPr>
        <w:t>ovací</w:t>
      </w:r>
      <w:r w:rsidRPr="00015FB3">
        <w:rPr>
          <w:rFonts w:eastAsia="Arial Unicode MS" w:cs="Arial" w:hint="default"/>
          <w:szCs w:val="24"/>
        </w:rPr>
        <w:t>ch strojov“</w:t>
      </w:r>
      <w:r w:rsidRPr="00015FB3">
        <w:rPr>
          <w:rFonts w:eastAsia="Arial Unicode MS" w:cs="Arial" w:hint="default"/>
          <w:szCs w:val="24"/>
        </w:rPr>
        <w:t xml:space="preserve"> </w:t>
      </w:r>
    </w:p>
    <w:p w:rsidR="00015FB3" w:rsidRPr="00015FB3" w:rsidP="00015FB3">
      <w:pPr>
        <w:numPr>
          <w:numId w:val="51"/>
        </w:numPr>
        <w:bidi w:val="0"/>
        <w:spacing w:after="120" w:line="240" w:lineRule="auto"/>
        <w:jc w:val="left"/>
        <w:rPr>
          <w:rFonts w:eastAsia="Arial Unicode MS" w:cs="Arial" w:hint="default"/>
          <w:szCs w:val="24"/>
        </w:rPr>
      </w:pPr>
      <w:r w:rsidRPr="00015FB3">
        <w:rPr>
          <w:rFonts w:eastAsia="Arial Unicode MS" w:cs="Arial" w:hint="default"/>
          <w:szCs w:val="24"/>
        </w:rPr>
        <w:t>Ná</w:t>
      </w:r>
      <w:r w:rsidRPr="00015FB3">
        <w:rPr>
          <w:rFonts w:eastAsia="Arial Unicode MS" w:cs="Arial" w:hint="default"/>
          <w:szCs w:val="24"/>
        </w:rPr>
        <w:t>vrhom ozná</w:t>
      </w:r>
      <w:r w:rsidRPr="00015FB3">
        <w:rPr>
          <w:rFonts w:eastAsia="Arial Unicode MS" w:cs="Arial" w:hint="default"/>
          <w:szCs w:val="24"/>
        </w:rPr>
        <w:t>menia o vyhlá</w:t>
      </w:r>
      <w:r w:rsidRPr="00015FB3">
        <w:rPr>
          <w:rFonts w:eastAsia="Arial Unicode MS" w:cs="Arial" w:hint="default"/>
          <w:szCs w:val="24"/>
        </w:rPr>
        <w:t>sení</w:t>
      </w:r>
      <w:r w:rsidRPr="00015FB3">
        <w:rPr>
          <w:rFonts w:eastAsia="Arial Unicode MS" w:cs="Arial" w:hint="default"/>
          <w:szCs w:val="24"/>
        </w:rPr>
        <w:t xml:space="preserve"> verejné</w:t>
      </w:r>
      <w:r w:rsidRPr="00015FB3">
        <w:rPr>
          <w:rFonts w:eastAsia="Arial Unicode MS" w:cs="Arial" w:hint="default"/>
          <w:szCs w:val="24"/>
        </w:rPr>
        <w:t>ho obstará</w:t>
      </w:r>
      <w:r w:rsidRPr="00015FB3">
        <w:rPr>
          <w:rFonts w:eastAsia="Arial Unicode MS" w:cs="Arial" w:hint="default"/>
          <w:szCs w:val="24"/>
        </w:rPr>
        <w:t>vania a ná</w:t>
      </w:r>
      <w:r w:rsidRPr="00015FB3">
        <w:rPr>
          <w:rFonts w:eastAsia="Arial Unicode MS" w:cs="Arial" w:hint="default"/>
          <w:szCs w:val="24"/>
        </w:rPr>
        <w:t>vrh súť</w:t>
      </w:r>
      <w:r w:rsidRPr="00015FB3">
        <w:rPr>
          <w:rFonts w:eastAsia="Arial Unicode MS" w:cs="Arial" w:hint="default"/>
          <w:szCs w:val="24"/>
        </w:rPr>
        <w:t>až</w:t>
      </w:r>
      <w:r w:rsidRPr="00015FB3">
        <w:rPr>
          <w:rFonts w:eastAsia="Arial Unicode MS" w:cs="Arial" w:hint="default"/>
          <w:szCs w:val="24"/>
        </w:rPr>
        <w:t>ný</w:t>
      </w:r>
      <w:r w:rsidRPr="00015FB3">
        <w:rPr>
          <w:rFonts w:eastAsia="Arial Unicode MS" w:cs="Arial" w:hint="default"/>
          <w:szCs w:val="24"/>
        </w:rPr>
        <w:t>ch podkladov v nadlimitnej zá</w:t>
      </w:r>
      <w:r w:rsidRPr="00015FB3">
        <w:rPr>
          <w:rFonts w:eastAsia="Arial Unicode MS" w:cs="Arial" w:hint="default"/>
          <w:szCs w:val="24"/>
        </w:rPr>
        <w:t>kazke zadá</w:t>
      </w:r>
      <w:r w:rsidRPr="00015FB3">
        <w:rPr>
          <w:rFonts w:eastAsia="Arial Unicode MS" w:cs="Arial" w:hint="default"/>
          <w:szCs w:val="24"/>
        </w:rPr>
        <w:t>vanej postupom verejná</w:t>
      </w:r>
      <w:r w:rsidRPr="00015FB3">
        <w:rPr>
          <w:rFonts w:eastAsia="Arial Unicode MS" w:cs="Arial" w:hint="default"/>
          <w:szCs w:val="24"/>
        </w:rPr>
        <w:t xml:space="preserve"> súť</w:t>
      </w:r>
      <w:r w:rsidRPr="00015FB3">
        <w:rPr>
          <w:rFonts w:eastAsia="Arial Unicode MS" w:cs="Arial" w:hint="default"/>
          <w:szCs w:val="24"/>
        </w:rPr>
        <w:t>až</w:t>
      </w:r>
      <w:r w:rsidRPr="00015FB3">
        <w:rPr>
          <w:rFonts w:eastAsia="Arial Unicode MS" w:cs="Arial" w:hint="default"/>
          <w:szCs w:val="24"/>
        </w:rPr>
        <w:t xml:space="preserve"> </w:t>
        <w:br/>
      </w:r>
      <w:r w:rsidRPr="00015FB3">
        <w:rPr>
          <w:rFonts w:eastAsia="Arial Unicode MS" w:cs="Arial" w:hint="default"/>
          <w:szCs w:val="24"/>
        </w:rPr>
        <w:t>na predmet zá</w:t>
      </w:r>
      <w:r w:rsidRPr="00015FB3">
        <w:rPr>
          <w:rFonts w:eastAsia="Arial Unicode MS" w:cs="Arial" w:hint="default"/>
          <w:szCs w:val="24"/>
        </w:rPr>
        <w:t>kazky „</w:t>
      </w:r>
      <w:r w:rsidRPr="00015FB3">
        <w:rPr>
          <w:rFonts w:eastAsia="Arial Unicode MS" w:cs="Arial" w:hint="default"/>
          <w:szCs w:val="24"/>
        </w:rPr>
        <w:t>Dodá</w:t>
      </w:r>
      <w:r w:rsidRPr="00015FB3">
        <w:rPr>
          <w:rFonts w:eastAsia="Arial Unicode MS" w:cs="Arial" w:hint="default"/>
          <w:szCs w:val="24"/>
        </w:rPr>
        <w:t>vka a technická</w:t>
      </w:r>
      <w:r w:rsidRPr="00015FB3">
        <w:rPr>
          <w:rFonts w:eastAsia="Arial Unicode MS" w:cs="Arial" w:hint="default"/>
          <w:szCs w:val="24"/>
        </w:rPr>
        <w:t xml:space="preserve"> podpora licenč</w:t>
      </w:r>
      <w:r w:rsidRPr="00015FB3">
        <w:rPr>
          <w:rFonts w:eastAsia="Arial Unicode MS" w:cs="Arial" w:hint="default"/>
          <w:szCs w:val="24"/>
        </w:rPr>
        <w:t>né</w:t>
      </w:r>
      <w:r w:rsidRPr="00015FB3">
        <w:rPr>
          <w:rFonts w:eastAsia="Arial Unicode MS" w:cs="Arial" w:hint="default"/>
          <w:szCs w:val="24"/>
        </w:rPr>
        <w:t>ho softvé</w:t>
      </w:r>
      <w:r w:rsidRPr="00015FB3">
        <w:rPr>
          <w:rFonts w:eastAsia="Arial Unicode MS" w:cs="Arial" w:hint="default"/>
          <w:szCs w:val="24"/>
        </w:rPr>
        <w:t>rové</w:t>
      </w:r>
      <w:r w:rsidRPr="00015FB3">
        <w:rPr>
          <w:rFonts w:eastAsia="Arial Unicode MS" w:cs="Arial" w:hint="default"/>
          <w:szCs w:val="24"/>
        </w:rPr>
        <w:t>ho vybavenia IBM“</w:t>
      </w:r>
      <w:r w:rsidRPr="00015FB3">
        <w:rPr>
          <w:rFonts w:eastAsia="Arial Unicode MS" w:cs="Arial" w:hint="default"/>
          <w:szCs w:val="24"/>
        </w:rPr>
        <w:t xml:space="preserve"> </w:t>
      </w:r>
    </w:p>
    <w:p w:rsidR="00015FB3" w:rsidRPr="00015FB3" w:rsidP="00015FB3">
      <w:pPr>
        <w:numPr>
          <w:numId w:val="51"/>
        </w:numPr>
        <w:bidi w:val="0"/>
        <w:spacing w:after="120" w:line="240" w:lineRule="auto"/>
        <w:jc w:val="left"/>
        <w:rPr>
          <w:rFonts w:eastAsia="Arial Unicode MS" w:cs="Arial" w:hint="default"/>
          <w:szCs w:val="24"/>
        </w:rPr>
      </w:pPr>
      <w:r w:rsidRPr="00015FB3">
        <w:rPr>
          <w:rFonts w:eastAsia="Arial Unicode MS" w:cs="Arial" w:hint="default"/>
          <w:szCs w:val="24"/>
        </w:rPr>
        <w:t>Ná</w:t>
      </w:r>
      <w:r w:rsidRPr="00015FB3">
        <w:rPr>
          <w:rFonts w:eastAsia="Arial Unicode MS" w:cs="Arial" w:hint="default"/>
          <w:szCs w:val="24"/>
        </w:rPr>
        <w:t>vrhom postu</w:t>
      </w:r>
      <w:r w:rsidRPr="00015FB3">
        <w:rPr>
          <w:rFonts w:eastAsia="Arial Unicode MS" w:cs="Arial" w:hint="default"/>
          <w:szCs w:val="24"/>
        </w:rPr>
        <w:t>pu na prená</w:t>
      </w:r>
      <w:r w:rsidRPr="00015FB3">
        <w:rPr>
          <w:rFonts w:eastAsia="Arial Unicode MS" w:cs="Arial" w:hint="default"/>
          <w:szCs w:val="24"/>
        </w:rPr>
        <w:t>jom nebytový</w:t>
      </w:r>
      <w:r w:rsidRPr="00015FB3">
        <w:rPr>
          <w:rFonts w:eastAsia="Arial Unicode MS" w:cs="Arial" w:hint="default"/>
          <w:szCs w:val="24"/>
        </w:rPr>
        <w:t>ch priestorov Sociá</w:t>
      </w:r>
      <w:r w:rsidRPr="00015FB3">
        <w:rPr>
          <w:rFonts w:eastAsia="Arial Unicode MS" w:cs="Arial" w:hint="default"/>
          <w:szCs w:val="24"/>
        </w:rPr>
        <w:t>lnej poisť</w:t>
      </w:r>
      <w:r w:rsidRPr="00015FB3">
        <w:rPr>
          <w:rFonts w:eastAsia="Arial Unicode MS" w:cs="Arial" w:hint="default"/>
          <w:szCs w:val="24"/>
        </w:rPr>
        <w:t>ovne, poboč</w:t>
      </w:r>
      <w:r w:rsidRPr="00015FB3">
        <w:rPr>
          <w:rFonts w:eastAsia="Arial Unicode MS" w:cs="Arial" w:hint="default"/>
          <w:szCs w:val="24"/>
        </w:rPr>
        <w:t>ka Stará</w:t>
      </w:r>
      <w:r w:rsidRPr="00015FB3">
        <w:rPr>
          <w:rFonts w:eastAsia="Arial Unicode MS" w:cs="Arial" w:hint="default"/>
          <w:szCs w:val="24"/>
        </w:rPr>
        <w:t xml:space="preserve"> Ľ</w:t>
      </w:r>
      <w:r w:rsidRPr="00015FB3">
        <w:rPr>
          <w:rFonts w:eastAsia="Arial Unicode MS" w:cs="Arial" w:hint="default"/>
          <w:szCs w:val="24"/>
        </w:rPr>
        <w:t>ubovň</w:t>
      </w:r>
      <w:r w:rsidRPr="00015FB3">
        <w:rPr>
          <w:rFonts w:eastAsia="Arial Unicode MS" w:cs="Arial" w:hint="default"/>
          <w:szCs w:val="24"/>
        </w:rPr>
        <w:t xml:space="preserve">a </w:t>
      </w:r>
    </w:p>
    <w:p w:rsidR="00015FB3" w:rsidRPr="00015FB3" w:rsidP="00015FB3">
      <w:pPr>
        <w:numPr>
          <w:numId w:val="51"/>
        </w:numPr>
        <w:bidi w:val="0"/>
        <w:spacing w:after="120" w:line="240" w:lineRule="auto"/>
        <w:jc w:val="left"/>
        <w:rPr>
          <w:rFonts w:eastAsia="Arial Unicode MS" w:cs="Arial" w:hint="default"/>
          <w:szCs w:val="24"/>
        </w:rPr>
      </w:pPr>
      <w:r w:rsidRPr="00015FB3">
        <w:rPr>
          <w:rFonts w:eastAsia="Arial Unicode MS" w:cs="Arial" w:hint="default"/>
          <w:szCs w:val="24"/>
        </w:rPr>
        <w:t>Ná</w:t>
      </w:r>
      <w:r w:rsidRPr="00015FB3">
        <w:rPr>
          <w:rFonts w:eastAsia="Arial Unicode MS" w:cs="Arial" w:hint="default"/>
          <w:szCs w:val="24"/>
        </w:rPr>
        <w:t>vrhom postupu na prená</w:t>
      </w:r>
      <w:r w:rsidRPr="00015FB3">
        <w:rPr>
          <w:rFonts w:eastAsia="Arial Unicode MS" w:cs="Arial" w:hint="default"/>
          <w:szCs w:val="24"/>
        </w:rPr>
        <w:t>jom nebytový</w:t>
      </w:r>
      <w:r w:rsidRPr="00015FB3">
        <w:rPr>
          <w:rFonts w:eastAsia="Arial Unicode MS" w:cs="Arial" w:hint="default"/>
          <w:szCs w:val="24"/>
        </w:rPr>
        <w:t>ch priestorov Sociá</w:t>
      </w:r>
      <w:r w:rsidRPr="00015FB3">
        <w:rPr>
          <w:rFonts w:eastAsia="Arial Unicode MS" w:cs="Arial" w:hint="default"/>
          <w:szCs w:val="24"/>
        </w:rPr>
        <w:t>lnej poisť</w:t>
      </w:r>
      <w:r w:rsidRPr="00015FB3">
        <w:rPr>
          <w:rFonts w:eastAsia="Arial Unicode MS" w:cs="Arial" w:hint="default"/>
          <w:szCs w:val="24"/>
        </w:rPr>
        <w:t>ovne, poboč</w:t>
      </w:r>
      <w:r w:rsidRPr="00015FB3">
        <w:rPr>
          <w:rFonts w:eastAsia="Arial Unicode MS" w:cs="Arial" w:hint="default"/>
          <w:szCs w:val="24"/>
        </w:rPr>
        <w:t>ka Rimavská</w:t>
      </w:r>
      <w:r w:rsidRPr="00015FB3">
        <w:rPr>
          <w:rFonts w:eastAsia="Arial Unicode MS" w:cs="Arial" w:hint="default"/>
          <w:szCs w:val="24"/>
        </w:rPr>
        <w:t xml:space="preserve"> Sobota </w:t>
      </w:r>
    </w:p>
    <w:p w:rsidR="00015FB3" w:rsidRPr="00015FB3" w:rsidP="00015FB3">
      <w:pPr>
        <w:numPr>
          <w:numId w:val="51"/>
        </w:numPr>
        <w:bidi w:val="0"/>
        <w:spacing w:after="120" w:line="240" w:lineRule="auto"/>
        <w:jc w:val="left"/>
        <w:rPr>
          <w:rFonts w:eastAsia="Arial Unicode MS" w:cs="Arial" w:hint="default"/>
          <w:szCs w:val="24"/>
        </w:rPr>
      </w:pPr>
      <w:r w:rsidRPr="00015FB3">
        <w:rPr>
          <w:rFonts w:eastAsia="Arial Unicode MS" w:cs="Arial" w:hint="default"/>
          <w:szCs w:val="24"/>
        </w:rPr>
        <w:t>Ná</w:t>
      </w:r>
      <w:r w:rsidRPr="00015FB3">
        <w:rPr>
          <w:rFonts w:eastAsia="Arial Unicode MS" w:cs="Arial" w:hint="default"/>
          <w:szCs w:val="24"/>
        </w:rPr>
        <w:t>vrhom zmluvy o </w:t>
      </w:r>
      <w:r w:rsidRPr="00015FB3">
        <w:rPr>
          <w:rFonts w:eastAsia="Arial Unicode MS" w:cs="Arial" w:hint="default"/>
          <w:szCs w:val="24"/>
        </w:rPr>
        <w:t>postú</w:t>
      </w:r>
      <w:r w:rsidRPr="00015FB3">
        <w:rPr>
          <w:rFonts w:eastAsia="Arial Unicode MS" w:cs="Arial" w:hint="default"/>
          <w:szCs w:val="24"/>
        </w:rPr>
        <w:t>pení</w:t>
      </w:r>
      <w:r w:rsidRPr="00015FB3">
        <w:rPr>
          <w:rFonts w:eastAsia="Arial Unicode MS" w:cs="Arial" w:hint="default"/>
          <w:szCs w:val="24"/>
        </w:rPr>
        <w:t xml:space="preserve"> pohľ</w:t>
      </w:r>
      <w:r w:rsidRPr="00015FB3">
        <w:rPr>
          <w:rFonts w:eastAsia="Arial Unicode MS" w:cs="Arial" w:hint="default"/>
          <w:szCs w:val="24"/>
        </w:rPr>
        <w:t>adá</w:t>
      </w:r>
      <w:r w:rsidRPr="00015FB3">
        <w:rPr>
          <w:rFonts w:eastAsia="Arial Unicode MS" w:cs="Arial" w:hint="default"/>
          <w:szCs w:val="24"/>
        </w:rPr>
        <w:t>vok Sociá</w:t>
      </w:r>
      <w:r w:rsidRPr="00015FB3">
        <w:rPr>
          <w:rFonts w:eastAsia="Arial Unicode MS" w:cs="Arial" w:hint="default"/>
          <w:szCs w:val="24"/>
        </w:rPr>
        <w:t>lnej poisť</w:t>
      </w:r>
      <w:r w:rsidRPr="00015FB3">
        <w:rPr>
          <w:rFonts w:eastAsia="Arial Unicode MS" w:cs="Arial" w:hint="default"/>
          <w:szCs w:val="24"/>
        </w:rPr>
        <w:t>ovne do Slovenskej konsoli</w:t>
      </w:r>
      <w:r w:rsidRPr="00015FB3">
        <w:rPr>
          <w:rFonts w:eastAsia="Arial Unicode MS" w:cs="Arial" w:hint="default"/>
          <w:szCs w:val="24"/>
        </w:rPr>
        <w:t>dač</w:t>
      </w:r>
      <w:r w:rsidRPr="00015FB3">
        <w:rPr>
          <w:rFonts w:eastAsia="Arial Unicode MS" w:cs="Arial" w:hint="default"/>
          <w:szCs w:val="24"/>
        </w:rPr>
        <w:t>nej, a.s. v konkurze a </w:t>
      </w:r>
      <w:r w:rsidRPr="00015FB3">
        <w:rPr>
          <w:rFonts w:eastAsia="Arial Unicode MS" w:cs="Arial" w:hint="default"/>
          <w:szCs w:val="24"/>
        </w:rPr>
        <w:t>likvidá</w:t>
      </w:r>
      <w:r w:rsidRPr="00015FB3">
        <w:rPr>
          <w:rFonts w:eastAsia="Arial Unicode MS" w:cs="Arial" w:hint="default"/>
          <w:szCs w:val="24"/>
        </w:rPr>
        <w:t xml:space="preserve">cii </w:t>
      </w:r>
    </w:p>
    <w:p w:rsidR="00015FB3" w:rsidRPr="00015FB3" w:rsidP="00015FB3">
      <w:pPr>
        <w:numPr>
          <w:numId w:val="51"/>
        </w:numPr>
        <w:bidi w:val="0"/>
        <w:spacing w:after="120" w:line="240" w:lineRule="auto"/>
        <w:jc w:val="left"/>
        <w:rPr>
          <w:rFonts w:eastAsia="Arial Unicode MS" w:cs="Arial" w:hint="default"/>
          <w:szCs w:val="24"/>
        </w:rPr>
      </w:pPr>
      <w:r w:rsidRPr="00015FB3">
        <w:rPr>
          <w:rFonts w:eastAsia="Arial Unicode MS" w:cs="Arial" w:hint="default"/>
          <w:szCs w:val="24"/>
        </w:rPr>
        <w:t>Informá</w:t>
      </w:r>
      <w:r w:rsidRPr="00015FB3">
        <w:rPr>
          <w:rFonts w:eastAsia="Arial Unicode MS" w:cs="Arial" w:hint="default"/>
          <w:szCs w:val="24"/>
        </w:rPr>
        <w:t>ciou o </w:t>
      </w:r>
      <w:r w:rsidRPr="00015FB3">
        <w:rPr>
          <w:rFonts w:eastAsia="Arial Unicode MS" w:cs="Arial" w:hint="default"/>
          <w:szCs w:val="24"/>
        </w:rPr>
        <w:t>inventarizá</w:t>
      </w:r>
      <w:r w:rsidRPr="00015FB3">
        <w:rPr>
          <w:rFonts w:eastAsia="Arial Unicode MS" w:cs="Arial" w:hint="default"/>
          <w:szCs w:val="24"/>
        </w:rPr>
        <w:t>cii exekuč</w:t>
      </w:r>
      <w:r w:rsidRPr="00015FB3">
        <w:rPr>
          <w:rFonts w:eastAsia="Arial Unicode MS" w:cs="Arial" w:hint="default"/>
          <w:szCs w:val="24"/>
        </w:rPr>
        <w:t>ný</w:t>
      </w:r>
      <w:r w:rsidRPr="00015FB3">
        <w:rPr>
          <w:rFonts w:eastAsia="Arial Unicode MS" w:cs="Arial" w:hint="default"/>
          <w:szCs w:val="24"/>
        </w:rPr>
        <w:t>ch konaní</w:t>
      </w:r>
      <w:r w:rsidRPr="00015FB3">
        <w:rPr>
          <w:rFonts w:eastAsia="Arial Unicode MS" w:cs="Arial" w:hint="default"/>
          <w:szCs w:val="24"/>
        </w:rPr>
        <w:t xml:space="preserve"> </w:t>
      </w:r>
    </w:p>
    <w:p w:rsidR="00015FB3" w:rsidRPr="00015FB3" w:rsidP="00015FB3">
      <w:pPr>
        <w:numPr>
          <w:numId w:val="51"/>
        </w:numPr>
        <w:bidi w:val="0"/>
        <w:spacing w:after="120" w:line="240" w:lineRule="auto"/>
        <w:jc w:val="left"/>
        <w:rPr>
          <w:rFonts w:eastAsia="Arial Unicode MS" w:cs="Arial"/>
          <w:szCs w:val="24"/>
        </w:rPr>
      </w:pPr>
      <w:r w:rsidRPr="00015FB3">
        <w:rPr>
          <w:rFonts w:cs="Arial"/>
          <w:szCs w:val="24"/>
        </w:rPr>
        <w:t xml:space="preserve">Informáciou o dôchodkových nárokoch príslušníkov ozbrojených zložiek </w:t>
      </w:r>
    </w:p>
    <w:p w:rsidR="00015FB3" w:rsidRPr="00015FB3" w:rsidP="00015FB3">
      <w:pPr>
        <w:numPr>
          <w:numId w:val="51"/>
        </w:numPr>
        <w:bidi w:val="0"/>
        <w:spacing w:after="120" w:line="240" w:lineRule="auto"/>
        <w:jc w:val="left"/>
        <w:rPr>
          <w:rFonts w:eastAsia="Arial Unicode MS" w:cs="Arial" w:hint="default"/>
          <w:szCs w:val="24"/>
        </w:rPr>
      </w:pPr>
      <w:r w:rsidRPr="00015FB3">
        <w:rPr>
          <w:rFonts w:eastAsia="Arial Unicode MS" w:cs="Arial" w:hint="default"/>
          <w:szCs w:val="24"/>
        </w:rPr>
        <w:t>Vyhodnotení</w:t>
      </w:r>
      <w:r w:rsidRPr="00015FB3">
        <w:rPr>
          <w:rFonts w:eastAsia="Arial Unicode MS" w:cs="Arial" w:hint="default"/>
          <w:szCs w:val="24"/>
        </w:rPr>
        <w:t>m plnenia uznesení</w:t>
      </w:r>
      <w:r w:rsidRPr="00015FB3">
        <w:rPr>
          <w:rFonts w:eastAsia="Arial Unicode MS" w:cs="Arial" w:hint="default"/>
          <w:szCs w:val="24"/>
        </w:rPr>
        <w:t xml:space="preserve"> Dozornej rady Sociá</w:t>
      </w:r>
      <w:r w:rsidRPr="00015FB3">
        <w:rPr>
          <w:rFonts w:eastAsia="Arial Unicode MS" w:cs="Arial" w:hint="default"/>
          <w:szCs w:val="24"/>
        </w:rPr>
        <w:t>lnej poisť</w:t>
      </w:r>
      <w:r w:rsidRPr="00015FB3">
        <w:rPr>
          <w:rFonts w:eastAsia="Arial Unicode MS" w:cs="Arial" w:hint="default"/>
          <w:szCs w:val="24"/>
        </w:rPr>
        <w:t xml:space="preserve">ovne </w:t>
        <w:br/>
      </w:r>
      <w:r w:rsidRPr="00015FB3">
        <w:rPr>
          <w:rFonts w:eastAsia="Arial Unicode MS" w:cs="Arial" w:hint="default"/>
          <w:szCs w:val="24"/>
        </w:rPr>
        <w:t>k 14. októ</w:t>
      </w:r>
      <w:r w:rsidRPr="00015FB3">
        <w:rPr>
          <w:rFonts w:eastAsia="Arial Unicode MS" w:cs="Arial" w:hint="default"/>
          <w:szCs w:val="24"/>
        </w:rPr>
        <w:t xml:space="preserve">bru 2013 </w:t>
      </w:r>
    </w:p>
    <w:p w:rsidR="00015FB3" w:rsidRPr="00015FB3" w:rsidP="00015FB3">
      <w:pPr>
        <w:numPr>
          <w:numId w:val="51"/>
        </w:numPr>
        <w:bidi w:val="0"/>
        <w:spacing w:after="120" w:line="240" w:lineRule="auto"/>
        <w:jc w:val="left"/>
        <w:rPr>
          <w:rFonts w:eastAsia="Arial Unicode MS" w:cs="Arial" w:hint="default"/>
          <w:szCs w:val="24"/>
        </w:rPr>
      </w:pPr>
      <w:r w:rsidRPr="00015FB3">
        <w:rPr>
          <w:rFonts w:eastAsia="Arial Unicode MS" w:cs="Arial" w:hint="default"/>
          <w:szCs w:val="24"/>
        </w:rPr>
        <w:t>Sprá</w:t>
      </w:r>
      <w:r w:rsidRPr="00015FB3">
        <w:rPr>
          <w:rFonts w:eastAsia="Arial Unicode MS" w:cs="Arial" w:hint="default"/>
          <w:szCs w:val="24"/>
        </w:rPr>
        <w:t>vou o hospo</w:t>
      </w:r>
      <w:r w:rsidRPr="00015FB3">
        <w:rPr>
          <w:rFonts w:eastAsia="Arial Unicode MS" w:cs="Arial" w:hint="default"/>
          <w:szCs w:val="24"/>
        </w:rPr>
        <w:t>dá</w:t>
      </w:r>
      <w:r w:rsidRPr="00015FB3">
        <w:rPr>
          <w:rFonts w:eastAsia="Arial Unicode MS" w:cs="Arial" w:hint="default"/>
          <w:szCs w:val="24"/>
        </w:rPr>
        <w:t>rení</w:t>
      </w:r>
      <w:r w:rsidRPr="00015FB3">
        <w:rPr>
          <w:rFonts w:eastAsia="Arial Unicode MS" w:cs="Arial" w:hint="default"/>
          <w:szCs w:val="24"/>
        </w:rPr>
        <w:t xml:space="preserve"> Sociá</w:t>
      </w:r>
      <w:r w:rsidRPr="00015FB3">
        <w:rPr>
          <w:rFonts w:eastAsia="Arial Unicode MS" w:cs="Arial" w:hint="default"/>
          <w:szCs w:val="24"/>
        </w:rPr>
        <w:t>lnej poisť</w:t>
      </w:r>
      <w:r w:rsidRPr="00015FB3">
        <w:rPr>
          <w:rFonts w:eastAsia="Arial Unicode MS" w:cs="Arial" w:hint="default"/>
          <w:szCs w:val="24"/>
        </w:rPr>
        <w:t>ovne v </w:t>
      </w:r>
      <w:r w:rsidRPr="00015FB3">
        <w:rPr>
          <w:rFonts w:eastAsia="Arial Unicode MS" w:cs="Arial" w:hint="default"/>
          <w:szCs w:val="24"/>
        </w:rPr>
        <w:t>mesiacoch januá</w:t>
      </w:r>
      <w:r w:rsidRPr="00015FB3">
        <w:rPr>
          <w:rFonts w:eastAsia="Arial Unicode MS" w:cs="Arial" w:hint="default"/>
          <w:szCs w:val="24"/>
        </w:rPr>
        <w:t xml:space="preserve">r </w:t>
      </w:r>
      <w:r w:rsidRPr="00015FB3">
        <w:rPr>
          <w:rFonts w:eastAsia="Arial Unicode MS" w:cs="Arial" w:hint="default"/>
          <w:szCs w:val="24"/>
        </w:rPr>
        <w:t>–</w:t>
      </w:r>
      <w:r w:rsidRPr="00015FB3">
        <w:rPr>
          <w:rFonts w:eastAsia="Arial Unicode MS" w:cs="Arial" w:hint="default"/>
          <w:szCs w:val="24"/>
        </w:rPr>
        <w:t xml:space="preserve"> august 2013   </w:t>
      </w:r>
    </w:p>
    <w:p w:rsidR="00015FB3" w:rsidRPr="00015FB3" w:rsidP="00015FB3">
      <w:pPr>
        <w:numPr>
          <w:numId w:val="51"/>
        </w:numPr>
        <w:bidi w:val="0"/>
        <w:spacing w:after="120" w:line="240" w:lineRule="auto"/>
        <w:jc w:val="left"/>
        <w:rPr>
          <w:rFonts w:eastAsia="Arial Unicode MS" w:cs="Arial"/>
          <w:szCs w:val="24"/>
        </w:rPr>
      </w:pPr>
      <w:r w:rsidRPr="00015FB3">
        <w:rPr>
          <w:rFonts w:eastAsia="Arial Unicode MS" w:cs="Arial" w:hint="default"/>
          <w:szCs w:val="24"/>
        </w:rPr>
        <w:t>Informá</w:t>
      </w:r>
      <w:r w:rsidRPr="00015FB3">
        <w:rPr>
          <w:rFonts w:eastAsia="Arial Unicode MS" w:cs="Arial" w:hint="default"/>
          <w:szCs w:val="24"/>
        </w:rPr>
        <w:t>ciou o plnení</w:t>
      </w:r>
      <w:r w:rsidRPr="00015FB3">
        <w:rPr>
          <w:rFonts w:eastAsia="Arial Unicode MS" w:cs="Arial" w:hint="default"/>
          <w:szCs w:val="24"/>
        </w:rPr>
        <w:t xml:space="preserve"> harmonogramu a opatrení</w:t>
      </w:r>
      <w:r w:rsidRPr="00015FB3">
        <w:rPr>
          <w:rFonts w:eastAsia="Arial Unicode MS" w:cs="Arial" w:hint="default"/>
          <w:szCs w:val="24"/>
        </w:rPr>
        <w:t xml:space="preserve"> v sú</w:t>
      </w:r>
      <w:r w:rsidRPr="00015FB3">
        <w:rPr>
          <w:rFonts w:eastAsia="Arial Unicode MS" w:cs="Arial" w:hint="default"/>
          <w:szCs w:val="24"/>
        </w:rPr>
        <w:t>vislosti s poklesom prí</w:t>
      </w:r>
      <w:r w:rsidRPr="00015FB3">
        <w:rPr>
          <w:rFonts w:eastAsia="Arial Unicode MS" w:cs="Arial" w:hint="default"/>
          <w:szCs w:val="24"/>
        </w:rPr>
        <w:t>jmov od EAO</w:t>
      </w:r>
      <w:r w:rsidRPr="00015FB3">
        <w:rPr>
          <w:rFonts w:eastAsia="Arial Unicode MS" w:cs="Arial"/>
          <w:i/>
          <w:szCs w:val="24"/>
        </w:rPr>
        <w:t xml:space="preserve"> </w:t>
      </w:r>
    </w:p>
    <w:p w:rsidR="00015FB3" w:rsidRPr="00015FB3" w:rsidP="00015FB3">
      <w:pPr>
        <w:numPr>
          <w:numId w:val="51"/>
        </w:numPr>
        <w:bidi w:val="0"/>
        <w:spacing w:after="120" w:line="240" w:lineRule="auto"/>
        <w:jc w:val="left"/>
        <w:rPr>
          <w:rFonts w:eastAsia="Arial Unicode MS" w:cs="Arial" w:hint="default"/>
          <w:szCs w:val="24"/>
        </w:rPr>
      </w:pPr>
      <w:r w:rsidRPr="00015FB3">
        <w:rPr>
          <w:rFonts w:eastAsia="Arial Unicode MS" w:cs="Arial" w:hint="default"/>
          <w:szCs w:val="24"/>
        </w:rPr>
        <w:t>Informá</w:t>
      </w:r>
      <w:r w:rsidRPr="00015FB3">
        <w:rPr>
          <w:rFonts w:eastAsia="Arial Unicode MS" w:cs="Arial" w:hint="default"/>
          <w:szCs w:val="24"/>
        </w:rPr>
        <w:t>ciou o vý</w:t>
      </w:r>
      <w:r w:rsidRPr="00015FB3">
        <w:rPr>
          <w:rFonts w:eastAsia="Arial Unicode MS" w:cs="Arial" w:hint="default"/>
          <w:szCs w:val="24"/>
        </w:rPr>
        <w:t>voji pohľ</w:t>
      </w:r>
      <w:r w:rsidRPr="00015FB3">
        <w:rPr>
          <w:rFonts w:eastAsia="Arial Unicode MS" w:cs="Arial" w:hint="default"/>
          <w:szCs w:val="24"/>
        </w:rPr>
        <w:t>adá</w:t>
      </w:r>
      <w:r w:rsidRPr="00015FB3">
        <w:rPr>
          <w:rFonts w:eastAsia="Arial Unicode MS" w:cs="Arial" w:hint="default"/>
          <w:szCs w:val="24"/>
        </w:rPr>
        <w:t>vok Sociá</w:t>
      </w:r>
      <w:r w:rsidRPr="00015FB3">
        <w:rPr>
          <w:rFonts w:eastAsia="Arial Unicode MS" w:cs="Arial" w:hint="default"/>
          <w:szCs w:val="24"/>
        </w:rPr>
        <w:t>lnej poisť</w:t>
      </w:r>
      <w:r w:rsidRPr="00015FB3">
        <w:rPr>
          <w:rFonts w:eastAsia="Arial Unicode MS" w:cs="Arial" w:hint="default"/>
          <w:szCs w:val="24"/>
        </w:rPr>
        <w:t>ovne voč</w:t>
      </w:r>
      <w:r w:rsidRPr="00015FB3">
        <w:rPr>
          <w:rFonts w:eastAsia="Arial Unicode MS" w:cs="Arial" w:hint="default"/>
          <w:szCs w:val="24"/>
        </w:rPr>
        <w:t>i zdravotní</w:t>
      </w:r>
      <w:r w:rsidRPr="00015FB3">
        <w:rPr>
          <w:rFonts w:eastAsia="Arial Unicode MS" w:cs="Arial" w:hint="default"/>
          <w:szCs w:val="24"/>
        </w:rPr>
        <w:t xml:space="preserve">ckym zariadeniam </w:t>
      </w:r>
    </w:p>
    <w:p w:rsidR="00015FB3" w:rsidRPr="00015FB3" w:rsidP="00015FB3">
      <w:pPr>
        <w:numPr>
          <w:numId w:val="51"/>
        </w:numPr>
        <w:bidi w:val="0"/>
        <w:spacing w:after="120" w:line="240" w:lineRule="auto"/>
        <w:jc w:val="left"/>
        <w:rPr>
          <w:rFonts w:eastAsia="Arial Unicode MS" w:cs="Arial" w:hint="default"/>
          <w:szCs w:val="24"/>
        </w:rPr>
      </w:pPr>
      <w:r w:rsidRPr="00015FB3">
        <w:rPr>
          <w:rFonts w:eastAsia="Arial Unicode MS" w:cs="Arial" w:hint="default"/>
          <w:szCs w:val="24"/>
        </w:rPr>
        <w:t>Ná</w:t>
      </w:r>
      <w:r w:rsidRPr="00015FB3">
        <w:rPr>
          <w:rFonts w:eastAsia="Arial Unicode MS" w:cs="Arial" w:hint="default"/>
          <w:szCs w:val="24"/>
        </w:rPr>
        <w:t>vrhom na odpí</w:t>
      </w:r>
      <w:r w:rsidRPr="00015FB3">
        <w:rPr>
          <w:rFonts w:eastAsia="Arial Unicode MS" w:cs="Arial" w:hint="default"/>
          <w:szCs w:val="24"/>
        </w:rPr>
        <w:t>sanie poh</w:t>
      </w:r>
      <w:r w:rsidRPr="00015FB3">
        <w:rPr>
          <w:rFonts w:eastAsia="Arial Unicode MS" w:cs="Arial" w:hint="default"/>
          <w:szCs w:val="24"/>
        </w:rPr>
        <w:t>ľ</w:t>
      </w:r>
      <w:r w:rsidRPr="00015FB3">
        <w:rPr>
          <w:rFonts w:eastAsia="Arial Unicode MS" w:cs="Arial" w:hint="default"/>
          <w:szCs w:val="24"/>
        </w:rPr>
        <w:t>adá</w:t>
      </w:r>
      <w:r w:rsidRPr="00015FB3">
        <w:rPr>
          <w:rFonts w:eastAsia="Arial Unicode MS" w:cs="Arial" w:hint="default"/>
          <w:szCs w:val="24"/>
        </w:rPr>
        <w:t>vok Sociá</w:t>
      </w:r>
      <w:r w:rsidRPr="00015FB3">
        <w:rPr>
          <w:rFonts w:eastAsia="Arial Unicode MS" w:cs="Arial" w:hint="default"/>
          <w:szCs w:val="24"/>
        </w:rPr>
        <w:t>lnej poisť</w:t>
      </w:r>
      <w:r w:rsidRPr="00015FB3">
        <w:rPr>
          <w:rFonts w:eastAsia="Arial Unicode MS" w:cs="Arial" w:hint="default"/>
          <w:szCs w:val="24"/>
        </w:rPr>
        <w:t xml:space="preserve">ovne </w:t>
      </w:r>
    </w:p>
    <w:p w:rsidR="00015FB3" w:rsidRPr="00015FB3" w:rsidP="00015FB3">
      <w:pPr>
        <w:numPr>
          <w:numId w:val="51"/>
        </w:numPr>
        <w:bidi w:val="0"/>
        <w:spacing w:after="120" w:line="240" w:lineRule="auto"/>
        <w:jc w:val="left"/>
        <w:rPr>
          <w:rFonts w:eastAsia="Arial Unicode MS" w:cs="Arial"/>
          <w:i/>
          <w:szCs w:val="24"/>
        </w:rPr>
      </w:pPr>
      <w:r w:rsidRPr="00015FB3">
        <w:rPr>
          <w:rFonts w:eastAsia="Arial Unicode MS" w:cs="Arial" w:hint="default"/>
          <w:szCs w:val="24"/>
        </w:rPr>
        <w:t>Ná</w:t>
      </w:r>
      <w:r w:rsidRPr="00015FB3">
        <w:rPr>
          <w:rFonts w:eastAsia="Arial Unicode MS" w:cs="Arial" w:hint="default"/>
          <w:szCs w:val="24"/>
        </w:rPr>
        <w:t>vrhom na odpí</w:t>
      </w:r>
      <w:r w:rsidRPr="00015FB3">
        <w:rPr>
          <w:rFonts w:eastAsia="Arial Unicode MS" w:cs="Arial" w:hint="default"/>
          <w:szCs w:val="24"/>
        </w:rPr>
        <w:t>sanie pohľ</w:t>
      </w:r>
      <w:r w:rsidRPr="00015FB3">
        <w:rPr>
          <w:rFonts w:eastAsia="Arial Unicode MS" w:cs="Arial" w:hint="default"/>
          <w:szCs w:val="24"/>
        </w:rPr>
        <w:t>adá</w:t>
      </w:r>
      <w:r w:rsidRPr="00015FB3">
        <w:rPr>
          <w:rFonts w:eastAsia="Arial Unicode MS" w:cs="Arial" w:hint="default"/>
          <w:szCs w:val="24"/>
        </w:rPr>
        <w:t>vok Sociá</w:t>
      </w:r>
      <w:r w:rsidRPr="00015FB3">
        <w:rPr>
          <w:rFonts w:eastAsia="Arial Unicode MS" w:cs="Arial" w:hint="default"/>
          <w:szCs w:val="24"/>
        </w:rPr>
        <w:t>lnej poisť</w:t>
      </w:r>
      <w:r w:rsidRPr="00015FB3">
        <w:rPr>
          <w:rFonts w:eastAsia="Arial Unicode MS" w:cs="Arial" w:hint="default"/>
          <w:szCs w:val="24"/>
        </w:rPr>
        <w:t xml:space="preserve">ovne z titulu  preplatkov </w:t>
        <w:br/>
      </w:r>
      <w:r w:rsidRPr="00015FB3">
        <w:rPr>
          <w:rFonts w:eastAsia="Arial Unicode MS" w:cs="Arial" w:hint="default"/>
          <w:szCs w:val="24"/>
        </w:rPr>
        <w:t>na dô</w:t>
      </w:r>
      <w:r w:rsidRPr="00015FB3">
        <w:rPr>
          <w:rFonts w:eastAsia="Arial Unicode MS" w:cs="Arial" w:hint="default"/>
          <w:szCs w:val="24"/>
        </w:rPr>
        <w:t>chodkový</w:t>
      </w:r>
      <w:r w:rsidRPr="00015FB3">
        <w:rPr>
          <w:rFonts w:eastAsia="Arial Unicode MS" w:cs="Arial" w:hint="default"/>
          <w:szCs w:val="24"/>
        </w:rPr>
        <w:t>ch dá</w:t>
      </w:r>
      <w:r w:rsidRPr="00015FB3">
        <w:rPr>
          <w:rFonts w:eastAsia="Arial Unicode MS" w:cs="Arial" w:hint="default"/>
          <w:szCs w:val="24"/>
        </w:rPr>
        <w:t xml:space="preserve">vkach </w:t>
      </w:r>
    </w:p>
    <w:p w:rsidR="00015FB3" w:rsidRPr="00015FB3" w:rsidP="00015FB3">
      <w:pPr>
        <w:numPr>
          <w:numId w:val="51"/>
        </w:numPr>
        <w:bidi w:val="0"/>
        <w:spacing w:after="120" w:line="240" w:lineRule="auto"/>
        <w:jc w:val="left"/>
        <w:rPr>
          <w:rFonts w:eastAsia="Arial Unicode MS" w:cs="Arial"/>
          <w:i/>
          <w:szCs w:val="24"/>
        </w:rPr>
      </w:pPr>
      <w:r w:rsidRPr="00015FB3">
        <w:rPr>
          <w:rFonts w:eastAsia="Arial Unicode MS" w:cs="Arial" w:hint="default"/>
          <w:szCs w:val="24"/>
        </w:rPr>
        <w:t>Ná</w:t>
      </w:r>
      <w:r w:rsidRPr="00015FB3">
        <w:rPr>
          <w:rFonts w:eastAsia="Arial Unicode MS" w:cs="Arial" w:hint="default"/>
          <w:szCs w:val="24"/>
        </w:rPr>
        <w:t>vrhom na odpí</w:t>
      </w:r>
      <w:r w:rsidRPr="00015FB3">
        <w:rPr>
          <w:rFonts w:eastAsia="Arial Unicode MS" w:cs="Arial" w:hint="default"/>
          <w:szCs w:val="24"/>
        </w:rPr>
        <w:t>sanie trvalo nevymož</w:t>
      </w:r>
      <w:r w:rsidRPr="00015FB3">
        <w:rPr>
          <w:rFonts w:eastAsia="Arial Unicode MS" w:cs="Arial" w:hint="default"/>
          <w:szCs w:val="24"/>
        </w:rPr>
        <w:t>iteľ</w:t>
      </w:r>
      <w:r w:rsidRPr="00015FB3">
        <w:rPr>
          <w:rFonts w:eastAsia="Arial Unicode MS" w:cs="Arial" w:hint="default"/>
          <w:szCs w:val="24"/>
        </w:rPr>
        <w:t>ný</w:t>
      </w:r>
      <w:r w:rsidRPr="00015FB3">
        <w:rPr>
          <w:rFonts w:eastAsia="Arial Unicode MS" w:cs="Arial" w:hint="default"/>
          <w:szCs w:val="24"/>
        </w:rPr>
        <w:t>ch pohľ</w:t>
      </w:r>
      <w:r w:rsidRPr="00015FB3">
        <w:rPr>
          <w:rFonts w:eastAsia="Arial Unicode MS" w:cs="Arial" w:hint="default"/>
          <w:szCs w:val="24"/>
        </w:rPr>
        <w:t>adá</w:t>
      </w:r>
      <w:r w:rsidRPr="00015FB3">
        <w:rPr>
          <w:rFonts w:eastAsia="Arial Unicode MS" w:cs="Arial" w:hint="default"/>
          <w:szCs w:val="24"/>
        </w:rPr>
        <w:t>vok š</w:t>
      </w:r>
      <w:r w:rsidRPr="00015FB3">
        <w:rPr>
          <w:rFonts w:eastAsia="Arial Unicode MS" w:cs="Arial" w:hint="default"/>
          <w:szCs w:val="24"/>
        </w:rPr>
        <w:t>tá</w:t>
      </w:r>
      <w:r w:rsidRPr="00015FB3">
        <w:rPr>
          <w:rFonts w:eastAsia="Arial Unicode MS" w:cs="Arial" w:hint="default"/>
          <w:szCs w:val="24"/>
        </w:rPr>
        <w:t xml:space="preserve">tu </w:t>
      </w:r>
    </w:p>
    <w:p w:rsidR="00015FB3" w:rsidRPr="00015FB3" w:rsidP="00015FB3">
      <w:pPr>
        <w:numPr>
          <w:numId w:val="51"/>
        </w:numPr>
        <w:bidi w:val="0"/>
        <w:spacing w:after="120" w:line="240" w:lineRule="auto"/>
        <w:jc w:val="left"/>
        <w:rPr>
          <w:rFonts w:eastAsia="Arial Unicode MS" w:cs="Arial"/>
          <w:i/>
          <w:szCs w:val="24"/>
        </w:rPr>
      </w:pPr>
      <w:r w:rsidRPr="00015FB3">
        <w:rPr>
          <w:rFonts w:eastAsia="Arial Unicode MS" w:cs="Arial" w:hint="default"/>
          <w:szCs w:val="24"/>
        </w:rPr>
        <w:t>Ná</w:t>
      </w:r>
      <w:r w:rsidRPr="00015FB3">
        <w:rPr>
          <w:rFonts w:eastAsia="Arial Unicode MS" w:cs="Arial" w:hint="default"/>
          <w:szCs w:val="24"/>
        </w:rPr>
        <w:t>vrhom na prerokovanie Dodatku č</w:t>
      </w:r>
      <w:r w:rsidRPr="00015FB3">
        <w:rPr>
          <w:rFonts w:eastAsia="Arial Unicode MS" w:cs="Arial" w:hint="default"/>
          <w:szCs w:val="24"/>
        </w:rPr>
        <w:t>. 1 k zmluve o postú</w:t>
      </w:r>
      <w:r w:rsidRPr="00015FB3">
        <w:rPr>
          <w:rFonts w:eastAsia="Arial Unicode MS" w:cs="Arial" w:hint="default"/>
          <w:szCs w:val="24"/>
        </w:rPr>
        <w:t>pení</w:t>
      </w:r>
      <w:r w:rsidRPr="00015FB3">
        <w:rPr>
          <w:rFonts w:eastAsia="Arial Unicode MS" w:cs="Arial" w:hint="default"/>
          <w:szCs w:val="24"/>
        </w:rPr>
        <w:t xml:space="preserve"> pohľ</w:t>
      </w:r>
      <w:r w:rsidRPr="00015FB3">
        <w:rPr>
          <w:rFonts w:eastAsia="Arial Unicode MS" w:cs="Arial" w:hint="default"/>
          <w:szCs w:val="24"/>
        </w:rPr>
        <w:t>adá</w:t>
      </w:r>
      <w:r w:rsidRPr="00015FB3">
        <w:rPr>
          <w:rFonts w:eastAsia="Arial Unicode MS" w:cs="Arial" w:hint="default"/>
          <w:szCs w:val="24"/>
        </w:rPr>
        <w:t>v</w:t>
      </w:r>
      <w:r w:rsidRPr="00015FB3">
        <w:rPr>
          <w:rFonts w:eastAsia="Arial Unicode MS" w:cs="Arial" w:hint="default"/>
          <w:szCs w:val="24"/>
        </w:rPr>
        <w:t xml:space="preserve">ok </w:t>
        <w:br/>
      </w:r>
      <w:r w:rsidRPr="00015FB3">
        <w:rPr>
          <w:rFonts w:eastAsia="Arial Unicode MS" w:cs="Arial" w:hint="default"/>
          <w:szCs w:val="24"/>
        </w:rPr>
        <w:t>č</w:t>
      </w:r>
      <w:r w:rsidRPr="00015FB3">
        <w:rPr>
          <w:rFonts w:eastAsia="Arial Unicode MS" w:cs="Arial" w:hint="default"/>
          <w:szCs w:val="24"/>
        </w:rPr>
        <w:t>. BA-133635/2013 uzatvorenej dň</w:t>
      </w:r>
      <w:r w:rsidRPr="00015FB3">
        <w:rPr>
          <w:rFonts w:eastAsia="Arial Unicode MS" w:cs="Arial" w:hint="default"/>
          <w:szCs w:val="24"/>
        </w:rPr>
        <w:t>a 28. augusta 2013</w:t>
      </w:r>
      <w:r w:rsidRPr="00015FB3">
        <w:rPr>
          <w:rFonts w:eastAsia="Arial Unicode MS" w:cs="Arial"/>
          <w:i/>
          <w:szCs w:val="24"/>
        </w:rPr>
        <w:t xml:space="preserve"> </w:t>
      </w:r>
    </w:p>
    <w:p w:rsidR="00015FB3" w:rsidRPr="00015FB3" w:rsidP="00015FB3">
      <w:pPr>
        <w:numPr>
          <w:numId w:val="51"/>
        </w:numPr>
        <w:bidi w:val="0"/>
        <w:spacing w:after="120" w:line="240" w:lineRule="auto"/>
        <w:jc w:val="left"/>
        <w:rPr>
          <w:rFonts w:eastAsia="Arial Unicode MS" w:cs="Arial" w:hint="default"/>
          <w:szCs w:val="24"/>
        </w:rPr>
      </w:pPr>
      <w:r w:rsidRPr="00015FB3">
        <w:rPr>
          <w:rFonts w:eastAsia="Arial Unicode MS" w:cs="Arial" w:hint="default"/>
          <w:szCs w:val="24"/>
        </w:rPr>
        <w:t>Informá</w:t>
      </w:r>
      <w:r w:rsidRPr="00015FB3">
        <w:rPr>
          <w:rFonts w:eastAsia="Arial Unicode MS" w:cs="Arial" w:hint="default"/>
          <w:szCs w:val="24"/>
        </w:rPr>
        <w:t>ciou  o </w:t>
      </w:r>
      <w:r w:rsidRPr="00015FB3">
        <w:rPr>
          <w:rFonts w:eastAsia="Arial Unicode MS" w:cs="Arial" w:hint="default"/>
          <w:szCs w:val="24"/>
        </w:rPr>
        <w:t>ná</w:t>
      </w:r>
      <w:r w:rsidRPr="00015FB3">
        <w:rPr>
          <w:rFonts w:eastAsia="Arial Unicode MS" w:cs="Arial" w:hint="default"/>
          <w:szCs w:val="24"/>
        </w:rPr>
        <w:t>vrhu dodatku k Zmluve o </w:t>
      </w:r>
      <w:r w:rsidRPr="00015FB3">
        <w:rPr>
          <w:rFonts w:eastAsia="Arial Unicode MS" w:cs="Arial" w:hint="default"/>
          <w:szCs w:val="24"/>
        </w:rPr>
        <w:t>overovaní</w:t>
      </w:r>
      <w:r w:rsidRPr="00015FB3">
        <w:rPr>
          <w:rFonts w:eastAsia="Arial Unicode MS" w:cs="Arial" w:hint="default"/>
          <w:szCs w:val="24"/>
        </w:rPr>
        <w:t xml:space="preserve"> ú</w:t>
      </w:r>
      <w:r w:rsidRPr="00015FB3">
        <w:rPr>
          <w:rFonts w:eastAsia="Arial Unicode MS" w:cs="Arial" w:hint="default"/>
          <w:szCs w:val="24"/>
        </w:rPr>
        <w:t>dajov </w:t>
      </w:r>
      <w:r w:rsidRPr="00015FB3">
        <w:rPr>
          <w:rFonts w:eastAsia="Arial Unicode MS" w:cs="Arial" w:hint="default"/>
          <w:szCs w:val="24"/>
        </w:rPr>
        <w:t xml:space="preserve"> banká</w:t>
      </w:r>
      <w:r w:rsidRPr="00015FB3">
        <w:rPr>
          <w:rFonts w:eastAsia="Arial Unicode MS" w:cs="Arial" w:hint="default"/>
          <w:szCs w:val="24"/>
        </w:rPr>
        <w:t xml:space="preserve">m </w:t>
      </w:r>
    </w:p>
    <w:p w:rsidR="00015FB3" w:rsidRPr="00015FB3" w:rsidP="00015FB3">
      <w:pPr>
        <w:numPr>
          <w:numId w:val="51"/>
        </w:numPr>
        <w:bidi w:val="0"/>
        <w:spacing w:after="120" w:line="240" w:lineRule="auto"/>
        <w:jc w:val="left"/>
        <w:rPr>
          <w:rFonts w:eastAsia="Arial Unicode MS" w:cs="Arial" w:hint="default"/>
          <w:szCs w:val="24"/>
        </w:rPr>
      </w:pPr>
      <w:r w:rsidRPr="00015FB3">
        <w:rPr>
          <w:rFonts w:eastAsia="Arial Unicode MS" w:cs="Arial" w:hint="default"/>
          <w:szCs w:val="24"/>
        </w:rPr>
        <w:t>Ná</w:t>
      </w:r>
      <w:r w:rsidRPr="00015FB3">
        <w:rPr>
          <w:rFonts w:eastAsia="Arial Unicode MS" w:cs="Arial" w:hint="default"/>
          <w:szCs w:val="24"/>
        </w:rPr>
        <w:t>vrhom postupu na prená</w:t>
      </w:r>
      <w:r w:rsidRPr="00015FB3">
        <w:rPr>
          <w:rFonts w:eastAsia="Arial Unicode MS" w:cs="Arial" w:hint="default"/>
          <w:szCs w:val="24"/>
        </w:rPr>
        <w:t>jom nebytový</w:t>
      </w:r>
      <w:r w:rsidRPr="00015FB3">
        <w:rPr>
          <w:rFonts w:eastAsia="Arial Unicode MS" w:cs="Arial" w:hint="default"/>
          <w:szCs w:val="24"/>
        </w:rPr>
        <w:t>ch priestorov Sociá</w:t>
      </w:r>
      <w:r w:rsidRPr="00015FB3">
        <w:rPr>
          <w:rFonts w:eastAsia="Arial Unicode MS" w:cs="Arial" w:hint="default"/>
          <w:szCs w:val="24"/>
        </w:rPr>
        <w:t>lnej poisť</w:t>
      </w:r>
      <w:r w:rsidRPr="00015FB3">
        <w:rPr>
          <w:rFonts w:eastAsia="Arial Unicode MS" w:cs="Arial" w:hint="default"/>
          <w:szCs w:val="24"/>
        </w:rPr>
        <w:t>ovne, poboč</w:t>
      </w:r>
      <w:r w:rsidRPr="00015FB3">
        <w:rPr>
          <w:rFonts w:eastAsia="Arial Unicode MS" w:cs="Arial" w:hint="default"/>
          <w:szCs w:val="24"/>
        </w:rPr>
        <w:t xml:space="preserve">ka Bratislava </w:t>
      </w:r>
    </w:p>
    <w:p w:rsidR="00015FB3" w:rsidRPr="00015FB3" w:rsidP="00015FB3">
      <w:pPr>
        <w:numPr>
          <w:numId w:val="51"/>
        </w:numPr>
        <w:bidi w:val="0"/>
        <w:spacing w:after="120" w:line="240" w:lineRule="auto"/>
        <w:jc w:val="left"/>
        <w:rPr>
          <w:rFonts w:eastAsia="Arial Unicode MS" w:cs="Arial"/>
          <w:szCs w:val="24"/>
        </w:rPr>
      </w:pPr>
      <w:r w:rsidRPr="00015FB3">
        <w:rPr>
          <w:rFonts w:eastAsia="Arial Unicode MS" w:cs="Arial" w:hint="default"/>
          <w:szCs w:val="24"/>
        </w:rPr>
        <w:t>Informá</w:t>
      </w:r>
      <w:r w:rsidRPr="00015FB3">
        <w:rPr>
          <w:rFonts w:eastAsia="Arial Unicode MS" w:cs="Arial" w:hint="default"/>
          <w:szCs w:val="24"/>
        </w:rPr>
        <w:t>ciou o pripravovanej podlimitnej zá</w:t>
      </w:r>
      <w:r w:rsidRPr="00015FB3">
        <w:rPr>
          <w:rFonts w:eastAsia="Arial Unicode MS" w:cs="Arial" w:hint="default"/>
          <w:szCs w:val="24"/>
        </w:rPr>
        <w:t>kazke na predmet zá</w:t>
      </w:r>
      <w:r w:rsidRPr="00015FB3">
        <w:rPr>
          <w:rFonts w:eastAsia="Arial Unicode MS" w:cs="Arial" w:hint="default"/>
          <w:szCs w:val="24"/>
        </w:rPr>
        <w:t>kazky „</w:t>
      </w:r>
      <w:r w:rsidRPr="00015FB3">
        <w:rPr>
          <w:rFonts w:eastAsia="Arial Unicode MS" w:cs="Arial" w:hint="default"/>
          <w:szCs w:val="24"/>
        </w:rPr>
        <w:t>Projekt informač</w:t>
      </w:r>
      <w:r w:rsidRPr="00015FB3">
        <w:rPr>
          <w:rFonts w:eastAsia="Arial Unicode MS" w:cs="Arial" w:hint="default"/>
          <w:szCs w:val="24"/>
        </w:rPr>
        <w:t>nej bezpeč</w:t>
      </w:r>
      <w:r w:rsidRPr="00015FB3">
        <w:rPr>
          <w:rFonts w:eastAsia="Arial Unicode MS" w:cs="Arial" w:hint="default"/>
          <w:szCs w:val="24"/>
        </w:rPr>
        <w:t>nosti ako súč</w:t>
      </w:r>
      <w:r w:rsidRPr="00015FB3">
        <w:rPr>
          <w:rFonts w:eastAsia="Arial Unicode MS" w:cs="Arial" w:hint="default"/>
          <w:szCs w:val="24"/>
        </w:rPr>
        <w:t>asť</w:t>
      </w:r>
      <w:r w:rsidRPr="00015FB3">
        <w:rPr>
          <w:rFonts w:eastAsia="Arial Unicode MS" w:cs="Arial" w:hint="default"/>
          <w:szCs w:val="24"/>
        </w:rPr>
        <w:t xml:space="preserve"> systé</w:t>
      </w:r>
      <w:r w:rsidRPr="00015FB3">
        <w:rPr>
          <w:rFonts w:eastAsia="Arial Unicode MS" w:cs="Arial" w:hint="default"/>
          <w:szCs w:val="24"/>
        </w:rPr>
        <w:t>mu riadenia informač</w:t>
      </w:r>
      <w:r w:rsidRPr="00015FB3">
        <w:rPr>
          <w:rFonts w:eastAsia="Arial Unicode MS" w:cs="Arial" w:hint="default"/>
          <w:szCs w:val="24"/>
        </w:rPr>
        <w:t>nej bezpeč</w:t>
      </w:r>
      <w:r w:rsidRPr="00015FB3">
        <w:rPr>
          <w:rFonts w:eastAsia="Arial Unicode MS" w:cs="Arial" w:hint="default"/>
          <w:szCs w:val="24"/>
        </w:rPr>
        <w:t>nosti v Sociá</w:t>
      </w:r>
      <w:r w:rsidRPr="00015FB3">
        <w:rPr>
          <w:rFonts w:eastAsia="Arial Unicode MS" w:cs="Arial" w:hint="default"/>
          <w:szCs w:val="24"/>
        </w:rPr>
        <w:t>lnej poisť</w:t>
      </w:r>
      <w:r w:rsidRPr="00015FB3">
        <w:rPr>
          <w:rFonts w:eastAsia="Arial Unicode MS" w:cs="Arial" w:hint="default"/>
          <w:szCs w:val="24"/>
        </w:rPr>
        <w:t>ovni“</w:t>
      </w:r>
      <w:r w:rsidRPr="00015FB3">
        <w:rPr>
          <w:rFonts w:eastAsia="Arial Unicode MS" w:cs="Arial" w:hint="default"/>
          <w:szCs w:val="24"/>
        </w:rPr>
        <w:t xml:space="preserve"> s predpokladanou hodnotou zá</w:t>
      </w:r>
      <w:r w:rsidRPr="00015FB3">
        <w:rPr>
          <w:rFonts w:eastAsia="Arial Unicode MS" w:cs="Arial" w:hint="default"/>
          <w:szCs w:val="24"/>
        </w:rPr>
        <w:t>kazky 110 000 EUR bez DPH</w:t>
      </w:r>
      <w:r w:rsidRPr="00015FB3">
        <w:rPr>
          <w:rFonts w:eastAsia="Arial Unicode MS" w:cs="Arial"/>
          <w:i/>
          <w:szCs w:val="24"/>
        </w:rPr>
        <w:t xml:space="preserve"> </w:t>
      </w:r>
    </w:p>
    <w:p w:rsidR="00015FB3" w:rsidRPr="00015FB3" w:rsidP="00015FB3">
      <w:pPr>
        <w:numPr>
          <w:numId w:val="51"/>
        </w:numPr>
        <w:bidi w:val="0"/>
        <w:spacing w:after="120" w:line="240" w:lineRule="auto"/>
        <w:jc w:val="left"/>
        <w:rPr>
          <w:rFonts w:eastAsia="Arial Unicode MS" w:cs="Arial" w:hint="default"/>
          <w:szCs w:val="24"/>
        </w:rPr>
      </w:pPr>
      <w:r w:rsidRPr="00015FB3">
        <w:rPr>
          <w:rFonts w:eastAsia="Arial Unicode MS" w:cs="Arial" w:hint="default"/>
          <w:szCs w:val="24"/>
        </w:rPr>
        <w:t>Informá</w:t>
      </w:r>
      <w:r w:rsidRPr="00015FB3">
        <w:rPr>
          <w:rFonts w:eastAsia="Arial Unicode MS" w:cs="Arial" w:hint="default"/>
          <w:szCs w:val="24"/>
        </w:rPr>
        <w:t>ciou o pripravovanej podlimitnej zá</w:t>
      </w:r>
      <w:r w:rsidRPr="00015FB3">
        <w:rPr>
          <w:rFonts w:eastAsia="Arial Unicode MS" w:cs="Arial" w:hint="default"/>
          <w:szCs w:val="24"/>
        </w:rPr>
        <w:t>kazke na predmet zá</w:t>
      </w:r>
      <w:r w:rsidRPr="00015FB3">
        <w:rPr>
          <w:rFonts w:eastAsia="Arial Unicode MS" w:cs="Arial" w:hint="default"/>
          <w:szCs w:val="24"/>
        </w:rPr>
        <w:t>kazky „</w:t>
      </w:r>
      <w:r w:rsidRPr="00015FB3">
        <w:rPr>
          <w:rFonts w:eastAsia="Arial Unicode MS" w:cs="Arial" w:hint="default"/>
          <w:szCs w:val="24"/>
        </w:rPr>
        <w:t>Sociá</w:t>
      </w:r>
      <w:r w:rsidRPr="00015FB3">
        <w:rPr>
          <w:rFonts w:eastAsia="Arial Unicode MS" w:cs="Arial" w:hint="default"/>
          <w:szCs w:val="24"/>
        </w:rPr>
        <w:t>lna poisť</w:t>
      </w:r>
      <w:r w:rsidRPr="00015FB3">
        <w:rPr>
          <w:rFonts w:eastAsia="Arial Unicode MS" w:cs="Arial" w:hint="default"/>
          <w:szCs w:val="24"/>
        </w:rPr>
        <w:t>ovň</w:t>
      </w:r>
      <w:r w:rsidRPr="00015FB3">
        <w:rPr>
          <w:rFonts w:eastAsia="Arial Unicode MS" w:cs="Arial" w:hint="default"/>
          <w:szCs w:val="24"/>
        </w:rPr>
        <w:t>a, ú</w:t>
      </w:r>
      <w:r w:rsidRPr="00015FB3">
        <w:rPr>
          <w:rFonts w:eastAsia="Arial Unicode MS" w:cs="Arial" w:hint="default"/>
          <w:szCs w:val="24"/>
        </w:rPr>
        <w:t xml:space="preserve">stredie Bratislava </w:t>
      </w:r>
      <w:r w:rsidRPr="00015FB3">
        <w:rPr>
          <w:rFonts w:eastAsia="Arial Unicode MS" w:cs="Arial" w:hint="default"/>
          <w:szCs w:val="24"/>
        </w:rPr>
        <w:t>–</w:t>
      </w:r>
      <w:r w:rsidRPr="00015FB3">
        <w:rPr>
          <w:rFonts w:eastAsia="Arial Unicode MS" w:cs="Arial" w:hint="default"/>
          <w:szCs w:val="24"/>
        </w:rPr>
        <w:t xml:space="preserve"> interié</w:t>
      </w:r>
      <w:r w:rsidRPr="00015FB3">
        <w:rPr>
          <w:rFonts w:eastAsia="Arial Unicode MS" w:cs="Arial" w:hint="default"/>
          <w:szCs w:val="24"/>
        </w:rPr>
        <w:t>rové</w:t>
      </w:r>
      <w:r w:rsidRPr="00015FB3">
        <w:rPr>
          <w:rFonts w:eastAsia="Arial Unicode MS" w:cs="Arial" w:hint="default"/>
          <w:szCs w:val="24"/>
        </w:rPr>
        <w:t xml:space="preserve"> vybavenie klientskeho centra“</w:t>
      </w:r>
      <w:r w:rsidRPr="00015FB3">
        <w:rPr>
          <w:rFonts w:eastAsia="Arial Unicode MS" w:cs="Arial" w:hint="default"/>
          <w:szCs w:val="24"/>
        </w:rPr>
        <w:t xml:space="preserve"> s predpokladanou hodnotou zá</w:t>
      </w:r>
      <w:r w:rsidRPr="00015FB3">
        <w:rPr>
          <w:rFonts w:eastAsia="Arial Unicode MS" w:cs="Arial" w:hint="default"/>
          <w:szCs w:val="24"/>
        </w:rPr>
        <w:t xml:space="preserve">kazky 25 700 EUR bez DPH </w:t>
      </w:r>
    </w:p>
    <w:p w:rsidR="00015FB3" w:rsidRPr="00015FB3" w:rsidP="00015FB3">
      <w:pPr>
        <w:numPr>
          <w:numId w:val="51"/>
        </w:numPr>
        <w:bidi w:val="0"/>
        <w:spacing w:after="120" w:line="240" w:lineRule="auto"/>
        <w:jc w:val="left"/>
        <w:rPr>
          <w:rFonts w:eastAsia="Arial Unicode MS" w:cs="Arial" w:hint="default"/>
          <w:szCs w:val="24"/>
        </w:rPr>
      </w:pPr>
      <w:r w:rsidRPr="00015FB3">
        <w:rPr>
          <w:rFonts w:eastAsia="Arial Unicode MS" w:cs="Arial" w:hint="default"/>
          <w:szCs w:val="24"/>
        </w:rPr>
        <w:t>Informá</w:t>
      </w:r>
      <w:r w:rsidRPr="00015FB3">
        <w:rPr>
          <w:rFonts w:eastAsia="Arial Unicode MS" w:cs="Arial" w:hint="default"/>
          <w:szCs w:val="24"/>
        </w:rPr>
        <w:t>ciou o nadlimitnej verejnej súť</w:t>
      </w:r>
      <w:r w:rsidRPr="00015FB3">
        <w:rPr>
          <w:rFonts w:eastAsia="Arial Unicode MS" w:cs="Arial" w:hint="default"/>
          <w:szCs w:val="24"/>
        </w:rPr>
        <w:t>až</w:t>
      </w:r>
      <w:r w:rsidRPr="00015FB3">
        <w:rPr>
          <w:rFonts w:eastAsia="Arial Unicode MS" w:cs="Arial" w:hint="default"/>
          <w:szCs w:val="24"/>
        </w:rPr>
        <w:t>i na predmet zá</w:t>
      </w:r>
      <w:r w:rsidRPr="00015FB3">
        <w:rPr>
          <w:rFonts w:eastAsia="Arial Unicode MS" w:cs="Arial" w:hint="default"/>
          <w:szCs w:val="24"/>
        </w:rPr>
        <w:t>kazky „</w:t>
      </w:r>
      <w:r w:rsidRPr="00015FB3">
        <w:rPr>
          <w:rFonts w:eastAsia="Arial Unicode MS" w:cs="Arial" w:hint="default"/>
          <w:szCs w:val="24"/>
        </w:rPr>
        <w:t>Dodá</w:t>
      </w:r>
      <w:r w:rsidRPr="00015FB3">
        <w:rPr>
          <w:rFonts w:eastAsia="Arial Unicode MS" w:cs="Arial" w:hint="default"/>
          <w:szCs w:val="24"/>
        </w:rPr>
        <w:t>vka elektrickej energie“</w:t>
      </w:r>
      <w:r w:rsidRPr="00015FB3">
        <w:rPr>
          <w:rFonts w:eastAsia="Arial Unicode MS" w:cs="Arial" w:hint="default"/>
          <w:szCs w:val="24"/>
        </w:rPr>
        <w:t xml:space="preserve"> s predpokladanou hodnotou z</w:t>
      </w:r>
      <w:r w:rsidRPr="00015FB3">
        <w:rPr>
          <w:rFonts w:eastAsia="Arial Unicode MS" w:cs="Arial" w:hint="default"/>
          <w:szCs w:val="24"/>
        </w:rPr>
        <w:t>á</w:t>
      </w:r>
      <w:r w:rsidRPr="00015FB3">
        <w:rPr>
          <w:rFonts w:eastAsia="Arial Unicode MS" w:cs="Arial" w:hint="default"/>
          <w:szCs w:val="24"/>
        </w:rPr>
        <w:t xml:space="preserve">kazky 2 299 000 EUR bez DPH </w:t>
      </w:r>
    </w:p>
    <w:p w:rsidR="00015FB3" w:rsidRPr="00015FB3" w:rsidP="00015FB3">
      <w:pPr>
        <w:numPr>
          <w:numId w:val="51"/>
        </w:numPr>
        <w:bidi w:val="0"/>
        <w:spacing w:after="120" w:line="240" w:lineRule="auto"/>
        <w:jc w:val="left"/>
        <w:rPr>
          <w:rFonts w:eastAsia="Arial Unicode MS" w:cs="Arial" w:hint="default"/>
          <w:szCs w:val="24"/>
        </w:rPr>
      </w:pPr>
      <w:r w:rsidRPr="00015FB3">
        <w:rPr>
          <w:rFonts w:eastAsia="Arial Unicode MS" w:cs="Arial" w:hint="default"/>
          <w:szCs w:val="24"/>
        </w:rPr>
        <w:t>Informá</w:t>
      </w:r>
      <w:r w:rsidRPr="00015FB3">
        <w:rPr>
          <w:rFonts w:eastAsia="Arial Unicode MS" w:cs="Arial" w:hint="default"/>
          <w:szCs w:val="24"/>
        </w:rPr>
        <w:t>ciou o </w:t>
      </w:r>
      <w:r w:rsidRPr="00015FB3">
        <w:rPr>
          <w:rFonts w:eastAsia="Arial Unicode MS" w:cs="Arial" w:hint="default"/>
          <w:szCs w:val="24"/>
        </w:rPr>
        <w:t>sprá</w:t>
      </w:r>
      <w:r w:rsidRPr="00015FB3">
        <w:rPr>
          <w:rFonts w:eastAsia="Arial Unicode MS" w:cs="Arial" w:hint="default"/>
          <w:szCs w:val="24"/>
        </w:rPr>
        <w:t>ve k </w:t>
      </w:r>
      <w:r w:rsidRPr="00015FB3">
        <w:rPr>
          <w:rFonts w:eastAsia="Arial Unicode MS" w:cs="Arial" w:hint="default"/>
          <w:szCs w:val="24"/>
        </w:rPr>
        <w:t>vý</w:t>
      </w:r>
      <w:r w:rsidRPr="00015FB3">
        <w:rPr>
          <w:rFonts w:eastAsia="Arial Unicode MS" w:cs="Arial" w:hint="default"/>
          <w:szCs w:val="24"/>
        </w:rPr>
        <w:t>sledku vý</w:t>
      </w:r>
      <w:r w:rsidRPr="00015FB3">
        <w:rPr>
          <w:rFonts w:eastAsia="Arial Unicode MS" w:cs="Arial" w:hint="default"/>
          <w:szCs w:val="24"/>
        </w:rPr>
        <w:t>konu dozoru š</w:t>
      </w:r>
      <w:r w:rsidRPr="00015FB3">
        <w:rPr>
          <w:rFonts w:eastAsia="Arial Unicode MS" w:cs="Arial" w:hint="default"/>
          <w:szCs w:val="24"/>
        </w:rPr>
        <w:t>tá</w:t>
      </w:r>
      <w:r w:rsidRPr="00015FB3">
        <w:rPr>
          <w:rFonts w:eastAsia="Arial Unicode MS" w:cs="Arial" w:hint="default"/>
          <w:szCs w:val="24"/>
        </w:rPr>
        <w:t>tu MF SR nad vykoná</w:t>
      </w:r>
      <w:r w:rsidRPr="00015FB3">
        <w:rPr>
          <w:rFonts w:eastAsia="Arial Unicode MS" w:cs="Arial" w:hint="default"/>
          <w:szCs w:val="24"/>
        </w:rPr>
        <w:t>vaní</w:t>
      </w:r>
      <w:r w:rsidRPr="00015FB3">
        <w:rPr>
          <w:rFonts w:eastAsia="Arial Unicode MS" w:cs="Arial" w:hint="default"/>
          <w:szCs w:val="24"/>
        </w:rPr>
        <w:t>m sociá</w:t>
      </w:r>
      <w:r w:rsidRPr="00015FB3">
        <w:rPr>
          <w:rFonts w:eastAsia="Arial Unicode MS" w:cs="Arial" w:hint="default"/>
          <w:szCs w:val="24"/>
        </w:rPr>
        <w:t>lneho poistenia v </w:t>
      </w:r>
      <w:r w:rsidRPr="00015FB3">
        <w:rPr>
          <w:rFonts w:eastAsia="Arial Unicode MS" w:cs="Arial" w:hint="default"/>
          <w:szCs w:val="24"/>
        </w:rPr>
        <w:t>Sociá</w:t>
      </w:r>
      <w:r w:rsidRPr="00015FB3">
        <w:rPr>
          <w:rFonts w:eastAsia="Arial Unicode MS" w:cs="Arial" w:hint="default"/>
          <w:szCs w:val="24"/>
        </w:rPr>
        <w:t>lnej poisť</w:t>
      </w:r>
      <w:r w:rsidRPr="00015FB3">
        <w:rPr>
          <w:rFonts w:eastAsia="Arial Unicode MS" w:cs="Arial" w:hint="default"/>
          <w:szCs w:val="24"/>
        </w:rPr>
        <w:t xml:space="preserve">ovni </w:t>
      </w:r>
    </w:p>
    <w:p w:rsidR="00015FB3" w:rsidRPr="00015FB3" w:rsidP="00015FB3">
      <w:pPr>
        <w:numPr>
          <w:numId w:val="51"/>
        </w:numPr>
        <w:bidi w:val="0"/>
        <w:spacing w:after="120" w:line="240" w:lineRule="auto"/>
        <w:jc w:val="left"/>
        <w:rPr>
          <w:rFonts w:eastAsia="Arial Unicode MS" w:cs="Arial"/>
          <w:szCs w:val="24"/>
        </w:rPr>
      </w:pPr>
      <w:r w:rsidRPr="00015FB3">
        <w:rPr>
          <w:rFonts w:cs="Arial"/>
          <w:szCs w:val="24"/>
        </w:rPr>
        <w:t xml:space="preserve">Informáciou o stave vysporiadania licencií Oracle </w:t>
      </w:r>
    </w:p>
    <w:p w:rsidR="00015FB3" w:rsidRPr="00015FB3" w:rsidP="00015FB3">
      <w:pPr>
        <w:numPr>
          <w:numId w:val="51"/>
        </w:numPr>
        <w:bidi w:val="0"/>
        <w:spacing w:after="120" w:line="240" w:lineRule="auto"/>
        <w:jc w:val="left"/>
        <w:rPr>
          <w:rFonts w:eastAsia="Arial Unicode MS" w:cs="Arial" w:hint="default"/>
          <w:szCs w:val="24"/>
        </w:rPr>
      </w:pPr>
      <w:r w:rsidRPr="00015FB3">
        <w:rPr>
          <w:rFonts w:eastAsia="Arial Unicode MS" w:cs="Arial" w:hint="default"/>
          <w:szCs w:val="24"/>
        </w:rPr>
        <w:t>Vyhodnotení</w:t>
      </w:r>
      <w:r w:rsidRPr="00015FB3">
        <w:rPr>
          <w:rFonts w:eastAsia="Arial Unicode MS" w:cs="Arial" w:hint="default"/>
          <w:szCs w:val="24"/>
        </w:rPr>
        <w:t>m plnenia uznesení</w:t>
      </w:r>
      <w:r w:rsidRPr="00015FB3">
        <w:rPr>
          <w:rFonts w:eastAsia="Arial Unicode MS" w:cs="Arial" w:hint="default"/>
          <w:szCs w:val="24"/>
        </w:rPr>
        <w:t xml:space="preserve"> Dozornej rady Sociá</w:t>
      </w:r>
      <w:r w:rsidRPr="00015FB3">
        <w:rPr>
          <w:rFonts w:eastAsia="Arial Unicode MS" w:cs="Arial" w:hint="default"/>
          <w:szCs w:val="24"/>
        </w:rPr>
        <w:t>lnej poi</w:t>
      </w:r>
      <w:r w:rsidRPr="00015FB3">
        <w:rPr>
          <w:rFonts w:eastAsia="Arial Unicode MS" w:cs="Arial" w:hint="default"/>
          <w:szCs w:val="24"/>
        </w:rPr>
        <w:t>sť</w:t>
      </w:r>
      <w:r w:rsidRPr="00015FB3">
        <w:rPr>
          <w:rFonts w:eastAsia="Arial Unicode MS" w:cs="Arial" w:hint="default"/>
          <w:szCs w:val="24"/>
        </w:rPr>
        <w:t xml:space="preserve">ovne </w:t>
        <w:br/>
        <w:t xml:space="preserve">k 6. decembru 2013 </w:t>
      </w:r>
    </w:p>
    <w:p w:rsidR="00015FB3" w:rsidRPr="00015FB3" w:rsidP="00015FB3">
      <w:pPr>
        <w:numPr>
          <w:numId w:val="51"/>
        </w:numPr>
        <w:bidi w:val="0"/>
        <w:spacing w:after="120" w:line="240" w:lineRule="auto"/>
        <w:jc w:val="left"/>
        <w:rPr>
          <w:rFonts w:eastAsia="Arial Unicode MS" w:cs="Arial" w:hint="default"/>
          <w:szCs w:val="24"/>
        </w:rPr>
      </w:pPr>
      <w:r w:rsidRPr="00015FB3">
        <w:rPr>
          <w:rFonts w:eastAsia="Arial Unicode MS" w:cs="Arial" w:hint="default"/>
          <w:szCs w:val="24"/>
        </w:rPr>
        <w:t>Ná</w:t>
      </w:r>
      <w:r w:rsidRPr="00015FB3">
        <w:rPr>
          <w:rFonts w:eastAsia="Arial Unicode MS" w:cs="Arial" w:hint="default"/>
          <w:szCs w:val="24"/>
        </w:rPr>
        <w:t>vrhom vecné</w:t>
      </w:r>
      <w:r w:rsidRPr="00015FB3">
        <w:rPr>
          <w:rFonts w:eastAsia="Arial Unicode MS" w:cs="Arial" w:hint="default"/>
          <w:szCs w:val="24"/>
        </w:rPr>
        <w:t>ho a č</w:t>
      </w:r>
      <w:r w:rsidRPr="00015FB3">
        <w:rPr>
          <w:rFonts w:eastAsia="Arial Unicode MS" w:cs="Arial" w:hint="default"/>
          <w:szCs w:val="24"/>
        </w:rPr>
        <w:t>asové</w:t>
      </w:r>
      <w:r w:rsidRPr="00015FB3">
        <w:rPr>
          <w:rFonts w:eastAsia="Arial Unicode MS" w:cs="Arial" w:hint="default"/>
          <w:szCs w:val="24"/>
        </w:rPr>
        <w:t>ho plá</w:t>
      </w:r>
      <w:r w:rsidRPr="00015FB3">
        <w:rPr>
          <w:rFonts w:eastAsia="Arial Unicode MS" w:cs="Arial" w:hint="default"/>
          <w:szCs w:val="24"/>
        </w:rPr>
        <w:t>nu konania zasadnutí</w:t>
      </w:r>
      <w:r w:rsidRPr="00015FB3">
        <w:rPr>
          <w:rFonts w:eastAsia="Arial Unicode MS" w:cs="Arial" w:hint="default"/>
          <w:szCs w:val="24"/>
        </w:rPr>
        <w:t xml:space="preserve"> Dozornej rady Sociá</w:t>
      </w:r>
      <w:r w:rsidRPr="00015FB3">
        <w:rPr>
          <w:rFonts w:eastAsia="Arial Unicode MS" w:cs="Arial" w:hint="default"/>
          <w:szCs w:val="24"/>
        </w:rPr>
        <w:t>lnej poisť</w:t>
      </w:r>
      <w:r w:rsidRPr="00015FB3">
        <w:rPr>
          <w:rFonts w:eastAsia="Arial Unicode MS" w:cs="Arial" w:hint="default"/>
          <w:szCs w:val="24"/>
        </w:rPr>
        <w:t xml:space="preserve">ovne v roku 2014 </w:t>
      </w:r>
    </w:p>
    <w:p w:rsidR="00015FB3" w:rsidRPr="00015FB3" w:rsidP="00015FB3">
      <w:pPr>
        <w:numPr>
          <w:numId w:val="51"/>
        </w:numPr>
        <w:bidi w:val="0"/>
        <w:spacing w:after="120" w:line="240" w:lineRule="auto"/>
        <w:jc w:val="left"/>
        <w:rPr>
          <w:rFonts w:eastAsia="Arial Unicode MS" w:cs="Arial" w:hint="default"/>
          <w:szCs w:val="24"/>
        </w:rPr>
      </w:pPr>
      <w:r w:rsidRPr="00015FB3">
        <w:rPr>
          <w:rFonts w:eastAsia="Arial Unicode MS" w:cs="Arial" w:hint="default"/>
          <w:szCs w:val="24"/>
        </w:rPr>
        <w:t>Sprá</w:t>
      </w:r>
      <w:r w:rsidRPr="00015FB3">
        <w:rPr>
          <w:rFonts w:eastAsia="Arial Unicode MS" w:cs="Arial" w:hint="default"/>
          <w:szCs w:val="24"/>
        </w:rPr>
        <w:t>vou o </w:t>
      </w:r>
      <w:r w:rsidRPr="00015FB3">
        <w:rPr>
          <w:rFonts w:eastAsia="Arial Unicode MS" w:cs="Arial" w:hint="default"/>
          <w:szCs w:val="24"/>
        </w:rPr>
        <w:t>hospodá</w:t>
      </w:r>
      <w:r w:rsidRPr="00015FB3">
        <w:rPr>
          <w:rFonts w:eastAsia="Arial Unicode MS" w:cs="Arial" w:hint="default"/>
          <w:szCs w:val="24"/>
        </w:rPr>
        <w:t>rení</w:t>
      </w:r>
      <w:r w:rsidRPr="00015FB3">
        <w:rPr>
          <w:rFonts w:eastAsia="Arial Unicode MS" w:cs="Arial" w:hint="default"/>
          <w:szCs w:val="24"/>
        </w:rPr>
        <w:t xml:space="preserve"> Sociá</w:t>
      </w:r>
      <w:r w:rsidRPr="00015FB3">
        <w:rPr>
          <w:rFonts w:eastAsia="Arial Unicode MS" w:cs="Arial" w:hint="default"/>
          <w:szCs w:val="24"/>
        </w:rPr>
        <w:t>lnej poisť</w:t>
      </w:r>
      <w:r w:rsidRPr="00015FB3">
        <w:rPr>
          <w:rFonts w:eastAsia="Arial Unicode MS" w:cs="Arial" w:hint="default"/>
          <w:szCs w:val="24"/>
        </w:rPr>
        <w:t>ovne v </w:t>
      </w:r>
      <w:r w:rsidRPr="00015FB3">
        <w:rPr>
          <w:rFonts w:eastAsia="Arial Unicode MS" w:cs="Arial" w:hint="default"/>
          <w:szCs w:val="24"/>
        </w:rPr>
        <w:t>mesiacoch januá</w:t>
      </w:r>
      <w:r w:rsidRPr="00015FB3">
        <w:rPr>
          <w:rFonts w:eastAsia="Arial Unicode MS" w:cs="Arial" w:hint="default"/>
          <w:szCs w:val="24"/>
        </w:rPr>
        <w:t xml:space="preserve">r </w:t>
      </w:r>
      <w:r w:rsidRPr="00015FB3">
        <w:rPr>
          <w:rFonts w:eastAsia="Arial Unicode MS" w:cs="Arial" w:hint="default"/>
          <w:szCs w:val="24"/>
        </w:rPr>
        <w:t>–</w:t>
      </w:r>
      <w:r w:rsidRPr="00015FB3">
        <w:rPr>
          <w:rFonts w:eastAsia="Arial Unicode MS" w:cs="Arial" w:hint="default"/>
          <w:szCs w:val="24"/>
        </w:rPr>
        <w:t xml:space="preserve"> októ</w:t>
      </w:r>
      <w:r w:rsidRPr="00015FB3">
        <w:rPr>
          <w:rFonts w:eastAsia="Arial Unicode MS" w:cs="Arial" w:hint="default"/>
          <w:szCs w:val="24"/>
        </w:rPr>
        <w:t xml:space="preserve">ber 2013   </w:t>
      </w:r>
    </w:p>
    <w:p w:rsidR="00015FB3" w:rsidRPr="00015FB3" w:rsidP="00015FB3">
      <w:pPr>
        <w:numPr>
          <w:numId w:val="51"/>
        </w:numPr>
        <w:bidi w:val="0"/>
        <w:spacing w:after="120" w:line="240" w:lineRule="auto"/>
        <w:jc w:val="left"/>
        <w:rPr>
          <w:rFonts w:eastAsia="Arial Unicode MS" w:cs="Arial"/>
          <w:szCs w:val="24"/>
        </w:rPr>
      </w:pPr>
      <w:r w:rsidRPr="00015FB3">
        <w:rPr>
          <w:rFonts w:eastAsia="Arial Unicode MS" w:cs="Arial" w:hint="default"/>
          <w:szCs w:val="24"/>
        </w:rPr>
        <w:t>Informá</w:t>
      </w:r>
      <w:r w:rsidRPr="00015FB3">
        <w:rPr>
          <w:rFonts w:eastAsia="Arial Unicode MS" w:cs="Arial" w:hint="default"/>
          <w:szCs w:val="24"/>
        </w:rPr>
        <w:t>ciou o plnení</w:t>
      </w:r>
      <w:r w:rsidRPr="00015FB3">
        <w:rPr>
          <w:rFonts w:eastAsia="Arial Unicode MS" w:cs="Arial" w:hint="default"/>
          <w:szCs w:val="24"/>
        </w:rPr>
        <w:t xml:space="preserve"> harmonogramu a opatrení</w:t>
      </w:r>
      <w:r w:rsidRPr="00015FB3">
        <w:rPr>
          <w:rFonts w:eastAsia="Arial Unicode MS" w:cs="Arial" w:hint="default"/>
          <w:szCs w:val="24"/>
        </w:rPr>
        <w:t xml:space="preserve"> v sú</w:t>
      </w:r>
      <w:r w:rsidRPr="00015FB3">
        <w:rPr>
          <w:rFonts w:eastAsia="Arial Unicode MS" w:cs="Arial" w:hint="default"/>
          <w:szCs w:val="24"/>
        </w:rPr>
        <w:t>vi</w:t>
      </w:r>
      <w:r w:rsidRPr="00015FB3">
        <w:rPr>
          <w:rFonts w:eastAsia="Arial Unicode MS" w:cs="Arial" w:hint="default"/>
          <w:szCs w:val="24"/>
        </w:rPr>
        <w:t>slosti s poklesom prí</w:t>
      </w:r>
      <w:r w:rsidRPr="00015FB3">
        <w:rPr>
          <w:rFonts w:eastAsia="Arial Unicode MS" w:cs="Arial" w:hint="default"/>
          <w:szCs w:val="24"/>
        </w:rPr>
        <w:t>jmov od EAO</w:t>
      </w:r>
      <w:r w:rsidRPr="00015FB3">
        <w:rPr>
          <w:rFonts w:eastAsia="Arial Unicode MS" w:cs="Arial"/>
          <w:i/>
          <w:szCs w:val="24"/>
        </w:rPr>
        <w:t xml:space="preserve"> </w:t>
      </w:r>
    </w:p>
    <w:p w:rsidR="00015FB3" w:rsidRPr="00015FB3" w:rsidP="00015FB3">
      <w:pPr>
        <w:numPr>
          <w:numId w:val="51"/>
        </w:numPr>
        <w:bidi w:val="0"/>
        <w:spacing w:after="120" w:line="240" w:lineRule="auto"/>
        <w:jc w:val="left"/>
        <w:rPr>
          <w:rFonts w:eastAsia="Arial Unicode MS" w:cs="Arial" w:hint="default"/>
          <w:szCs w:val="24"/>
        </w:rPr>
      </w:pPr>
      <w:r w:rsidRPr="00015FB3">
        <w:rPr>
          <w:rFonts w:eastAsia="Arial Unicode MS" w:cs="Arial" w:hint="default"/>
          <w:szCs w:val="24"/>
        </w:rPr>
        <w:t>Informá</w:t>
      </w:r>
      <w:r w:rsidRPr="00015FB3">
        <w:rPr>
          <w:rFonts w:eastAsia="Arial Unicode MS" w:cs="Arial" w:hint="default"/>
          <w:szCs w:val="24"/>
        </w:rPr>
        <w:t>ciou o vý</w:t>
      </w:r>
      <w:r w:rsidRPr="00015FB3">
        <w:rPr>
          <w:rFonts w:eastAsia="Arial Unicode MS" w:cs="Arial" w:hint="default"/>
          <w:szCs w:val="24"/>
        </w:rPr>
        <w:t>voji pohľ</w:t>
      </w:r>
      <w:r w:rsidRPr="00015FB3">
        <w:rPr>
          <w:rFonts w:eastAsia="Arial Unicode MS" w:cs="Arial" w:hint="default"/>
          <w:szCs w:val="24"/>
        </w:rPr>
        <w:t>adá</w:t>
      </w:r>
      <w:r w:rsidRPr="00015FB3">
        <w:rPr>
          <w:rFonts w:eastAsia="Arial Unicode MS" w:cs="Arial" w:hint="default"/>
          <w:szCs w:val="24"/>
        </w:rPr>
        <w:t>vok Sociá</w:t>
      </w:r>
      <w:r w:rsidRPr="00015FB3">
        <w:rPr>
          <w:rFonts w:eastAsia="Arial Unicode MS" w:cs="Arial" w:hint="default"/>
          <w:szCs w:val="24"/>
        </w:rPr>
        <w:t>lnej poisť</w:t>
      </w:r>
      <w:r w:rsidRPr="00015FB3">
        <w:rPr>
          <w:rFonts w:eastAsia="Arial Unicode MS" w:cs="Arial" w:hint="default"/>
          <w:szCs w:val="24"/>
        </w:rPr>
        <w:t>ovne voč</w:t>
      </w:r>
      <w:r w:rsidRPr="00015FB3">
        <w:rPr>
          <w:rFonts w:eastAsia="Arial Unicode MS" w:cs="Arial" w:hint="default"/>
          <w:szCs w:val="24"/>
        </w:rPr>
        <w:t>i zdravotní</w:t>
      </w:r>
      <w:r w:rsidRPr="00015FB3">
        <w:rPr>
          <w:rFonts w:eastAsia="Arial Unicode MS" w:cs="Arial" w:hint="default"/>
          <w:szCs w:val="24"/>
        </w:rPr>
        <w:t xml:space="preserve">ckym zariadeniam </w:t>
      </w:r>
    </w:p>
    <w:p w:rsidR="00015FB3" w:rsidRPr="00015FB3" w:rsidP="00015FB3">
      <w:pPr>
        <w:numPr>
          <w:numId w:val="51"/>
        </w:numPr>
        <w:bidi w:val="0"/>
        <w:spacing w:after="120" w:line="240" w:lineRule="auto"/>
        <w:jc w:val="left"/>
        <w:rPr>
          <w:rFonts w:eastAsia="Arial Unicode MS" w:cs="Arial"/>
          <w:i/>
          <w:szCs w:val="24"/>
        </w:rPr>
      </w:pPr>
      <w:r w:rsidRPr="00015FB3">
        <w:rPr>
          <w:rFonts w:eastAsia="Arial Unicode MS" w:cs="Arial" w:hint="default"/>
          <w:szCs w:val="24"/>
        </w:rPr>
        <w:t>Informá</w:t>
      </w:r>
      <w:r w:rsidRPr="00015FB3">
        <w:rPr>
          <w:rFonts w:eastAsia="Arial Unicode MS" w:cs="Arial" w:hint="default"/>
          <w:szCs w:val="24"/>
        </w:rPr>
        <w:t>ciou o </w:t>
      </w:r>
      <w:r w:rsidRPr="00015FB3">
        <w:rPr>
          <w:rFonts w:eastAsia="Arial Unicode MS" w:cs="Arial" w:hint="default"/>
          <w:szCs w:val="24"/>
        </w:rPr>
        <w:t>stave plnenia opatrení</w:t>
      </w:r>
      <w:r w:rsidRPr="00015FB3">
        <w:rPr>
          <w:rFonts w:eastAsia="Arial Unicode MS" w:cs="Arial" w:hint="default"/>
          <w:szCs w:val="24"/>
        </w:rPr>
        <w:t xml:space="preserve"> </w:t>
      </w:r>
      <w:r w:rsidRPr="00015FB3">
        <w:rPr>
          <w:rFonts w:eastAsia="Arial Unicode MS" w:cs="Arial" w:hint="default"/>
          <w:szCs w:val="24"/>
        </w:rPr>
        <w:t>–</w:t>
      </w:r>
      <w:r w:rsidRPr="00015FB3">
        <w:rPr>
          <w:rFonts w:eastAsia="Arial Unicode MS" w:cs="Arial" w:hint="default"/>
          <w:szCs w:val="24"/>
        </w:rPr>
        <w:t xml:space="preserve"> systé</w:t>
      </w:r>
      <w:r w:rsidRPr="00015FB3">
        <w:rPr>
          <w:rFonts w:eastAsia="Arial Unicode MS" w:cs="Arial" w:hint="default"/>
          <w:szCs w:val="24"/>
        </w:rPr>
        <w:t>m prá</w:t>
      </w:r>
      <w:r w:rsidRPr="00015FB3">
        <w:rPr>
          <w:rFonts w:eastAsia="Arial Unicode MS" w:cs="Arial" w:hint="default"/>
          <w:szCs w:val="24"/>
        </w:rPr>
        <w:t>ce s </w:t>
      </w:r>
      <w:r w:rsidRPr="00015FB3">
        <w:rPr>
          <w:rFonts w:eastAsia="Arial Unicode MS" w:cs="Arial" w:hint="default"/>
          <w:szCs w:val="24"/>
        </w:rPr>
        <w:t>pohľ</w:t>
      </w:r>
      <w:r w:rsidRPr="00015FB3">
        <w:rPr>
          <w:rFonts w:eastAsia="Arial Unicode MS" w:cs="Arial" w:hint="default"/>
          <w:szCs w:val="24"/>
        </w:rPr>
        <w:t>adá</w:t>
      </w:r>
      <w:r w:rsidRPr="00015FB3">
        <w:rPr>
          <w:rFonts w:eastAsia="Arial Unicode MS" w:cs="Arial" w:hint="default"/>
          <w:szCs w:val="24"/>
        </w:rPr>
        <w:t xml:space="preserve">vkami </w:t>
      </w:r>
    </w:p>
    <w:p w:rsidR="00015FB3" w:rsidRPr="00015FB3" w:rsidP="00015FB3">
      <w:pPr>
        <w:numPr>
          <w:numId w:val="51"/>
        </w:numPr>
        <w:bidi w:val="0"/>
        <w:spacing w:after="120" w:line="240" w:lineRule="auto"/>
        <w:jc w:val="left"/>
        <w:rPr>
          <w:rFonts w:eastAsia="Arial Unicode MS" w:cs="Arial"/>
          <w:szCs w:val="24"/>
        </w:rPr>
      </w:pPr>
      <w:r w:rsidRPr="00015FB3">
        <w:rPr>
          <w:rFonts w:eastAsia="Arial Unicode MS" w:cs="Arial" w:hint="default"/>
          <w:szCs w:val="24"/>
        </w:rPr>
        <w:t>Ná</w:t>
      </w:r>
      <w:r w:rsidRPr="00015FB3">
        <w:rPr>
          <w:rFonts w:eastAsia="Arial Unicode MS" w:cs="Arial" w:hint="default"/>
          <w:szCs w:val="24"/>
        </w:rPr>
        <w:t>vrhom kontrolné</w:t>
      </w:r>
      <w:r w:rsidRPr="00015FB3">
        <w:rPr>
          <w:rFonts w:eastAsia="Arial Unicode MS" w:cs="Arial" w:hint="default"/>
          <w:szCs w:val="24"/>
        </w:rPr>
        <w:t>ho poriadku Sociá</w:t>
      </w:r>
      <w:r w:rsidRPr="00015FB3">
        <w:rPr>
          <w:rFonts w:eastAsia="Arial Unicode MS" w:cs="Arial" w:hint="default"/>
          <w:szCs w:val="24"/>
        </w:rPr>
        <w:t>lnej poisť</w:t>
      </w:r>
      <w:r w:rsidRPr="00015FB3">
        <w:rPr>
          <w:rFonts w:eastAsia="Arial Unicode MS" w:cs="Arial" w:hint="default"/>
          <w:szCs w:val="24"/>
        </w:rPr>
        <w:t>ovne</w:t>
      </w:r>
      <w:r w:rsidRPr="00015FB3">
        <w:rPr>
          <w:rFonts w:eastAsia="Arial Unicode MS" w:cs="Arial"/>
          <w:i/>
          <w:szCs w:val="24"/>
        </w:rPr>
        <w:t xml:space="preserve"> </w:t>
      </w:r>
    </w:p>
    <w:p w:rsidR="00015FB3" w:rsidRPr="00015FB3" w:rsidP="00015FB3">
      <w:pPr>
        <w:numPr>
          <w:numId w:val="51"/>
        </w:numPr>
        <w:bidi w:val="0"/>
        <w:spacing w:after="120" w:line="240" w:lineRule="auto"/>
        <w:jc w:val="left"/>
        <w:rPr>
          <w:rFonts w:eastAsia="Arial Unicode MS" w:cs="Arial" w:hint="default"/>
          <w:szCs w:val="24"/>
        </w:rPr>
      </w:pPr>
      <w:r w:rsidRPr="00015FB3">
        <w:rPr>
          <w:rFonts w:eastAsia="Arial Unicode MS" w:cs="Arial" w:hint="default"/>
          <w:szCs w:val="24"/>
        </w:rPr>
        <w:t>Ná</w:t>
      </w:r>
      <w:r w:rsidRPr="00015FB3">
        <w:rPr>
          <w:rFonts w:eastAsia="Arial Unicode MS" w:cs="Arial" w:hint="default"/>
          <w:szCs w:val="24"/>
        </w:rPr>
        <w:t>vrhom postupu na p</w:t>
      </w:r>
      <w:r w:rsidRPr="00015FB3">
        <w:rPr>
          <w:rFonts w:eastAsia="Arial Unicode MS" w:cs="Arial" w:hint="default"/>
          <w:szCs w:val="24"/>
        </w:rPr>
        <w:t>rená</w:t>
      </w:r>
      <w:r w:rsidRPr="00015FB3">
        <w:rPr>
          <w:rFonts w:eastAsia="Arial Unicode MS" w:cs="Arial" w:hint="default"/>
          <w:szCs w:val="24"/>
        </w:rPr>
        <w:t>jom nebytový</w:t>
      </w:r>
      <w:r w:rsidRPr="00015FB3">
        <w:rPr>
          <w:rFonts w:eastAsia="Arial Unicode MS" w:cs="Arial" w:hint="default"/>
          <w:szCs w:val="24"/>
        </w:rPr>
        <w:t>ch priestorov v </w:t>
      </w:r>
      <w:r w:rsidRPr="00015FB3">
        <w:rPr>
          <w:rFonts w:eastAsia="Arial Unicode MS" w:cs="Arial" w:hint="default"/>
          <w:szCs w:val="24"/>
        </w:rPr>
        <w:t>Sociá</w:t>
      </w:r>
      <w:r w:rsidRPr="00015FB3">
        <w:rPr>
          <w:rFonts w:eastAsia="Arial Unicode MS" w:cs="Arial" w:hint="default"/>
          <w:szCs w:val="24"/>
        </w:rPr>
        <w:t>lnej poisť</w:t>
      </w:r>
      <w:r w:rsidRPr="00015FB3">
        <w:rPr>
          <w:rFonts w:eastAsia="Arial Unicode MS" w:cs="Arial" w:hint="default"/>
          <w:szCs w:val="24"/>
        </w:rPr>
        <w:t>ovni, poboč</w:t>
      </w:r>
      <w:r w:rsidRPr="00015FB3">
        <w:rPr>
          <w:rFonts w:eastAsia="Arial Unicode MS" w:cs="Arial" w:hint="default"/>
          <w:szCs w:val="24"/>
        </w:rPr>
        <w:t>ka Luč</w:t>
      </w:r>
      <w:r w:rsidRPr="00015FB3">
        <w:rPr>
          <w:rFonts w:eastAsia="Arial Unicode MS" w:cs="Arial" w:hint="default"/>
          <w:szCs w:val="24"/>
        </w:rPr>
        <w:t xml:space="preserve">enec </w:t>
      </w:r>
    </w:p>
    <w:p w:rsidR="00015FB3" w:rsidRPr="00015FB3" w:rsidP="00015FB3">
      <w:pPr>
        <w:numPr>
          <w:numId w:val="51"/>
        </w:numPr>
        <w:bidi w:val="0"/>
        <w:spacing w:after="120" w:line="240" w:lineRule="auto"/>
        <w:jc w:val="left"/>
        <w:rPr>
          <w:rFonts w:eastAsia="Arial Unicode MS" w:cs="Arial" w:hint="default"/>
          <w:szCs w:val="24"/>
        </w:rPr>
      </w:pPr>
      <w:r w:rsidRPr="00015FB3">
        <w:rPr>
          <w:rFonts w:eastAsia="Arial Unicode MS" w:cs="Arial" w:hint="default"/>
          <w:szCs w:val="24"/>
        </w:rPr>
        <w:t>Ná</w:t>
      </w:r>
      <w:r w:rsidRPr="00015FB3">
        <w:rPr>
          <w:rFonts w:eastAsia="Arial Unicode MS" w:cs="Arial" w:hint="default"/>
          <w:szCs w:val="24"/>
        </w:rPr>
        <w:t>vrhom postupu na prená</w:t>
      </w:r>
      <w:r w:rsidRPr="00015FB3">
        <w:rPr>
          <w:rFonts w:eastAsia="Arial Unicode MS" w:cs="Arial" w:hint="default"/>
          <w:szCs w:val="24"/>
        </w:rPr>
        <w:t>jom nebytový</w:t>
      </w:r>
      <w:r w:rsidRPr="00015FB3">
        <w:rPr>
          <w:rFonts w:eastAsia="Arial Unicode MS" w:cs="Arial" w:hint="default"/>
          <w:szCs w:val="24"/>
        </w:rPr>
        <w:t>ch priestorov Sociá</w:t>
      </w:r>
      <w:r w:rsidRPr="00015FB3">
        <w:rPr>
          <w:rFonts w:eastAsia="Arial Unicode MS" w:cs="Arial" w:hint="default"/>
          <w:szCs w:val="24"/>
        </w:rPr>
        <w:t>lnej poisť</w:t>
      </w:r>
      <w:r w:rsidRPr="00015FB3">
        <w:rPr>
          <w:rFonts w:eastAsia="Arial Unicode MS" w:cs="Arial" w:hint="default"/>
          <w:szCs w:val="24"/>
        </w:rPr>
        <w:t>ovne, poboč</w:t>
      </w:r>
      <w:r w:rsidRPr="00015FB3">
        <w:rPr>
          <w:rFonts w:eastAsia="Arial Unicode MS" w:cs="Arial" w:hint="default"/>
          <w:szCs w:val="24"/>
        </w:rPr>
        <w:t>ka Ž</w:t>
      </w:r>
      <w:r w:rsidRPr="00015FB3">
        <w:rPr>
          <w:rFonts w:eastAsia="Arial Unicode MS" w:cs="Arial" w:hint="default"/>
          <w:szCs w:val="24"/>
        </w:rPr>
        <w:t xml:space="preserve">iar nad Hronom </w:t>
      </w:r>
    </w:p>
    <w:p w:rsidR="00015FB3" w:rsidRPr="00015FB3" w:rsidP="00015FB3">
      <w:pPr>
        <w:numPr>
          <w:numId w:val="51"/>
        </w:numPr>
        <w:bidi w:val="0"/>
        <w:spacing w:after="120" w:line="240" w:lineRule="auto"/>
        <w:jc w:val="left"/>
        <w:rPr>
          <w:rFonts w:eastAsia="Arial Unicode MS" w:cs="Arial" w:hint="default"/>
          <w:szCs w:val="24"/>
        </w:rPr>
      </w:pPr>
      <w:r w:rsidRPr="00015FB3">
        <w:rPr>
          <w:rFonts w:eastAsia="Arial Unicode MS" w:cs="Arial" w:hint="default"/>
          <w:szCs w:val="24"/>
        </w:rPr>
        <w:t>Informá</w:t>
      </w:r>
      <w:r w:rsidRPr="00015FB3">
        <w:rPr>
          <w:rFonts w:eastAsia="Arial Unicode MS" w:cs="Arial" w:hint="default"/>
          <w:szCs w:val="24"/>
        </w:rPr>
        <w:t>ciou o dô</w:t>
      </w:r>
      <w:r w:rsidRPr="00015FB3">
        <w:rPr>
          <w:rFonts w:eastAsia="Arial Unicode MS" w:cs="Arial" w:hint="default"/>
          <w:szCs w:val="24"/>
        </w:rPr>
        <w:t>chodkový</w:t>
      </w:r>
      <w:r w:rsidRPr="00015FB3">
        <w:rPr>
          <w:rFonts w:eastAsia="Arial Unicode MS" w:cs="Arial" w:hint="default"/>
          <w:szCs w:val="24"/>
        </w:rPr>
        <w:t>ch ná</w:t>
      </w:r>
      <w:r w:rsidRPr="00015FB3">
        <w:rPr>
          <w:rFonts w:eastAsia="Arial Unicode MS" w:cs="Arial" w:hint="default"/>
          <w:szCs w:val="24"/>
        </w:rPr>
        <w:t>rokoch prí</w:t>
      </w:r>
      <w:r w:rsidRPr="00015FB3">
        <w:rPr>
          <w:rFonts w:eastAsia="Arial Unicode MS" w:cs="Arial" w:hint="default"/>
          <w:szCs w:val="24"/>
        </w:rPr>
        <w:t>sluš</w:t>
      </w:r>
      <w:r w:rsidRPr="00015FB3">
        <w:rPr>
          <w:rFonts w:eastAsia="Arial Unicode MS" w:cs="Arial" w:hint="default"/>
          <w:szCs w:val="24"/>
        </w:rPr>
        <w:t>ní</w:t>
      </w:r>
      <w:r w:rsidRPr="00015FB3">
        <w:rPr>
          <w:rFonts w:eastAsia="Arial Unicode MS" w:cs="Arial" w:hint="default"/>
          <w:szCs w:val="24"/>
        </w:rPr>
        <w:t>kov ozbrojený</w:t>
      </w:r>
      <w:r w:rsidRPr="00015FB3">
        <w:rPr>
          <w:rFonts w:eastAsia="Arial Unicode MS" w:cs="Arial" w:hint="default"/>
          <w:szCs w:val="24"/>
        </w:rPr>
        <w:t>ch zlož</w:t>
      </w:r>
      <w:r w:rsidRPr="00015FB3">
        <w:rPr>
          <w:rFonts w:eastAsia="Arial Unicode MS" w:cs="Arial" w:hint="default"/>
          <w:szCs w:val="24"/>
        </w:rPr>
        <w:t xml:space="preserve">iek </w:t>
      </w:r>
    </w:p>
    <w:p w:rsidR="00015FB3" w:rsidP="00015FB3">
      <w:pPr>
        <w:numPr>
          <w:numId w:val="51"/>
        </w:numPr>
        <w:bidi w:val="0"/>
        <w:spacing w:after="120" w:line="240" w:lineRule="auto"/>
        <w:jc w:val="left"/>
        <w:rPr>
          <w:rFonts w:eastAsia="Arial Unicode MS" w:cs="Arial"/>
          <w:szCs w:val="24"/>
        </w:rPr>
        <w:sectPr w:rsidSect="00015FB3">
          <w:pgSz w:w="11906" w:h="16838"/>
          <w:pgMar w:top="1417" w:right="1417" w:bottom="1417" w:left="1417" w:header="708" w:footer="708" w:gutter="0"/>
          <w:lnNumType w:distance="0"/>
          <w:pgNumType w:start="0"/>
          <w:cols w:space="708"/>
          <w:noEndnote w:val="0"/>
          <w:titlePg/>
          <w:bidi w:val="0"/>
        </w:sectPr>
      </w:pPr>
      <w:r w:rsidRPr="00015FB3">
        <w:rPr>
          <w:rFonts w:eastAsia="Arial Unicode MS" w:cs="Arial" w:hint="default"/>
          <w:szCs w:val="24"/>
        </w:rPr>
        <w:t>Ná</w:t>
      </w:r>
      <w:r w:rsidRPr="00015FB3">
        <w:rPr>
          <w:rFonts w:eastAsia="Arial Unicode MS" w:cs="Arial" w:hint="default"/>
          <w:szCs w:val="24"/>
        </w:rPr>
        <w:t>vrhom zmien súť</w:t>
      </w:r>
      <w:r w:rsidRPr="00015FB3">
        <w:rPr>
          <w:rFonts w:eastAsia="Arial Unicode MS" w:cs="Arial" w:hint="default"/>
          <w:szCs w:val="24"/>
        </w:rPr>
        <w:t>až</w:t>
      </w:r>
      <w:r w:rsidRPr="00015FB3">
        <w:rPr>
          <w:rFonts w:eastAsia="Arial Unicode MS" w:cs="Arial" w:hint="default"/>
          <w:szCs w:val="24"/>
        </w:rPr>
        <w:t>n</w:t>
      </w:r>
      <w:r w:rsidRPr="00015FB3">
        <w:rPr>
          <w:rFonts w:eastAsia="Arial Unicode MS" w:cs="Arial" w:hint="default"/>
          <w:szCs w:val="24"/>
        </w:rPr>
        <w:t>ý</w:t>
      </w:r>
      <w:r w:rsidRPr="00015FB3">
        <w:rPr>
          <w:rFonts w:eastAsia="Arial Unicode MS" w:cs="Arial" w:hint="default"/>
          <w:szCs w:val="24"/>
        </w:rPr>
        <w:t>ch podkladov v </w:t>
      </w:r>
      <w:r w:rsidRPr="00015FB3">
        <w:rPr>
          <w:rFonts w:eastAsia="Arial Unicode MS" w:cs="Arial" w:hint="default"/>
          <w:szCs w:val="24"/>
        </w:rPr>
        <w:t>nadlimitnej zá</w:t>
      </w:r>
      <w:r w:rsidRPr="00015FB3">
        <w:rPr>
          <w:rFonts w:eastAsia="Arial Unicode MS" w:cs="Arial" w:hint="default"/>
          <w:szCs w:val="24"/>
        </w:rPr>
        <w:t>kazke zadá</w:t>
      </w:r>
      <w:r w:rsidRPr="00015FB3">
        <w:rPr>
          <w:rFonts w:eastAsia="Arial Unicode MS" w:cs="Arial" w:hint="default"/>
          <w:szCs w:val="24"/>
        </w:rPr>
        <w:t>vanej  postupom „</w:t>
      </w:r>
      <w:r w:rsidRPr="00015FB3">
        <w:rPr>
          <w:rFonts w:eastAsia="Arial Unicode MS" w:cs="Arial" w:hint="default"/>
          <w:szCs w:val="24"/>
        </w:rPr>
        <w:t>verejná</w:t>
      </w:r>
      <w:r w:rsidRPr="00015FB3">
        <w:rPr>
          <w:rFonts w:eastAsia="Arial Unicode MS" w:cs="Arial" w:hint="default"/>
          <w:szCs w:val="24"/>
        </w:rPr>
        <w:t xml:space="preserve"> súť</w:t>
      </w:r>
      <w:r w:rsidRPr="00015FB3">
        <w:rPr>
          <w:rFonts w:eastAsia="Arial Unicode MS" w:cs="Arial" w:hint="default"/>
          <w:szCs w:val="24"/>
        </w:rPr>
        <w:t>až“</w:t>
      </w:r>
      <w:r w:rsidRPr="00015FB3">
        <w:rPr>
          <w:rFonts w:eastAsia="Arial Unicode MS" w:cs="Arial" w:hint="default"/>
          <w:szCs w:val="24"/>
        </w:rPr>
        <w:t xml:space="preserve"> na predmet zá</w:t>
      </w:r>
      <w:r w:rsidRPr="00015FB3">
        <w:rPr>
          <w:rFonts w:eastAsia="Arial Unicode MS" w:cs="Arial" w:hint="default"/>
          <w:szCs w:val="24"/>
        </w:rPr>
        <w:t>kazky „</w:t>
      </w:r>
      <w:r w:rsidRPr="00015FB3">
        <w:rPr>
          <w:rFonts w:eastAsia="Arial Unicode MS" w:cs="Arial" w:hint="default"/>
          <w:szCs w:val="24"/>
        </w:rPr>
        <w:t>dodá</w:t>
      </w:r>
      <w:r w:rsidRPr="00015FB3">
        <w:rPr>
          <w:rFonts w:eastAsia="Arial Unicode MS" w:cs="Arial" w:hint="default"/>
          <w:szCs w:val="24"/>
        </w:rPr>
        <w:t>vka elektrickej energie“</w:t>
      </w:r>
      <w:r w:rsidRPr="00015FB3">
        <w:rPr>
          <w:rFonts w:eastAsia="Arial Unicode MS" w:cs="Arial" w:hint="default"/>
          <w:szCs w:val="24"/>
        </w:rPr>
        <w:t xml:space="preserve"> </w:t>
      </w:r>
    </w:p>
    <w:p w:rsidR="00B52EAF" w:rsidP="00B52EAF">
      <w:pPr>
        <w:bidi w:val="0"/>
        <w:spacing w:line="240" w:lineRule="auto"/>
        <w:ind w:left="5954"/>
        <w:jc w:val="left"/>
        <w:rPr>
          <w:rFonts w:ascii="Times New Roman" w:hAnsi="Times New Roman"/>
          <w:sz w:val="20"/>
        </w:rPr>
      </w:pPr>
    </w:p>
    <w:p w:rsidR="00B52EAF" w:rsidP="00B52EAF">
      <w:pPr>
        <w:bidi w:val="0"/>
        <w:spacing w:line="240" w:lineRule="auto"/>
        <w:ind w:left="5954"/>
        <w:jc w:val="left"/>
      </w:pPr>
      <w:r w:rsidRPr="00D064BE">
        <w:rPr>
          <w:rFonts w:ascii="Times New Roman" w:hAnsi="Times New Roman"/>
          <w:sz w:val="20"/>
        </w:rPr>
        <w:t>Príloha k účtovnej  závierke</w:t>
      </w:r>
      <w:r>
        <w:t xml:space="preserve"> </w:t>
      </w:r>
    </w:p>
    <w:p w:rsidR="00B52EAF" w:rsidP="00B52EAF">
      <w:pPr>
        <w:bidi w:val="0"/>
        <w:spacing w:line="240" w:lineRule="auto"/>
        <w:ind w:left="5954"/>
        <w:jc w:val="left"/>
        <w:rPr>
          <w:rFonts w:ascii="Times New Roman" w:hAnsi="Times New Roman"/>
          <w:sz w:val="20"/>
        </w:rPr>
      </w:pPr>
      <w:r w:rsidRPr="00D064BE">
        <w:rPr>
          <w:rFonts w:ascii="Times New Roman" w:hAnsi="Times New Roman"/>
          <w:sz w:val="20"/>
        </w:rPr>
        <w:t>Sociálnej</w:t>
      </w:r>
      <w:r>
        <w:rPr>
          <w:rFonts w:ascii="Times New Roman" w:hAnsi="Times New Roman"/>
          <w:sz w:val="20"/>
        </w:rPr>
        <w:t> </w:t>
      </w:r>
      <w:r w:rsidRPr="00D064BE">
        <w:rPr>
          <w:rFonts w:ascii="Times New Roman" w:hAnsi="Times New Roman"/>
          <w:sz w:val="20"/>
        </w:rPr>
        <w:t>poisťovne</w:t>
      </w:r>
    </w:p>
    <w:p w:rsidR="00B52EAF" w:rsidRPr="00D064BE" w:rsidP="00B52EAF">
      <w:pPr>
        <w:bidi w:val="0"/>
        <w:spacing w:line="240" w:lineRule="auto"/>
        <w:ind w:left="5954"/>
        <w:jc w:val="left"/>
        <w:rPr>
          <w:rFonts w:ascii="Times New Roman" w:hAnsi="Times New Roman"/>
          <w:sz w:val="20"/>
        </w:rPr>
      </w:pPr>
      <w:r w:rsidRPr="00D064BE">
        <w:rPr>
          <w:rFonts w:ascii="Times New Roman" w:hAnsi="Times New Roman"/>
          <w:sz w:val="20"/>
        </w:rPr>
        <w:t>(v zmysle § 123 ods. 2 písm. a)</w:t>
      </w:r>
    </w:p>
    <w:p w:rsidR="00B52EAF" w:rsidP="00B52EAF">
      <w:pPr>
        <w:pStyle w:val="BodyText"/>
        <w:bidi w:val="0"/>
        <w:spacing w:after="0" w:line="240" w:lineRule="auto"/>
        <w:ind w:left="5954"/>
        <w:jc w:val="left"/>
        <w:rPr>
          <w:rFonts w:ascii="Times New Roman" w:hAnsi="Times New Roman"/>
          <w:sz w:val="20"/>
          <w:szCs w:val="20"/>
          <w:lang w:val="sk-SK"/>
        </w:rPr>
      </w:pPr>
      <w:r w:rsidRPr="00D064BE">
        <w:rPr>
          <w:rFonts w:ascii="Times New Roman" w:hAnsi="Times New Roman"/>
          <w:sz w:val="20"/>
          <w:szCs w:val="20"/>
          <w:lang w:val="sk-SK"/>
        </w:rPr>
        <w:t>d</w:t>
      </w:r>
      <w:r>
        <w:rPr>
          <w:rFonts w:ascii="Times New Roman" w:hAnsi="Times New Roman"/>
          <w:sz w:val="20"/>
          <w:szCs w:val="20"/>
          <w:lang w:val="sk-SK"/>
        </w:rPr>
        <w:t>ruhý bod zákona č. 461/2003 Z. z</w:t>
      </w:r>
    </w:p>
    <w:p w:rsidR="00B52EAF" w:rsidP="00B52EAF">
      <w:pPr>
        <w:pStyle w:val="BodyText"/>
        <w:bidi w:val="0"/>
        <w:spacing w:after="0" w:line="240" w:lineRule="auto"/>
        <w:ind w:left="5954"/>
        <w:jc w:val="left"/>
        <w:rPr>
          <w:rFonts w:ascii="Times New Roman" w:hAnsi="Times New Roman"/>
          <w:sz w:val="20"/>
          <w:szCs w:val="20"/>
          <w:lang w:val="sk-SK"/>
        </w:rPr>
      </w:pPr>
      <w:r w:rsidRPr="00D064BE">
        <w:rPr>
          <w:rFonts w:ascii="Times New Roman" w:hAnsi="Times New Roman"/>
          <w:sz w:val="20"/>
          <w:szCs w:val="20"/>
          <w:lang w:val="sk-SK"/>
        </w:rPr>
        <w:t xml:space="preserve">o sociálnom poistení v znení </w:t>
      </w:r>
    </w:p>
    <w:p w:rsidR="00B52EAF" w:rsidRPr="00D064BE" w:rsidP="00B52EAF">
      <w:pPr>
        <w:pStyle w:val="BodyText"/>
        <w:bidi w:val="0"/>
        <w:spacing w:after="0" w:line="240" w:lineRule="auto"/>
        <w:ind w:left="5954"/>
        <w:jc w:val="left"/>
        <w:rPr>
          <w:rFonts w:ascii="Times New Roman" w:hAnsi="Times New Roman"/>
          <w:sz w:val="20"/>
          <w:szCs w:val="20"/>
          <w:lang w:val="sk-SK"/>
        </w:rPr>
      </w:pPr>
      <w:r w:rsidRPr="00D064BE">
        <w:rPr>
          <w:rFonts w:ascii="Times New Roman" w:hAnsi="Times New Roman"/>
          <w:sz w:val="20"/>
          <w:szCs w:val="20"/>
          <w:lang w:val="sk-SK"/>
        </w:rPr>
        <w:t>zákona č. 677/2006 Z.</w:t>
      </w:r>
      <w:r>
        <w:rPr>
          <w:rFonts w:ascii="Times New Roman" w:hAnsi="Times New Roman"/>
          <w:sz w:val="20"/>
          <w:szCs w:val="20"/>
          <w:lang w:val="sk-SK"/>
        </w:rPr>
        <w:t xml:space="preserve"> </w:t>
      </w:r>
      <w:r w:rsidRPr="00D064BE">
        <w:rPr>
          <w:rFonts w:ascii="Times New Roman" w:hAnsi="Times New Roman"/>
          <w:sz w:val="20"/>
          <w:szCs w:val="20"/>
          <w:lang w:val="sk-SK"/>
        </w:rPr>
        <w:t>z.)</w:t>
      </w:r>
    </w:p>
    <w:p w:rsidR="00B52EAF" w:rsidP="00B52EAF">
      <w:pPr>
        <w:bidi w:val="0"/>
      </w:pPr>
    </w:p>
    <w:p w:rsidR="00B52EAF" w:rsidP="00B52EAF">
      <w:pPr>
        <w:bidi w:val="0"/>
      </w:pPr>
    </w:p>
    <w:p w:rsidR="00B52EAF" w:rsidP="00B52EAF">
      <w:pPr>
        <w:bidi w:val="0"/>
      </w:pPr>
    </w:p>
    <w:p w:rsidR="00B52EAF" w:rsidP="00B52EAF">
      <w:pPr>
        <w:bidi w:val="0"/>
      </w:pPr>
    </w:p>
    <w:p w:rsidR="00B52EAF" w:rsidP="00B52EAF">
      <w:pPr>
        <w:bidi w:val="0"/>
      </w:pPr>
    </w:p>
    <w:p w:rsidR="00B52EAF" w:rsidP="00B52EAF">
      <w:pPr>
        <w:bidi w:val="0"/>
      </w:pPr>
    </w:p>
    <w:p w:rsidR="00B52EAF" w:rsidP="00B52EAF">
      <w:pPr>
        <w:bidi w:val="0"/>
      </w:pPr>
    </w:p>
    <w:p w:rsidR="00B52EAF" w:rsidP="00B52EAF">
      <w:pPr>
        <w:bidi w:val="0"/>
        <w:jc w:val="center"/>
        <w:rPr>
          <w:rFonts w:cs="Arial"/>
          <w:b/>
          <w:sz w:val="36"/>
          <w:szCs w:val="36"/>
        </w:rPr>
      </w:pPr>
      <w:r>
        <w:rPr>
          <w:rFonts w:cs="Arial"/>
          <w:b/>
          <w:sz w:val="36"/>
          <w:szCs w:val="36"/>
        </w:rPr>
        <w:t>Stanovisko Dozornej rady</w:t>
      </w:r>
    </w:p>
    <w:p w:rsidR="00B52EAF" w:rsidP="00B52EAF">
      <w:pPr>
        <w:bidi w:val="0"/>
        <w:jc w:val="center"/>
        <w:rPr>
          <w:rFonts w:cs="Arial"/>
          <w:b/>
          <w:sz w:val="36"/>
          <w:szCs w:val="36"/>
        </w:rPr>
      </w:pPr>
      <w:r>
        <w:rPr>
          <w:rFonts w:cs="Arial"/>
          <w:b/>
          <w:sz w:val="36"/>
          <w:szCs w:val="36"/>
        </w:rPr>
        <w:t xml:space="preserve">Sociálnej poisťovne k návrhu účtovnej závierky Sociálnej poisťovne </w:t>
      </w:r>
    </w:p>
    <w:p w:rsidR="00B52EAF" w:rsidP="00B52EAF">
      <w:pPr>
        <w:bidi w:val="0"/>
        <w:jc w:val="center"/>
        <w:rPr>
          <w:rFonts w:cs="Arial"/>
          <w:b/>
          <w:sz w:val="36"/>
          <w:szCs w:val="36"/>
        </w:rPr>
      </w:pPr>
      <w:r>
        <w:rPr>
          <w:rFonts w:cs="Arial"/>
          <w:b/>
          <w:sz w:val="36"/>
          <w:szCs w:val="36"/>
        </w:rPr>
        <w:t>za rok 2013</w:t>
      </w:r>
    </w:p>
    <w:p w:rsidR="00B52EAF" w:rsidP="00B52EAF">
      <w:pPr>
        <w:bidi w:val="0"/>
        <w:jc w:val="center"/>
        <w:rPr>
          <w:rFonts w:ascii="Times New Roman" w:hAnsi="Times New Roman"/>
          <w:sz w:val="20"/>
        </w:rPr>
      </w:pPr>
    </w:p>
    <w:p w:rsidR="00B52EAF" w:rsidP="00B52EAF">
      <w:pPr>
        <w:bidi w:val="0"/>
        <w:jc w:val="center"/>
      </w:pPr>
    </w:p>
    <w:p w:rsidR="00B52EAF" w:rsidP="00B52EAF">
      <w:pPr>
        <w:bidi w:val="0"/>
        <w:jc w:val="center"/>
      </w:pPr>
    </w:p>
    <w:p w:rsidR="00B52EAF" w:rsidP="00B52EAF">
      <w:pPr>
        <w:bidi w:val="0"/>
        <w:jc w:val="center"/>
      </w:pPr>
    </w:p>
    <w:p w:rsidR="00B52EAF" w:rsidP="00B52EAF">
      <w:pPr>
        <w:bidi w:val="0"/>
        <w:jc w:val="center"/>
      </w:pPr>
    </w:p>
    <w:p w:rsidR="00B52EAF" w:rsidP="00B52EAF">
      <w:pPr>
        <w:bidi w:val="0"/>
        <w:jc w:val="center"/>
      </w:pPr>
    </w:p>
    <w:p w:rsidR="00B52EAF" w:rsidP="00B52EAF">
      <w:pPr>
        <w:bidi w:val="0"/>
        <w:jc w:val="center"/>
      </w:pPr>
    </w:p>
    <w:p w:rsidR="00B52EAF" w:rsidP="00B52EAF">
      <w:pPr>
        <w:bidi w:val="0"/>
        <w:jc w:val="center"/>
      </w:pPr>
    </w:p>
    <w:p w:rsidR="00B52EAF" w:rsidRPr="00ED57BB" w:rsidP="00B52EAF">
      <w:pPr>
        <w:bidi w:val="0"/>
        <w:jc w:val="center"/>
        <w:rPr>
          <w:rFonts w:cs="Arial"/>
          <w:b/>
          <w:szCs w:val="24"/>
        </w:rPr>
      </w:pPr>
      <w:r w:rsidR="00015FB3">
        <w:rPr>
          <w:rFonts w:cs="Arial"/>
          <w:b/>
          <w:szCs w:val="24"/>
        </w:rPr>
        <w:br w:type="page"/>
      </w:r>
      <w:r w:rsidRPr="00ED57BB">
        <w:rPr>
          <w:rFonts w:cs="Arial"/>
          <w:b/>
          <w:szCs w:val="24"/>
        </w:rPr>
        <w:t xml:space="preserve">Stanovisko Dozornej rady Sociálnej poisťovne </w:t>
      </w:r>
    </w:p>
    <w:p w:rsidR="00B52EAF" w:rsidRPr="00ED57BB" w:rsidP="00B52EAF">
      <w:pPr>
        <w:bidi w:val="0"/>
        <w:jc w:val="center"/>
        <w:rPr>
          <w:rFonts w:cs="Arial"/>
          <w:b/>
          <w:szCs w:val="24"/>
        </w:rPr>
      </w:pPr>
      <w:r w:rsidRPr="00ED57BB">
        <w:rPr>
          <w:rFonts w:cs="Arial"/>
          <w:b/>
          <w:szCs w:val="24"/>
        </w:rPr>
        <w:t>k návrhu účtovnej závierky Sociálnej poisťovne za rok 201</w:t>
      </w:r>
      <w:r>
        <w:rPr>
          <w:rFonts w:cs="Arial"/>
          <w:b/>
          <w:szCs w:val="24"/>
        </w:rPr>
        <w:t>3</w:t>
      </w:r>
    </w:p>
    <w:p w:rsidR="00B52EAF" w:rsidRPr="00ED57BB" w:rsidP="00B52EAF">
      <w:pPr>
        <w:bidi w:val="0"/>
        <w:jc w:val="center"/>
        <w:rPr>
          <w:rFonts w:cs="Arial"/>
          <w:b/>
          <w:szCs w:val="24"/>
        </w:rPr>
      </w:pPr>
    </w:p>
    <w:p w:rsidR="00B52EAF" w:rsidRPr="00ED57BB" w:rsidP="00B52EAF">
      <w:pPr>
        <w:bidi w:val="0"/>
        <w:ind w:firstLine="540"/>
        <w:rPr>
          <w:rFonts w:cs="Arial"/>
          <w:szCs w:val="24"/>
        </w:rPr>
      </w:pPr>
      <w:r w:rsidRPr="00ED57BB">
        <w:rPr>
          <w:rFonts w:cs="Arial"/>
          <w:szCs w:val="24"/>
        </w:rPr>
        <w:t xml:space="preserve">Účtovná závierka je štruktúrovaná prezentácia skutočností, ktoré sú predmetom účtovníctva. Je to komplex uzávierkových prác súvisiacich s uzavretím účtovných kníh, t.j. všetkých účtov bežného účtovníctva. </w:t>
      </w:r>
    </w:p>
    <w:p w:rsidR="00B52EAF" w:rsidRPr="00ED57BB" w:rsidP="00B52EAF">
      <w:pPr>
        <w:bidi w:val="0"/>
        <w:ind w:firstLine="540"/>
        <w:rPr>
          <w:rFonts w:cs="Arial"/>
          <w:szCs w:val="24"/>
        </w:rPr>
      </w:pPr>
    </w:p>
    <w:p w:rsidR="00B52EAF" w:rsidRPr="00ED57BB" w:rsidP="00B52EAF">
      <w:pPr>
        <w:bidi w:val="0"/>
        <w:ind w:firstLine="540"/>
        <w:rPr>
          <w:rFonts w:cs="Arial"/>
          <w:szCs w:val="24"/>
        </w:rPr>
      </w:pPr>
      <w:r w:rsidRPr="00ED57BB">
        <w:rPr>
          <w:rFonts w:cs="Arial"/>
          <w:szCs w:val="24"/>
        </w:rPr>
        <w:t>Jej podstatou je zistiť k stanovenému dňu stav majetku, záväzkov a rozdielu majetku a záväzkov ocenenom v peňažných jednotkách a vyjadriť hospodársky výsledok.</w:t>
      </w:r>
    </w:p>
    <w:p w:rsidR="00B52EAF" w:rsidRPr="00ED57BB" w:rsidP="00B52EAF">
      <w:pPr>
        <w:bidi w:val="0"/>
        <w:ind w:firstLine="540"/>
        <w:rPr>
          <w:rFonts w:cs="Arial"/>
          <w:szCs w:val="24"/>
        </w:rPr>
      </w:pPr>
    </w:p>
    <w:p w:rsidR="00B52EAF" w:rsidRPr="00ED57BB" w:rsidP="00B52EAF">
      <w:pPr>
        <w:bidi w:val="0"/>
        <w:ind w:firstLine="540"/>
        <w:rPr>
          <w:rFonts w:cs="Arial"/>
          <w:szCs w:val="24"/>
        </w:rPr>
      </w:pPr>
      <w:r w:rsidRPr="00ED57BB">
        <w:rPr>
          <w:rFonts w:cs="Arial"/>
          <w:szCs w:val="24"/>
        </w:rPr>
        <w:t>Základným predpokladom zostavenia návrhu účtovnej závierky Sociálnej poisťovne je mať správne, úplne a preukázateľne vedené účtovníctvo. Tento predpoklad vyžaduje § 8 zákona č. 431/2002 Z. z. o účtovníctve v znení neskorších predpisov. Sociálna poisťovňa je povinná zaznamenať všetky operácie, ktoré predstavujú účtovný prípad a to na základe účtovných dokladov obsahujúcich všetky predpísané náležitosti.</w:t>
      </w:r>
    </w:p>
    <w:p w:rsidR="00B52EAF" w:rsidRPr="00ED57BB" w:rsidP="00B52EAF">
      <w:pPr>
        <w:bidi w:val="0"/>
        <w:ind w:firstLine="540"/>
        <w:rPr>
          <w:rFonts w:cs="Arial"/>
          <w:szCs w:val="24"/>
        </w:rPr>
      </w:pPr>
    </w:p>
    <w:p w:rsidR="00B52EAF" w:rsidRPr="00ED57BB" w:rsidP="00B52EAF">
      <w:pPr>
        <w:bidi w:val="0"/>
        <w:ind w:firstLine="540"/>
        <w:rPr>
          <w:rFonts w:cs="Arial"/>
          <w:szCs w:val="24"/>
        </w:rPr>
      </w:pPr>
      <w:r w:rsidRPr="00ED57BB">
        <w:rPr>
          <w:rFonts w:cs="Arial"/>
          <w:szCs w:val="24"/>
        </w:rPr>
        <w:t>Podklady, z ktorých Sociálna poisťovňa vychádza pri zostavení návrhu účtovnej závierky a prác s tým spojených, sú najmä hlavná kniha za účtovné obdobie, evidencia majetku, výsledky inventarizácie a vnútorné predpisy poisťovne.</w:t>
      </w:r>
    </w:p>
    <w:p w:rsidR="00B52EAF" w:rsidRPr="00ED57BB" w:rsidP="00B52EAF">
      <w:pPr>
        <w:bidi w:val="0"/>
        <w:ind w:left="180" w:hanging="180"/>
        <w:rPr>
          <w:rFonts w:cs="Arial"/>
          <w:szCs w:val="24"/>
        </w:rPr>
      </w:pPr>
    </w:p>
    <w:p w:rsidR="00B52EAF" w:rsidRPr="00ED57BB" w:rsidP="00B52EAF">
      <w:pPr>
        <w:bidi w:val="0"/>
        <w:ind w:firstLine="540"/>
        <w:rPr>
          <w:rFonts w:cs="Arial"/>
          <w:szCs w:val="24"/>
        </w:rPr>
      </w:pPr>
      <w:r w:rsidRPr="00ED57BB">
        <w:rPr>
          <w:rFonts w:cs="Arial"/>
          <w:szCs w:val="24"/>
        </w:rPr>
        <w:t xml:space="preserve">Na zabezpečenie všetkých úkonov smerujúcich k zostaveniu návrhu účtovnej závierky Sociálnej poisťovne je sumarizácia účtovných závierok ústredia a pobočiek Sociálnej poisťovne. Sociálna poisťovňa ústredie a organizačné zložky postupovali v zmysle metodického usmernenia </w:t>
      </w:r>
      <w:r>
        <w:rPr>
          <w:rFonts w:cs="Arial"/>
          <w:szCs w:val="24"/>
        </w:rPr>
        <w:t>38</w:t>
      </w:r>
      <w:r w:rsidRPr="00ED57BB">
        <w:rPr>
          <w:rFonts w:cs="Arial"/>
          <w:szCs w:val="24"/>
        </w:rPr>
        <w:t>/201</w:t>
      </w:r>
      <w:r>
        <w:rPr>
          <w:rFonts w:cs="Arial"/>
          <w:szCs w:val="24"/>
        </w:rPr>
        <w:t>3</w:t>
      </w:r>
      <w:r w:rsidRPr="00ED57BB">
        <w:rPr>
          <w:rFonts w:cs="Arial"/>
          <w:szCs w:val="24"/>
        </w:rPr>
        <w:t xml:space="preserve"> Postup organizačných zložiek pri zostavovaní návrhu účtovnej závierky</w:t>
      </w:r>
      <w:r>
        <w:rPr>
          <w:rFonts w:cs="Arial"/>
          <w:szCs w:val="24"/>
        </w:rPr>
        <w:t xml:space="preserve"> Sociálnej poisťovne a súhrnnej účtovnej závierky verejnej správy</w:t>
      </w:r>
      <w:r w:rsidRPr="00ED57BB">
        <w:rPr>
          <w:rFonts w:cs="Arial"/>
          <w:szCs w:val="24"/>
        </w:rPr>
        <w:t>, ktorého prílohou je  vecný a časový harmonogram prác účtovnej závierky a</w:t>
      </w:r>
      <w:r>
        <w:rPr>
          <w:rFonts w:cs="Arial"/>
          <w:szCs w:val="24"/>
        </w:rPr>
        <w:t> súhrnnej účtovnej závierky</w:t>
      </w:r>
      <w:r w:rsidRPr="00ED57BB">
        <w:rPr>
          <w:rFonts w:cs="Arial"/>
          <w:szCs w:val="24"/>
        </w:rPr>
        <w:t>.</w:t>
      </w:r>
    </w:p>
    <w:p w:rsidR="00B52EAF" w:rsidRPr="00ED57BB" w:rsidP="00B52EAF">
      <w:pPr>
        <w:bidi w:val="0"/>
        <w:ind w:firstLine="540"/>
        <w:rPr>
          <w:rFonts w:cs="Arial"/>
          <w:szCs w:val="24"/>
        </w:rPr>
      </w:pPr>
      <w:r w:rsidRPr="00ED57BB">
        <w:rPr>
          <w:rFonts w:cs="Arial"/>
          <w:szCs w:val="24"/>
        </w:rPr>
        <w:t xml:space="preserve"> </w:t>
      </w:r>
    </w:p>
    <w:p w:rsidR="00B52EAF" w:rsidRPr="00ED57BB" w:rsidP="00B52EAF">
      <w:pPr>
        <w:bidi w:val="0"/>
        <w:ind w:firstLine="540"/>
        <w:rPr>
          <w:rFonts w:cs="Arial"/>
          <w:szCs w:val="24"/>
        </w:rPr>
      </w:pPr>
      <w:r w:rsidRPr="00ED57BB">
        <w:rPr>
          <w:rFonts w:cs="Arial"/>
          <w:szCs w:val="24"/>
        </w:rPr>
        <w:t>Na základe metodických usmernení vo veci spracovania a obsahovej náplne návrhu účtovnej závierky a určenia termínov na spracovanie jej jednotlivých častí, vecne príslušné útvary ústredia Sociálnej poisťovne, pobočky Sociálnej poisťovne</w:t>
      </w:r>
      <w:r>
        <w:rPr>
          <w:rFonts w:cs="Arial"/>
          <w:szCs w:val="24"/>
        </w:rPr>
        <w:t xml:space="preserve">    </w:t>
      </w:r>
      <w:r w:rsidRPr="00ED57BB">
        <w:rPr>
          <w:rFonts w:cs="Arial"/>
          <w:szCs w:val="24"/>
        </w:rPr>
        <w:t xml:space="preserve"> a ústredná inventarizačná komisia v ústredí Sociálnej poisťovne predložili v požadovanom rozsahu odboru účtovníctva príslušné podklady  za rok 201</w:t>
      </w:r>
      <w:r>
        <w:rPr>
          <w:rFonts w:cs="Arial"/>
          <w:szCs w:val="24"/>
        </w:rPr>
        <w:t>3</w:t>
      </w:r>
      <w:r w:rsidRPr="00ED57BB">
        <w:rPr>
          <w:rFonts w:cs="Arial"/>
          <w:szCs w:val="24"/>
        </w:rPr>
        <w:t>.</w:t>
      </w:r>
    </w:p>
    <w:p w:rsidR="00B52EAF" w:rsidRPr="00ED57BB" w:rsidP="00B52EAF">
      <w:pPr>
        <w:bidi w:val="0"/>
        <w:ind w:firstLine="540"/>
        <w:rPr>
          <w:rFonts w:cs="Arial"/>
          <w:szCs w:val="24"/>
        </w:rPr>
      </w:pPr>
    </w:p>
    <w:p w:rsidR="00B52EAF" w:rsidRPr="00ED57BB" w:rsidP="00B52EAF">
      <w:pPr>
        <w:bidi w:val="0"/>
        <w:ind w:firstLine="540"/>
        <w:rPr>
          <w:rFonts w:cs="Arial"/>
          <w:szCs w:val="24"/>
        </w:rPr>
      </w:pPr>
      <w:r w:rsidRPr="00ED57BB">
        <w:rPr>
          <w:rFonts w:cs="Arial"/>
          <w:szCs w:val="24"/>
        </w:rPr>
        <w:t>Odbor účtovníctva vykonal sumarizáciu účtovných kníh Sociálnej poisťovne       a vyhotovil účtovné a finančné výkazy za Sociálnu poisťovňu ako účtovnú jednotku.</w:t>
      </w:r>
    </w:p>
    <w:p w:rsidR="00B52EAF" w:rsidRPr="00ED57BB" w:rsidP="00B52EAF">
      <w:pPr>
        <w:bidi w:val="0"/>
        <w:ind w:firstLine="540"/>
        <w:rPr>
          <w:rFonts w:cs="Arial"/>
          <w:szCs w:val="24"/>
        </w:rPr>
      </w:pPr>
    </w:p>
    <w:p w:rsidR="00B52EAF" w:rsidRPr="00ED57BB" w:rsidP="00B52EAF">
      <w:pPr>
        <w:bidi w:val="0"/>
        <w:ind w:firstLine="540"/>
        <w:rPr>
          <w:rFonts w:cs="Arial"/>
          <w:szCs w:val="24"/>
        </w:rPr>
      </w:pPr>
      <w:r w:rsidRPr="00ED57BB">
        <w:rPr>
          <w:rFonts w:cs="Arial"/>
          <w:szCs w:val="24"/>
        </w:rPr>
        <w:t>Návrh účtovnej závierky Sociálnej poisťovne za rok 201</w:t>
      </w:r>
      <w:r>
        <w:rPr>
          <w:rFonts w:cs="Arial"/>
          <w:szCs w:val="24"/>
        </w:rPr>
        <w:t>3</w:t>
      </w:r>
      <w:r w:rsidRPr="00ED57BB">
        <w:rPr>
          <w:rFonts w:cs="Arial"/>
          <w:szCs w:val="24"/>
        </w:rPr>
        <w:t xml:space="preserve"> zostavila Sociálna poisťovňa v zmysle § 17 zákona č. 431/2002 Z. z. o účtovníctve v znení neskorších predpisov v nadväznosti na opatrenie Ministerstva financií Slovenskej republiky č. MF/26940/2005-74 , ktorým sa ustanovujú podrobnosti o usporiadaní, označovaní a obsahovom vymedzení položiek účtovnej závierky pre Sociálnu poisťovňu v znení opatrenia č. MF24641/2007-74, opatrenia č. MF/24483/2008-74 a opatrenia č. MF/24032/2011-74.</w:t>
      </w:r>
    </w:p>
    <w:p w:rsidR="00B52EAF" w:rsidRPr="00ED57BB" w:rsidP="00B52EAF">
      <w:pPr>
        <w:bidi w:val="0"/>
        <w:ind w:firstLine="540"/>
        <w:rPr>
          <w:rFonts w:cs="Arial"/>
          <w:szCs w:val="24"/>
        </w:rPr>
      </w:pPr>
    </w:p>
    <w:p w:rsidR="00B52EAF" w:rsidRPr="00ED57BB" w:rsidP="00B52EAF">
      <w:pPr>
        <w:bidi w:val="0"/>
        <w:ind w:firstLine="540"/>
        <w:rPr>
          <w:rFonts w:cs="Arial"/>
          <w:szCs w:val="24"/>
        </w:rPr>
      </w:pPr>
      <w:r w:rsidRPr="00ED57BB">
        <w:rPr>
          <w:rFonts w:cs="Arial"/>
          <w:szCs w:val="24"/>
        </w:rPr>
        <w:t>Návrh účtovnej závierky Sociálnej poisťovne za rok 201</w:t>
      </w:r>
      <w:r>
        <w:rPr>
          <w:rFonts w:cs="Arial"/>
          <w:szCs w:val="24"/>
        </w:rPr>
        <w:t>3</w:t>
      </w:r>
      <w:r w:rsidRPr="00ED57BB">
        <w:rPr>
          <w:rFonts w:cs="Arial"/>
          <w:szCs w:val="24"/>
        </w:rPr>
        <w:t xml:space="preserve"> obsahuje tieto časti:</w:t>
      </w:r>
    </w:p>
    <w:p w:rsidR="00B52EAF" w:rsidRPr="00ED57BB" w:rsidP="00B52EAF">
      <w:pPr>
        <w:bidi w:val="0"/>
        <w:ind w:left="180" w:hanging="180"/>
        <w:rPr>
          <w:rFonts w:cs="Arial"/>
          <w:szCs w:val="24"/>
        </w:rPr>
      </w:pPr>
      <w:r w:rsidRPr="00ED57BB">
        <w:rPr>
          <w:rFonts w:cs="Arial"/>
          <w:szCs w:val="24"/>
        </w:rPr>
        <w:t>-</w:t>
        <w:tab/>
        <w:t>súvahu,</w:t>
      </w:r>
    </w:p>
    <w:p w:rsidR="00B52EAF" w:rsidRPr="00ED57BB" w:rsidP="00B52EAF">
      <w:pPr>
        <w:bidi w:val="0"/>
        <w:ind w:left="180" w:hanging="180"/>
        <w:rPr>
          <w:rFonts w:cs="Arial"/>
          <w:szCs w:val="24"/>
        </w:rPr>
      </w:pPr>
      <w:r w:rsidRPr="00ED57BB">
        <w:rPr>
          <w:rFonts w:cs="Arial"/>
          <w:szCs w:val="24"/>
        </w:rPr>
        <w:t>-</w:t>
        <w:tab/>
        <w:t>výkaz ziskov a strát,</w:t>
      </w:r>
    </w:p>
    <w:p w:rsidR="00B52EAF" w:rsidRPr="00ED57BB" w:rsidP="00B52EAF">
      <w:pPr>
        <w:bidi w:val="0"/>
        <w:ind w:left="180" w:hanging="180"/>
        <w:rPr>
          <w:rFonts w:cs="Arial"/>
          <w:szCs w:val="24"/>
        </w:rPr>
      </w:pPr>
      <w:r w:rsidRPr="00ED57BB">
        <w:rPr>
          <w:rFonts w:cs="Arial"/>
          <w:szCs w:val="24"/>
        </w:rPr>
        <w:t>-</w:t>
        <w:tab/>
        <w:t>poznámky,</w:t>
      </w:r>
    </w:p>
    <w:p w:rsidR="00B52EAF" w:rsidP="00B52EAF">
      <w:pPr>
        <w:bidi w:val="0"/>
        <w:ind w:left="180" w:hanging="180"/>
        <w:rPr>
          <w:rFonts w:cs="Arial"/>
          <w:szCs w:val="24"/>
        </w:rPr>
      </w:pPr>
      <w:r w:rsidRPr="00ED57BB">
        <w:rPr>
          <w:rFonts w:cs="Arial"/>
          <w:szCs w:val="24"/>
        </w:rPr>
        <w:t>-</w:t>
        <w:tab/>
        <w:t>tabuľkovú časť.</w:t>
      </w:r>
    </w:p>
    <w:p w:rsidR="00B52EAF" w:rsidRPr="00ED57BB" w:rsidP="00B52EAF">
      <w:pPr>
        <w:bidi w:val="0"/>
        <w:ind w:left="180" w:hanging="180"/>
        <w:rPr>
          <w:rFonts w:cs="Arial"/>
          <w:szCs w:val="24"/>
        </w:rPr>
      </w:pPr>
    </w:p>
    <w:p w:rsidR="00B52EAF" w:rsidRPr="00ED57BB" w:rsidP="00B52EAF">
      <w:pPr>
        <w:bidi w:val="0"/>
        <w:ind w:firstLine="540"/>
        <w:rPr>
          <w:rFonts w:cs="Arial"/>
          <w:szCs w:val="24"/>
        </w:rPr>
      </w:pPr>
      <w:r w:rsidRPr="00ED57BB">
        <w:rPr>
          <w:rFonts w:cs="Arial"/>
          <w:szCs w:val="24"/>
        </w:rPr>
        <w:t xml:space="preserve">Položky súvahy (účtovný výkaz Súvaha Úč SP 1 – 01) a položky výkazu ziskov a strát (účtovný výkaz Výsledovka Úč SP 2 – 01) nadväzujú priamo na príslušné účty, účtovné skupiny a ich náplň podľa účtovej osnovy a postupov účtovania pre Sociálnu poisťovňu podľa vyššie uvedených opatrení Ministerstva financií Slovenskej republiky. </w:t>
      </w:r>
    </w:p>
    <w:p w:rsidR="00B52EAF" w:rsidRPr="00ED57BB" w:rsidP="00B52EAF">
      <w:pPr>
        <w:bidi w:val="0"/>
        <w:rPr>
          <w:rFonts w:cs="Arial"/>
          <w:szCs w:val="24"/>
        </w:rPr>
      </w:pPr>
    </w:p>
    <w:p w:rsidR="00B52EAF" w:rsidRPr="00ED57BB" w:rsidP="00B52EAF">
      <w:pPr>
        <w:bidi w:val="0"/>
        <w:ind w:firstLine="540"/>
        <w:rPr>
          <w:rFonts w:cs="Arial"/>
          <w:szCs w:val="24"/>
        </w:rPr>
      </w:pPr>
      <w:r w:rsidRPr="00ED57BB">
        <w:rPr>
          <w:rFonts w:cs="Arial"/>
          <w:szCs w:val="24"/>
        </w:rPr>
        <w:t>Overením údajov uvedených v účtovných výkazoch (Súvaha, Výsledovka) s konečnými zostatkami a stavmi účtov vykázanými v uzavretej hlavnej knihe Sociálnej poisťovne neboli zistené rozdiely.</w:t>
      </w:r>
    </w:p>
    <w:p w:rsidR="00B52EAF" w:rsidRPr="00ED57BB" w:rsidP="00B52EAF">
      <w:pPr>
        <w:bidi w:val="0"/>
        <w:ind w:firstLine="540"/>
        <w:rPr>
          <w:rFonts w:cs="Arial"/>
          <w:szCs w:val="24"/>
        </w:rPr>
      </w:pPr>
    </w:p>
    <w:p w:rsidR="00B52EAF" w:rsidRPr="00ED57BB" w:rsidP="00B52EAF">
      <w:pPr>
        <w:bidi w:val="0"/>
        <w:ind w:firstLine="540"/>
        <w:rPr>
          <w:rFonts w:cs="Arial"/>
          <w:szCs w:val="24"/>
        </w:rPr>
      </w:pPr>
      <w:r w:rsidRPr="00ED57BB">
        <w:rPr>
          <w:rFonts w:cs="Arial"/>
          <w:szCs w:val="24"/>
        </w:rPr>
        <w:t xml:space="preserve">Poznámky komentujú, dopĺňajú a prezentujú položky účtovných výkazov. Údaje v nich uvedené vychádzajú z účtovných písomností a vnútorných predpisov Sociálnej poisťovne. Komentujú a upresňujú podstatné informácie súvahy a výkazu ziskov a strát. Obsahujú dôležité mimoúčtovné informácie, ktoré nemôžu byť pre svoju povahu obsahom výkazov. Vypovedajú o stave a pohybe majetku, záväzkov              a výsledku hospodárenia Sociálnej poisťovne tak, aby bolo možné si o ich stave vytvoriť správny názor. </w:t>
      </w:r>
    </w:p>
    <w:p w:rsidR="00B52EAF" w:rsidRPr="00ED57BB" w:rsidP="00B52EAF">
      <w:pPr>
        <w:bidi w:val="0"/>
        <w:ind w:firstLine="540"/>
        <w:rPr>
          <w:rFonts w:cs="Arial"/>
          <w:szCs w:val="24"/>
        </w:rPr>
      </w:pPr>
    </w:p>
    <w:p w:rsidR="00B52EAF" w:rsidRPr="00ED57BB" w:rsidP="00B52EAF">
      <w:pPr>
        <w:bidi w:val="0"/>
        <w:ind w:firstLine="540"/>
        <w:rPr>
          <w:rFonts w:cs="Arial"/>
          <w:szCs w:val="24"/>
        </w:rPr>
      </w:pPr>
      <w:r w:rsidRPr="00ED57BB">
        <w:rPr>
          <w:rFonts w:cs="Arial"/>
          <w:szCs w:val="24"/>
        </w:rPr>
        <w:t>Obsahom poznámok sú:</w:t>
      </w:r>
    </w:p>
    <w:p w:rsidR="00B52EAF" w:rsidRPr="00ED57BB" w:rsidP="00B52EAF">
      <w:pPr>
        <w:bidi w:val="0"/>
        <w:ind w:left="180" w:hanging="180"/>
        <w:rPr>
          <w:rFonts w:cs="Arial"/>
          <w:szCs w:val="24"/>
        </w:rPr>
      </w:pPr>
      <w:r w:rsidRPr="00ED57BB">
        <w:rPr>
          <w:rFonts w:cs="Arial"/>
          <w:szCs w:val="24"/>
        </w:rPr>
        <w:t>-</w:t>
        <w:tab/>
        <w:t>všeobecné údaje,</w:t>
      </w:r>
    </w:p>
    <w:p w:rsidR="00B52EAF" w:rsidRPr="00ED57BB" w:rsidP="00B52EAF">
      <w:pPr>
        <w:bidi w:val="0"/>
        <w:ind w:left="180" w:hanging="180"/>
        <w:rPr>
          <w:rFonts w:cs="Arial"/>
          <w:szCs w:val="24"/>
        </w:rPr>
      </w:pPr>
      <w:r w:rsidRPr="00ED57BB">
        <w:rPr>
          <w:rFonts w:cs="Arial"/>
          <w:szCs w:val="24"/>
        </w:rPr>
        <w:t>-</w:t>
        <w:tab/>
        <w:t>informácie o účtovných zásadách a účtovných metódach,</w:t>
      </w:r>
    </w:p>
    <w:p w:rsidR="00B52EAF" w:rsidRPr="00ED57BB" w:rsidP="00B52EAF">
      <w:pPr>
        <w:bidi w:val="0"/>
        <w:ind w:left="180" w:hanging="180"/>
        <w:rPr>
          <w:rFonts w:cs="Arial"/>
          <w:szCs w:val="24"/>
        </w:rPr>
      </w:pPr>
      <w:r w:rsidRPr="00ED57BB">
        <w:rPr>
          <w:rFonts w:cs="Arial"/>
          <w:szCs w:val="24"/>
        </w:rPr>
        <w:t>-</w:t>
        <w:tab/>
        <w:t>informácie, ktoré dopĺňajú a vysvetľujú údaje v súvahe,</w:t>
      </w:r>
    </w:p>
    <w:p w:rsidR="00B52EAF" w:rsidRPr="00ED57BB" w:rsidP="00B52EAF">
      <w:pPr>
        <w:bidi w:val="0"/>
        <w:ind w:left="180" w:hanging="180"/>
        <w:rPr>
          <w:rFonts w:cs="Arial"/>
          <w:szCs w:val="24"/>
        </w:rPr>
      </w:pPr>
      <w:r w:rsidRPr="00ED57BB">
        <w:rPr>
          <w:rFonts w:cs="Arial"/>
          <w:szCs w:val="24"/>
        </w:rPr>
        <w:t>-</w:t>
        <w:tab/>
        <w:t>informácie, ktoré dopĺňajú a vysvetľujú údaje vo výkaze ziskov a strát,</w:t>
      </w:r>
    </w:p>
    <w:p w:rsidR="00B52EAF" w:rsidRPr="00ED57BB" w:rsidP="00B52EAF">
      <w:pPr>
        <w:bidi w:val="0"/>
        <w:ind w:left="180" w:hanging="180"/>
        <w:rPr>
          <w:rFonts w:cs="Arial"/>
          <w:szCs w:val="24"/>
        </w:rPr>
      </w:pPr>
      <w:r w:rsidRPr="00ED57BB">
        <w:rPr>
          <w:rFonts w:cs="Arial"/>
          <w:szCs w:val="24"/>
        </w:rPr>
        <w:t>-</w:t>
        <w:tab/>
        <w:t>opis údajov na podsúvahových účtoch,</w:t>
      </w:r>
    </w:p>
    <w:p w:rsidR="00B52EAF" w:rsidRPr="00ED57BB" w:rsidP="00B52EAF">
      <w:pPr>
        <w:bidi w:val="0"/>
        <w:ind w:left="180" w:hanging="180"/>
        <w:rPr>
          <w:rFonts w:cs="Arial"/>
          <w:szCs w:val="24"/>
        </w:rPr>
      </w:pPr>
      <w:r w:rsidRPr="00ED57BB">
        <w:rPr>
          <w:rFonts w:cs="Arial"/>
          <w:szCs w:val="24"/>
        </w:rPr>
        <w:t>-</w:t>
        <w:tab/>
        <w:t>iné aktíva a iné pasíva,</w:t>
      </w:r>
    </w:p>
    <w:p w:rsidR="00B52EAF" w:rsidRPr="00ED57BB" w:rsidP="00B52EAF">
      <w:pPr>
        <w:bidi w:val="0"/>
        <w:ind w:left="180" w:hanging="180"/>
        <w:rPr>
          <w:rFonts w:cs="Arial"/>
          <w:szCs w:val="24"/>
        </w:rPr>
      </w:pPr>
      <w:r w:rsidRPr="00ED57BB">
        <w:rPr>
          <w:rFonts w:cs="Arial"/>
          <w:szCs w:val="24"/>
        </w:rPr>
        <w:t>- informácie o príjmoch a výhodách členov štatutárnych orgánov, dozorných orgánov a iných orgánov,</w:t>
      </w:r>
    </w:p>
    <w:p w:rsidR="00B52EAF" w:rsidRPr="00ED57BB" w:rsidP="00B52EAF">
      <w:pPr>
        <w:bidi w:val="0"/>
        <w:ind w:left="180" w:hanging="180"/>
        <w:rPr>
          <w:rFonts w:cs="Arial"/>
          <w:szCs w:val="24"/>
        </w:rPr>
      </w:pPr>
      <w:r w:rsidRPr="00ED57BB">
        <w:rPr>
          <w:rFonts w:cs="Arial"/>
          <w:szCs w:val="24"/>
        </w:rPr>
        <w:t>- informácie o rozpočte a hodnotenie plnenia rozpočtu,</w:t>
      </w:r>
    </w:p>
    <w:p w:rsidR="00B52EAF" w:rsidRPr="00ED57BB" w:rsidP="00B52EAF">
      <w:pPr>
        <w:bidi w:val="0"/>
        <w:ind w:left="180" w:hanging="180"/>
        <w:rPr>
          <w:rFonts w:cs="Arial"/>
          <w:szCs w:val="24"/>
        </w:rPr>
      </w:pPr>
      <w:r w:rsidRPr="00ED57BB">
        <w:rPr>
          <w:rFonts w:cs="Arial"/>
          <w:szCs w:val="24"/>
        </w:rPr>
        <w:t>- informácie o skutočnostiach, ktoré nastali po dni, ku ktorému sa zostavuje účtovná závierka, do dňa zostavenia účtovnej závierky.</w:t>
      </w:r>
    </w:p>
    <w:p w:rsidR="00B52EAF" w:rsidRPr="00ED57BB" w:rsidP="00B52EAF">
      <w:pPr>
        <w:bidi w:val="0"/>
        <w:ind w:firstLine="540"/>
        <w:rPr>
          <w:rFonts w:cs="Arial"/>
          <w:szCs w:val="24"/>
        </w:rPr>
      </w:pPr>
    </w:p>
    <w:p w:rsidR="00B52EAF" w:rsidRPr="00ED57BB" w:rsidP="00B52EAF">
      <w:pPr>
        <w:bidi w:val="0"/>
        <w:ind w:firstLine="540"/>
        <w:rPr>
          <w:rFonts w:cs="Arial"/>
          <w:szCs w:val="24"/>
        </w:rPr>
      </w:pPr>
      <w:r w:rsidRPr="00ED57BB">
        <w:rPr>
          <w:rFonts w:cs="Arial"/>
          <w:szCs w:val="24"/>
        </w:rPr>
        <w:t>Obsahom tabuľkovej časti hodnoteného obdobia je:</w:t>
      </w:r>
    </w:p>
    <w:p w:rsidR="00B52EAF" w:rsidRPr="00ED57BB" w:rsidP="00B52EAF">
      <w:pPr>
        <w:bidi w:val="0"/>
        <w:ind w:left="180" w:hanging="180"/>
        <w:rPr>
          <w:rFonts w:cs="Arial"/>
          <w:szCs w:val="24"/>
        </w:rPr>
      </w:pPr>
      <w:r w:rsidRPr="00ED57BB">
        <w:rPr>
          <w:rFonts w:cs="Arial"/>
          <w:szCs w:val="24"/>
        </w:rPr>
        <w:t>-</w:t>
        <w:tab/>
        <w:t>rámcová bilancia a vyjadrenie podielu majetku a zdrojov,</w:t>
      </w:r>
    </w:p>
    <w:p w:rsidR="00B52EAF" w:rsidRPr="00ED57BB" w:rsidP="00B52EAF">
      <w:pPr>
        <w:bidi w:val="0"/>
        <w:ind w:left="180" w:hanging="180"/>
        <w:rPr>
          <w:rFonts w:cs="Arial"/>
          <w:szCs w:val="24"/>
        </w:rPr>
      </w:pPr>
      <w:r w:rsidRPr="00ED57BB">
        <w:rPr>
          <w:rFonts w:cs="Arial"/>
          <w:szCs w:val="24"/>
        </w:rPr>
        <w:t>-</w:t>
        <w:tab/>
        <w:t>stav a pohyb dlhodobého nehmotného a dlhodobého hmotného majetku,</w:t>
      </w:r>
    </w:p>
    <w:p w:rsidR="00B52EAF" w:rsidRPr="00ED57BB" w:rsidP="00B52EAF">
      <w:pPr>
        <w:bidi w:val="0"/>
        <w:ind w:left="180" w:hanging="180"/>
        <w:rPr>
          <w:rFonts w:cs="Arial"/>
          <w:szCs w:val="24"/>
        </w:rPr>
      </w:pPr>
      <w:r w:rsidRPr="00ED57BB">
        <w:rPr>
          <w:rFonts w:cs="Arial"/>
          <w:szCs w:val="24"/>
        </w:rPr>
        <w:t>-</w:t>
        <w:tab/>
        <w:t>pohľadávky na poistnom a príspevkoch na starobné dôchodkové sporenie,</w:t>
      </w:r>
    </w:p>
    <w:p w:rsidR="00B52EAF" w:rsidRPr="00ED57BB" w:rsidP="00B52EAF">
      <w:pPr>
        <w:bidi w:val="0"/>
        <w:ind w:left="180" w:hanging="180"/>
        <w:rPr>
          <w:rFonts w:cs="Arial"/>
          <w:szCs w:val="24"/>
        </w:rPr>
      </w:pPr>
      <w:r w:rsidRPr="00ED57BB">
        <w:rPr>
          <w:rFonts w:cs="Arial"/>
          <w:szCs w:val="24"/>
        </w:rPr>
        <w:t>-</w:t>
        <w:tab/>
        <w:t xml:space="preserve">pohľadávky Sociálnej poisťovne na poistnom a príspevkoch na starobné dôchodkové sporenie podľa druhov, </w:t>
      </w:r>
    </w:p>
    <w:p w:rsidR="00B52EAF" w:rsidRPr="00ED57BB" w:rsidP="00B52EAF">
      <w:pPr>
        <w:bidi w:val="0"/>
        <w:ind w:left="180" w:hanging="180"/>
        <w:rPr>
          <w:rFonts w:cs="Arial"/>
          <w:szCs w:val="24"/>
        </w:rPr>
      </w:pPr>
      <w:r w:rsidRPr="00ED57BB">
        <w:rPr>
          <w:rFonts w:cs="Arial"/>
          <w:szCs w:val="24"/>
        </w:rPr>
        <w:t>-</w:t>
        <w:tab/>
        <w:t>štruktúra pohľadávok Sociálnej poisťovne na poistnom – graf,</w:t>
      </w:r>
    </w:p>
    <w:p w:rsidR="00B52EAF" w:rsidRPr="00ED57BB" w:rsidP="00B52EAF">
      <w:pPr>
        <w:bidi w:val="0"/>
        <w:ind w:left="180" w:hanging="180"/>
        <w:rPr>
          <w:rFonts w:cs="Arial"/>
          <w:szCs w:val="24"/>
        </w:rPr>
      </w:pPr>
      <w:r w:rsidRPr="00ED57BB">
        <w:rPr>
          <w:rFonts w:cs="Arial"/>
          <w:szCs w:val="24"/>
        </w:rPr>
        <w:t>- vývoj dlhodobých pohľadávok a krátkodobých pohľadávok,</w:t>
      </w:r>
    </w:p>
    <w:p w:rsidR="00B52EAF" w:rsidRPr="00ED57BB" w:rsidP="00B52EAF">
      <w:pPr>
        <w:bidi w:val="0"/>
        <w:ind w:left="180" w:hanging="180"/>
        <w:rPr>
          <w:rFonts w:cs="Arial"/>
          <w:szCs w:val="24"/>
        </w:rPr>
      </w:pPr>
      <w:r w:rsidRPr="00ED57BB">
        <w:rPr>
          <w:rFonts w:cs="Arial"/>
          <w:szCs w:val="24"/>
        </w:rPr>
        <w:t>- opravné položky k pohľadávkam,</w:t>
      </w:r>
    </w:p>
    <w:p w:rsidR="00B52EAF" w:rsidRPr="00ED57BB" w:rsidP="00B52EAF">
      <w:pPr>
        <w:bidi w:val="0"/>
        <w:ind w:left="180" w:hanging="180"/>
        <w:rPr>
          <w:rFonts w:cs="Arial"/>
          <w:szCs w:val="24"/>
        </w:rPr>
      </w:pPr>
      <w:r w:rsidRPr="00ED57BB">
        <w:rPr>
          <w:rFonts w:cs="Arial"/>
          <w:szCs w:val="24"/>
        </w:rPr>
        <w:t>- rezervy,</w:t>
      </w:r>
    </w:p>
    <w:p w:rsidR="00B52EAF" w:rsidRPr="00ED57BB" w:rsidP="00B52EAF">
      <w:pPr>
        <w:bidi w:val="0"/>
        <w:ind w:left="180" w:hanging="180"/>
        <w:rPr>
          <w:rFonts w:cs="Arial"/>
          <w:szCs w:val="24"/>
        </w:rPr>
      </w:pPr>
      <w:r w:rsidRPr="00ED57BB">
        <w:rPr>
          <w:rFonts w:cs="Arial"/>
          <w:szCs w:val="24"/>
        </w:rPr>
        <w:t>- vývoj dlhodobých záväzkov a krátkodobých záväzkov,</w:t>
      </w:r>
    </w:p>
    <w:p w:rsidR="00B52EAF" w:rsidRPr="00ED57BB" w:rsidP="00B52EAF">
      <w:pPr>
        <w:bidi w:val="0"/>
        <w:ind w:left="180" w:hanging="180"/>
        <w:rPr>
          <w:rFonts w:cs="Arial"/>
          <w:szCs w:val="24"/>
        </w:rPr>
      </w:pPr>
      <w:r w:rsidRPr="00ED57BB">
        <w:rPr>
          <w:rFonts w:cs="Arial"/>
          <w:szCs w:val="24"/>
        </w:rPr>
        <w:t>- záväzky sociálneho fondu,</w:t>
      </w:r>
    </w:p>
    <w:p w:rsidR="00B52EAF" w:rsidRPr="00ED57BB" w:rsidP="00B52EAF">
      <w:pPr>
        <w:bidi w:val="0"/>
        <w:ind w:left="180" w:hanging="180"/>
        <w:rPr>
          <w:rFonts w:cs="Arial"/>
          <w:szCs w:val="24"/>
        </w:rPr>
      </w:pPr>
      <w:r w:rsidRPr="00ED57BB">
        <w:rPr>
          <w:rFonts w:cs="Arial"/>
          <w:szCs w:val="24"/>
        </w:rPr>
        <w:t>- plnenie rozpočtu príjmov a výdavkov (nákladov) Sociálnej poisťovne a tvorba fondov,</w:t>
      </w:r>
    </w:p>
    <w:p w:rsidR="00B52EAF" w:rsidRPr="00ED57BB" w:rsidP="00B52EAF">
      <w:pPr>
        <w:bidi w:val="0"/>
        <w:ind w:left="180" w:hanging="180"/>
        <w:rPr>
          <w:rFonts w:cs="Arial"/>
          <w:szCs w:val="24"/>
        </w:rPr>
      </w:pPr>
      <w:r w:rsidRPr="00ED57BB">
        <w:rPr>
          <w:rFonts w:cs="Arial"/>
          <w:szCs w:val="24"/>
        </w:rPr>
        <w:t>- plnenie rozpočtu príjmov a výdavkov (nákladov) správneho fondu,</w:t>
      </w:r>
    </w:p>
    <w:p w:rsidR="00B52EAF" w:rsidRPr="00ED57BB" w:rsidP="00B52EAF">
      <w:pPr>
        <w:bidi w:val="0"/>
        <w:ind w:left="180" w:hanging="180"/>
        <w:rPr>
          <w:rFonts w:cs="Arial"/>
          <w:szCs w:val="24"/>
        </w:rPr>
      </w:pPr>
      <w:r w:rsidRPr="00ED57BB">
        <w:rPr>
          <w:rFonts w:cs="Arial"/>
          <w:szCs w:val="24"/>
        </w:rPr>
        <w:t>- príspevky na starobné dôchodkové sporenie.</w:t>
      </w:r>
    </w:p>
    <w:p w:rsidR="00B52EAF" w:rsidRPr="00ED57BB" w:rsidP="00B52EAF">
      <w:pPr>
        <w:bidi w:val="0"/>
        <w:ind w:firstLine="540"/>
        <w:rPr>
          <w:rFonts w:cs="Arial"/>
          <w:color w:val="000000"/>
          <w:szCs w:val="24"/>
        </w:rPr>
      </w:pPr>
      <w:r w:rsidRPr="00ED57BB">
        <w:rPr>
          <w:rFonts w:cs="Arial"/>
          <w:szCs w:val="24"/>
        </w:rPr>
        <w:t>Súčasťou predkladaného návrhu účtovnej závierky je aj materiál plnenie</w:t>
      </w:r>
      <w:r w:rsidRPr="00ED57BB">
        <w:rPr>
          <w:rFonts w:cs="Arial"/>
          <w:color w:val="000000"/>
          <w:szCs w:val="24"/>
        </w:rPr>
        <w:t xml:space="preserve"> rozpočtu príjmov a výdavkov (nákladov) Sociálnej poisťovne a tvorba fondov k 31. 12. 201</w:t>
      </w:r>
      <w:r>
        <w:rPr>
          <w:rFonts w:cs="Arial"/>
          <w:color w:val="000000"/>
          <w:szCs w:val="24"/>
        </w:rPr>
        <w:t>3</w:t>
      </w:r>
      <w:r w:rsidRPr="00ED57BB">
        <w:rPr>
          <w:rFonts w:cs="Arial"/>
          <w:color w:val="000000"/>
          <w:szCs w:val="24"/>
        </w:rPr>
        <w:t xml:space="preserve">. </w:t>
      </w:r>
    </w:p>
    <w:p w:rsidR="00B52EAF" w:rsidRPr="00991301" w:rsidP="00B52EAF">
      <w:pPr>
        <w:bidi w:val="0"/>
        <w:ind w:firstLine="540"/>
        <w:rPr>
          <w:rFonts w:cs="Arial"/>
          <w:szCs w:val="24"/>
        </w:rPr>
      </w:pPr>
    </w:p>
    <w:p w:rsidR="00B52EAF" w:rsidRPr="00991301" w:rsidP="00B52EAF">
      <w:pPr>
        <w:bidi w:val="0"/>
        <w:ind w:firstLine="540"/>
        <w:rPr>
          <w:rFonts w:cs="Arial"/>
          <w:szCs w:val="24"/>
        </w:rPr>
      </w:pPr>
      <w:r w:rsidRPr="00991301">
        <w:rPr>
          <w:rFonts w:cs="Arial"/>
          <w:szCs w:val="24"/>
        </w:rPr>
        <w:t>Z uvedeného materiálu vyplýva, že príjmy poisťovne z poistného, pokút, penále a ostatných príjmov boli vo výške 6 643 204 tis. EUR, prevod naakumulovaných prostriedkov z minulých rokov bol vo výške  531 638 tis. EUR, t. j. Sociálna poisťovňa mala v roku 2013 zdroje celkom 7 174 842 tis. EUR. Celkové výdavky (náklady) Sociálnej poisťovne v roku 2013 boli vo výške 6 653 267 tis. EUR. Celkový výsledok hospodárenia bol vo výške 521 575 tis. EUR.</w:t>
      </w:r>
    </w:p>
    <w:p w:rsidR="00B52EAF" w:rsidRPr="00991301" w:rsidP="00B52EAF">
      <w:pPr>
        <w:bidi w:val="0"/>
        <w:ind w:firstLine="540"/>
        <w:rPr>
          <w:rFonts w:cs="Arial"/>
          <w:szCs w:val="24"/>
        </w:rPr>
      </w:pPr>
    </w:p>
    <w:p w:rsidR="00B52EAF" w:rsidRPr="00991301" w:rsidP="00B52EAF">
      <w:pPr>
        <w:bidi w:val="0"/>
        <w:ind w:firstLine="540"/>
        <w:rPr>
          <w:rFonts w:cs="Arial"/>
          <w:szCs w:val="24"/>
        </w:rPr>
      </w:pPr>
      <w:r w:rsidRPr="00991301">
        <w:rPr>
          <w:rFonts w:cs="Arial"/>
          <w:szCs w:val="24"/>
        </w:rPr>
        <w:t>V roku 2013 Sociálna poisťovňa realizovala aj postúpenie príspevkov na starobné dôchodkové sporenie (vrátane penále) dôchodkovým správcovským spoločnostiam vo výške 413 627 tis. EUR.</w:t>
      </w:r>
    </w:p>
    <w:p w:rsidR="00B52EAF" w:rsidRPr="00ED57BB" w:rsidP="00B52EAF">
      <w:pPr>
        <w:bidi w:val="0"/>
        <w:ind w:firstLine="540"/>
        <w:rPr>
          <w:rFonts w:cs="Arial"/>
          <w:color w:val="000000"/>
          <w:szCs w:val="24"/>
        </w:rPr>
      </w:pPr>
    </w:p>
    <w:p w:rsidR="00B52EAF" w:rsidRPr="00ED57BB" w:rsidP="00B52EAF">
      <w:pPr>
        <w:bidi w:val="0"/>
        <w:ind w:firstLine="540"/>
        <w:rPr>
          <w:rFonts w:cs="Arial"/>
          <w:szCs w:val="24"/>
        </w:rPr>
      </w:pPr>
      <w:r w:rsidRPr="00ED57BB">
        <w:rPr>
          <w:rFonts w:cs="Arial"/>
          <w:szCs w:val="24"/>
        </w:rPr>
        <w:t>Na základe vyššie uvedených skutočností, týkajúcich sa jednotlivých súčastí návrhu účtovnej závierky Sociálnej poisťovne za rok 201</w:t>
      </w:r>
      <w:r>
        <w:rPr>
          <w:rFonts w:cs="Arial"/>
          <w:szCs w:val="24"/>
        </w:rPr>
        <w:t>3</w:t>
      </w:r>
      <w:r w:rsidRPr="00ED57BB">
        <w:rPr>
          <w:rFonts w:cs="Arial"/>
          <w:szCs w:val="24"/>
        </w:rPr>
        <w:t>, bolo zistené, že postup uzávierkových prác bol dodržaný a bola zostavená vyčerpávajúcim spôsobom a v štruktúre, ktorá nadväzuje na sústavu účtovníctva, používanú v Sociálnej poisťovni. Účtovná závierka Sociálnej poisťovne zostavená k 31. decembru 201</w:t>
      </w:r>
      <w:r>
        <w:rPr>
          <w:rFonts w:cs="Arial"/>
          <w:szCs w:val="24"/>
        </w:rPr>
        <w:t>3</w:t>
      </w:r>
      <w:r w:rsidRPr="00ED57BB">
        <w:rPr>
          <w:rFonts w:cs="Arial"/>
          <w:szCs w:val="24"/>
        </w:rPr>
        <w:t xml:space="preserve">, vyjadruje verne vo  všetkých súvislostiach jej majetkovú a finančnú situáciu, vlastné zdroje krytia stálych a obežných aktív, ako aj výsledok hospodárenia. Zároveň je možné konštatovať, že účtovná závierka bola zostavená v súlade s právnymi predpismi, platnými pre jej zostavenie. </w:t>
      </w:r>
    </w:p>
    <w:p w:rsidR="00B52EAF" w:rsidRPr="00ED57BB" w:rsidP="00B52EAF">
      <w:pPr>
        <w:bidi w:val="0"/>
        <w:rPr>
          <w:rFonts w:cs="Arial"/>
          <w:szCs w:val="24"/>
        </w:rPr>
      </w:pPr>
    </w:p>
    <w:p w:rsidR="00B52EAF" w:rsidRPr="001F2A76" w:rsidP="00483221">
      <w:pPr>
        <w:bidi w:val="0"/>
        <w:jc w:val="left"/>
        <w:rPr>
          <w:rFonts w:cs="Arial"/>
          <w:szCs w:val="24"/>
        </w:rPr>
      </w:pPr>
    </w:p>
    <w:sectPr w:rsidSect="00015FB3">
      <w:footerReference w:type="default" r:id="rId8"/>
      <w:pgSz w:w="11906" w:h="16838"/>
      <w:pgMar w:top="1418" w:right="1418" w:bottom="1418" w:left="1418" w:header="709" w:footer="709" w:gutter="0"/>
      <w:lnNumType w:distance="0"/>
      <w:pgNumType w:start="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Batang">
    <w:altName w:val="ąŮĹÁ"/>
    <w:panose1 w:val="02030600000101010101"/>
    <w:charset w:val="81"/>
    <w:family w:val="auto"/>
    <w:pitch w:val="fixed"/>
    <w:sig w:usb0="00000000" w:usb1="00000000" w:usb2="00000000" w:usb3="00000000" w:csb0="00080000" w:csb1="00000000"/>
  </w:font>
  <w:font w:name="SimSun">
    <w:altName w:val="ËÎĚĺ"/>
    <w:panose1 w:val="02010600030101010101"/>
    <w:charset w:val="86"/>
    <w:family w:val="auto"/>
    <w:pitch w:val="variable"/>
    <w:sig w:usb0="00000000" w:usb1="00000000" w:usb2="00000000" w:usb3="00000000" w:csb0="00040000" w:csb1="00000000"/>
  </w:font>
  <w:font w:name="PMingLiU">
    <w:altName w:val="·s˛Ó©úĹé"/>
    <w:panose1 w:val="02020500000000000000"/>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µ¸żň"/>
    <w:panose1 w:val="020B0600000101010101"/>
    <w:charset w:val="81"/>
    <w:family w:val="modern"/>
    <w:pitch w:val="fixed"/>
    <w:sig w:usb0="00000000" w:usb1="00000000" w:usb2="00000000" w:usb3="00000000" w:csb0="00080000" w:csb1="00000000"/>
  </w:font>
  <w:font w:name="SimHei">
    <w:altName w:val="şÚĚĺ"/>
    <w:panose1 w:val="02010609060101010101"/>
    <w:charset w:val="86"/>
    <w:family w:val="modern"/>
    <w:pitch w:val="fixed"/>
    <w:sig w:usb0="00000000" w:usb1="00000000" w:usb2="00000000" w:usb3="00000000" w:csb0="00040000" w:csb1="00000000"/>
  </w:font>
  <w:font w:name="MingLiU">
    <w:altName w:val="˛Ó©úĹé"/>
    <w:panose1 w:val="02020509000000000000"/>
    <w:charset w:val="88"/>
    <w:family w:val="modern"/>
    <w:pitch w:val="fixed"/>
    <w:sig w:usb0="00000000" w:usb1="00000000" w:usb2="00000000" w:usb3="00000000" w:csb0="00100000" w:csb1="00000000"/>
  </w:font>
  <w:font w:name="Mincho">
    <w:altName w:val="–ľ’©"/>
    <w:panose1 w:val="02020609040305080305"/>
    <w:charset w:val="80"/>
    <w:family w:val="roman"/>
    <w:pitch w:val="fixed"/>
    <w:sig w:usb0="00000000" w:usb1="00000000" w:usb2="00000000" w:usb3="00000000" w:csb0="00020000" w:csb1="00000000"/>
  </w:font>
  <w:font w:name="Gulim">
    <w:altName w:val="±Ľ¸˛"/>
    <w:panose1 w:val="020B0600000101010101"/>
    <w:charset w:val="81"/>
    <w:family w:val="roman"/>
    <w:pitch w:val="fixed"/>
    <w:sig w:usb0="00000000" w:usb1="00000000" w:usb2="00000000" w:usb3="00000000" w:csb0="00080000" w:csb1="00000000"/>
  </w:font>
  <w:font w:name="Century">
    <w:panose1 w:val="02040604050505020304"/>
    <w:charset w:val="00"/>
    <w:family w:val="roman"/>
    <w:pitch w:val="variable"/>
    <w:sig w:usb0="00000000" w:usb1="00000000" w:usb2="00000000" w:usb3="00000000" w:csb0="00000001"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2040503050203030202"/>
    <w:charset w:val="01"/>
    <w:family w:val="roman"/>
    <w:pitch w:val="variable"/>
    <w:sig w:usb0="00000000" w:usb1="00000000" w:usb2="00000000" w:usb3="00000000" w:csb0="00000000" w:csb1="00000000"/>
  </w:font>
  <w:font w:name="Latha">
    <w:panose1 w:val="020B0604020202020204"/>
    <w:charset w:val="01"/>
    <w:family w:val="roman"/>
    <w:pitch w:val="variable"/>
    <w:sig w:usb0="00000000" w:usb1="00000000" w:usb2="00000000" w:usb3="00000000" w:csb0="00000000" w:csb1="00000000"/>
  </w:font>
  <w:font w:name="Sylfaen">
    <w:panose1 w:val="010A0502050306030303"/>
    <w:charset w:val="CC"/>
    <w:family w:val="roman"/>
    <w:pitch w:val="variable"/>
    <w:sig w:usb0="00000000" w:usb1="00000000" w:usb2="00000000" w:usb3="00000000" w:csb0="0000000D" w:csb1="00000000"/>
  </w:font>
  <w:font w:name="Vrinda">
    <w:panose1 w:val="020B0502040204020203"/>
    <w:charset w:val="01"/>
    <w:family w:val="roman"/>
    <w:pitch w:val="variable"/>
    <w:sig w:usb0="00000000" w:usb1="00000000" w:usb2="00000000" w:usb3="00000000" w:csb0="00000000" w:csb1="00000000"/>
  </w:font>
  <w:font w:name="Raavi">
    <w:panose1 w:val="020B0502040204020203"/>
    <w:charset w:val="01"/>
    <w:family w:val="roman"/>
    <w:pitch w:val="variable"/>
    <w:sig w:usb0="00000000" w:usb1="00000000" w:usb2="00000000" w:usb3="00000000" w:csb0="00000000" w:csb1="00000000"/>
  </w:font>
  <w:font w:name="Shruti">
    <w:panose1 w:val="020B0502040204020203"/>
    <w:charset w:val="01"/>
    <w:family w:val="roman"/>
    <w:pitch w:val="variable"/>
    <w:sig w:usb0="00000000" w:usb1="00000000" w:usb2="00000000" w:usb3="00000000" w:csb0="00000000"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1"/>
    <w:family w:val="roman"/>
    <w:pitch w:val="variable"/>
    <w:sig w:usb0="00000000" w:usb1="00000000" w:usb2="00000000" w:usb3="00000000" w:csb0="00000000" w:csb1="00000000"/>
  </w:font>
  <w:font w:name="Tunga">
    <w:panose1 w:val="020B0502040204020203"/>
    <w:charset w:val="01"/>
    <w:family w:val="roman"/>
    <w:pitch w:val="variable"/>
    <w:sig w:usb0="00000000" w:usb1="00000000" w:usb2="00000000" w:usb3="00000000" w:csb0="00000000" w:csb1="00000000"/>
  </w:font>
  <w:font w:name="Estrangelo Edessa">
    <w:panose1 w:val="03080600000000000000"/>
    <w:charset w:val="01"/>
    <w:family w:val="roman"/>
    <w:pitch w:val="variable"/>
    <w:sig w:usb0="00000000" w:usb1="00000000" w:usb2="00000000" w:usb3="00000000" w:csb0="00000000"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Arial Narrow">
    <w:panose1 w:val="020B0606020202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EAF">
    <w:pPr>
      <w:pStyle w:val="Footer"/>
      <w:bidi w:val="0"/>
      <w:jc w:val="right"/>
    </w:pPr>
    <w:r>
      <w:fldChar w:fldCharType="begin"/>
    </w:r>
    <w:r>
      <w:instrText>PAGE   \* MERGEFORMAT</w:instrText>
    </w:r>
    <w:r>
      <w:fldChar w:fldCharType="separate"/>
    </w:r>
    <w:r w:rsidR="00206A80">
      <w:rPr>
        <w:noProof/>
      </w:rPr>
      <w:t>6</w:t>
    </w:r>
    <w:r>
      <w:fldChar w:fldCharType="end"/>
    </w:r>
  </w:p>
  <w:p w:rsidR="00B52EAF">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31E" w:rsidP="00015FB3">
    <w:pPr>
      <w:pStyle w:val="Footer"/>
      <w:framePr w:h="473" w:hRule="exact" w:wrap="around" w:vAnchor="text" w:hAnchor="margin" w:xAlign="right" w:y="217"/>
      <w:bidi w:val="0"/>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206A80">
      <w:rPr>
        <w:rStyle w:val="PageNumber"/>
        <w:noProof/>
      </w:rPr>
      <w:t>4</w:t>
    </w:r>
    <w:r>
      <w:rPr>
        <w:rStyle w:val="PageNumber"/>
      </w:rPr>
      <w:fldChar w:fldCharType="end"/>
    </w:r>
  </w:p>
  <w:p w:rsidR="0006031E" w:rsidP="00015FB3">
    <w:pPr>
      <w:pStyle w:val="Footer"/>
      <w:framePr w:h="473" w:hRule="exact" w:wrap="around" w:vAnchor="text" w:hAnchor="margin" w:xAlign="right" w:y="217"/>
      <w:bidi w:val="0"/>
      <w:ind w:right="360"/>
      <w:rPr>
        <w:rStyle w:val="PageNumber"/>
      </w:rPr>
    </w:pPr>
  </w:p>
  <w:p w:rsidR="0006031E" w:rsidP="004E6483">
    <w:pPr>
      <w:pStyle w:val="Footer"/>
      <w:bidi w:val="0"/>
      <w:ind w:right="360"/>
      <w:jc w:val="right"/>
    </w:pPr>
  </w:p>
  <w:p w:rsidR="0006031E">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B06A5"/>
    <w:multiLevelType w:val="hybridMultilevel"/>
    <w:tmpl w:val="1B5268DC"/>
    <w:lvl w:ilvl="0">
      <w:start w:val="1"/>
      <w:numFmt w:val="bullet"/>
      <w:lvlText w:val=""/>
      <w:lvlJc w:val="left"/>
      <w:pPr>
        <w:ind w:left="720" w:hanging="360"/>
      </w:pPr>
      <w:rPr>
        <w:rFonts w:ascii="Wingdings" w:hAnsi="Wingdings" w:hint="default"/>
        <w:b w:val="0"/>
        <w:i w:val="0"/>
        <w:caps w:val="0"/>
        <w:smallCaps w:val="0"/>
        <w:strike w:val="0"/>
        <w:dstrike w:val="0"/>
        <w:outline w:val="0"/>
        <w:shadow w:val="0"/>
        <w:emboss w:val="0"/>
        <w:imprint w:val="0"/>
        <w:vanish w:val="0"/>
        <w:color w:val="auto"/>
        <w:spacing w:val="0"/>
        <w:w w:val="100"/>
        <w:kern w:val="0"/>
        <w:position w:val="0"/>
        <w:sz w:val="24"/>
        <w:u w:val="none" w:color="000000"/>
        <w:vertAlign w:val="base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4770323"/>
    <w:multiLevelType w:val="hybridMultilevel"/>
    <w:tmpl w:val="F38AB6E8"/>
    <w:lvl w:ilvl="0">
      <w:start w:val="3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4F6727A"/>
    <w:multiLevelType w:val="hybridMultilevel"/>
    <w:tmpl w:val="F5D4690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60A65E3"/>
    <w:multiLevelType w:val="hybridMultilevel"/>
    <w:tmpl w:val="57720E7E"/>
    <w:lvl w:ilvl="0">
      <w:start w:val="1"/>
      <w:numFmt w:val="decimal"/>
      <w:pStyle w:val="tl1"/>
      <w:lvlText w:val="(%1)"/>
      <w:lvlJc w:val="left"/>
      <w:pPr>
        <w:ind w:left="720" w:hanging="360"/>
      </w:pPr>
      <w:rPr>
        <w:rFonts w:ascii="Arial" w:hAnsi="Arial" w:cs="Times New Roman" w:hint="default"/>
        <w:b/>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AE361E5"/>
    <w:multiLevelType w:val="hybridMultilevel"/>
    <w:tmpl w:val="9500BE00"/>
    <w:lvl w:ilvl="0">
      <w:start w:val="1"/>
      <w:numFmt w:val="decimal"/>
      <w:pStyle w:val="Bododvodnenie"/>
      <w:lvlText w:val="K bodu %1"/>
      <w:lvlJc w:val="left"/>
      <w:pPr>
        <w:tabs>
          <w:tab w:val="num" w:pos="0"/>
        </w:tabs>
      </w:pPr>
      <w:rPr>
        <w:rFonts w:cs="Times New Roman" w:hint="default"/>
        <w:b/>
        <w:bCs/>
        <w:i w:val="0"/>
        <w:iCs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107C2132"/>
    <w:multiLevelType w:val="hybridMultilevel"/>
    <w:tmpl w:val="740A018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nsid w:val="121551FF"/>
    <w:multiLevelType w:val="hybridMultilevel"/>
    <w:tmpl w:val="D3B8BD2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49B374A"/>
    <w:multiLevelType w:val="singleLevel"/>
    <w:tmpl w:val="2B8C09A8"/>
    <w:lvl w:ilvl="0">
      <w:start w:val="2"/>
      <w:numFmt w:val="bullet"/>
      <w:lvlText w:val="-"/>
      <w:lvlJc w:val="left"/>
      <w:pPr>
        <w:tabs>
          <w:tab w:val="num" w:pos="360"/>
        </w:tabs>
        <w:ind w:left="360" w:hanging="360"/>
      </w:pPr>
      <w:rPr>
        <w:rFonts w:ascii="Times New Roman" w:hAnsi="Times New Roman" w:hint="default"/>
      </w:rPr>
    </w:lvl>
  </w:abstractNum>
  <w:abstractNum w:abstractNumId="8">
    <w:nsid w:val="14F704E1"/>
    <w:multiLevelType w:val="singleLevel"/>
    <w:tmpl w:val="184EE44A"/>
    <w:lvl w:ilvl="0">
      <w:start w:val="1"/>
      <w:numFmt w:val="lowerLetter"/>
      <w:lvlText w:val="%1)"/>
      <w:lvlJc w:val="left"/>
      <w:pPr>
        <w:tabs>
          <w:tab w:val="num" w:pos="454"/>
        </w:tabs>
        <w:ind w:left="454" w:hanging="454"/>
      </w:pPr>
      <w:rPr>
        <w:rFonts w:cs="Times New Roman"/>
        <w:b w:val="0"/>
        <w:i w:val="0"/>
        <w:sz w:val="24"/>
        <w:rtl w:val="0"/>
        <w:cs w:val="0"/>
      </w:rPr>
    </w:lvl>
  </w:abstractNum>
  <w:abstractNum w:abstractNumId="9">
    <w:nsid w:val="15B579CC"/>
    <w:multiLevelType w:val="hybridMultilevel"/>
    <w:tmpl w:val="D1702EA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17584CBF"/>
    <w:multiLevelType w:val="hybridMultilevel"/>
    <w:tmpl w:val="8506D2B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1847230D"/>
    <w:multiLevelType w:val="hybridMultilevel"/>
    <w:tmpl w:val="285CACC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3453E13"/>
    <w:multiLevelType w:val="hybridMultilevel"/>
    <w:tmpl w:val="7E6C98D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4D95568"/>
    <w:multiLevelType w:val="hybridMultilevel"/>
    <w:tmpl w:val="85E4035E"/>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Arial" w:eastAsia="Times New Roman"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29BD6575"/>
    <w:multiLevelType w:val="singleLevel"/>
    <w:tmpl w:val="2B8C09A8"/>
    <w:lvl w:ilvl="0">
      <w:start w:val="2"/>
      <w:numFmt w:val="bullet"/>
      <w:lvlText w:val="-"/>
      <w:lvlJc w:val="left"/>
      <w:pPr>
        <w:tabs>
          <w:tab w:val="num" w:pos="360"/>
        </w:tabs>
        <w:ind w:left="360" w:hanging="360"/>
      </w:pPr>
      <w:rPr>
        <w:rFonts w:ascii="Times New Roman" w:hAnsi="Times New Roman" w:hint="default"/>
      </w:rPr>
    </w:lvl>
  </w:abstractNum>
  <w:abstractNum w:abstractNumId="15">
    <w:nsid w:val="2ABF0CF9"/>
    <w:multiLevelType w:val="hybridMultilevel"/>
    <w:tmpl w:val="D612F372"/>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2B9B0845"/>
    <w:multiLevelType w:val="hybridMultilevel"/>
    <w:tmpl w:val="BE58DE28"/>
    <w:lvl w:ilvl="0">
      <w:start w:val="1"/>
      <w:numFmt w:val="bullet"/>
      <w:lvlText w:val=""/>
      <w:lvlJc w:val="left"/>
      <w:pPr>
        <w:ind w:left="720" w:hanging="360"/>
      </w:pPr>
      <w:rPr>
        <w:rFonts w:ascii="Wingdings" w:hAnsi="Wingdings" w:hint="default"/>
        <w:b w:val="0"/>
        <w:i w:val="0"/>
        <w:caps w:val="0"/>
        <w:smallCaps w:val="0"/>
        <w:strike w:val="0"/>
        <w:dstrike w:val="0"/>
        <w:vanish w:val="0"/>
        <w:color w:val="auto"/>
        <w:spacing w:val="0"/>
        <w:w w:val="100"/>
        <w:kern w:val="0"/>
        <w:position w:val="0"/>
        <w:sz w:val="24"/>
        <w:u w:val="none" w:color="000000"/>
        <w:vertAlign w:val="base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2C113FD5"/>
    <w:multiLevelType w:val="hybridMultilevel"/>
    <w:tmpl w:val="CBD2C398"/>
    <w:lvl w:ilvl="0">
      <w:start w:val="5"/>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33AE596C"/>
    <w:multiLevelType w:val="hybridMultilevel"/>
    <w:tmpl w:val="FD2C1FE4"/>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392B655C"/>
    <w:multiLevelType w:val="hybridMultilevel"/>
    <w:tmpl w:val="AD5E5DB0"/>
    <w:lvl w:ilvl="0">
      <w:start w:val="0"/>
      <w:numFmt w:val="bullet"/>
      <w:lvlText w:val="-"/>
      <w:lvlJc w:val="left"/>
      <w:pPr>
        <w:ind w:left="1004" w:hanging="360"/>
      </w:pPr>
      <w:rPr>
        <w:rFonts w:ascii="Times New Roman" w:eastAsia="Times New Roman" w:hAnsi="Times New Roman"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20">
    <w:nsid w:val="3B1978AF"/>
    <w:multiLevelType w:val="hybridMultilevel"/>
    <w:tmpl w:val="4802E7A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3CC74F85"/>
    <w:multiLevelType w:val="hybridMultilevel"/>
    <w:tmpl w:val="F87674E6"/>
    <w:lvl w:ilvl="0">
      <w:start w:val="3"/>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40C45BC0"/>
    <w:multiLevelType w:val="hybridMultilevel"/>
    <w:tmpl w:val="1CDA430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nsid w:val="417F67EF"/>
    <w:multiLevelType w:val="hybridMultilevel"/>
    <w:tmpl w:val="181C43CE"/>
    <w:lvl w:ilvl="0">
      <w:start w:val="1"/>
      <w:numFmt w:val="lowerLetter"/>
      <w:lvlText w:val="%1)"/>
      <w:lvlJc w:val="left"/>
      <w:pPr>
        <w:tabs>
          <w:tab w:val="num" w:pos="720"/>
        </w:tabs>
        <w:ind w:left="720" w:hanging="360"/>
      </w:pPr>
      <w:rPr>
        <w:rFonts w:cs="Times New Roman" w:hint="default"/>
        <w:b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456F76B3"/>
    <w:multiLevelType w:val="hybridMultilevel"/>
    <w:tmpl w:val="40544656"/>
    <w:lvl w:ilvl="0">
      <w:start w:val="1"/>
      <w:numFmt w:val="bullet"/>
      <w:lvlText w:val=""/>
      <w:lvlJc w:val="left"/>
      <w:pPr>
        <w:ind w:left="720" w:hanging="360"/>
      </w:pPr>
      <w:rPr>
        <w:rFonts w:ascii="Wingdings" w:hAnsi="Wingdings" w:hint="default"/>
        <w:b w:val="0"/>
        <w:i w:val="0"/>
        <w:caps w:val="0"/>
        <w:smallCaps w:val="0"/>
        <w:strike w:val="0"/>
        <w:dstrike w:val="0"/>
        <w:outline w:val="0"/>
        <w:shadow w:val="0"/>
        <w:emboss w:val="0"/>
        <w:imprint w:val="0"/>
        <w:vanish w:val="0"/>
        <w:color w:val="auto"/>
        <w:spacing w:val="0"/>
        <w:w w:val="100"/>
        <w:kern w:val="0"/>
        <w:position w:val="0"/>
        <w:sz w:val="24"/>
        <w:u w:val="none" w:color="000000"/>
        <w:vertAlign w:val="base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472348A8"/>
    <w:multiLevelType w:val="hybridMultilevel"/>
    <w:tmpl w:val="A75C14F6"/>
    <w:lvl w:ilvl="0">
      <w:start w:val="1"/>
      <w:numFmt w:val="bullet"/>
      <w:lvlText w:val=""/>
      <w:lvlJc w:val="left"/>
      <w:pPr>
        <w:ind w:left="720" w:hanging="360"/>
      </w:pPr>
      <w:rPr>
        <w:rFonts w:ascii="Wingdings" w:hAnsi="Wingdings" w:hint="default"/>
        <w:b w:val="0"/>
        <w:i w:val="0"/>
        <w:caps w:val="0"/>
        <w:smallCaps w:val="0"/>
        <w:strike w:val="0"/>
        <w:dstrike w:val="0"/>
        <w:outline w:val="0"/>
        <w:shadow w:val="0"/>
        <w:emboss w:val="0"/>
        <w:imprint w:val="0"/>
        <w:vanish w:val="0"/>
        <w:color w:val="auto"/>
        <w:spacing w:val="0"/>
        <w:w w:val="100"/>
        <w:kern w:val="0"/>
        <w:position w:val="0"/>
        <w:sz w:val="24"/>
        <w:u w:val="none" w:color="000000"/>
        <w:vertAlign w:val="base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47455C86"/>
    <w:multiLevelType w:val="singleLevel"/>
    <w:tmpl w:val="EF006DE4"/>
    <w:lvl w:ilvl="0">
      <w:start w:val="1"/>
      <w:numFmt w:val="bullet"/>
      <w:lvlText w:val=""/>
      <w:lvlJc w:val="left"/>
      <w:pPr>
        <w:tabs>
          <w:tab w:val="num" w:pos="360"/>
        </w:tabs>
        <w:ind w:left="360" w:hanging="360"/>
      </w:pPr>
      <w:rPr>
        <w:rFonts w:ascii="Symbol" w:hAnsi="Symbol" w:hint="default"/>
      </w:rPr>
    </w:lvl>
  </w:abstractNum>
  <w:abstractNum w:abstractNumId="27">
    <w:nsid w:val="47705D20"/>
    <w:multiLevelType w:val="hybridMultilevel"/>
    <w:tmpl w:val="3BAA3D4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499F21EA"/>
    <w:multiLevelType w:val="hybridMultilevel"/>
    <w:tmpl w:val="DF068D22"/>
    <w:lvl w:ilvl="0">
      <w:start w:val="1"/>
      <w:numFmt w:val="decimal"/>
      <w:lvlText w:val="(%1)"/>
      <w:lvlJc w:val="left"/>
      <w:pPr>
        <w:ind w:left="1429" w:hanging="360"/>
      </w:pPr>
      <w:rPr>
        <w:rFonts w:cs="Times New Roman" w:hint="default"/>
        <w:b/>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29">
    <w:nsid w:val="4D4816CE"/>
    <w:multiLevelType w:val="hybridMultilevel"/>
    <w:tmpl w:val="E52A402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52A01D22"/>
    <w:multiLevelType w:val="multilevel"/>
    <w:tmpl w:val="E17A9654"/>
    <w:lvl w:ilvl="0">
      <w:start w:val="1"/>
      <w:numFmt w:val="upperRoman"/>
      <w:pStyle w:val="Heading1"/>
      <w:lvlText w:val="%1."/>
      <w:lvlJc w:val="right"/>
      <w:pPr>
        <w:ind w:left="360" w:hanging="360"/>
      </w:pPr>
      <w:rPr>
        <w:rFonts w:ascii="Arial" w:hAnsi="Arial" w:cs="Times New Roman" w:hint="default"/>
        <w:b/>
        <w:bCs w:val="0"/>
        <w:i w:val="0"/>
        <w:iCs w:val="0"/>
        <w:caps w:val="0"/>
        <w:smallCaps w:val="0"/>
        <w:strike w:val="0"/>
        <w:dstrike w:val="0"/>
        <w:vanish w:val="0"/>
        <w:color w:val="auto"/>
        <w:spacing w:val="0"/>
        <w:w w:val="100"/>
        <w:kern w:val="0"/>
        <w:position w:val="0"/>
        <w:sz w:val="24"/>
        <w:szCs w:val="24"/>
        <w:u w:val="none" w:color="000000"/>
        <w:vertAlign w:val="baseline"/>
        <w:rtl w:val="0"/>
        <w:cs w:val="0"/>
      </w:rPr>
    </w:lvl>
    <w:lvl w:ilvl="1">
      <w:start w:val="1"/>
      <w:numFmt w:val="lowerLetter"/>
      <w:lvlText w:val="%2)"/>
      <w:lvlJc w:val="left"/>
      <w:pPr>
        <w:tabs>
          <w:tab w:val="num" w:pos="720"/>
        </w:tabs>
        <w:ind w:left="720" w:hanging="360"/>
      </w:pPr>
      <w:rPr>
        <w:rFonts w:cs="Times New Roman" w:hint="default"/>
        <w:b w:val="0"/>
        <w:i w:val="0"/>
        <w:rtl w:val="0"/>
        <w:cs w:val="0"/>
      </w:rPr>
    </w:lvl>
    <w:lvl w:ilvl="2">
      <w:start w:val="1"/>
      <w:numFmt w:val="lowerRoman"/>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31">
    <w:nsid w:val="53010DAE"/>
    <w:multiLevelType w:val="hybridMultilevel"/>
    <w:tmpl w:val="2158B9B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5AB9430B"/>
    <w:multiLevelType w:val="hybridMultilevel"/>
    <w:tmpl w:val="F5B6DA1E"/>
    <w:lvl w:ilvl="0">
      <w:start w:val="1"/>
      <w:numFmt w:val="upperLetter"/>
      <w:pStyle w:val="tlNormlnyTun"/>
      <w:lvlText w:val="%1."/>
      <w:lvlJc w:val="left"/>
      <w:pPr>
        <w:tabs>
          <w:tab w:val="num" w:pos="1429"/>
        </w:tabs>
        <w:ind w:left="1429" w:hanging="360"/>
      </w:pPr>
      <w:rPr>
        <w:rFonts w:ascii="Arial" w:hAnsi="Arial" w:cs="Times New Roman"/>
        <w:b w:val="0"/>
        <w:bCs w:val="0"/>
        <w:i w:val="0"/>
        <w:iCs w:val="0"/>
        <w:caps w:val="0"/>
        <w:smallCaps w:val="0"/>
        <w:strike w:val="0"/>
        <w:dstrike w:val="0"/>
        <w:vanish w:val="0"/>
        <w:color w:val="auto"/>
        <w:spacing w:val="0"/>
        <w:w w:val="100"/>
        <w:kern w:val="0"/>
        <w:position w:val="0"/>
        <w:sz w:val="24"/>
        <w:szCs w:val="24"/>
        <w:u w:val="none" w:color="000000"/>
        <w:vertAlign w:val="baseline"/>
        <w:rtl w:val="0"/>
        <w:cs w:val="0"/>
      </w:rPr>
    </w:lvl>
    <w:lvl w:ilvl="1">
      <w:start w:val="1"/>
      <w:numFmt w:val="bullet"/>
      <w:lvlText w:val=""/>
      <w:lvlJc w:val="left"/>
      <w:pPr>
        <w:tabs>
          <w:tab w:val="num" w:pos="2149"/>
        </w:tabs>
        <w:ind w:left="2149" w:hanging="360"/>
      </w:pPr>
      <w:rPr>
        <w:rFonts w:ascii="Wingdings" w:hAnsi="Wingdings" w:hint="default"/>
        <w:b w:val="0"/>
        <w:i w:val="0"/>
        <w:caps w:val="0"/>
        <w:smallCaps w:val="0"/>
        <w:strike w:val="0"/>
        <w:dstrike w:val="0"/>
        <w:vanish w:val="0"/>
        <w:color w:val="auto"/>
        <w:spacing w:val="0"/>
        <w:w w:val="100"/>
        <w:kern w:val="0"/>
        <w:position w:val="0"/>
        <w:sz w:val="24"/>
        <w:u w:val="none" w:color="000000"/>
        <w:vertAlign w:val="baseline"/>
      </w:rPr>
    </w:lvl>
    <w:lvl w:ilvl="2">
      <w:start w:val="1"/>
      <w:numFmt w:val="lowerRoman"/>
      <w:lvlText w:val="%3."/>
      <w:lvlJc w:val="right"/>
      <w:pPr>
        <w:tabs>
          <w:tab w:val="num" w:pos="2869"/>
        </w:tabs>
        <w:ind w:left="2869" w:hanging="180"/>
      </w:pPr>
      <w:rPr>
        <w:rFonts w:cs="Times New Roman"/>
        <w:rtl w:val="0"/>
        <w:cs w:val="0"/>
      </w:rPr>
    </w:lvl>
    <w:lvl w:ilvl="3">
      <w:start w:val="1"/>
      <w:numFmt w:val="decimal"/>
      <w:lvlText w:val="%4."/>
      <w:lvlJc w:val="left"/>
      <w:pPr>
        <w:tabs>
          <w:tab w:val="num" w:pos="3589"/>
        </w:tabs>
        <w:ind w:left="3589" w:hanging="360"/>
      </w:pPr>
      <w:rPr>
        <w:rFonts w:cs="Times New Roman"/>
        <w:rtl w:val="0"/>
        <w:cs w:val="0"/>
      </w:rPr>
    </w:lvl>
    <w:lvl w:ilvl="4">
      <w:start w:val="1"/>
      <w:numFmt w:val="lowerLetter"/>
      <w:lvlText w:val="%5."/>
      <w:lvlJc w:val="left"/>
      <w:pPr>
        <w:tabs>
          <w:tab w:val="num" w:pos="4309"/>
        </w:tabs>
        <w:ind w:left="4309" w:hanging="360"/>
      </w:pPr>
      <w:rPr>
        <w:rFonts w:cs="Times New Roman"/>
        <w:rtl w:val="0"/>
        <w:cs w:val="0"/>
      </w:rPr>
    </w:lvl>
    <w:lvl w:ilvl="5">
      <w:start w:val="1"/>
      <w:numFmt w:val="lowerRoman"/>
      <w:lvlText w:val="%6."/>
      <w:lvlJc w:val="right"/>
      <w:pPr>
        <w:tabs>
          <w:tab w:val="num" w:pos="5029"/>
        </w:tabs>
        <w:ind w:left="5029" w:hanging="180"/>
      </w:pPr>
      <w:rPr>
        <w:rFonts w:cs="Times New Roman"/>
        <w:rtl w:val="0"/>
        <w:cs w:val="0"/>
      </w:rPr>
    </w:lvl>
    <w:lvl w:ilvl="6">
      <w:start w:val="1"/>
      <w:numFmt w:val="decimal"/>
      <w:lvlText w:val="%7."/>
      <w:lvlJc w:val="left"/>
      <w:pPr>
        <w:tabs>
          <w:tab w:val="num" w:pos="5749"/>
        </w:tabs>
        <w:ind w:left="5749" w:hanging="360"/>
      </w:pPr>
      <w:rPr>
        <w:rFonts w:cs="Times New Roman"/>
        <w:rtl w:val="0"/>
        <w:cs w:val="0"/>
      </w:rPr>
    </w:lvl>
    <w:lvl w:ilvl="7">
      <w:start w:val="1"/>
      <w:numFmt w:val="lowerLetter"/>
      <w:lvlText w:val="%8."/>
      <w:lvlJc w:val="left"/>
      <w:pPr>
        <w:tabs>
          <w:tab w:val="num" w:pos="6469"/>
        </w:tabs>
        <w:ind w:left="6469" w:hanging="360"/>
      </w:pPr>
      <w:rPr>
        <w:rFonts w:cs="Times New Roman"/>
        <w:rtl w:val="0"/>
        <w:cs w:val="0"/>
      </w:rPr>
    </w:lvl>
    <w:lvl w:ilvl="8">
      <w:start w:val="1"/>
      <w:numFmt w:val="lowerRoman"/>
      <w:lvlText w:val="%9."/>
      <w:lvlJc w:val="right"/>
      <w:pPr>
        <w:tabs>
          <w:tab w:val="num" w:pos="7189"/>
        </w:tabs>
        <w:ind w:left="7189" w:hanging="180"/>
      </w:pPr>
      <w:rPr>
        <w:rFonts w:cs="Times New Roman"/>
        <w:rtl w:val="0"/>
        <w:cs w:val="0"/>
      </w:rPr>
    </w:lvl>
  </w:abstractNum>
  <w:abstractNum w:abstractNumId="33">
    <w:nsid w:val="5C7E0AC7"/>
    <w:multiLevelType w:val="hybridMultilevel"/>
    <w:tmpl w:val="4168C74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4">
    <w:nsid w:val="62FA66D6"/>
    <w:multiLevelType w:val="hybridMultilevel"/>
    <w:tmpl w:val="6C6E2946"/>
    <w:lvl w:ilvl="0">
      <w:start w:val="1"/>
      <w:numFmt w:val="decimal"/>
      <w:pStyle w:val="Textopatrenia"/>
      <w:lvlText w:val="(%1)"/>
      <w:lvlJc w:val="left"/>
      <w:pPr>
        <w:tabs>
          <w:tab w:val="num" w:pos="1440"/>
        </w:tabs>
        <w:ind w:left="1440" w:hanging="360"/>
      </w:pPr>
      <w:rPr>
        <w:rFonts w:ascii="Arial" w:hAnsi="Arial" w:cs="Times New Roman" w:hint="default"/>
        <w:b w:val="0"/>
        <w:bCs w:val="0"/>
        <w:i w:val="0"/>
        <w:iCs w:val="0"/>
        <w:caps w:val="0"/>
        <w:smallCaps w:val="0"/>
        <w:strike w:val="0"/>
        <w:dstrike w:val="0"/>
        <w:vanish w:val="0"/>
        <w:color w:val="auto"/>
        <w:spacing w:val="0"/>
        <w:w w:val="100"/>
        <w:kern w:val="0"/>
        <w:position w:val="0"/>
        <w:sz w:val="24"/>
        <w:szCs w:val="24"/>
        <w:u w:val="none" w:color="000000"/>
        <w:vertAlign w:val="baseline"/>
        <w:rtl w:val="0"/>
        <w:cs w:val="0"/>
      </w:rPr>
    </w:lvl>
    <w:lvl w:ilvl="1">
      <w:start w:val="1"/>
      <w:numFmt w:val="lowerLetter"/>
      <w:lvlText w:val="%2."/>
      <w:lvlJc w:val="left"/>
      <w:pPr>
        <w:tabs>
          <w:tab w:val="num" w:pos="2160"/>
        </w:tabs>
        <w:ind w:left="2160" w:hanging="360"/>
      </w:pPr>
      <w:rPr>
        <w:rFonts w:cs="Times New Roman"/>
        <w:rtl w:val="0"/>
        <w:cs w:val="0"/>
      </w:rPr>
    </w:lvl>
    <w:lvl w:ilvl="2">
      <w:start w:val="1"/>
      <w:numFmt w:val="lowerRoman"/>
      <w:lvlText w:val="%3."/>
      <w:lvlJc w:val="right"/>
      <w:pPr>
        <w:tabs>
          <w:tab w:val="num" w:pos="2880"/>
        </w:tabs>
        <w:ind w:left="2880" w:hanging="180"/>
      </w:pPr>
      <w:rPr>
        <w:rFonts w:cs="Times New Roman"/>
        <w:rtl w:val="0"/>
        <w:cs w:val="0"/>
      </w:rPr>
    </w:lvl>
    <w:lvl w:ilvl="3">
      <w:start w:val="1"/>
      <w:numFmt w:val="decimal"/>
      <w:lvlText w:val="%4."/>
      <w:lvlJc w:val="left"/>
      <w:pPr>
        <w:tabs>
          <w:tab w:val="num" w:pos="3600"/>
        </w:tabs>
        <w:ind w:left="3600" w:hanging="360"/>
      </w:pPr>
      <w:rPr>
        <w:rFonts w:cs="Times New Roman"/>
        <w:rtl w:val="0"/>
        <w:cs w:val="0"/>
      </w:rPr>
    </w:lvl>
    <w:lvl w:ilvl="4">
      <w:start w:val="1"/>
      <w:numFmt w:val="lowerLetter"/>
      <w:lvlText w:val="%5."/>
      <w:lvlJc w:val="left"/>
      <w:pPr>
        <w:tabs>
          <w:tab w:val="num" w:pos="4320"/>
        </w:tabs>
        <w:ind w:left="4320" w:hanging="360"/>
      </w:pPr>
      <w:rPr>
        <w:rFonts w:cs="Times New Roman"/>
        <w:rtl w:val="0"/>
        <w:cs w:val="0"/>
      </w:rPr>
    </w:lvl>
    <w:lvl w:ilvl="5">
      <w:start w:val="1"/>
      <w:numFmt w:val="lowerRoman"/>
      <w:lvlText w:val="%6."/>
      <w:lvlJc w:val="right"/>
      <w:pPr>
        <w:tabs>
          <w:tab w:val="num" w:pos="5040"/>
        </w:tabs>
        <w:ind w:left="5040" w:hanging="180"/>
      </w:pPr>
      <w:rPr>
        <w:rFonts w:cs="Times New Roman"/>
        <w:rtl w:val="0"/>
        <w:cs w:val="0"/>
      </w:rPr>
    </w:lvl>
    <w:lvl w:ilvl="6">
      <w:start w:val="1"/>
      <w:numFmt w:val="decimal"/>
      <w:lvlText w:val="%7."/>
      <w:lvlJc w:val="left"/>
      <w:pPr>
        <w:tabs>
          <w:tab w:val="num" w:pos="5760"/>
        </w:tabs>
        <w:ind w:left="5760" w:hanging="360"/>
      </w:pPr>
      <w:rPr>
        <w:rFonts w:cs="Times New Roman"/>
        <w:rtl w:val="0"/>
        <w:cs w:val="0"/>
      </w:rPr>
    </w:lvl>
    <w:lvl w:ilvl="7">
      <w:start w:val="1"/>
      <w:numFmt w:val="lowerLetter"/>
      <w:lvlText w:val="%8."/>
      <w:lvlJc w:val="left"/>
      <w:pPr>
        <w:tabs>
          <w:tab w:val="num" w:pos="6480"/>
        </w:tabs>
        <w:ind w:left="6480" w:hanging="360"/>
      </w:pPr>
      <w:rPr>
        <w:rFonts w:cs="Times New Roman"/>
        <w:rtl w:val="0"/>
        <w:cs w:val="0"/>
      </w:rPr>
    </w:lvl>
    <w:lvl w:ilvl="8">
      <w:start w:val="1"/>
      <w:numFmt w:val="lowerRoman"/>
      <w:lvlText w:val="%9."/>
      <w:lvlJc w:val="right"/>
      <w:pPr>
        <w:tabs>
          <w:tab w:val="num" w:pos="7200"/>
        </w:tabs>
        <w:ind w:left="7200" w:hanging="180"/>
      </w:pPr>
      <w:rPr>
        <w:rFonts w:cs="Times New Roman"/>
        <w:rtl w:val="0"/>
        <w:cs w:val="0"/>
      </w:rPr>
    </w:lvl>
  </w:abstractNum>
  <w:abstractNum w:abstractNumId="35">
    <w:nsid w:val="680E2638"/>
    <w:multiLevelType w:val="hybridMultilevel"/>
    <w:tmpl w:val="BE3EC4A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690C4B48"/>
    <w:multiLevelType w:val="hybridMultilevel"/>
    <w:tmpl w:val="228E2AE2"/>
    <w:lvl w:ilvl="0">
      <w:start w:val="1"/>
      <w:numFmt w:val="bullet"/>
      <w:lvlText w:val=""/>
      <w:lvlJc w:val="left"/>
      <w:pPr>
        <w:ind w:left="720" w:hanging="360"/>
      </w:pPr>
      <w:rPr>
        <w:rFonts w:ascii="Wingdings" w:hAnsi="Wingdings" w:hint="default"/>
        <w:b w:val="0"/>
        <w:i w:val="0"/>
        <w:caps w:val="0"/>
        <w:smallCaps w:val="0"/>
        <w:strike w:val="0"/>
        <w:dstrike w:val="0"/>
        <w:vanish w:val="0"/>
        <w:color w:val="auto"/>
        <w:spacing w:val="0"/>
        <w:w w:val="100"/>
        <w:kern w:val="0"/>
        <w:position w:val="0"/>
        <w:sz w:val="24"/>
        <w:u w:val="none" w:color="000000"/>
        <w:vertAlign w:val="base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69286333"/>
    <w:multiLevelType w:val="hybridMultilevel"/>
    <w:tmpl w:val="4342BDE2"/>
    <w:lvl w:ilvl="0">
      <w:start w:val="1"/>
      <w:numFmt w:val="bullet"/>
      <w:lvlText w:val=""/>
      <w:lvlJc w:val="left"/>
      <w:pPr>
        <w:ind w:left="720" w:hanging="360"/>
      </w:pPr>
      <w:rPr>
        <w:rFonts w:ascii="Wingdings" w:hAnsi="Wingdings" w:hint="default"/>
        <w:b w:val="0"/>
        <w:i w:val="0"/>
        <w:caps w:val="0"/>
        <w:smallCaps w:val="0"/>
        <w:strike w:val="0"/>
        <w:dstrike w:val="0"/>
        <w:outline w:val="0"/>
        <w:shadow w:val="0"/>
        <w:emboss w:val="0"/>
        <w:imprint w:val="0"/>
        <w:vanish w:val="0"/>
        <w:color w:val="auto"/>
        <w:spacing w:val="0"/>
        <w:w w:val="100"/>
        <w:kern w:val="0"/>
        <w:position w:val="0"/>
        <w:sz w:val="24"/>
        <w:u w:val="none" w:color="000000"/>
        <w:vertAlign w:val="base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6B351490"/>
    <w:multiLevelType w:val="singleLevel"/>
    <w:tmpl w:val="2B8C09A8"/>
    <w:lvl w:ilvl="0">
      <w:start w:val="2"/>
      <w:numFmt w:val="bullet"/>
      <w:lvlText w:val="-"/>
      <w:lvlJc w:val="left"/>
      <w:pPr>
        <w:tabs>
          <w:tab w:val="num" w:pos="360"/>
        </w:tabs>
        <w:ind w:left="360" w:hanging="360"/>
      </w:pPr>
      <w:rPr>
        <w:rFonts w:ascii="Times New Roman" w:hAnsi="Times New Roman" w:hint="default"/>
      </w:rPr>
    </w:lvl>
  </w:abstractNum>
  <w:abstractNum w:abstractNumId="39">
    <w:nsid w:val="6B8E63CA"/>
    <w:multiLevelType w:val="singleLevel"/>
    <w:tmpl w:val="041B0005"/>
    <w:lvl w:ilvl="0">
      <w:start w:val="1"/>
      <w:numFmt w:val="bullet"/>
      <w:lvlText w:val=""/>
      <w:lvlJc w:val="left"/>
      <w:pPr>
        <w:tabs>
          <w:tab w:val="num" w:pos="360"/>
        </w:tabs>
        <w:ind w:left="360" w:hanging="360"/>
      </w:pPr>
      <w:rPr>
        <w:rFonts w:ascii="Wingdings" w:hAnsi="Wingdings" w:hint="default"/>
      </w:rPr>
    </w:lvl>
  </w:abstractNum>
  <w:abstractNum w:abstractNumId="40">
    <w:nsid w:val="6DC6053B"/>
    <w:multiLevelType w:val="hybridMultilevel"/>
    <w:tmpl w:val="CBFE83EE"/>
    <w:lvl w:ilvl="0">
      <w:start w:val="12"/>
      <w:numFmt w:val="decimal"/>
      <w:lvlText w:val="(%1)"/>
      <w:lvlJc w:val="left"/>
      <w:pPr>
        <w:ind w:left="780" w:hanging="4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715B758A"/>
    <w:multiLevelType w:val="hybridMultilevel"/>
    <w:tmpl w:val="230CEABC"/>
    <w:lvl w:ilvl="0">
      <w:start w:val="1"/>
      <w:numFmt w:val="bullet"/>
      <w:lvlText w:val=""/>
      <w:lvlJc w:val="left"/>
      <w:pPr>
        <w:ind w:left="780" w:hanging="360"/>
      </w:pPr>
      <w:rPr>
        <w:rFonts w:ascii="Wingdings" w:hAnsi="Wingdings" w:hint="default"/>
      </w:rPr>
    </w:lvl>
    <w:lvl w:ilvl="1">
      <w:start w:val="1"/>
      <w:numFmt w:val="bullet"/>
      <w:lvlText w:val="o"/>
      <w:lvlJc w:val="left"/>
      <w:pPr>
        <w:ind w:left="1500" w:hanging="360"/>
      </w:pPr>
      <w:rPr>
        <w:rFonts w:ascii="Courier New" w:hAnsi="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hint="default"/>
      </w:rPr>
    </w:lvl>
    <w:lvl w:ilvl="8">
      <w:start w:val="1"/>
      <w:numFmt w:val="bullet"/>
      <w:lvlText w:val=""/>
      <w:lvlJc w:val="left"/>
      <w:pPr>
        <w:ind w:left="6540" w:hanging="360"/>
      </w:pPr>
      <w:rPr>
        <w:rFonts w:ascii="Wingdings" w:hAnsi="Wingdings" w:hint="default"/>
      </w:rPr>
    </w:lvl>
  </w:abstractNum>
  <w:abstractNum w:abstractNumId="42">
    <w:nsid w:val="746F122D"/>
    <w:multiLevelType w:val="hybridMultilevel"/>
    <w:tmpl w:val="0C5A4D42"/>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hint="default"/>
      </w:rPr>
    </w:lvl>
    <w:lvl w:ilvl="8">
      <w:start w:val="1"/>
      <w:numFmt w:val="bullet"/>
      <w:lvlText w:val=""/>
      <w:lvlJc w:val="left"/>
      <w:pPr>
        <w:ind w:left="6540" w:hanging="360"/>
      </w:pPr>
      <w:rPr>
        <w:rFonts w:ascii="Wingdings" w:hAnsi="Wingdings" w:hint="default"/>
      </w:rPr>
    </w:lvl>
  </w:abstractNum>
  <w:abstractNum w:abstractNumId="43">
    <w:nsid w:val="74FF2C80"/>
    <w:multiLevelType w:val="hybridMultilevel"/>
    <w:tmpl w:val="B672DA6A"/>
    <w:lvl w:ilvl="0">
      <w:start w:val="1"/>
      <w:numFmt w:val="bullet"/>
      <w:lvlText w:val=""/>
      <w:lvlJc w:val="left"/>
      <w:pPr>
        <w:ind w:left="780" w:hanging="360"/>
      </w:pPr>
      <w:rPr>
        <w:rFonts w:ascii="Wingdings" w:hAnsi="Wingdings" w:hint="default"/>
        <w:b w:val="0"/>
        <w:i w:val="0"/>
        <w:caps w:val="0"/>
        <w:smallCaps w:val="0"/>
        <w:strike w:val="0"/>
        <w:dstrike w:val="0"/>
        <w:vanish w:val="0"/>
        <w:color w:val="auto"/>
        <w:spacing w:val="0"/>
        <w:w w:val="100"/>
        <w:kern w:val="0"/>
        <w:position w:val="0"/>
        <w:sz w:val="24"/>
        <w:u w:val="none" w:color="000000"/>
        <w:vertAlign w:val="baseline"/>
      </w:rPr>
    </w:lvl>
    <w:lvl w:ilvl="1">
      <w:start w:val="1"/>
      <w:numFmt w:val="bullet"/>
      <w:lvlText w:val="o"/>
      <w:lvlJc w:val="left"/>
      <w:pPr>
        <w:ind w:left="1500" w:hanging="360"/>
      </w:pPr>
      <w:rPr>
        <w:rFonts w:ascii="Courier New" w:hAnsi="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hint="default"/>
      </w:rPr>
    </w:lvl>
    <w:lvl w:ilvl="8">
      <w:start w:val="1"/>
      <w:numFmt w:val="bullet"/>
      <w:lvlText w:val=""/>
      <w:lvlJc w:val="left"/>
      <w:pPr>
        <w:ind w:left="6540" w:hanging="360"/>
      </w:pPr>
      <w:rPr>
        <w:rFonts w:ascii="Wingdings" w:hAnsi="Wingdings" w:hint="default"/>
      </w:rPr>
    </w:lvl>
  </w:abstractNum>
  <w:abstractNum w:abstractNumId="44">
    <w:nsid w:val="764178F5"/>
    <w:multiLevelType w:val="hybridMultilevel"/>
    <w:tmpl w:val="C4DA94AC"/>
    <w:lvl w:ilvl="0">
      <w:start w:val="1"/>
      <w:numFmt w:val="decimal"/>
      <w:pStyle w:val="Textpoznmky"/>
      <w:lvlText w:val="(%1)"/>
      <w:lvlJc w:val="left"/>
      <w:pPr>
        <w:tabs>
          <w:tab w:val="num" w:pos="0"/>
        </w:tabs>
      </w:pPr>
      <w:rPr>
        <w:rFonts w:cs="Times New Roman" w:hint="default"/>
        <w:rtl w:val="0"/>
        <w:cs w:val="0"/>
      </w:rPr>
    </w:lvl>
    <w:lvl w:ilvl="1">
      <w:start w:val="1"/>
      <w:numFmt w:val="lowerLetter"/>
      <w:lvlText w:val="%2."/>
      <w:lvlJc w:val="left"/>
      <w:pPr>
        <w:tabs>
          <w:tab w:val="num" w:pos="2007"/>
        </w:tabs>
        <w:ind w:left="2007" w:hanging="360"/>
      </w:pPr>
      <w:rPr>
        <w:rFonts w:cs="Times New Roman"/>
        <w:rtl w:val="0"/>
        <w:cs w:val="0"/>
      </w:rPr>
    </w:lvl>
    <w:lvl w:ilvl="2">
      <w:start w:val="1"/>
      <w:numFmt w:val="lowerRoman"/>
      <w:lvlText w:val="%3."/>
      <w:lvlJc w:val="right"/>
      <w:pPr>
        <w:tabs>
          <w:tab w:val="num" w:pos="2727"/>
        </w:tabs>
        <w:ind w:left="2727" w:hanging="180"/>
      </w:pPr>
      <w:rPr>
        <w:rFonts w:cs="Times New Roman"/>
        <w:rtl w:val="0"/>
        <w:cs w:val="0"/>
      </w:rPr>
    </w:lvl>
    <w:lvl w:ilvl="3">
      <w:start w:val="1"/>
      <w:numFmt w:val="decimal"/>
      <w:lvlText w:val="%4."/>
      <w:lvlJc w:val="left"/>
      <w:pPr>
        <w:tabs>
          <w:tab w:val="num" w:pos="3447"/>
        </w:tabs>
        <w:ind w:left="3447" w:hanging="360"/>
      </w:pPr>
      <w:rPr>
        <w:rFonts w:cs="Times New Roman"/>
        <w:rtl w:val="0"/>
        <w:cs w:val="0"/>
      </w:rPr>
    </w:lvl>
    <w:lvl w:ilvl="4">
      <w:start w:val="1"/>
      <w:numFmt w:val="lowerLetter"/>
      <w:lvlText w:val="%5."/>
      <w:lvlJc w:val="left"/>
      <w:pPr>
        <w:tabs>
          <w:tab w:val="num" w:pos="4167"/>
        </w:tabs>
        <w:ind w:left="4167" w:hanging="360"/>
      </w:pPr>
      <w:rPr>
        <w:rFonts w:cs="Times New Roman"/>
        <w:rtl w:val="0"/>
        <w:cs w:val="0"/>
      </w:rPr>
    </w:lvl>
    <w:lvl w:ilvl="5">
      <w:start w:val="1"/>
      <w:numFmt w:val="lowerRoman"/>
      <w:lvlText w:val="%6."/>
      <w:lvlJc w:val="right"/>
      <w:pPr>
        <w:tabs>
          <w:tab w:val="num" w:pos="4887"/>
        </w:tabs>
        <w:ind w:left="4887" w:hanging="180"/>
      </w:pPr>
      <w:rPr>
        <w:rFonts w:cs="Times New Roman"/>
        <w:rtl w:val="0"/>
        <w:cs w:val="0"/>
      </w:rPr>
    </w:lvl>
    <w:lvl w:ilvl="6">
      <w:start w:val="1"/>
      <w:numFmt w:val="decimal"/>
      <w:lvlText w:val="%7."/>
      <w:lvlJc w:val="left"/>
      <w:pPr>
        <w:tabs>
          <w:tab w:val="num" w:pos="5607"/>
        </w:tabs>
        <w:ind w:left="5607" w:hanging="360"/>
      </w:pPr>
      <w:rPr>
        <w:rFonts w:cs="Times New Roman"/>
        <w:rtl w:val="0"/>
        <w:cs w:val="0"/>
      </w:rPr>
    </w:lvl>
    <w:lvl w:ilvl="7">
      <w:start w:val="1"/>
      <w:numFmt w:val="lowerLetter"/>
      <w:lvlText w:val="%8."/>
      <w:lvlJc w:val="left"/>
      <w:pPr>
        <w:tabs>
          <w:tab w:val="num" w:pos="6327"/>
        </w:tabs>
        <w:ind w:left="6327" w:hanging="360"/>
      </w:pPr>
      <w:rPr>
        <w:rFonts w:cs="Times New Roman"/>
        <w:rtl w:val="0"/>
        <w:cs w:val="0"/>
      </w:rPr>
    </w:lvl>
    <w:lvl w:ilvl="8">
      <w:start w:val="1"/>
      <w:numFmt w:val="lowerRoman"/>
      <w:lvlText w:val="%9."/>
      <w:lvlJc w:val="right"/>
      <w:pPr>
        <w:tabs>
          <w:tab w:val="num" w:pos="7047"/>
        </w:tabs>
        <w:ind w:left="7047" w:hanging="180"/>
      </w:pPr>
      <w:rPr>
        <w:rFonts w:cs="Times New Roman"/>
        <w:rtl w:val="0"/>
        <w:cs w:val="0"/>
      </w:rPr>
    </w:lvl>
  </w:abstractNum>
  <w:abstractNum w:abstractNumId="45">
    <w:nsid w:val="79D241DF"/>
    <w:multiLevelType w:val="hybridMultilevel"/>
    <w:tmpl w:val="87C0746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79F863E1"/>
    <w:multiLevelType w:val="singleLevel"/>
    <w:tmpl w:val="2B8C09A8"/>
    <w:lvl w:ilvl="0">
      <w:start w:val="2"/>
      <w:numFmt w:val="bullet"/>
      <w:lvlText w:val="-"/>
      <w:lvlJc w:val="left"/>
      <w:pPr>
        <w:tabs>
          <w:tab w:val="num" w:pos="360"/>
        </w:tabs>
        <w:ind w:left="360" w:hanging="360"/>
      </w:pPr>
      <w:rPr>
        <w:rFonts w:ascii="Times New Roman" w:hAnsi="Times New Roman" w:hint="default"/>
      </w:rPr>
    </w:lvl>
  </w:abstractNum>
  <w:abstractNum w:abstractNumId="47">
    <w:nsid w:val="7DFC008A"/>
    <w:multiLevelType w:val="singleLevel"/>
    <w:tmpl w:val="D3561244"/>
    <w:lvl w:ilvl="0">
      <w:start w:val="4"/>
      <w:numFmt w:val="bullet"/>
      <w:lvlText w:val="-"/>
      <w:lvlJc w:val="left"/>
      <w:pPr>
        <w:tabs>
          <w:tab w:val="num" w:pos="360"/>
        </w:tabs>
        <w:ind w:left="360" w:hanging="360"/>
      </w:pPr>
      <w:rPr>
        <w:rFonts w:ascii="Times New Roman" w:hAnsi="Times New Roman" w:hint="default"/>
      </w:rPr>
    </w:lvl>
  </w:abstractNum>
  <w:abstractNum w:abstractNumId="48">
    <w:nsid w:val="7E39177F"/>
    <w:multiLevelType w:val="singleLevel"/>
    <w:tmpl w:val="041B0005"/>
    <w:lvl w:ilvl="0">
      <w:start w:val="1"/>
      <w:numFmt w:val="bullet"/>
      <w:lvlText w:val=""/>
      <w:lvlJc w:val="left"/>
      <w:pPr>
        <w:tabs>
          <w:tab w:val="num" w:pos="360"/>
        </w:tabs>
        <w:ind w:left="360" w:hanging="360"/>
      </w:pPr>
      <w:rPr>
        <w:rFonts w:ascii="Wingdings" w:hAnsi="Wingdings" w:hint="default"/>
      </w:rPr>
    </w:lvl>
  </w:abstractNum>
  <w:abstractNum w:abstractNumId="49">
    <w:nsid w:val="7FE30328"/>
    <w:multiLevelType w:val="hybridMultilevel"/>
    <w:tmpl w:val="CBA295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4"/>
  </w:num>
  <w:num w:numId="4">
    <w:abstractNumId w:val="4"/>
  </w:num>
  <w:num w:numId="5">
    <w:abstractNumId w:val="44"/>
  </w:num>
  <w:num w:numId="6">
    <w:abstractNumId w:val="28"/>
  </w:num>
  <w:num w:numId="7">
    <w:abstractNumId w:val="27"/>
  </w:num>
  <w:num w:numId="8">
    <w:abstractNumId w:val="17"/>
  </w:num>
  <w:num w:numId="9">
    <w:abstractNumId w:val="10"/>
  </w:num>
  <w:num w:numId="10">
    <w:abstractNumId w:val="8"/>
  </w:num>
  <w:num w:numId="11">
    <w:abstractNumId w:val="36"/>
  </w:num>
  <w:num w:numId="12">
    <w:abstractNumId w:val="31"/>
  </w:num>
  <w:num w:numId="13">
    <w:abstractNumId w:val="23"/>
  </w:num>
  <w:num w:numId="14">
    <w:abstractNumId w:val="45"/>
  </w:num>
  <w:num w:numId="15">
    <w:abstractNumId w:val="29"/>
  </w:num>
  <w:num w:numId="16">
    <w:abstractNumId w:val="20"/>
  </w:num>
  <w:num w:numId="17">
    <w:abstractNumId w:val="47"/>
  </w:num>
  <w:num w:numId="18">
    <w:abstractNumId w:val="48"/>
  </w:num>
  <w:num w:numId="19">
    <w:abstractNumId w:val="39"/>
  </w:num>
  <w:num w:numId="20">
    <w:abstractNumId w:val="21"/>
  </w:num>
  <w:num w:numId="21">
    <w:abstractNumId w:val="11"/>
  </w:num>
  <w:num w:numId="22">
    <w:abstractNumId w:val="16"/>
  </w:num>
  <w:num w:numId="23">
    <w:abstractNumId w:val="38"/>
  </w:num>
  <w:num w:numId="24">
    <w:abstractNumId w:val="7"/>
  </w:num>
  <w:num w:numId="25">
    <w:abstractNumId w:val="14"/>
  </w:num>
  <w:num w:numId="26">
    <w:abstractNumId w:val="46"/>
  </w:num>
  <w:num w:numId="27">
    <w:abstractNumId w:val="43"/>
  </w:num>
  <w:num w:numId="28">
    <w:abstractNumId w:val="26"/>
  </w:num>
  <w:num w:numId="29">
    <w:abstractNumId w:val="40"/>
  </w:num>
  <w:num w:numId="30">
    <w:abstractNumId w:val="1"/>
  </w:num>
  <w:num w:numId="31">
    <w:abstractNumId w:val="41"/>
  </w:num>
  <w:num w:numId="32">
    <w:abstractNumId w:val="6"/>
  </w:num>
  <w:num w:numId="33">
    <w:abstractNumId w:val="0"/>
  </w:num>
  <w:num w:numId="34">
    <w:abstractNumId w:val="13"/>
  </w:num>
  <w:num w:numId="35">
    <w:abstractNumId w:val="49"/>
  </w:num>
  <w:num w:numId="36">
    <w:abstractNumId w:val="19"/>
  </w:num>
  <w:num w:numId="37">
    <w:abstractNumId w:val="15"/>
  </w:num>
  <w:num w:numId="38">
    <w:abstractNumId w:val="3"/>
  </w:num>
  <w:num w:numId="39">
    <w:abstractNumId w:val="42"/>
  </w:num>
  <w:num w:numId="40">
    <w:abstractNumId w:val="3"/>
    <w:lvlOverride w:ilvl="0">
      <w:startOverride w:val="1"/>
    </w:lvlOverride>
  </w:num>
  <w:num w:numId="41">
    <w:abstractNumId w:val="2"/>
  </w:num>
  <w:num w:numId="42">
    <w:abstractNumId w:val="35"/>
  </w:num>
  <w:num w:numId="43">
    <w:abstractNumId w:val="12"/>
  </w:num>
  <w:num w:numId="44">
    <w:abstractNumId w:val="22"/>
  </w:num>
  <w:num w:numId="45">
    <w:abstractNumId w:val="5"/>
  </w:num>
  <w:num w:numId="46">
    <w:abstractNumId w:val="33"/>
  </w:num>
  <w:num w:numId="47">
    <w:abstractNumId w:val="24"/>
  </w:num>
  <w:num w:numId="48">
    <w:abstractNumId w:val="37"/>
  </w:num>
  <w:num w:numId="49">
    <w:abstractNumId w:val="25"/>
  </w:num>
  <w:num w:numId="50">
    <w:abstractNumId w:val="18"/>
  </w:num>
  <w:num w:numId="5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stylePaneFormatFilter w:val="3F01"/>
  <w:doNotTrackMoves/>
  <w:defaultTabStop w:val="510"/>
  <w:hyphenationZone w:val="425"/>
  <w:drawingGridHorizontalSpacing w:val="120"/>
  <w:displayHorizontalDrawingGridEvery w:val="2"/>
  <w:noPunctuationKerning/>
  <w:characterSpacingControl w:val="doNotCompress"/>
  <w:compat>
    <w:doNotUseIndentAsNumberingTabStop/>
    <w:allowSpaceOfSameStyleInTable/>
    <w:splitPgBreakAndParaMark/>
    <w:useAnsiKerningPairs/>
  </w:compat>
  <w:rsids>
    <w:rsidRoot w:val="00D71FFB"/>
    <w:rsid w:val="0000059C"/>
    <w:rsid w:val="0000289C"/>
    <w:rsid w:val="00002EE7"/>
    <w:rsid w:val="000061A1"/>
    <w:rsid w:val="00012937"/>
    <w:rsid w:val="00015FB3"/>
    <w:rsid w:val="000203A9"/>
    <w:rsid w:val="00021F7C"/>
    <w:rsid w:val="0002203D"/>
    <w:rsid w:val="00025C3B"/>
    <w:rsid w:val="00027039"/>
    <w:rsid w:val="000273BB"/>
    <w:rsid w:val="00030481"/>
    <w:rsid w:val="000404CE"/>
    <w:rsid w:val="0004055E"/>
    <w:rsid w:val="00042A21"/>
    <w:rsid w:val="00043A13"/>
    <w:rsid w:val="00045094"/>
    <w:rsid w:val="00045490"/>
    <w:rsid w:val="00053C06"/>
    <w:rsid w:val="00053DF6"/>
    <w:rsid w:val="00056DE3"/>
    <w:rsid w:val="00057524"/>
    <w:rsid w:val="0006031E"/>
    <w:rsid w:val="0006139A"/>
    <w:rsid w:val="0006539E"/>
    <w:rsid w:val="00067B4F"/>
    <w:rsid w:val="00070A23"/>
    <w:rsid w:val="00070F44"/>
    <w:rsid w:val="00075F80"/>
    <w:rsid w:val="0008030E"/>
    <w:rsid w:val="00085D43"/>
    <w:rsid w:val="00087FF7"/>
    <w:rsid w:val="00091770"/>
    <w:rsid w:val="000A0F9A"/>
    <w:rsid w:val="000A12E5"/>
    <w:rsid w:val="000A33F6"/>
    <w:rsid w:val="000A4F2E"/>
    <w:rsid w:val="000B20BB"/>
    <w:rsid w:val="000B2397"/>
    <w:rsid w:val="000B2B18"/>
    <w:rsid w:val="000B2D5C"/>
    <w:rsid w:val="000B2ECA"/>
    <w:rsid w:val="000B5910"/>
    <w:rsid w:val="000B5E19"/>
    <w:rsid w:val="000B66FD"/>
    <w:rsid w:val="000C003F"/>
    <w:rsid w:val="000C5CE8"/>
    <w:rsid w:val="000D176C"/>
    <w:rsid w:val="000D1F99"/>
    <w:rsid w:val="000E3505"/>
    <w:rsid w:val="000E41D7"/>
    <w:rsid w:val="000E423B"/>
    <w:rsid w:val="000E42A2"/>
    <w:rsid w:val="000E68B7"/>
    <w:rsid w:val="000F0DCE"/>
    <w:rsid w:val="000F0EE8"/>
    <w:rsid w:val="000F503A"/>
    <w:rsid w:val="000F70E1"/>
    <w:rsid w:val="00103BF2"/>
    <w:rsid w:val="00105846"/>
    <w:rsid w:val="00106808"/>
    <w:rsid w:val="00106E6A"/>
    <w:rsid w:val="00107024"/>
    <w:rsid w:val="00107B3F"/>
    <w:rsid w:val="00110A72"/>
    <w:rsid w:val="00111285"/>
    <w:rsid w:val="00112E99"/>
    <w:rsid w:val="00112FB8"/>
    <w:rsid w:val="001169C0"/>
    <w:rsid w:val="00117626"/>
    <w:rsid w:val="00121BC7"/>
    <w:rsid w:val="00122BCC"/>
    <w:rsid w:val="00126E0B"/>
    <w:rsid w:val="00127AD6"/>
    <w:rsid w:val="00130CBA"/>
    <w:rsid w:val="00131B48"/>
    <w:rsid w:val="00131C6F"/>
    <w:rsid w:val="00131F39"/>
    <w:rsid w:val="00131F52"/>
    <w:rsid w:val="00133AB1"/>
    <w:rsid w:val="0014279E"/>
    <w:rsid w:val="00142A0E"/>
    <w:rsid w:val="00143B6D"/>
    <w:rsid w:val="00144401"/>
    <w:rsid w:val="00146111"/>
    <w:rsid w:val="0014708D"/>
    <w:rsid w:val="001470CA"/>
    <w:rsid w:val="001511DF"/>
    <w:rsid w:val="00152649"/>
    <w:rsid w:val="00153C5C"/>
    <w:rsid w:val="00153E1A"/>
    <w:rsid w:val="00154167"/>
    <w:rsid w:val="00157B11"/>
    <w:rsid w:val="00162627"/>
    <w:rsid w:val="00175E2C"/>
    <w:rsid w:val="00182103"/>
    <w:rsid w:val="001831DF"/>
    <w:rsid w:val="00186A14"/>
    <w:rsid w:val="00186D88"/>
    <w:rsid w:val="00190160"/>
    <w:rsid w:val="00190BDE"/>
    <w:rsid w:val="00191522"/>
    <w:rsid w:val="00191AC6"/>
    <w:rsid w:val="001930C7"/>
    <w:rsid w:val="0019380A"/>
    <w:rsid w:val="00195383"/>
    <w:rsid w:val="001A2D0F"/>
    <w:rsid w:val="001A4D21"/>
    <w:rsid w:val="001A5147"/>
    <w:rsid w:val="001A5176"/>
    <w:rsid w:val="001A52A1"/>
    <w:rsid w:val="001A73A0"/>
    <w:rsid w:val="001B02E6"/>
    <w:rsid w:val="001B4A70"/>
    <w:rsid w:val="001B4C11"/>
    <w:rsid w:val="001B7B07"/>
    <w:rsid w:val="001B7C85"/>
    <w:rsid w:val="001B7D69"/>
    <w:rsid w:val="001B7FA5"/>
    <w:rsid w:val="001C263F"/>
    <w:rsid w:val="001C2B0B"/>
    <w:rsid w:val="001C52D6"/>
    <w:rsid w:val="001C6FE9"/>
    <w:rsid w:val="001D1C0A"/>
    <w:rsid w:val="001D2E5D"/>
    <w:rsid w:val="001D2E8B"/>
    <w:rsid w:val="001D605E"/>
    <w:rsid w:val="001D7B0A"/>
    <w:rsid w:val="001E206B"/>
    <w:rsid w:val="001E42D5"/>
    <w:rsid w:val="001E5549"/>
    <w:rsid w:val="001E5D9F"/>
    <w:rsid w:val="001E7852"/>
    <w:rsid w:val="001F2A76"/>
    <w:rsid w:val="001F4550"/>
    <w:rsid w:val="001F569B"/>
    <w:rsid w:val="001F572F"/>
    <w:rsid w:val="00203085"/>
    <w:rsid w:val="00203A95"/>
    <w:rsid w:val="00205A6D"/>
    <w:rsid w:val="00206A80"/>
    <w:rsid w:val="00207CAE"/>
    <w:rsid w:val="002108EA"/>
    <w:rsid w:val="0021322A"/>
    <w:rsid w:val="00214067"/>
    <w:rsid w:val="002150B0"/>
    <w:rsid w:val="00217D72"/>
    <w:rsid w:val="002207BB"/>
    <w:rsid w:val="00226708"/>
    <w:rsid w:val="00226992"/>
    <w:rsid w:val="002309DB"/>
    <w:rsid w:val="002334D4"/>
    <w:rsid w:val="002367A9"/>
    <w:rsid w:val="002373C0"/>
    <w:rsid w:val="002412F2"/>
    <w:rsid w:val="00245188"/>
    <w:rsid w:val="00247DDA"/>
    <w:rsid w:val="0025303A"/>
    <w:rsid w:val="0025551B"/>
    <w:rsid w:val="0026027E"/>
    <w:rsid w:val="00263F9D"/>
    <w:rsid w:val="00263FBF"/>
    <w:rsid w:val="00264CDA"/>
    <w:rsid w:val="00271ED2"/>
    <w:rsid w:val="002816D1"/>
    <w:rsid w:val="002824DB"/>
    <w:rsid w:val="00283EEF"/>
    <w:rsid w:val="00284FFC"/>
    <w:rsid w:val="00296049"/>
    <w:rsid w:val="002A1958"/>
    <w:rsid w:val="002A1FD3"/>
    <w:rsid w:val="002A25C0"/>
    <w:rsid w:val="002A4392"/>
    <w:rsid w:val="002A495C"/>
    <w:rsid w:val="002A50D9"/>
    <w:rsid w:val="002A7632"/>
    <w:rsid w:val="002B4C77"/>
    <w:rsid w:val="002B571F"/>
    <w:rsid w:val="002B6CC4"/>
    <w:rsid w:val="002B7880"/>
    <w:rsid w:val="002C0A15"/>
    <w:rsid w:val="002C2E27"/>
    <w:rsid w:val="002C308E"/>
    <w:rsid w:val="002C3141"/>
    <w:rsid w:val="002C3145"/>
    <w:rsid w:val="002C6FE2"/>
    <w:rsid w:val="002E18A8"/>
    <w:rsid w:val="002E20A4"/>
    <w:rsid w:val="002E2EBA"/>
    <w:rsid w:val="002E465B"/>
    <w:rsid w:val="002F310F"/>
    <w:rsid w:val="002F7A9B"/>
    <w:rsid w:val="00301806"/>
    <w:rsid w:val="003104F3"/>
    <w:rsid w:val="003105DE"/>
    <w:rsid w:val="00311830"/>
    <w:rsid w:val="00313143"/>
    <w:rsid w:val="00320D11"/>
    <w:rsid w:val="003217DB"/>
    <w:rsid w:val="00322626"/>
    <w:rsid w:val="00331444"/>
    <w:rsid w:val="00332D2E"/>
    <w:rsid w:val="0033410F"/>
    <w:rsid w:val="00335959"/>
    <w:rsid w:val="003426E1"/>
    <w:rsid w:val="00344F7E"/>
    <w:rsid w:val="0034647C"/>
    <w:rsid w:val="0034700C"/>
    <w:rsid w:val="00352249"/>
    <w:rsid w:val="00353064"/>
    <w:rsid w:val="0035355A"/>
    <w:rsid w:val="00354904"/>
    <w:rsid w:val="00357DA1"/>
    <w:rsid w:val="00361F9C"/>
    <w:rsid w:val="003623F7"/>
    <w:rsid w:val="00363B29"/>
    <w:rsid w:val="00364678"/>
    <w:rsid w:val="003655FD"/>
    <w:rsid w:val="0036583B"/>
    <w:rsid w:val="00366F63"/>
    <w:rsid w:val="003716DC"/>
    <w:rsid w:val="00373AEB"/>
    <w:rsid w:val="00374169"/>
    <w:rsid w:val="00374E42"/>
    <w:rsid w:val="00375626"/>
    <w:rsid w:val="00377328"/>
    <w:rsid w:val="003809E8"/>
    <w:rsid w:val="003835B0"/>
    <w:rsid w:val="003849CB"/>
    <w:rsid w:val="00385064"/>
    <w:rsid w:val="00385B18"/>
    <w:rsid w:val="0038723A"/>
    <w:rsid w:val="0039045C"/>
    <w:rsid w:val="0039093E"/>
    <w:rsid w:val="00391215"/>
    <w:rsid w:val="00392A6A"/>
    <w:rsid w:val="003A400A"/>
    <w:rsid w:val="003C2325"/>
    <w:rsid w:val="003C2C6F"/>
    <w:rsid w:val="003C5CD7"/>
    <w:rsid w:val="003C7CBF"/>
    <w:rsid w:val="003D0CD1"/>
    <w:rsid w:val="003D24F9"/>
    <w:rsid w:val="003D2BD3"/>
    <w:rsid w:val="003D4119"/>
    <w:rsid w:val="003D59EE"/>
    <w:rsid w:val="003D5CA7"/>
    <w:rsid w:val="003E025F"/>
    <w:rsid w:val="003E15DC"/>
    <w:rsid w:val="003E1A91"/>
    <w:rsid w:val="003E45A5"/>
    <w:rsid w:val="003E63AE"/>
    <w:rsid w:val="003E6B96"/>
    <w:rsid w:val="003E6C4F"/>
    <w:rsid w:val="003E7450"/>
    <w:rsid w:val="003F0243"/>
    <w:rsid w:val="003F03C7"/>
    <w:rsid w:val="003F7316"/>
    <w:rsid w:val="00400B3E"/>
    <w:rsid w:val="00400F6F"/>
    <w:rsid w:val="0040584F"/>
    <w:rsid w:val="00410335"/>
    <w:rsid w:val="00413F09"/>
    <w:rsid w:val="00415566"/>
    <w:rsid w:val="00417B4D"/>
    <w:rsid w:val="00423B38"/>
    <w:rsid w:val="00425CC6"/>
    <w:rsid w:val="0043011C"/>
    <w:rsid w:val="00430D7A"/>
    <w:rsid w:val="00432003"/>
    <w:rsid w:val="00433772"/>
    <w:rsid w:val="00433C91"/>
    <w:rsid w:val="00435350"/>
    <w:rsid w:val="004360C6"/>
    <w:rsid w:val="004431FE"/>
    <w:rsid w:val="00444A33"/>
    <w:rsid w:val="00447235"/>
    <w:rsid w:val="00447DD5"/>
    <w:rsid w:val="00453164"/>
    <w:rsid w:val="00460CA6"/>
    <w:rsid w:val="00462542"/>
    <w:rsid w:val="00463175"/>
    <w:rsid w:val="00463A75"/>
    <w:rsid w:val="0046508C"/>
    <w:rsid w:val="00466299"/>
    <w:rsid w:val="00466378"/>
    <w:rsid w:val="00471217"/>
    <w:rsid w:val="00471C64"/>
    <w:rsid w:val="004778C9"/>
    <w:rsid w:val="00477A0B"/>
    <w:rsid w:val="00480D93"/>
    <w:rsid w:val="0048121A"/>
    <w:rsid w:val="004817C3"/>
    <w:rsid w:val="00483221"/>
    <w:rsid w:val="0049047A"/>
    <w:rsid w:val="00493772"/>
    <w:rsid w:val="00497146"/>
    <w:rsid w:val="004A1E90"/>
    <w:rsid w:val="004A1F6F"/>
    <w:rsid w:val="004A2EF3"/>
    <w:rsid w:val="004A3390"/>
    <w:rsid w:val="004B170D"/>
    <w:rsid w:val="004B2B60"/>
    <w:rsid w:val="004C0A80"/>
    <w:rsid w:val="004C0DF3"/>
    <w:rsid w:val="004C568A"/>
    <w:rsid w:val="004C62E8"/>
    <w:rsid w:val="004C7E85"/>
    <w:rsid w:val="004D1201"/>
    <w:rsid w:val="004D2C53"/>
    <w:rsid w:val="004D43D3"/>
    <w:rsid w:val="004E345C"/>
    <w:rsid w:val="004E6483"/>
    <w:rsid w:val="004E7CEF"/>
    <w:rsid w:val="004F127A"/>
    <w:rsid w:val="004F25FC"/>
    <w:rsid w:val="004F6937"/>
    <w:rsid w:val="004F7135"/>
    <w:rsid w:val="00502B64"/>
    <w:rsid w:val="00506C60"/>
    <w:rsid w:val="00507FF6"/>
    <w:rsid w:val="00513AC1"/>
    <w:rsid w:val="005146E1"/>
    <w:rsid w:val="00516156"/>
    <w:rsid w:val="00516408"/>
    <w:rsid w:val="00522769"/>
    <w:rsid w:val="00527D32"/>
    <w:rsid w:val="005312F0"/>
    <w:rsid w:val="005318C0"/>
    <w:rsid w:val="00531F5B"/>
    <w:rsid w:val="005333E0"/>
    <w:rsid w:val="00536FFA"/>
    <w:rsid w:val="005403AA"/>
    <w:rsid w:val="00541B97"/>
    <w:rsid w:val="0054365F"/>
    <w:rsid w:val="00543ADE"/>
    <w:rsid w:val="0054659C"/>
    <w:rsid w:val="00551271"/>
    <w:rsid w:val="00551DCA"/>
    <w:rsid w:val="005564D4"/>
    <w:rsid w:val="00564848"/>
    <w:rsid w:val="005663C5"/>
    <w:rsid w:val="0056746B"/>
    <w:rsid w:val="00571E68"/>
    <w:rsid w:val="00575677"/>
    <w:rsid w:val="00575866"/>
    <w:rsid w:val="005810B2"/>
    <w:rsid w:val="0058678D"/>
    <w:rsid w:val="00586BB4"/>
    <w:rsid w:val="005906E9"/>
    <w:rsid w:val="00590F13"/>
    <w:rsid w:val="00595F5C"/>
    <w:rsid w:val="00597E4E"/>
    <w:rsid w:val="005A248E"/>
    <w:rsid w:val="005A4BFB"/>
    <w:rsid w:val="005A55DD"/>
    <w:rsid w:val="005B0F1E"/>
    <w:rsid w:val="005B1D54"/>
    <w:rsid w:val="005B2805"/>
    <w:rsid w:val="005B3570"/>
    <w:rsid w:val="005B3E53"/>
    <w:rsid w:val="005B4F33"/>
    <w:rsid w:val="005B523A"/>
    <w:rsid w:val="005B7412"/>
    <w:rsid w:val="005C3DBD"/>
    <w:rsid w:val="005C4328"/>
    <w:rsid w:val="005C5708"/>
    <w:rsid w:val="005C6371"/>
    <w:rsid w:val="005C7419"/>
    <w:rsid w:val="005D4603"/>
    <w:rsid w:val="005E1D1F"/>
    <w:rsid w:val="005E4D19"/>
    <w:rsid w:val="005E577B"/>
    <w:rsid w:val="005E6926"/>
    <w:rsid w:val="005F085A"/>
    <w:rsid w:val="005F1D7F"/>
    <w:rsid w:val="005F35AF"/>
    <w:rsid w:val="005F7B55"/>
    <w:rsid w:val="006036DA"/>
    <w:rsid w:val="00607B69"/>
    <w:rsid w:val="00611360"/>
    <w:rsid w:val="006117A0"/>
    <w:rsid w:val="00614F9D"/>
    <w:rsid w:val="00615177"/>
    <w:rsid w:val="00615A2F"/>
    <w:rsid w:val="00620F70"/>
    <w:rsid w:val="006223C4"/>
    <w:rsid w:val="00624178"/>
    <w:rsid w:val="00624292"/>
    <w:rsid w:val="006301B5"/>
    <w:rsid w:val="00641D81"/>
    <w:rsid w:val="00647320"/>
    <w:rsid w:val="0064759F"/>
    <w:rsid w:val="00650414"/>
    <w:rsid w:val="00650E7D"/>
    <w:rsid w:val="00651251"/>
    <w:rsid w:val="006601D1"/>
    <w:rsid w:val="00662029"/>
    <w:rsid w:val="00663875"/>
    <w:rsid w:val="006660A2"/>
    <w:rsid w:val="006709C6"/>
    <w:rsid w:val="006724EF"/>
    <w:rsid w:val="0067374A"/>
    <w:rsid w:val="00676804"/>
    <w:rsid w:val="006824A2"/>
    <w:rsid w:val="0069186A"/>
    <w:rsid w:val="00691DCC"/>
    <w:rsid w:val="006A0946"/>
    <w:rsid w:val="006A497C"/>
    <w:rsid w:val="006A4B6B"/>
    <w:rsid w:val="006A5D14"/>
    <w:rsid w:val="006A5DE4"/>
    <w:rsid w:val="006A6D2E"/>
    <w:rsid w:val="006B2DEA"/>
    <w:rsid w:val="006B4762"/>
    <w:rsid w:val="006B524F"/>
    <w:rsid w:val="006B5501"/>
    <w:rsid w:val="006C05F4"/>
    <w:rsid w:val="006C0FA1"/>
    <w:rsid w:val="006C0FB9"/>
    <w:rsid w:val="006C213F"/>
    <w:rsid w:val="006C26CF"/>
    <w:rsid w:val="006C3060"/>
    <w:rsid w:val="006C385C"/>
    <w:rsid w:val="006C3C06"/>
    <w:rsid w:val="006C4C01"/>
    <w:rsid w:val="006C53CC"/>
    <w:rsid w:val="006D2978"/>
    <w:rsid w:val="006D3436"/>
    <w:rsid w:val="006D5674"/>
    <w:rsid w:val="006E0DF8"/>
    <w:rsid w:val="006E490F"/>
    <w:rsid w:val="006F03E2"/>
    <w:rsid w:val="006F2FE8"/>
    <w:rsid w:val="00701BED"/>
    <w:rsid w:val="00703433"/>
    <w:rsid w:val="007048A0"/>
    <w:rsid w:val="00706EB4"/>
    <w:rsid w:val="007129A0"/>
    <w:rsid w:val="007132F2"/>
    <w:rsid w:val="00715296"/>
    <w:rsid w:val="00720824"/>
    <w:rsid w:val="00720B86"/>
    <w:rsid w:val="00723112"/>
    <w:rsid w:val="00726B2D"/>
    <w:rsid w:val="0073018F"/>
    <w:rsid w:val="0073129E"/>
    <w:rsid w:val="007319BF"/>
    <w:rsid w:val="00732D9B"/>
    <w:rsid w:val="007335A6"/>
    <w:rsid w:val="00734E55"/>
    <w:rsid w:val="007354C6"/>
    <w:rsid w:val="0073565B"/>
    <w:rsid w:val="0074451A"/>
    <w:rsid w:val="007466B8"/>
    <w:rsid w:val="00747192"/>
    <w:rsid w:val="00747789"/>
    <w:rsid w:val="00747CC0"/>
    <w:rsid w:val="00747DBC"/>
    <w:rsid w:val="00750DFE"/>
    <w:rsid w:val="00751A1F"/>
    <w:rsid w:val="00752AC6"/>
    <w:rsid w:val="00760D63"/>
    <w:rsid w:val="00763389"/>
    <w:rsid w:val="00763AA1"/>
    <w:rsid w:val="00771D0F"/>
    <w:rsid w:val="00773278"/>
    <w:rsid w:val="0077480E"/>
    <w:rsid w:val="007748BC"/>
    <w:rsid w:val="00781C66"/>
    <w:rsid w:val="00782432"/>
    <w:rsid w:val="00792212"/>
    <w:rsid w:val="0079401F"/>
    <w:rsid w:val="00794729"/>
    <w:rsid w:val="007953EF"/>
    <w:rsid w:val="00796C05"/>
    <w:rsid w:val="007A1C18"/>
    <w:rsid w:val="007A266C"/>
    <w:rsid w:val="007A299A"/>
    <w:rsid w:val="007A2E11"/>
    <w:rsid w:val="007A39BE"/>
    <w:rsid w:val="007A3FA9"/>
    <w:rsid w:val="007A45F2"/>
    <w:rsid w:val="007B14F0"/>
    <w:rsid w:val="007B21C7"/>
    <w:rsid w:val="007B5DDE"/>
    <w:rsid w:val="007B6B54"/>
    <w:rsid w:val="007C041B"/>
    <w:rsid w:val="007C4114"/>
    <w:rsid w:val="007E01C7"/>
    <w:rsid w:val="007E23B3"/>
    <w:rsid w:val="007E2E0A"/>
    <w:rsid w:val="007E532A"/>
    <w:rsid w:val="007E6FF5"/>
    <w:rsid w:val="007E72DE"/>
    <w:rsid w:val="007F10A7"/>
    <w:rsid w:val="007F10F8"/>
    <w:rsid w:val="007F212B"/>
    <w:rsid w:val="007F6066"/>
    <w:rsid w:val="007F6AB4"/>
    <w:rsid w:val="00801363"/>
    <w:rsid w:val="00806B05"/>
    <w:rsid w:val="00810A1D"/>
    <w:rsid w:val="00813450"/>
    <w:rsid w:val="008140CD"/>
    <w:rsid w:val="00821F0D"/>
    <w:rsid w:val="00821FA2"/>
    <w:rsid w:val="008254FE"/>
    <w:rsid w:val="0082571C"/>
    <w:rsid w:val="008301C5"/>
    <w:rsid w:val="00832A55"/>
    <w:rsid w:val="00832A6E"/>
    <w:rsid w:val="00834F0F"/>
    <w:rsid w:val="008441E9"/>
    <w:rsid w:val="00845499"/>
    <w:rsid w:val="0084599F"/>
    <w:rsid w:val="008505FB"/>
    <w:rsid w:val="00851FDA"/>
    <w:rsid w:val="00852ED4"/>
    <w:rsid w:val="0085462F"/>
    <w:rsid w:val="008577F0"/>
    <w:rsid w:val="008601BD"/>
    <w:rsid w:val="00860F4A"/>
    <w:rsid w:val="00871334"/>
    <w:rsid w:val="00872C86"/>
    <w:rsid w:val="00872CB6"/>
    <w:rsid w:val="00874E76"/>
    <w:rsid w:val="0087504A"/>
    <w:rsid w:val="00884D32"/>
    <w:rsid w:val="00891C3D"/>
    <w:rsid w:val="00893A15"/>
    <w:rsid w:val="00896CCA"/>
    <w:rsid w:val="008A386B"/>
    <w:rsid w:val="008A4423"/>
    <w:rsid w:val="008A6D50"/>
    <w:rsid w:val="008B0B55"/>
    <w:rsid w:val="008B42B1"/>
    <w:rsid w:val="008B433A"/>
    <w:rsid w:val="008B58C5"/>
    <w:rsid w:val="008B7902"/>
    <w:rsid w:val="008C0BE6"/>
    <w:rsid w:val="008C2F01"/>
    <w:rsid w:val="008C4EE3"/>
    <w:rsid w:val="008C7D90"/>
    <w:rsid w:val="008D5C7C"/>
    <w:rsid w:val="008D5EFF"/>
    <w:rsid w:val="008E1D71"/>
    <w:rsid w:val="008E4A8B"/>
    <w:rsid w:val="008E7AEA"/>
    <w:rsid w:val="008F0040"/>
    <w:rsid w:val="008F2C16"/>
    <w:rsid w:val="008F2D22"/>
    <w:rsid w:val="008F506A"/>
    <w:rsid w:val="008F5D79"/>
    <w:rsid w:val="008F6155"/>
    <w:rsid w:val="00901533"/>
    <w:rsid w:val="0090161F"/>
    <w:rsid w:val="00901BCA"/>
    <w:rsid w:val="00907F14"/>
    <w:rsid w:val="00917716"/>
    <w:rsid w:val="00925A9D"/>
    <w:rsid w:val="00932B58"/>
    <w:rsid w:val="009410B2"/>
    <w:rsid w:val="009444B3"/>
    <w:rsid w:val="00946862"/>
    <w:rsid w:val="00953754"/>
    <w:rsid w:val="00953903"/>
    <w:rsid w:val="00961297"/>
    <w:rsid w:val="0096132A"/>
    <w:rsid w:val="0096391D"/>
    <w:rsid w:val="00964F33"/>
    <w:rsid w:val="00974E03"/>
    <w:rsid w:val="00977908"/>
    <w:rsid w:val="0098520C"/>
    <w:rsid w:val="00991301"/>
    <w:rsid w:val="00993F82"/>
    <w:rsid w:val="009A33EF"/>
    <w:rsid w:val="009A3795"/>
    <w:rsid w:val="009A5B30"/>
    <w:rsid w:val="009A61C4"/>
    <w:rsid w:val="009A63CA"/>
    <w:rsid w:val="009A65CE"/>
    <w:rsid w:val="009B0775"/>
    <w:rsid w:val="009B79E2"/>
    <w:rsid w:val="009C06E8"/>
    <w:rsid w:val="009C73B0"/>
    <w:rsid w:val="009D07DD"/>
    <w:rsid w:val="009D07F7"/>
    <w:rsid w:val="009D1920"/>
    <w:rsid w:val="009D26AF"/>
    <w:rsid w:val="009D5B7F"/>
    <w:rsid w:val="009D761B"/>
    <w:rsid w:val="009D7B66"/>
    <w:rsid w:val="009E3911"/>
    <w:rsid w:val="009E438C"/>
    <w:rsid w:val="009E5CC9"/>
    <w:rsid w:val="009F377F"/>
    <w:rsid w:val="009F4820"/>
    <w:rsid w:val="009F4B18"/>
    <w:rsid w:val="009F51EA"/>
    <w:rsid w:val="009F564A"/>
    <w:rsid w:val="00A0054C"/>
    <w:rsid w:val="00A01CF4"/>
    <w:rsid w:val="00A06E64"/>
    <w:rsid w:val="00A104B9"/>
    <w:rsid w:val="00A10AB3"/>
    <w:rsid w:val="00A1171B"/>
    <w:rsid w:val="00A15AB6"/>
    <w:rsid w:val="00A15B13"/>
    <w:rsid w:val="00A24372"/>
    <w:rsid w:val="00A27DDD"/>
    <w:rsid w:val="00A3026B"/>
    <w:rsid w:val="00A318EB"/>
    <w:rsid w:val="00A350CE"/>
    <w:rsid w:val="00A35550"/>
    <w:rsid w:val="00A41036"/>
    <w:rsid w:val="00A424A4"/>
    <w:rsid w:val="00A434BA"/>
    <w:rsid w:val="00A50D72"/>
    <w:rsid w:val="00A515EB"/>
    <w:rsid w:val="00A54E6D"/>
    <w:rsid w:val="00A61589"/>
    <w:rsid w:val="00A6377E"/>
    <w:rsid w:val="00A63E4C"/>
    <w:rsid w:val="00A64E2C"/>
    <w:rsid w:val="00A7161B"/>
    <w:rsid w:val="00A72F2D"/>
    <w:rsid w:val="00A73427"/>
    <w:rsid w:val="00A7521B"/>
    <w:rsid w:val="00A76D28"/>
    <w:rsid w:val="00A801A1"/>
    <w:rsid w:val="00A80272"/>
    <w:rsid w:val="00A8197D"/>
    <w:rsid w:val="00A82EDF"/>
    <w:rsid w:val="00A8341F"/>
    <w:rsid w:val="00A8593D"/>
    <w:rsid w:val="00A87074"/>
    <w:rsid w:val="00A9214A"/>
    <w:rsid w:val="00A93FAD"/>
    <w:rsid w:val="00AA7F1F"/>
    <w:rsid w:val="00AB3D39"/>
    <w:rsid w:val="00AB40E8"/>
    <w:rsid w:val="00AB44F9"/>
    <w:rsid w:val="00AB6E0E"/>
    <w:rsid w:val="00AB7F26"/>
    <w:rsid w:val="00AC05E1"/>
    <w:rsid w:val="00AC1AEA"/>
    <w:rsid w:val="00AC442B"/>
    <w:rsid w:val="00AC4858"/>
    <w:rsid w:val="00AC7374"/>
    <w:rsid w:val="00AD14F4"/>
    <w:rsid w:val="00AD4FB8"/>
    <w:rsid w:val="00AD4FDA"/>
    <w:rsid w:val="00AD52F8"/>
    <w:rsid w:val="00AD7D51"/>
    <w:rsid w:val="00AD7E28"/>
    <w:rsid w:val="00AE1116"/>
    <w:rsid w:val="00AE1B07"/>
    <w:rsid w:val="00AF00D5"/>
    <w:rsid w:val="00AF1E26"/>
    <w:rsid w:val="00AF3E4E"/>
    <w:rsid w:val="00AF61B3"/>
    <w:rsid w:val="00B00E62"/>
    <w:rsid w:val="00B0258B"/>
    <w:rsid w:val="00B042A9"/>
    <w:rsid w:val="00B15D24"/>
    <w:rsid w:val="00B162FE"/>
    <w:rsid w:val="00B20C43"/>
    <w:rsid w:val="00B23546"/>
    <w:rsid w:val="00B24278"/>
    <w:rsid w:val="00B312BB"/>
    <w:rsid w:val="00B3350F"/>
    <w:rsid w:val="00B3376C"/>
    <w:rsid w:val="00B372A2"/>
    <w:rsid w:val="00B42245"/>
    <w:rsid w:val="00B43EEB"/>
    <w:rsid w:val="00B47AE8"/>
    <w:rsid w:val="00B52EAF"/>
    <w:rsid w:val="00B60DD9"/>
    <w:rsid w:val="00B61E7D"/>
    <w:rsid w:val="00B62663"/>
    <w:rsid w:val="00B62BF0"/>
    <w:rsid w:val="00B67A21"/>
    <w:rsid w:val="00B7700A"/>
    <w:rsid w:val="00B7760D"/>
    <w:rsid w:val="00B814B9"/>
    <w:rsid w:val="00B8290C"/>
    <w:rsid w:val="00B84ECD"/>
    <w:rsid w:val="00B86855"/>
    <w:rsid w:val="00B8771D"/>
    <w:rsid w:val="00B87F89"/>
    <w:rsid w:val="00B90E2A"/>
    <w:rsid w:val="00B91612"/>
    <w:rsid w:val="00B96CD7"/>
    <w:rsid w:val="00BA0D11"/>
    <w:rsid w:val="00BA26A6"/>
    <w:rsid w:val="00BA5533"/>
    <w:rsid w:val="00BA5B7C"/>
    <w:rsid w:val="00BA6B82"/>
    <w:rsid w:val="00BA7BDB"/>
    <w:rsid w:val="00BB0B12"/>
    <w:rsid w:val="00BB1114"/>
    <w:rsid w:val="00BB203C"/>
    <w:rsid w:val="00BB3686"/>
    <w:rsid w:val="00BB43CF"/>
    <w:rsid w:val="00BB59E9"/>
    <w:rsid w:val="00BB605A"/>
    <w:rsid w:val="00BB6977"/>
    <w:rsid w:val="00BC378A"/>
    <w:rsid w:val="00BC42CB"/>
    <w:rsid w:val="00BC4747"/>
    <w:rsid w:val="00BC63C0"/>
    <w:rsid w:val="00BD0F23"/>
    <w:rsid w:val="00BD341B"/>
    <w:rsid w:val="00BD55AE"/>
    <w:rsid w:val="00BD576B"/>
    <w:rsid w:val="00BD7AF0"/>
    <w:rsid w:val="00BE07BD"/>
    <w:rsid w:val="00BE0AF2"/>
    <w:rsid w:val="00BE115C"/>
    <w:rsid w:val="00BE274F"/>
    <w:rsid w:val="00BE351B"/>
    <w:rsid w:val="00BE4145"/>
    <w:rsid w:val="00BF12A6"/>
    <w:rsid w:val="00BF1C25"/>
    <w:rsid w:val="00BF5361"/>
    <w:rsid w:val="00BF580D"/>
    <w:rsid w:val="00BF5AE3"/>
    <w:rsid w:val="00BF725B"/>
    <w:rsid w:val="00BF772A"/>
    <w:rsid w:val="00BF7F39"/>
    <w:rsid w:val="00C01671"/>
    <w:rsid w:val="00C01D5D"/>
    <w:rsid w:val="00C02343"/>
    <w:rsid w:val="00C044DF"/>
    <w:rsid w:val="00C048A7"/>
    <w:rsid w:val="00C12366"/>
    <w:rsid w:val="00C14C95"/>
    <w:rsid w:val="00C244BC"/>
    <w:rsid w:val="00C3191C"/>
    <w:rsid w:val="00C31C9B"/>
    <w:rsid w:val="00C34696"/>
    <w:rsid w:val="00C34EF9"/>
    <w:rsid w:val="00C34F77"/>
    <w:rsid w:val="00C37445"/>
    <w:rsid w:val="00C37953"/>
    <w:rsid w:val="00C448F5"/>
    <w:rsid w:val="00C4671D"/>
    <w:rsid w:val="00C4699B"/>
    <w:rsid w:val="00C473B0"/>
    <w:rsid w:val="00C479BE"/>
    <w:rsid w:val="00C5001A"/>
    <w:rsid w:val="00C5441B"/>
    <w:rsid w:val="00C55C87"/>
    <w:rsid w:val="00C56ECB"/>
    <w:rsid w:val="00C57EA2"/>
    <w:rsid w:val="00C61AC0"/>
    <w:rsid w:val="00C64277"/>
    <w:rsid w:val="00C65024"/>
    <w:rsid w:val="00C6571A"/>
    <w:rsid w:val="00C714B0"/>
    <w:rsid w:val="00C8030C"/>
    <w:rsid w:val="00C807D9"/>
    <w:rsid w:val="00C810B0"/>
    <w:rsid w:val="00C81BB4"/>
    <w:rsid w:val="00C84812"/>
    <w:rsid w:val="00C86570"/>
    <w:rsid w:val="00C934FE"/>
    <w:rsid w:val="00C935B6"/>
    <w:rsid w:val="00C97100"/>
    <w:rsid w:val="00CA244B"/>
    <w:rsid w:val="00CA27C0"/>
    <w:rsid w:val="00CA27EC"/>
    <w:rsid w:val="00CA360B"/>
    <w:rsid w:val="00CA4073"/>
    <w:rsid w:val="00CA475F"/>
    <w:rsid w:val="00CA508E"/>
    <w:rsid w:val="00CA50B2"/>
    <w:rsid w:val="00CA563C"/>
    <w:rsid w:val="00CB2279"/>
    <w:rsid w:val="00CB234D"/>
    <w:rsid w:val="00CB2E1D"/>
    <w:rsid w:val="00CB5506"/>
    <w:rsid w:val="00CB7D7D"/>
    <w:rsid w:val="00CC05CB"/>
    <w:rsid w:val="00CC0700"/>
    <w:rsid w:val="00CC177E"/>
    <w:rsid w:val="00CC25EE"/>
    <w:rsid w:val="00CC40CC"/>
    <w:rsid w:val="00CC68D6"/>
    <w:rsid w:val="00CC7275"/>
    <w:rsid w:val="00CD0F57"/>
    <w:rsid w:val="00CD2AE3"/>
    <w:rsid w:val="00CD378A"/>
    <w:rsid w:val="00CD4C0F"/>
    <w:rsid w:val="00CD7E14"/>
    <w:rsid w:val="00CE1F1D"/>
    <w:rsid w:val="00CE4D61"/>
    <w:rsid w:val="00CE5DB8"/>
    <w:rsid w:val="00D00458"/>
    <w:rsid w:val="00D023CA"/>
    <w:rsid w:val="00D064BE"/>
    <w:rsid w:val="00D07672"/>
    <w:rsid w:val="00D078B8"/>
    <w:rsid w:val="00D079C0"/>
    <w:rsid w:val="00D07F1D"/>
    <w:rsid w:val="00D14527"/>
    <w:rsid w:val="00D15113"/>
    <w:rsid w:val="00D159A6"/>
    <w:rsid w:val="00D162D8"/>
    <w:rsid w:val="00D16466"/>
    <w:rsid w:val="00D200EA"/>
    <w:rsid w:val="00D249C1"/>
    <w:rsid w:val="00D25DD1"/>
    <w:rsid w:val="00D2642D"/>
    <w:rsid w:val="00D26668"/>
    <w:rsid w:val="00D31081"/>
    <w:rsid w:val="00D312A7"/>
    <w:rsid w:val="00D3158C"/>
    <w:rsid w:val="00D34671"/>
    <w:rsid w:val="00D36ED8"/>
    <w:rsid w:val="00D40832"/>
    <w:rsid w:val="00D43A55"/>
    <w:rsid w:val="00D47363"/>
    <w:rsid w:val="00D50904"/>
    <w:rsid w:val="00D547DE"/>
    <w:rsid w:val="00D63A45"/>
    <w:rsid w:val="00D70B90"/>
    <w:rsid w:val="00D70C6A"/>
    <w:rsid w:val="00D71C78"/>
    <w:rsid w:val="00D71FFB"/>
    <w:rsid w:val="00D72EA7"/>
    <w:rsid w:val="00D766BE"/>
    <w:rsid w:val="00D81241"/>
    <w:rsid w:val="00D86022"/>
    <w:rsid w:val="00D8711D"/>
    <w:rsid w:val="00D9030C"/>
    <w:rsid w:val="00D90C6B"/>
    <w:rsid w:val="00D97AE3"/>
    <w:rsid w:val="00DA0084"/>
    <w:rsid w:val="00DA2E37"/>
    <w:rsid w:val="00DA3108"/>
    <w:rsid w:val="00DA3E79"/>
    <w:rsid w:val="00DA5388"/>
    <w:rsid w:val="00DA679B"/>
    <w:rsid w:val="00DA6AD5"/>
    <w:rsid w:val="00DA7C6F"/>
    <w:rsid w:val="00DB0ACC"/>
    <w:rsid w:val="00DB6747"/>
    <w:rsid w:val="00DB699F"/>
    <w:rsid w:val="00DC19F6"/>
    <w:rsid w:val="00DC1D70"/>
    <w:rsid w:val="00DC20D9"/>
    <w:rsid w:val="00DC6F0B"/>
    <w:rsid w:val="00DC7164"/>
    <w:rsid w:val="00DC7F91"/>
    <w:rsid w:val="00DD06C6"/>
    <w:rsid w:val="00DD2398"/>
    <w:rsid w:val="00DD4AD6"/>
    <w:rsid w:val="00DD7808"/>
    <w:rsid w:val="00DE0395"/>
    <w:rsid w:val="00DE313A"/>
    <w:rsid w:val="00DE5561"/>
    <w:rsid w:val="00DE7E99"/>
    <w:rsid w:val="00DF1DAB"/>
    <w:rsid w:val="00DF47BD"/>
    <w:rsid w:val="00DF5AA4"/>
    <w:rsid w:val="00DF6562"/>
    <w:rsid w:val="00DF77D2"/>
    <w:rsid w:val="00E0474C"/>
    <w:rsid w:val="00E0594D"/>
    <w:rsid w:val="00E064DF"/>
    <w:rsid w:val="00E12B4D"/>
    <w:rsid w:val="00E13F2F"/>
    <w:rsid w:val="00E153CD"/>
    <w:rsid w:val="00E168B2"/>
    <w:rsid w:val="00E17179"/>
    <w:rsid w:val="00E21E4C"/>
    <w:rsid w:val="00E235BB"/>
    <w:rsid w:val="00E267CB"/>
    <w:rsid w:val="00E27CC5"/>
    <w:rsid w:val="00E3358D"/>
    <w:rsid w:val="00E33EDE"/>
    <w:rsid w:val="00E35FDC"/>
    <w:rsid w:val="00E37CFE"/>
    <w:rsid w:val="00E5511C"/>
    <w:rsid w:val="00E55B38"/>
    <w:rsid w:val="00E5691E"/>
    <w:rsid w:val="00E56978"/>
    <w:rsid w:val="00E5776A"/>
    <w:rsid w:val="00E65F66"/>
    <w:rsid w:val="00E6758F"/>
    <w:rsid w:val="00E70382"/>
    <w:rsid w:val="00E71E1D"/>
    <w:rsid w:val="00E7395F"/>
    <w:rsid w:val="00E73C24"/>
    <w:rsid w:val="00E74A27"/>
    <w:rsid w:val="00E76BCA"/>
    <w:rsid w:val="00E771E6"/>
    <w:rsid w:val="00E77CCC"/>
    <w:rsid w:val="00E80072"/>
    <w:rsid w:val="00E80F16"/>
    <w:rsid w:val="00E84241"/>
    <w:rsid w:val="00E875B2"/>
    <w:rsid w:val="00E91D35"/>
    <w:rsid w:val="00E93566"/>
    <w:rsid w:val="00E94FE7"/>
    <w:rsid w:val="00E96CB2"/>
    <w:rsid w:val="00EA03F5"/>
    <w:rsid w:val="00EA298B"/>
    <w:rsid w:val="00EA2A41"/>
    <w:rsid w:val="00EA6035"/>
    <w:rsid w:val="00EA6ABB"/>
    <w:rsid w:val="00EA7461"/>
    <w:rsid w:val="00EB1A50"/>
    <w:rsid w:val="00EB4174"/>
    <w:rsid w:val="00EB48FA"/>
    <w:rsid w:val="00EB64E3"/>
    <w:rsid w:val="00EC5F1A"/>
    <w:rsid w:val="00EC63F0"/>
    <w:rsid w:val="00EC6A6A"/>
    <w:rsid w:val="00ED094D"/>
    <w:rsid w:val="00ED0D02"/>
    <w:rsid w:val="00ED4BCF"/>
    <w:rsid w:val="00ED57BB"/>
    <w:rsid w:val="00ED696A"/>
    <w:rsid w:val="00EE0717"/>
    <w:rsid w:val="00EE2882"/>
    <w:rsid w:val="00EE360F"/>
    <w:rsid w:val="00EE573D"/>
    <w:rsid w:val="00EE6492"/>
    <w:rsid w:val="00EF057F"/>
    <w:rsid w:val="00EF1578"/>
    <w:rsid w:val="00EF15C9"/>
    <w:rsid w:val="00EF1C12"/>
    <w:rsid w:val="00EF4D3C"/>
    <w:rsid w:val="00EF60BE"/>
    <w:rsid w:val="00F019E9"/>
    <w:rsid w:val="00F03531"/>
    <w:rsid w:val="00F1211C"/>
    <w:rsid w:val="00F12C43"/>
    <w:rsid w:val="00F1392E"/>
    <w:rsid w:val="00F16D91"/>
    <w:rsid w:val="00F200C9"/>
    <w:rsid w:val="00F214A4"/>
    <w:rsid w:val="00F2315D"/>
    <w:rsid w:val="00F27A01"/>
    <w:rsid w:val="00F3004C"/>
    <w:rsid w:val="00F317DC"/>
    <w:rsid w:val="00F31A0A"/>
    <w:rsid w:val="00F33DA0"/>
    <w:rsid w:val="00F37198"/>
    <w:rsid w:val="00F4291D"/>
    <w:rsid w:val="00F42AF8"/>
    <w:rsid w:val="00F4515C"/>
    <w:rsid w:val="00F46988"/>
    <w:rsid w:val="00F5251A"/>
    <w:rsid w:val="00F52E5B"/>
    <w:rsid w:val="00F52F13"/>
    <w:rsid w:val="00F5402F"/>
    <w:rsid w:val="00F541CD"/>
    <w:rsid w:val="00F54F29"/>
    <w:rsid w:val="00F55964"/>
    <w:rsid w:val="00F57251"/>
    <w:rsid w:val="00F5754C"/>
    <w:rsid w:val="00F60506"/>
    <w:rsid w:val="00F608B0"/>
    <w:rsid w:val="00F661DB"/>
    <w:rsid w:val="00F663F7"/>
    <w:rsid w:val="00F71953"/>
    <w:rsid w:val="00F736A3"/>
    <w:rsid w:val="00F76823"/>
    <w:rsid w:val="00F769BB"/>
    <w:rsid w:val="00F76EBA"/>
    <w:rsid w:val="00F77CCC"/>
    <w:rsid w:val="00F8218C"/>
    <w:rsid w:val="00F92335"/>
    <w:rsid w:val="00F951E0"/>
    <w:rsid w:val="00F96B30"/>
    <w:rsid w:val="00FA2F59"/>
    <w:rsid w:val="00FA30EC"/>
    <w:rsid w:val="00FB2DFB"/>
    <w:rsid w:val="00FB6E47"/>
    <w:rsid w:val="00FC1C56"/>
    <w:rsid w:val="00FC3C07"/>
    <w:rsid w:val="00FC76FF"/>
    <w:rsid w:val="00FC7957"/>
    <w:rsid w:val="00FD19A8"/>
    <w:rsid w:val="00FD2FEE"/>
    <w:rsid w:val="00FD3784"/>
    <w:rsid w:val="00FD7D31"/>
    <w:rsid w:val="00FE1D27"/>
    <w:rsid w:val="00FE1EED"/>
    <w:rsid w:val="00FE2590"/>
    <w:rsid w:val="00FE2680"/>
    <w:rsid w:val="00FE396B"/>
    <w:rsid w:val="00FE4CB7"/>
    <w:rsid w:val="00FF15E0"/>
    <w:rsid w:val="00FF2317"/>
    <w:rsid w:val="00FF37C9"/>
    <w:rsid w:val="00FF39E9"/>
    <w:rsid w:val="00FF620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Body Text" w:semiHidden="0" w:unhideWhenUsed="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8A7"/>
    <w:pPr>
      <w:framePr w:wrap="auto"/>
      <w:widowControl/>
      <w:autoSpaceDE/>
      <w:autoSpaceDN/>
      <w:adjustRightInd/>
      <w:spacing w:line="360" w:lineRule="auto"/>
      <w:ind w:left="0" w:right="0"/>
      <w:jc w:val="both"/>
      <w:textAlignment w:val="auto"/>
    </w:pPr>
    <w:rPr>
      <w:rFonts w:ascii="Arial" w:hAnsi="Arial" w:cs="Times New Roman"/>
      <w:sz w:val="24"/>
      <w:szCs w:val="20"/>
      <w:rtl w:val="0"/>
      <w:cs w:val="0"/>
      <w:lang w:val="sk-SK" w:eastAsia="cs-CZ" w:bidi="ar-SA"/>
    </w:rPr>
  </w:style>
  <w:style w:type="paragraph" w:styleId="Heading1">
    <w:name w:val="heading 1"/>
    <w:aliases w:val="Nadpis opatrenia  1"/>
    <w:basedOn w:val="Normal"/>
    <w:next w:val="Heading2"/>
    <w:link w:val="Heading1Char"/>
    <w:uiPriority w:val="99"/>
    <w:qFormat/>
    <w:rsid w:val="00B8290C"/>
    <w:pPr>
      <w:keepNext/>
      <w:numPr>
        <w:numId w:val="1"/>
      </w:numPr>
      <w:spacing w:before="240" w:after="240"/>
      <w:ind w:left="360" w:hanging="360"/>
      <w:jc w:val="center"/>
      <w:outlineLvl w:val="0"/>
    </w:pPr>
    <w:rPr>
      <w:rFonts w:ascii="Arial Narrow" w:hAnsi="Arial Narrow" w:cs="Arial"/>
      <w:bCs/>
      <w:sz w:val="22"/>
      <w:szCs w:val="22"/>
      <w:lang w:eastAsia="sk-SK"/>
    </w:rPr>
  </w:style>
  <w:style w:type="paragraph" w:styleId="Heading2">
    <w:name w:val="heading 2"/>
    <w:basedOn w:val="Normal"/>
    <w:next w:val="Textopatrenia"/>
    <w:link w:val="Heading2Char"/>
    <w:uiPriority w:val="99"/>
    <w:qFormat/>
    <w:rsid w:val="00B7760D"/>
    <w:pPr>
      <w:keepNext/>
      <w:spacing w:before="240" w:after="240"/>
      <w:jc w:val="center"/>
      <w:outlineLvl w:val="1"/>
    </w:pPr>
    <w:rPr>
      <w:rFonts w:cs="Arial"/>
      <w:b/>
      <w:bCs/>
      <w:iCs/>
      <w:szCs w:val="24"/>
    </w:rPr>
  </w:style>
  <w:style w:type="paragraph" w:styleId="Heading3">
    <w:name w:val="heading 3"/>
    <w:basedOn w:val="Normal"/>
    <w:next w:val="Normal"/>
    <w:link w:val="Heading3Char"/>
    <w:uiPriority w:val="99"/>
    <w:qFormat/>
    <w:rsid w:val="00A27DDD"/>
    <w:pPr>
      <w:keepNext/>
      <w:spacing w:before="240" w:after="60"/>
      <w:jc w:val="left"/>
      <w:outlineLvl w:val="2"/>
    </w:pPr>
    <w:rPr>
      <w:rFonts w:cs="Arial"/>
      <w:b/>
      <w:bCs/>
      <w:sz w:val="26"/>
      <w:szCs w:val="26"/>
    </w:rPr>
  </w:style>
  <w:style w:type="paragraph" w:styleId="Heading4">
    <w:name w:val="heading 4"/>
    <w:basedOn w:val="Normal"/>
    <w:next w:val="Normal"/>
    <w:link w:val="Heading4Char"/>
    <w:uiPriority w:val="9"/>
    <w:qFormat/>
    <w:locked/>
    <w:rsid w:val="00F663F7"/>
    <w:pPr>
      <w:keepNext/>
      <w:spacing w:before="240" w:after="60"/>
      <w:jc w:val="both"/>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aliases w:val="Nadpis opatrenia  1 Char"/>
    <w:link w:val="Heading1"/>
    <w:uiPriority w:val="99"/>
    <w:locked/>
    <w:rsid w:val="00B8290C"/>
    <w:rPr>
      <w:rFonts w:ascii="Arial Narrow" w:hAnsi="Arial Narrow" w:cs="Arial Narrow"/>
      <w:sz w:val="22"/>
    </w:rPr>
  </w:style>
  <w:style w:type="character" w:customStyle="1" w:styleId="Heading2Char">
    <w:name w:val="Heading 2 Char"/>
    <w:link w:val="Heading2"/>
    <w:uiPriority w:val="99"/>
    <w:locked/>
    <w:rsid w:val="005C7419"/>
    <w:rPr>
      <w:rFonts w:ascii="Arial" w:hAnsi="Arial" w:cs="Arial"/>
      <w:b/>
      <w:sz w:val="24"/>
      <w:lang w:val="sk-SK" w:eastAsia="cs-CZ"/>
    </w:rPr>
  </w:style>
  <w:style w:type="character" w:customStyle="1" w:styleId="Heading3Char">
    <w:name w:val="Heading 3 Char"/>
    <w:link w:val="Heading3"/>
    <w:uiPriority w:val="99"/>
    <w:semiHidden/>
    <w:locked/>
    <w:rPr>
      <w:rFonts w:ascii="Cambria" w:hAnsi="Cambria" w:cs="Cambria"/>
      <w:b/>
      <w:sz w:val="26"/>
      <w:lang w:val="x-none" w:eastAsia="cs-CZ"/>
    </w:rPr>
  </w:style>
  <w:style w:type="character" w:customStyle="1" w:styleId="Heading4Char">
    <w:name w:val="Heading 4 Char"/>
    <w:link w:val="Heading4"/>
    <w:uiPriority w:val="9"/>
    <w:semiHidden/>
    <w:locked/>
    <w:rPr>
      <w:rFonts w:ascii="Calibri" w:hAnsi="Calibri" w:cs="Calibri"/>
      <w:b/>
      <w:sz w:val="28"/>
      <w:lang w:val="x-none" w:eastAsia="cs-CZ"/>
    </w:rPr>
  </w:style>
  <w:style w:type="paragraph" w:customStyle="1" w:styleId="tl11ptTuniernaPodaokrajaVavo019cmRiadkova">
    <w:name w:val="Štýl 11 pt Tučné Čierna Podľa okraja Vľavo:  019 cm Riadkova..."/>
    <w:next w:val="Normal"/>
    <w:uiPriority w:val="99"/>
    <w:rsid w:val="00D71FFB"/>
    <w:pPr>
      <w:framePr w:wrap="auto"/>
      <w:widowControl/>
      <w:autoSpaceDE/>
      <w:autoSpaceDN/>
      <w:adjustRightInd/>
      <w:spacing w:line="360" w:lineRule="auto"/>
      <w:ind w:left="0" w:right="0"/>
      <w:jc w:val="both"/>
      <w:textAlignment w:val="auto"/>
    </w:pPr>
    <w:rPr>
      <w:rFonts w:cs="Times New Roman"/>
      <w:bCs/>
      <w:color w:val="000000"/>
      <w:sz w:val="24"/>
      <w:szCs w:val="24"/>
      <w:rtl w:val="0"/>
      <w:cs w:val="0"/>
      <w:lang w:val="sk-SK" w:eastAsia="cs-CZ" w:bidi="ar-SA"/>
    </w:rPr>
  </w:style>
  <w:style w:type="paragraph" w:customStyle="1" w:styleId="tlPodaokrajaVavo019cmRiadkovanie15riadka">
    <w:name w:val="Štýl Podľa okraja Vľavo:  019 cm Riadkovanie:  15 riadka"/>
    <w:basedOn w:val="Normal"/>
    <w:link w:val="tlPodaokrajaVavo019cmRiadkovanie15riadkaChar"/>
    <w:autoRedefine/>
    <w:uiPriority w:val="99"/>
    <w:rsid w:val="00D71FFB"/>
    <w:pPr>
      <w:ind w:left="108"/>
      <w:jc w:val="both"/>
    </w:pPr>
  </w:style>
  <w:style w:type="paragraph" w:styleId="Title">
    <w:name w:val="Title"/>
    <w:basedOn w:val="Normal"/>
    <w:link w:val="TitleChar"/>
    <w:uiPriority w:val="99"/>
    <w:qFormat/>
    <w:rsid w:val="00E33EDE"/>
    <w:pPr>
      <w:jc w:val="center"/>
    </w:pPr>
    <w:rPr>
      <w:rFonts w:ascii="Times New Roman" w:hAnsi="Times New Roman"/>
      <w:b/>
      <w:bCs/>
      <w:szCs w:val="24"/>
      <w:lang w:eastAsia="sk-SK"/>
    </w:rPr>
  </w:style>
  <w:style w:type="character" w:customStyle="1" w:styleId="TitleChar">
    <w:name w:val="Title Char"/>
    <w:link w:val="Title"/>
    <w:uiPriority w:val="99"/>
    <w:locked/>
    <w:rPr>
      <w:rFonts w:ascii="Cambria" w:hAnsi="Cambria" w:cs="Cambria"/>
      <w:b/>
      <w:kern w:val="28"/>
      <w:sz w:val="32"/>
      <w:lang w:val="x-none" w:eastAsia="cs-CZ"/>
    </w:rPr>
  </w:style>
  <w:style w:type="paragraph" w:styleId="BodyText">
    <w:name w:val="Body Text"/>
    <w:basedOn w:val="Normal"/>
    <w:link w:val="BodyTextChar"/>
    <w:uiPriority w:val="99"/>
    <w:rsid w:val="00AF61B3"/>
    <w:pPr>
      <w:spacing w:after="120"/>
      <w:jc w:val="both"/>
    </w:pPr>
    <w:rPr>
      <w:szCs w:val="24"/>
      <w:lang w:val="de-DE"/>
    </w:rPr>
  </w:style>
  <w:style w:type="character" w:customStyle="1" w:styleId="BodyTextChar">
    <w:name w:val="Body Text Char"/>
    <w:link w:val="BodyText"/>
    <w:uiPriority w:val="99"/>
    <w:locked/>
    <w:rsid w:val="00732D9B"/>
    <w:rPr>
      <w:rFonts w:ascii="Arial" w:hAnsi="Arial" w:cs="Arial"/>
      <w:sz w:val="24"/>
      <w:lang w:val="de-DE" w:eastAsia="cs-CZ"/>
    </w:rPr>
  </w:style>
  <w:style w:type="paragraph" w:customStyle="1" w:styleId="tlNormlnyTun">
    <w:name w:val="Štýl Normálny + Tučné"/>
    <w:basedOn w:val="Normal"/>
    <w:next w:val="Normal"/>
    <w:uiPriority w:val="99"/>
    <w:rsid w:val="00B61E7D"/>
    <w:pPr>
      <w:numPr>
        <w:numId w:val="2"/>
      </w:numPr>
      <w:tabs>
        <w:tab w:val="num" w:pos="1429"/>
      </w:tabs>
      <w:ind w:left="1429" w:hanging="360"/>
      <w:jc w:val="both"/>
    </w:pPr>
    <w:rPr>
      <w:b/>
      <w:bCs/>
    </w:rPr>
  </w:style>
  <w:style w:type="paragraph" w:customStyle="1" w:styleId="tlPodaokrajaVavo063cm">
    <w:name w:val="Štýl Podľa okraja Vľavo:  063 cm"/>
    <w:basedOn w:val="Normal"/>
    <w:uiPriority w:val="99"/>
    <w:rsid w:val="00715296"/>
    <w:pPr>
      <w:ind w:left="360"/>
      <w:jc w:val="both"/>
    </w:pPr>
  </w:style>
  <w:style w:type="paragraph" w:customStyle="1" w:styleId="tlPodaokraja">
    <w:name w:val="Štýl Podľa okraja"/>
    <w:basedOn w:val="Normal"/>
    <w:link w:val="tlPodaokrajaChar"/>
    <w:uiPriority w:val="99"/>
    <w:rsid w:val="005B0F1E"/>
    <w:pPr>
      <w:jc w:val="both"/>
    </w:pPr>
  </w:style>
  <w:style w:type="character" w:customStyle="1" w:styleId="tl10ptTunierna">
    <w:name w:val="Štýl 10 pt Tučné Čierna"/>
    <w:uiPriority w:val="99"/>
    <w:rsid w:val="00715296"/>
    <w:rPr>
      <w:b/>
      <w:color w:val="000000"/>
      <w:sz w:val="20"/>
    </w:rPr>
  </w:style>
  <w:style w:type="character" w:customStyle="1" w:styleId="tlPodaokrajaChar">
    <w:name w:val="Štýl Podľa okraja Char"/>
    <w:link w:val="tlPodaokraja"/>
    <w:uiPriority w:val="99"/>
    <w:locked/>
    <w:rsid w:val="005B0F1E"/>
    <w:rPr>
      <w:rFonts w:ascii="Arial" w:hAnsi="Arial" w:cs="Arial"/>
      <w:sz w:val="24"/>
      <w:lang w:val="sk-SK" w:eastAsia="cs-CZ"/>
    </w:rPr>
  </w:style>
  <w:style w:type="character" w:customStyle="1" w:styleId="tlPodaokrajaVavo019cmRiadkovanie15riadkaChar">
    <w:name w:val="Štýl Podľa okraja Vľavo:  019 cm Riadkovanie:  15 riadka Char"/>
    <w:link w:val="tlPodaokrajaVavo019cmRiadkovanie15riadka"/>
    <w:uiPriority w:val="99"/>
    <w:locked/>
    <w:rsid w:val="005B0F1E"/>
    <w:rPr>
      <w:rFonts w:ascii="Arial" w:hAnsi="Arial" w:cs="Arial"/>
      <w:sz w:val="24"/>
      <w:lang w:val="sk-SK" w:eastAsia="cs-CZ"/>
    </w:rPr>
  </w:style>
  <w:style w:type="table" w:styleId="TableGrid">
    <w:name w:val="Table Grid"/>
    <w:basedOn w:val="TableNormal"/>
    <w:uiPriority w:val="99"/>
    <w:rsid w:val="0046508C"/>
    <w:pPr>
      <w:spacing w:line="360" w:lineRule="auto"/>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patrenia">
    <w:name w:val="Text opatrenia"/>
    <w:rsid w:val="00217D72"/>
    <w:pPr>
      <w:framePr w:wrap="auto"/>
      <w:widowControl/>
      <w:numPr>
        <w:numId w:val="3"/>
      </w:numPr>
      <w:tabs>
        <w:tab w:val="num" w:pos="1440"/>
      </w:tabs>
      <w:autoSpaceDE/>
      <w:autoSpaceDN/>
      <w:adjustRightInd/>
      <w:spacing w:before="120" w:after="120" w:line="360" w:lineRule="auto"/>
      <w:ind w:left="1440" w:right="0" w:hanging="360"/>
      <w:jc w:val="both"/>
      <w:textAlignment w:val="auto"/>
    </w:pPr>
    <w:rPr>
      <w:rFonts w:ascii="Arial Narrow" w:hAnsi="Arial Narrow" w:cs="Arial"/>
      <w:sz w:val="22"/>
      <w:szCs w:val="22"/>
      <w:rtl w:val="0"/>
      <w:cs w:val="0"/>
      <w:lang w:val="sk-SK" w:eastAsia="cs-CZ" w:bidi="ar-SA"/>
    </w:rPr>
  </w:style>
  <w:style w:type="paragraph" w:styleId="Header">
    <w:name w:val="header"/>
    <w:basedOn w:val="Normal"/>
    <w:link w:val="HeaderChar"/>
    <w:uiPriority w:val="99"/>
    <w:rsid w:val="008A386B"/>
    <w:pPr>
      <w:tabs>
        <w:tab w:val="center" w:pos="4536"/>
        <w:tab w:val="right" w:pos="9072"/>
      </w:tabs>
      <w:jc w:val="left"/>
    </w:pPr>
    <w:rPr>
      <w:szCs w:val="24"/>
    </w:rPr>
  </w:style>
  <w:style w:type="character" w:customStyle="1" w:styleId="HeaderChar">
    <w:name w:val="Header Char"/>
    <w:link w:val="Header"/>
    <w:uiPriority w:val="99"/>
    <w:locked/>
    <w:rsid w:val="008A386B"/>
    <w:rPr>
      <w:rFonts w:ascii="Arial" w:hAnsi="Arial" w:cs="Arial"/>
      <w:sz w:val="24"/>
      <w:lang w:val="x-none" w:eastAsia="cs-CZ"/>
    </w:rPr>
  </w:style>
  <w:style w:type="paragraph" w:styleId="Footer">
    <w:name w:val="footer"/>
    <w:basedOn w:val="Normal"/>
    <w:link w:val="FooterChar"/>
    <w:uiPriority w:val="99"/>
    <w:rsid w:val="008A386B"/>
    <w:pPr>
      <w:tabs>
        <w:tab w:val="center" w:pos="4536"/>
        <w:tab w:val="right" w:pos="9072"/>
      </w:tabs>
      <w:jc w:val="left"/>
    </w:pPr>
    <w:rPr>
      <w:szCs w:val="24"/>
    </w:rPr>
  </w:style>
  <w:style w:type="character" w:customStyle="1" w:styleId="FooterChar">
    <w:name w:val="Footer Char"/>
    <w:link w:val="Footer"/>
    <w:uiPriority w:val="99"/>
    <w:locked/>
    <w:rsid w:val="008A386B"/>
    <w:rPr>
      <w:rFonts w:ascii="Arial" w:hAnsi="Arial" w:cs="Arial"/>
      <w:sz w:val="24"/>
      <w:lang w:val="x-none" w:eastAsia="cs-CZ"/>
    </w:rPr>
  </w:style>
  <w:style w:type="paragraph" w:customStyle="1" w:styleId="Bododvodnenie">
    <w:name w:val="Bod odôvodnenie"/>
    <w:uiPriority w:val="99"/>
    <w:rsid w:val="005C7419"/>
    <w:pPr>
      <w:framePr w:wrap="auto"/>
      <w:widowControl/>
      <w:numPr>
        <w:numId w:val="4"/>
      </w:numPr>
      <w:tabs>
        <w:tab w:val="num" w:pos="0"/>
      </w:tabs>
      <w:autoSpaceDE/>
      <w:autoSpaceDN/>
      <w:adjustRightInd/>
      <w:spacing w:before="120" w:after="120" w:line="360" w:lineRule="auto"/>
      <w:ind w:left="0" w:right="0"/>
      <w:jc w:val="both"/>
      <w:textAlignment w:val="auto"/>
    </w:pPr>
    <w:rPr>
      <w:rFonts w:ascii="Arial" w:hAnsi="Arial" w:cs="Arial"/>
      <w:b/>
      <w:bCs/>
      <w:sz w:val="24"/>
      <w:szCs w:val="24"/>
      <w:rtl w:val="0"/>
      <w:cs w:val="0"/>
      <w:lang w:val="sk-SK" w:eastAsia="cs-CZ" w:bidi="ar-SA"/>
    </w:rPr>
  </w:style>
  <w:style w:type="paragraph" w:customStyle="1" w:styleId="tlArialPodaokraja">
    <w:name w:val="Štýl Arial Podľa okraja"/>
    <w:autoRedefine/>
    <w:uiPriority w:val="99"/>
    <w:rsid w:val="005C7419"/>
    <w:pPr>
      <w:framePr w:wrap="auto"/>
      <w:widowControl/>
      <w:autoSpaceDE/>
      <w:autoSpaceDN/>
      <w:adjustRightInd/>
      <w:spacing w:line="360" w:lineRule="auto"/>
      <w:ind w:left="0" w:right="0"/>
      <w:jc w:val="both"/>
      <w:textAlignment w:val="auto"/>
    </w:pPr>
    <w:rPr>
      <w:rFonts w:ascii="Arial" w:hAnsi="Arial" w:cs="Arial"/>
      <w:sz w:val="16"/>
      <w:szCs w:val="16"/>
      <w:rtl w:val="0"/>
      <w:cs w:val="0"/>
      <w:lang w:val="sk-SK" w:eastAsia="cs-CZ" w:bidi="ar-SA"/>
    </w:rPr>
  </w:style>
  <w:style w:type="character" w:customStyle="1" w:styleId="tltlnzovChar115ptAntiqueOliveNiejeTun">
    <w:name w:val="Štýl Štýl § názov Char + 115 pt + Antique Olive Nie je Tučné"/>
    <w:uiPriority w:val="99"/>
    <w:rsid w:val="005C7419"/>
    <w:rPr>
      <w:rFonts w:ascii="Arial" w:hAnsi="Arial" w:cs="Arial"/>
      <w:b/>
      <w:sz w:val="20"/>
      <w:lang w:val="sk-SK" w:eastAsia="sk-SK"/>
    </w:rPr>
  </w:style>
  <w:style w:type="paragraph" w:customStyle="1" w:styleId="Textpoznmky">
    <w:name w:val="Text poznámky"/>
    <w:basedOn w:val="Normal"/>
    <w:autoRedefine/>
    <w:uiPriority w:val="99"/>
    <w:rsid w:val="005C7419"/>
    <w:pPr>
      <w:numPr>
        <w:numId w:val="5"/>
      </w:numPr>
      <w:tabs>
        <w:tab w:val="num" w:pos="0"/>
      </w:tabs>
      <w:spacing w:after="120"/>
      <w:jc w:val="both"/>
    </w:pPr>
    <w:rPr>
      <w:rFonts w:ascii="Arial Narrow" w:hAnsi="Arial Narrow" w:cs="Arial"/>
      <w:sz w:val="20"/>
      <w:szCs w:val="24"/>
    </w:rPr>
  </w:style>
  <w:style w:type="table" w:customStyle="1" w:styleId="Mriekatabuky1">
    <w:name w:val="Mriežka tabuľky1"/>
    <w:uiPriority w:val="99"/>
    <w:rsid w:val="005C7419"/>
    <w:pPr>
      <w:framePr w:wrap="auto"/>
      <w:widowControl/>
      <w:autoSpaceDE/>
      <w:autoSpaceDN/>
      <w:adjustRightInd/>
      <w:spacing w:line="360" w:lineRule="auto"/>
      <w:ind w:left="0" w:right="0"/>
      <w:jc w:val="both"/>
      <w:textAlignment w:val="auto"/>
    </w:pPr>
    <w:rPr>
      <w:rFonts w:ascii="Arial" w:hAnsi="Arial" w:cs="Arial"/>
      <w:sz w:val="20"/>
      <w:szCs w:val="20"/>
      <w:rtl w:val="0"/>
      <w:cs w:val="0"/>
      <w:lang w:val="sk-SK"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5C7419"/>
    <w:rPr>
      <w:rFonts w:cs="Times New Roman"/>
      <w:rtl w:val="0"/>
      <w:cs w:val="0"/>
    </w:rPr>
  </w:style>
  <w:style w:type="paragraph" w:customStyle="1" w:styleId="Normlny1">
    <w:name w:val="Normálny1"/>
    <w:next w:val="Normal"/>
    <w:uiPriority w:val="99"/>
    <w:rsid w:val="005C7419"/>
    <w:pPr>
      <w:framePr w:wrap="auto"/>
      <w:widowControl/>
      <w:autoSpaceDE/>
      <w:autoSpaceDN/>
      <w:adjustRightInd/>
      <w:spacing w:before="120" w:after="120" w:line="360" w:lineRule="auto"/>
      <w:ind w:left="0" w:right="0" w:firstLine="709"/>
      <w:jc w:val="both"/>
      <w:textAlignment w:val="auto"/>
    </w:pPr>
    <w:rPr>
      <w:rFonts w:ascii="Arial" w:hAnsi="Arial" w:cs="Arial"/>
      <w:sz w:val="24"/>
      <w:szCs w:val="24"/>
      <w:rtl w:val="0"/>
      <w:cs w:val="0"/>
      <w:lang w:val="sk-SK" w:eastAsia="cs-CZ" w:bidi="ar-SA"/>
    </w:rPr>
  </w:style>
  <w:style w:type="character" w:styleId="Strong">
    <w:name w:val="Strong"/>
    <w:uiPriority w:val="22"/>
    <w:qFormat/>
    <w:rsid w:val="005C7419"/>
    <w:rPr>
      <w:b/>
    </w:rPr>
  </w:style>
  <w:style w:type="paragraph" w:customStyle="1" w:styleId="TopHeader">
    <w:name w:val="Top Header"/>
    <w:basedOn w:val="Normal"/>
    <w:uiPriority w:val="99"/>
    <w:rsid w:val="005C7419"/>
    <w:pPr>
      <w:jc w:val="center"/>
    </w:pPr>
    <w:rPr>
      <w:rFonts w:ascii="Arial Narrow" w:hAnsi="Arial Narrow"/>
      <w:b/>
      <w:bCs/>
      <w:sz w:val="22"/>
      <w:szCs w:val="22"/>
      <w:lang w:eastAsia="en-US"/>
    </w:rPr>
  </w:style>
  <w:style w:type="paragraph" w:styleId="ListParagraph">
    <w:name w:val="List Paragraph"/>
    <w:basedOn w:val="Normal"/>
    <w:link w:val="ListParagraphChar"/>
    <w:uiPriority w:val="34"/>
    <w:qFormat/>
    <w:rsid w:val="00D07F1D"/>
    <w:pPr>
      <w:ind w:left="708"/>
      <w:jc w:val="both"/>
    </w:pPr>
  </w:style>
  <w:style w:type="character" w:styleId="CommentReference">
    <w:name w:val="annotation reference"/>
    <w:uiPriority w:val="99"/>
    <w:semiHidden/>
    <w:rsid w:val="006C4C01"/>
    <w:rPr>
      <w:sz w:val="16"/>
    </w:rPr>
  </w:style>
  <w:style w:type="paragraph" w:styleId="CommentText">
    <w:name w:val="annotation text"/>
    <w:basedOn w:val="Normal"/>
    <w:link w:val="CommentTextChar"/>
    <w:uiPriority w:val="99"/>
    <w:semiHidden/>
    <w:rsid w:val="006C4C01"/>
    <w:pPr>
      <w:jc w:val="both"/>
    </w:pPr>
    <w:rPr>
      <w:sz w:val="20"/>
    </w:rPr>
  </w:style>
  <w:style w:type="character" w:customStyle="1" w:styleId="CommentTextChar">
    <w:name w:val="Comment Text Char"/>
    <w:link w:val="CommentText"/>
    <w:uiPriority w:val="99"/>
    <w:semiHidden/>
    <w:locked/>
    <w:rsid w:val="006C4C01"/>
    <w:rPr>
      <w:rFonts w:ascii="Arial" w:hAnsi="Arial" w:cs="Arial"/>
      <w:lang w:val="x-none" w:eastAsia="cs-CZ"/>
    </w:rPr>
  </w:style>
  <w:style w:type="paragraph" w:styleId="CommentSubject">
    <w:name w:val="annotation subject"/>
    <w:basedOn w:val="CommentText"/>
    <w:next w:val="CommentText"/>
    <w:link w:val="CommentSubjectChar"/>
    <w:uiPriority w:val="99"/>
    <w:semiHidden/>
    <w:rsid w:val="006C4C01"/>
    <w:pPr>
      <w:jc w:val="both"/>
    </w:pPr>
    <w:rPr>
      <w:b/>
      <w:bCs/>
    </w:rPr>
  </w:style>
  <w:style w:type="character" w:customStyle="1" w:styleId="CommentSubjectChar">
    <w:name w:val="Comment Subject Char"/>
    <w:link w:val="CommentSubject"/>
    <w:uiPriority w:val="99"/>
    <w:semiHidden/>
    <w:locked/>
    <w:rsid w:val="006C4C01"/>
    <w:rPr>
      <w:rFonts w:ascii="Arial" w:hAnsi="Arial" w:cs="Arial"/>
      <w:b/>
      <w:lang w:val="x-none" w:eastAsia="cs-CZ"/>
    </w:rPr>
  </w:style>
  <w:style w:type="paragraph" w:styleId="BalloonText">
    <w:name w:val="Balloon Text"/>
    <w:basedOn w:val="Normal"/>
    <w:link w:val="BalloonTextChar"/>
    <w:uiPriority w:val="99"/>
    <w:semiHidden/>
    <w:rsid w:val="006C4C01"/>
    <w:pPr>
      <w:spacing w:line="240" w:lineRule="auto"/>
      <w:jc w:val="both"/>
    </w:pPr>
    <w:rPr>
      <w:rFonts w:ascii="Tahoma" w:hAnsi="Tahoma" w:cs="Tahoma"/>
      <w:sz w:val="16"/>
      <w:szCs w:val="16"/>
    </w:rPr>
  </w:style>
  <w:style w:type="character" w:customStyle="1" w:styleId="BalloonTextChar">
    <w:name w:val="Balloon Text Char"/>
    <w:link w:val="BalloonText"/>
    <w:uiPriority w:val="99"/>
    <w:semiHidden/>
    <w:locked/>
    <w:rsid w:val="006C4C01"/>
    <w:rPr>
      <w:rFonts w:ascii="Tahoma" w:hAnsi="Tahoma" w:cs="Tahoma"/>
      <w:sz w:val="16"/>
      <w:lang w:val="x-none" w:eastAsia="cs-CZ"/>
    </w:rPr>
  </w:style>
  <w:style w:type="paragraph" w:styleId="BodyText2">
    <w:name w:val="Body Text 2"/>
    <w:basedOn w:val="Normal"/>
    <w:link w:val="BodyText2Char"/>
    <w:uiPriority w:val="99"/>
    <w:rsid w:val="00E17179"/>
    <w:pPr>
      <w:spacing w:after="120" w:line="480" w:lineRule="auto"/>
      <w:jc w:val="both"/>
    </w:pPr>
  </w:style>
  <w:style w:type="character" w:customStyle="1" w:styleId="BodyText2Char">
    <w:name w:val="Body Text 2 Char"/>
    <w:link w:val="BodyText2"/>
    <w:uiPriority w:val="99"/>
    <w:locked/>
    <w:rsid w:val="00E17179"/>
    <w:rPr>
      <w:rFonts w:ascii="Arial" w:hAnsi="Arial" w:cs="Arial"/>
      <w:sz w:val="24"/>
      <w:lang w:val="x-none" w:eastAsia="cs-CZ"/>
    </w:rPr>
  </w:style>
  <w:style w:type="character" w:customStyle="1" w:styleId="EmailStyle55">
    <w:name w:val="EmailStyle55"/>
    <w:uiPriority w:val="99"/>
    <w:semiHidden/>
    <w:rsid w:val="00750DFE"/>
    <w:rPr>
      <w:color w:val="000000"/>
    </w:rPr>
  </w:style>
  <w:style w:type="paragraph" w:styleId="BodyTextIndent">
    <w:name w:val="Body Text Indent"/>
    <w:basedOn w:val="Normal"/>
    <w:link w:val="BodyTextIndentChar"/>
    <w:uiPriority w:val="99"/>
    <w:rsid w:val="00B3376C"/>
    <w:pPr>
      <w:spacing w:after="120"/>
      <w:ind w:left="283"/>
      <w:jc w:val="both"/>
    </w:pPr>
  </w:style>
  <w:style w:type="character" w:customStyle="1" w:styleId="BodyTextIndentChar">
    <w:name w:val="Body Text Indent Char"/>
    <w:link w:val="BodyTextIndent"/>
    <w:uiPriority w:val="99"/>
    <w:locked/>
    <w:rsid w:val="00B3376C"/>
    <w:rPr>
      <w:rFonts w:ascii="Arial" w:hAnsi="Arial" w:cs="Arial"/>
      <w:sz w:val="24"/>
      <w:lang w:val="x-none" w:eastAsia="cs-CZ"/>
    </w:rPr>
  </w:style>
  <w:style w:type="paragraph" w:styleId="BodyTextIndent2">
    <w:name w:val="Body Text Indent 2"/>
    <w:basedOn w:val="Normal"/>
    <w:link w:val="BodyTextIndent2Char"/>
    <w:uiPriority w:val="99"/>
    <w:semiHidden/>
    <w:unhideWhenUsed/>
    <w:rsid w:val="009E3911"/>
    <w:pPr>
      <w:spacing w:after="120" w:line="480" w:lineRule="auto"/>
      <w:ind w:left="283"/>
      <w:jc w:val="both"/>
    </w:pPr>
  </w:style>
  <w:style w:type="character" w:customStyle="1" w:styleId="BodyTextIndent2Char">
    <w:name w:val="Body Text Indent 2 Char"/>
    <w:link w:val="BodyTextIndent2"/>
    <w:uiPriority w:val="99"/>
    <w:semiHidden/>
    <w:locked/>
    <w:rsid w:val="009E3911"/>
    <w:rPr>
      <w:rFonts w:ascii="Arial" w:hAnsi="Arial" w:cs="Arial"/>
      <w:sz w:val="24"/>
      <w:lang w:val="x-none" w:eastAsia="cs-CZ"/>
    </w:rPr>
  </w:style>
  <w:style w:type="paragraph" w:customStyle="1" w:styleId="nadpis">
    <w:name w:val="nadpis"/>
    <w:basedOn w:val="Normal"/>
    <w:link w:val="nadpisChar"/>
    <w:rsid w:val="001B7B07"/>
    <w:pPr>
      <w:spacing w:after="120" w:line="240" w:lineRule="auto"/>
      <w:jc w:val="both"/>
    </w:pPr>
    <w:rPr>
      <w:rFonts w:cs="Arial"/>
      <w:b/>
      <w:szCs w:val="24"/>
      <w:lang w:eastAsia="sk-SK"/>
    </w:rPr>
  </w:style>
  <w:style w:type="character" w:customStyle="1" w:styleId="nadpisChar">
    <w:name w:val="nadpis Char"/>
    <w:link w:val="nadpis"/>
    <w:locked/>
    <w:rsid w:val="001B7B07"/>
    <w:rPr>
      <w:rFonts w:ascii="Arial" w:hAnsi="Arial" w:cs="Arial"/>
      <w:b/>
      <w:sz w:val="24"/>
    </w:rPr>
  </w:style>
  <w:style w:type="paragraph" w:customStyle="1" w:styleId="tl1">
    <w:name w:val="Štýl1"/>
    <w:basedOn w:val="ListParagraph"/>
    <w:link w:val="tl1Char"/>
    <w:rsid w:val="00EE2882"/>
    <w:pPr>
      <w:numPr>
        <w:numId w:val="38"/>
      </w:numPr>
      <w:ind w:left="720" w:hanging="360"/>
      <w:jc w:val="both"/>
    </w:pPr>
    <w:rPr>
      <w:rFonts w:eastAsia="Calibri" w:cs="Arial"/>
      <w:b/>
      <w:bCs/>
      <w:szCs w:val="24"/>
      <w:lang w:eastAsia="sk-SK"/>
    </w:rPr>
  </w:style>
  <w:style w:type="paragraph" w:customStyle="1" w:styleId="tl2">
    <w:name w:val="Štýl2"/>
    <w:basedOn w:val="tl1"/>
    <w:link w:val="tl2Char"/>
    <w:qFormat/>
    <w:rsid w:val="00EE2882"/>
    <w:pPr>
      <w:ind w:left="567" w:hanging="567"/>
      <w:jc w:val="both"/>
    </w:pPr>
  </w:style>
  <w:style w:type="character" w:customStyle="1" w:styleId="ListParagraphChar">
    <w:name w:val="List Paragraph Char"/>
    <w:link w:val="ListParagraph"/>
    <w:uiPriority w:val="34"/>
    <w:locked/>
    <w:rsid w:val="00EE2882"/>
    <w:rPr>
      <w:rFonts w:ascii="Arial" w:hAnsi="Arial" w:cs="Arial"/>
      <w:sz w:val="24"/>
      <w:lang w:val="x-none" w:eastAsia="cs-CZ"/>
    </w:rPr>
  </w:style>
  <w:style w:type="character" w:customStyle="1" w:styleId="tl1Char">
    <w:name w:val="Štýl1 Char"/>
    <w:link w:val="tl1"/>
    <w:locked/>
    <w:rsid w:val="00EE2882"/>
    <w:rPr>
      <w:rFonts w:ascii="Arial" w:eastAsia="Calibri" w:hAnsi="Arial"/>
      <w:b/>
      <w:sz w:val="24"/>
    </w:rPr>
  </w:style>
  <w:style w:type="character" w:customStyle="1" w:styleId="tl2Char">
    <w:name w:val="Štýl2 Char"/>
    <w:link w:val="tl2"/>
    <w:locked/>
    <w:rsid w:val="00EE2882"/>
    <w:rPr>
      <w:rFonts w:ascii="Arial" w:eastAsia="Calibri" w:hAnsi="Arial"/>
      <w:b/>
      <w:sz w:val="24"/>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18B50F-3A16-48D1-8908-6A7FA0DCC9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AEEE2B-A2F3-4204-8719-8A67466A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8575DCE-0464-43CC-A7D6-AF99308085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otalTime>1</TotalTime>
  <Pages>58</Pages>
  <Words>14654</Words>
  <Characters>83529</Characters>
  <Application>Microsoft Office Word</Application>
  <DocSecurity>0</DocSecurity>
  <Lines>0</Lines>
  <Paragraphs>0</Paragraphs>
  <ScaleCrop>false</ScaleCrop>
  <Company>MF-SR</Company>
  <LinksUpToDate>false</LinksUpToDate>
  <CharactersWithSpaces>97988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dc:title>
  <dc:creator>jvrskova</dc:creator>
  <cp:lastModifiedBy>Gašparíková, Jarmila</cp:lastModifiedBy>
  <cp:revision>2</cp:revision>
  <cp:lastPrinted>2014-03-10T08:41:00Z</cp:lastPrinted>
  <dcterms:created xsi:type="dcterms:W3CDTF">2014-05-06T17:25:00Z</dcterms:created>
  <dcterms:modified xsi:type="dcterms:W3CDTF">2014-05-06T17:25:00Z</dcterms:modified>
</cp:coreProperties>
</file>