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5D578C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5D578C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</w:t>
      </w:r>
      <w:r w:rsidR="0080239C">
        <w:t>4</w:t>
      </w:r>
      <w:r w:rsidR="00E20546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137DF0">
        <w:t>433</w:t>
      </w:r>
      <w:r w:rsidRPr="00053FB9" w:rsidR="003371B9">
        <w:t>/</w:t>
      </w:r>
      <w:r w:rsidR="00053FB9">
        <w:t>201</w:t>
      </w:r>
      <w:r w:rsidR="00137DF0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F37CA7">
        <w:rPr>
          <w:b/>
        </w:rPr>
        <w:t>281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</w:t>
      </w:r>
      <w:r w:rsidR="003371B9">
        <w:rPr>
          <w:b/>
        </w:rPr>
        <w:t>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20546">
        <w:rPr>
          <w:b/>
        </w:rPr>
        <w:t>2</w:t>
      </w:r>
      <w:r w:rsidR="0080239C">
        <w:rPr>
          <w:b/>
        </w:rPr>
        <w:t>9</w:t>
      </w:r>
      <w:r w:rsidR="00C72FBD">
        <w:rPr>
          <w:b/>
        </w:rPr>
        <w:t xml:space="preserve">. </w:t>
      </w:r>
      <w:r w:rsidR="00E20546">
        <w:rPr>
          <w:b/>
        </w:rPr>
        <w:t>a</w:t>
      </w:r>
      <w:r w:rsidR="0080239C">
        <w:rPr>
          <w:b/>
        </w:rPr>
        <w:t>príla</w:t>
      </w:r>
      <w:r w:rsidR="00830899">
        <w:rPr>
          <w:b/>
        </w:rPr>
        <w:t xml:space="preserve"> 201</w:t>
      </w:r>
      <w:r w:rsidR="0080239C">
        <w:rPr>
          <w:b/>
        </w:rPr>
        <w:t>4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137DF0">
      <w:pPr>
        <w:jc w:val="both"/>
      </w:pPr>
      <w:r w:rsidRPr="00FC1D74">
        <w:t>Výbor Národnej rady Sl</w:t>
      </w:r>
      <w:r w:rsidRPr="00FC1D74" w:rsidR="003371B9">
        <w:t>ovenskej republiky pre financie a</w:t>
      </w:r>
      <w:r w:rsidRPr="00FC1D74">
        <w:t xml:space="preserve"> rozpočet </w:t>
      </w:r>
      <w:r w:rsidRPr="00FC1D74" w:rsidR="00F966EF">
        <w:t>prerokoval</w:t>
      </w:r>
      <w:r w:rsidRPr="00FC1D74" w:rsidR="00843997">
        <w:rPr>
          <w:bCs w:val="0"/>
        </w:rPr>
        <w:t xml:space="preserve"> </w:t>
      </w:r>
      <w:r w:rsidR="00137DF0">
        <w:rPr>
          <w:bCs w:val="0"/>
        </w:rPr>
        <w:t>v</w:t>
      </w:r>
      <w:r w:rsidRPr="00137DF0" w:rsidR="00137DF0">
        <w:rPr>
          <w:bCs w:val="0"/>
        </w:rPr>
        <w:t>ládny návrh zákona, ktorým sa mení a dopĺňa zákon č. 43/2004 Z. z. o starobnom dôchodkovom sporení a o zmene a doplnení niektorých zákonov v znení neskorších predpisov a ktorým sa menia a dopĺňajú niektoré zákony (tlač 895)</w:t>
      </w:r>
      <w:r w:rsidR="00137DF0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843997" w:rsidP="00BD7172"/>
    <w:p w:rsidR="00EC5F3F" w:rsidP="005D578C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5D578C" w:rsidP="005D578C">
      <w:pPr>
        <w:pStyle w:val="BodyText"/>
        <w:spacing w:after="0"/>
        <w:jc w:val="both"/>
      </w:pPr>
    </w:p>
    <w:p w:rsidR="00777CFA" w:rsidP="005D578C">
      <w:pPr>
        <w:pStyle w:val="BodyText"/>
        <w:spacing w:after="0"/>
        <w:ind w:firstLine="567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137DF0">
        <w:rPr>
          <w:bCs w:val="0"/>
        </w:rPr>
        <w:t>v</w:t>
      </w:r>
      <w:r w:rsidRPr="00137DF0" w:rsidR="00137DF0">
        <w:rPr>
          <w:bCs w:val="0"/>
        </w:rPr>
        <w:t>ládny</w:t>
      </w:r>
      <w:r w:rsidR="00137DF0">
        <w:rPr>
          <w:bCs w:val="0"/>
        </w:rPr>
        <w:t>m</w:t>
      </w:r>
      <w:r w:rsidRPr="00137DF0" w:rsidR="00137DF0">
        <w:rPr>
          <w:bCs w:val="0"/>
        </w:rPr>
        <w:t xml:space="preserve"> návrh</w:t>
      </w:r>
      <w:r w:rsidR="00137DF0">
        <w:rPr>
          <w:bCs w:val="0"/>
        </w:rPr>
        <w:t>om</w:t>
      </w:r>
      <w:r w:rsidRPr="00137DF0" w:rsidR="00137DF0">
        <w:rPr>
          <w:bCs w:val="0"/>
        </w:rPr>
        <w:t xml:space="preserve"> zákona, ktorým sa mení a dopĺňa zákon č. 43/2004 Z. z. o starobnom dôchodkovom sporení a o zmene a doplnení niektorých zákonov v znení neskorších predpisov a ktorým sa menia a dopĺňajú niektoré zákony (tlač 895)</w:t>
      </w:r>
    </w:p>
    <w:p w:rsidR="0084399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5D578C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5D578C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D578C">
      <w:pPr>
        <w:pStyle w:val="Heading1"/>
        <w:ind w:left="0" w:firstLine="567"/>
        <w:jc w:val="both"/>
      </w:pPr>
      <w:r w:rsidRPr="00137DF0" w:rsidR="00137DF0">
        <w:rPr>
          <w:b w:val="0"/>
          <w:bCs w:val="0"/>
        </w:rPr>
        <w:t>vládny návrh zákona, ktorým sa mení a dopĺňa zákon č. 43/2004 Z. z. o starobnom dôchodkovom sporení a o zmene a doplnení niektorých zákonov v znení neskorších predpisov a ktorým sa menia a dopĺňajú niektoré zákony (tlač 895)</w:t>
      </w:r>
      <w:r w:rsidR="00137DF0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746330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5D578C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5D578C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5D578C">
      <w:pPr>
        <w:pStyle w:val="BodyTextIndent3"/>
        <w:ind w:left="0" w:firstLine="567"/>
        <w:rPr>
          <w:lang w:val="sk-SK"/>
        </w:rPr>
      </w:pPr>
      <w:r w:rsidRPr="00841EA3">
        <w:rPr>
          <w:lang w:val="sk-SK"/>
        </w:rPr>
        <w:t>podať predsedovi Výboru Národnej rady Slovenskej republiky pre</w:t>
      </w:r>
      <w:r w:rsidR="005D578C">
        <w:rPr>
          <w:lang w:val="sk-SK"/>
        </w:rPr>
        <w:t xml:space="preserve"> </w:t>
      </w:r>
      <w:r w:rsidR="00137DF0">
        <w:rPr>
          <w:lang w:val="sk-SK"/>
        </w:rPr>
        <w:t>sociálne veci</w:t>
      </w:r>
      <w:r w:rsidR="000A3DB2">
        <w:rPr>
          <w:lang w:val="sk-SK"/>
        </w:rPr>
        <w:t xml:space="preserve">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  <w:r w:rsidR="005D578C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</w:t>
      </w:r>
      <w:r>
        <w:rPr>
          <w:b/>
        </w:rPr>
        <w:t>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80239C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F37CA7">
        <w:rPr>
          <w:b/>
        </w:rPr>
        <w:t xml:space="preserve"> 281</w:t>
      </w:r>
    </w:p>
    <w:p w:rsidR="000D14F9" w:rsidRPr="003371B9" w:rsidP="000D14F9">
      <w:pPr>
        <w:jc w:val="right"/>
      </w:pPr>
      <w:r w:rsidR="0080239C">
        <w:rPr>
          <w:bCs w:val="0"/>
        </w:rPr>
        <w:t>4</w:t>
      </w:r>
      <w:r w:rsidR="00E20546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37DF0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137DF0">
        <w:rPr>
          <w:bCs w:val="0"/>
        </w:rPr>
        <w:t>vládnemu</w:t>
      </w:r>
      <w:r w:rsidRPr="00137DF0" w:rsidR="00137DF0">
        <w:rPr>
          <w:bCs w:val="0"/>
        </w:rPr>
        <w:t xml:space="preserve"> návrh</w:t>
      </w:r>
      <w:r w:rsidR="00137DF0">
        <w:rPr>
          <w:bCs w:val="0"/>
        </w:rPr>
        <w:t>u</w:t>
      </w:r>
      <w:r w:rsidRPr="00137DF0" w:rsidR="00137DF0">
        <w:rPr>
          <w:bCs w:val="0"/>
        </w:rPr>
        <w:t xml:space="preserve"> zákona, ktorým sa mení a dopĺňa zákon č. 43/2004 Z. z. o starobnom dôchodkovom sporení a o zmene a doplnení niektorých zákonov v znení neskorších predpisov a ktorým sa menia a dopĺňajú niektoré zákony (tlač 895)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  </w:t>
      </w:r>
    </w:p>
    <w:p w:rsidR="00380A1C" w:rsidP="00084653">
      <w:pPr>
        <w:rPr>
          <w:b/>
          <w:bCs w:val="0"/>
        </w:rPr>
      </w:pPr>
    </w:p>
    <w:p w:rsidR="00F37CA7" w:rsidRPr="00F37CA7" w:rsidP="00F37CA7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F37CA7">
        <w:rPr>
          <w:rFonts w:ascii="Times New Roman" w:hAnsi="Times New Roman"/>
          <w:b/>
          <w:sz w:val="24"/>
          <w:szCs w:val="24"/>
        </w:rPr>
        <w:t>V čl. I.</w:t>
      </w: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3. bod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„3.  § 3 vrátane nadpisu sa vypúšťa.“.</w:t>
      </w:r>
    </w:p>
    <w:p w:rsidR="00F37CA7" w:rsidP="00F37CA7">
      <w:pPr>
        <w:ind w:left="4248" w:firstLine="708"/>
        <w:jc w:val="both"/>
      </w:pPr>
      <w:r w:rsidRPr="00F37CA7">
        <w:t>Navrhuje sa aj vypustenie nadpisu.</w:t>
      </w:r>
    </w:p>
    <w:p w:rsidR="00F37CA7" w:rsidRPr="00F37CA7" w:rsidP="00F37CA7">
      <w:pPr>
        <w:ind w:left="4248" w:firstLine="708"/>
        <w:jc w:val="both"/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6. bod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„6. § 8 vrátane nadpisu sa vypúšťa.“.</w:t>
      </w:r>
    </w:p>
    <w:p w:rsidR="00F37CA7" w:rsidRPr="00F37CA7" w:rsidP="00F37CA7">
      <w:pPr>
        <w:pStyle w:val="ListParagraph"/>
        <w:spacing w:after="0" w:line="240" w:lineRule="auto"/>
        <w:ind w:left="4260" w:firstLine="69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aj vypustenie nadpisu.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9. bode sa za slová „§ 12 a 13“ vkladajú slová „v</w:t>
      </w:r>
      <w:r w:rsidRPr="00F37CA7">
        <w:rPr>
          <w:rFonts w:ascii="Times New Roman" w:hAnsi="Times New Roman"/>
          <w:sz w:val="24"/>
          <w:szCs w:val="24"/>
        </w:rPr>
        <w:t>rátane nadpisov“.</w:t>
      </w:r>
    </w:p>
    <w:p w:rsid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z týchto ustanovení aj vypustenie nadpisov.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 16. bode § 17a sa  na konci slová „starobného dôchodku,“ nahrádzajú slovami „starobného dôchodku a“.</w:t>
      </w:r>
    </w:p>
    <w:p w:rsidR="00F37CA7" w:rsidRPr="00F37CA7" w:rsidP="00F37CA7">
      <w:pPr>
        <w:pStyle w:val="ListParagraph"/>
        <w:spacing w:after="0" w:line="240" w:lineRule="auto"/>
        <w:ind w:left="4842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Ide o spresnenie pojmu sporiteľa vo vzťahu k nasledujúcemu zneniu  ustanoveni</w:t>
      </w:r>
      <w:r w:rsidRPr="00F37CA7">
        <w:rPr>
          <w:rFonts w:ascii="Times New Roman" w:hAnsi="Times New Roman"/>
          <w:sz w:val="24"/>
          <w:szCs w:val="24"/>
        </w:rPr>
        <w:t>a § 17a.</w:t>
      </w:r>
    </w:p>
    <w:p w:rsidR="00F37CA7" w:rsidRPr="00F37CA7" w:rsidP="00F37CA7">
      <w:pPr>
        <w:pStyle w:val="ListParagraph"/>
        <w:spacing w:after="0" w:line="240" w:lineRule="auto"/>
        <w:ind w:left="4842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23. bode  § 28a ods. 2 sa slovo „elektronicky“ nahrádza slovami „elektronickými prostriedkami“.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 terminologické zjednotenie s všeobecne platnou právnou úpravou (napr. zákon č. 305/2013 Z. z. o elektronickej podobe výkonu pôsobnosti orgánov verejnej moci, zákon o e - Governmente).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V 24. bode  § 28a ods. 3  sa vypúšťajú slová   „„slová „elektronickými prostriedkami“ nahrádzajú slovom „elektronicky“ a““ a za slovami „na konci“ sa vypúšťa slovo „sa“. </w:t>
      </w:r>
    </w:p>
    <w:p w:rsidR="00F37CA7" w:rsidP="00F37CA7">
      <w:pPr>
        <w:ind w:left="4956"/>
        <w:jc w:val="both"/>
      </w:pPr>
    </w:p>
    <w:p w:rsidR="00F37CA7" w:rsidRPr="00F37CA7" w:rsidP="00F37CA7">
      <w:pPr>
        <w:ind w:left="4956"/>
        <w:jc w:val="both"/>
      </w:pPr>
      <w:r w:rsidRPr="00F37CA7">
        <w:t xml:space="preserve">Vypustenie navrhovaného textu sa viaže k všeobecne terminologicky zaužívanému pojmu v právnych predpisoch (napr. zákon o e - Governmente). </w:t>
      </w:r>
    </w:p>
    <w:p w:rsidR="00F37CA7" w:rsidP="00F37CA7">
      <w:pPr>
        <w:ind w:left="4956"/>
        <w:jc w:val="both"/>
      </w:pPr>
    </w:p>
    <w:p w:rsidR="00F37CA7" w:rsidP="00F37CA7">
      <w:pPr>
        <w:ind w:left="4956"/>
        <w:jc w:val="both"/>
      </w:pPr>
    </w:p>
    <w:p w:rsidR="00F37CA7" w:rsidP="00F37CA7">
      <w:pPr>
        <w:ind w:left="4956"/>
        <w:jc w:val="both"/>
      </w:pPr>
    </w:p>
    <w:p w:rsidR="00F37CA7" w:rsidP="00F37CA7">
      <w:pPr>
        <w:ind w:left="4956"/>
        <w:jc w:val="both"/>
      </w:pPr>
    </w:p>
    <w:p w:rsidR="00F37CA7" w:rsidRPr="00F37CA7" w:rsidP="00F37CA7">
      <w:pPr>
        <w:ind w:left="4956"/>
        <w:jc w:val="both"/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29. bode § 33 odsek 2 znie:</w:t>
      </w:r>
    </w:p>
    <w:p w:rsidR="00F37CA7" w:rsidRPr="00F37CA7" w:rsidP="00F37CA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„(2) Vyplácanie dočasného starobného dôchodku a dočasného predčasného starobného dôchodku možno dohodnúť, ak súčet súm doživotného starobného dôchodku, doživotného predčasného starobného dôchodku, ku dňu evidencie poznámky o uzatvorení zmluvy o poistení dôchodku a súm starobného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</w:t>
      </w:r>
      <w:r w:rsidRPr="00F37CA7">
        <w:rPr>
          <w:rFonts w:ascii="Times New Roman" w:hAnsi="Times New Roman"/>
          <w:sz w:val="24"/>
          <w:szCs w:val="24"/>
        </w:rPr>
        <w:t>) predčasného starobného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</w:t>
      </w:r>
      <w:r w:rsidRPr="00F37CA7">
        <w:rPr>
          <w:rFonts w:ascii="Times New Roman" w:hAnsi="Times New Roman"/>
          <w:sz w:val="24"/>
          <w:szCs w:val="24"/>
        </w:rPr>
        <w:t>) invalidného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</w:t>
      </w:r>
      <w:r w:rsidRPr="00F37CA7">
        <w:rPr>
          <w:rFonts w:ascii="Times New Roman" w:hAnsi="Times New Roman"/>
          <w:sz w:val="24"/>
          <w:szCs w:val="24"/>
        </w:rPr>
        <w:t>) výsluhového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</w:t>
      </w:r>
      <w:r w:rsidRPr="00F37CA7">
        <w:rPr>
          <w:rFonts w:ascii="Times New Roman" w:hAnsi="Times New Roman"/>
          <w:sz w:val="24"/>
          <w:szCs w:val="24"/>
        </w:rPr>
        <w:t>) invalidného výsluhového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38a</w:t>
      </w:r>
      <w:r w:rsidRPr="00F37CA7">
        <w:rPr>
          <w:rFonts w:ascii="Times New Roman" w:hAnsi="Times New Roman"/>
          <w:sz w:val="24"/>
          <w:szCs w:val="24"/>
        </w:rPr>
        <w:t>) invalidného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38b</w:t>
      </w:r>
      <w:r w:rsidRPr="00F37CA7">
        <w:rPr>
          <w:rFonts w:ascii="Times New Roman" w:hAnsi="Times New Roman"/>
          <w:sz w:val="24"/>
          <w:szCs w:val="24"/>
        </w:rPr>
        <w:t>) čiastočného invalidného dôchodku podľa osobitného predpisu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38b</w:t>
      </w:r>
      <w:r w:rsidRPr="00F37CA7">
        <w:rPr>
          <w:rFonts w:ascii="Times New Roman" w:hAnsi="Times New Roman"/>
          <w:sz w:val="24"/>
          <w:szCs w:val="24"/>
        </w:rPr>
        <w:t>) alebo obdobného dôchodku vyplácaného z cudziny, ktorého poberanie sporiteľ preukázal v žiadosti podľa § 44 ku dňu vyhotovenia ponuky podľa § 46a, je  vyšší ako štvornásobok sumy životného minima pre jednu plnoletú fyzickú osobu podľa osobitného predpisu.</w:t>
      </w:r>
      <w:r w:rsidRPr="00F37CA7">
        <w:rPr>
          <w:rFonts w:ascii="Times New Roman" w:hAnsi="Times New Roman"/>
          <w:sz w:val="24"/>
          <w:szCs w:val="24"/>
          <w:vertAlign w:val="superscript"/>
        </w:rPr>
        <w:t>37</w:t>
      </w:r>
      <w:r w:rsidRPr="00F37CA7">
        <w:rPr>
          <w:rFonts w:ascii="Times New Roman" w:hAnsi="Times New Roman"/>
          <w:sz w:val="24"/>
          <w:szCs w:val="24"/>
        </w:rPr>
        <w:t>)“.</w:t>
      </w:r>
    </w:p>
    <w:p w:rsidR="00F37CA7" w:rsidRPr="00F37CA7" w:rsidP="00F37CA7">
      <w:pPr>
        <w:pStyle w:val="ListParagraph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 Ako sa správne v osobitnej časti dôvodovej  správy uvádza podmienkou vyplácania dočasného starobného dôchodku a dočasného predčasného starobného dôchodku je, že úhrn dôchodkov z II  piliera,  z I. piliera prípadne výsluhových dôchodkov je vyšší ako 4-násobok  súm životného minima pre jednu plnoletú fyzickú osobu. Nakoľko v normatívnom texte § 33 ods. 2 sa táto  podmienka vyjadruje opačným spôsobom, navrhuje sa rovnako postupovať ako je to aj v samotnom návrhu zákona v čl. III  5. bode  § 67 ods. 2, kde sa správne  porovnáva  súčet súm predčasných dôchodkov k sume životného minima, pretože obsahom zákona sú dôchodky  a nie životné minimum.</w:t>
      </w:r>
    </w:p>
    <w:p w:rsidR="00F37CA7" w:rsidRPr="00F37CA7" w:rsidP="00F37CA7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30. bode § 33a odsek 2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„(2) Vyplácanie starobného dôchodku a  predčasného starobného dôchodku programovým výberom možno dohodnúť, ak súčet súm doživotného starobného dôchodku, doživotného predčasného starobného dôchodku, ku dňu evidencie poznámky o uzatvorení dohody o vyplácaní dôchodku programovým výberom a súm starobného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</w:t>
      </w:r>
      <w:r w:rsidRPr="00F37CA7">
        <w:rPr>
          <w:rFonts w:ascii="Times New Roman" w:hAnsi="Times New Roman"/>
          <w:sz w:val="24"/>
          <w:szCs w:val="24"/>
        </w:rPr>
        <w:t>) predčasného starobného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</w:t>
      </w:r>
      <w:r w:rsidRPr="00F37CA7">
        <w:rPr>
          <w:rFonts w:ascii="Times New Roman" w:hAnsi="Times New Roman"/>
          <w:sz w:val="24"/>
          <w:szCs w:val="24"/>
        </w:rPr>
        <w:t>) invalidného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</w:t>
      </w:r>
      <w:r w:rsidRPr="00F37CA7">
        <w:rPr>
          <w:rFonts w:ascii="Times New Roman" w:hAnsi="Times New Roman"/>
          <w:sz w:val="24"/>
          <w:szCs w:val="24"/>
        </w:rPr>
        <w:t>) výsluhového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</w:t>
      </w:r>
      <w:r w:rsidRPr="00F37CA7">
        <w:rPr>
          <w:rFonts w:ascii="Times New Roman" w:hAnsi="Times New Roman"/>
          <w:sz w:val="24"/>
          <w:szCs w:val="24"/>
        </w:rPr>
        <w:t>) invalidného výsluhového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38a</w:t>
      </w:r>
      <w:r w:rsidRPr="00F37CA7">
        <w:rPr>
          <w:rFonts w:ascii="Times New Roman" w:hAnsi="Times New Roman"/>
          <w:sz w:val="24"/>
          <w:szCs w:val="24"/>
        </w:rPr>
        <w:t>) invalidného dôchodku podľa osobitného predpisu,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38b</w:t>
      </w:r>
      <w:r w:rsidRPr="00F37CA7">
        <w:rPr>
          <w:rFonts w:ascii="Times New Roman" w:hAnsi="Times New Roman"/>
          <w:sz w:val="24"/>
          <w:szCs w:val="24"/>
        </w:rPr>
        <w:t>) čiastočného invalidného dôchodku podľa osobitného predpisu</w:t>
      </w:r>
      <w:r w:rsidRPr="00F37CA7">
        <w:rPr>
          <w:rFonts w:ascii="Times New Roman" w:hAnsi="Times New Roman"/>
          <w:sz w:val="24"/>
          <w:szCs w:val="24"/>
          <w:vertAlign w:val="superscript"/>
        </w:rPr>
        <w:t>38b</w:t>
      </w:r>
      <w:r w:rsidRPr="00F37CA7">
        <w:rPr>
          <w:rFonts w:ascii="Times New Roman" w:hAnsi="Times New Roman"/>
          <w:sz w:val="24"/>
          <w:szCs w:val="24"/>
        </w:rPr>
        <w:t>) alebo obdobného dôchodku vyplácaného z cudziny, ktorého poberanie sporiteľ preukázal v žiadosti podľa § 44 ku dňu vyhotovenia ponuky podľa § 46b, alebo ku dňu podania žiadosti podľa § 46d, je vyšší ako štvornásobok sumy životného minima pre jednu plnoletú fyzickú osobu podľa osobitného predpisu.</w:t>
      </w:r>
      <w:r w:rsidRPr="00F37CA7">
        <w:rPr>
          <w:rFonts w:ascii="Times New Roman" w:hAnsi="Times New Roman"/>
          <w:sz w:val="24"/>
          <w:szCs w:val="24"/>
          <w:vertAlign w:val="superscript"/>
        </w:rPr>
        <w:t>37</w:t>
      </w:r>
      <w:r w:rsidRPr="00F37CA7">
        <w:rPr>
          <w:rFonts w:ascii="Times New Roman" w:hAnsi="Times New Roman"/>
          <w:sz w:val="24"/>
          <w:szCs w:val="24"/>
        </w:rPr>
        <w:t xml:space="preserve">)“. 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Ako sa správne v osobitnej časti dôvodovej  správy uvádza podmienkou vyplácania dočasného starobného dôchodku a dočasného predčasného starobného dôchodku je, že úhrn dôchodkov z II  piliera,  z I. piliera prípadne výsluhových dôchodkov je vyšší ako 4-násobok  súm životného minima pre jednu plnoletú fyzickú osobu. Nakoľko v normatívnom texte § 33</w:t>
      </w:r>
      <w:r w:rsidRPr="00F37CA7">
        <w:rPr>
          <w:rFonts w:ascii="Times New Roman" w:hAnsi="Times New Roman"/>
          <w:sz w:val="24"/>
          <w:szCs w:val="24"/>
        </w:rPr>
        <w:t xml:space="preserve"> ods. 2 sa táto  podmienka vyjadruje opačným spôsobom, navrhuje sa rovnako postupovať ako je to aj v samotnom návrhu zákona v čl. III  5. bode  § 67 ods. 2, kde </w:t>
      </w:r>
      <w:r w:rsidRPr="00F37CA7">
        <w:rPr>
          <w:rFonts w:ascii="Times New Roman" w:hAnsi="Times New Roman"/>
          <w:sz w:val="24"/>
          <w:szCs w:val="24"/>
        </w:rPr>
        <w:t>sa správne  porovnáva  súčet súm predčasných dôchodkov k sume životného minima, pretože obsahom zákona sú dôchodky  a nie životné minimum.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Za 31. bod sa vkladá nový 32. bod, ktorý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„32. Poznámka pod čiarou k odkazu 39a sa vypúšťa.“.</w:t>
      </w:r>
    </w:p>
    <w:p w:rsid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Zároveň sa tento text vypúšťa z 31. bodu návrhu zákona, vykoná sa prečíslovanie novelizačných bodov, ktoré sa premietne aj v čl. VII  účinnosť zákona.  </w:t>
        <w:tab/>
        <w:tab/>
        <w:tab/>
        <w:tab/>
        <w:tab/>
        <w:tab/>
        <w:tab/>
        <w:tab/>
      </w:r>
    </w:p>
    <w:p w:rsidR="00F37CA7" w:rsidP="00F37CA7">
      <w:pPr>
        <w:pStyle w:val="ListParagraph"/>
        <w:spacing w:after="0" w:line="240" w:lineRule="auto"/>
        <w:ind w:left="4260" w:firstLine="69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Ide o legislatívno-technickú úpravu.</w:t>
      </w:r>
    </w:p>
    <w:p w:rsidR="00F37CA7" w:rsidRPr="00F37CA7" w:rsidP="00F37CA7">
      <w:pPr>
        <w:pStyle w:val="ListParagraph"/>
        <w:spacing w:after="0" w:line="240" w:lineRule="auto"/>
        <w:ind w:left="4260" w:firstLine="69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32. bod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„32. § 35 vrátane nadpisu sa vypúšťa.“.</w:t>
      </w:r>
    </w:p>
    <w:p w:rsidR="00F37CA7" w:rsidP="00F37CA7">
      <w:pPr>
        <w:ind w:left="4248" w:firstLine="708"/>
        <w:jc w:val="both"/>
      </w:pPr>
      <w:r w:rsidRPr="00F37CA7">
        <w:t>Navrhuje sa aj vypustenie nadpisu.</w:t>
      </w:r>
    </w:p>
    <w:p w:rsidR="00F37CA7" w:rsidRPr="00F37CA7" w:rsidP="00F37CA7">
      <w:pPr>
        <w:ind w:left="4248" w:firstLine="708"/>
        <w:jc w:val="both"/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34. bod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„34. V § 36 ods. 1 sa slová „Sumu vdovského dôchodku“ nahrádzajú slovami „Vdovský dôchodok“, slová „príslušná poisťovňa vo výške 60 %“ nahrádzajú slovami „poistiteľ v sume“ a na konci sa bodka nahrádza čiarkou a pripájajú sa tieto slová: „ak § 43 neustanovuje inak.“.“.</w:t>
      </w: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Ide o legislatívno-technickú úpravu a doplnenie sa navrhuje v nadväznosti na osobitnú úpravu  súbehu dôchodkov v § 43.</w:t>
      </w: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35. bode § 37 odsek 3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„(3) Na  vyplácanie  sirotského dôchodku platí § 34 ods. 2 a 4 rovnako.“.</w:t>
      </w:r>
    </w:p>
    <w:p w:rsid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rovnaká  normatívna úprava, ako je v 31. bode v § 34 ods. 5.</w:t>
      </w: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36. bod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„36. § 38 vrátane nadpisu sa vypúšťa.“.</w:t>
      </w:r>
    </w:p>
    <w:p w:rsidR="00F37CA7" w:rsidRPr="00F37CA7" w:rsidP="00F37CA7">
      <w:pPr>
        <w:pStyle w:val="ListParagraph"/>
        <w:spacing w:after="0" w:line="240" w:lineRule="auto"/>
        <w:ind w:left="4260" w:firstLine="69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aj vypustenie nadpisu.</w:t>
      </w: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38. bod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„38. V  § 39 sa slová „Sumu sirotského dôchodku“ nahrádzajú slovami „Sirotský dôchodok“, slová „príslušná poisťovňa vo výške 40 %“ nahrádzajú slovami „poistiteľ v sume“  a slová „nezaopatreného dieťaťa“ sa nahrádzajú slovami „siroty, ak § 43 neustanovuje inak“.“.</w:t>
      </w: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Ide o legislatívno-technickú úpravu a doplnenie sa navrhuje v nadväznosti na osobitnú úpravu  súbehu dôchodkov v § 43.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40. bode § 40 ods.  3 sa slovo „ktorým“ nahrádza slovom „ktorému“, slovo „majú“ sa nahrádza slovom „má“, slovo „ich“ sa nahrádza slovom „jeho“, slová „sú sporiteľmi“ sa nahrádzajú slovami „je sporiteľom“ a v ods. 4 sa slovo „ktorým“ nahrádza slovom „ktorému“ a slová „sú sporiteľmi“ sa nahrádzajú slovami „je sporiteľom“.</w:t>
      </w:r>
    </w:p>
    <w:p w:rsid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jazyková úprava v nadväznosti na alternatívne vyjadrenie subjektov „oprávnená osoba alebo dedič“.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41. bode § 42 ods. 2 prvá veta znie: „ Percento zvyšovania dôchodkov podľa odseku 1  môže Národná banka Slovenska ustanoviť opatrením, ktoré sa vyhlási v Zbierke zákonov Slovenskej republiky.“.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Ide o legislatívno-technickú úpravu splnomocňovacieho ustanovenia.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44. bode § 46e ods. 10 posledná veta znie: „Náležitosti zmluvy podľa predchádzajúcej vety môže  ministerstvo ustanoviť opatrením, ktoré sa vyhlási v Zbierke zákonov Slovenskej republiky.“.</w:t>
      </w:r>
    </w:p>
    <w:p w:rsidR="00F37CA7" w:rsidRPr="00F37CA7" w:rsidP="00F37CA7">
      <w:pPr>
        <w:pStyle w:val="ListParagraph"/>
        <w:spacing w:after="0" w:line="240" w:lineRule="auto"/>
        <w:ind w:left="4962" w:hanging="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Ide o úpravu splnomocňovacieho    ustanovenia  v súlade s legislatívnymi pravidlami.</w:t>
      </w:r>
    </w:p>
    <w:p w:rsidR="00F37CA7" w:rsidRPr="00F37CA7" w:rsidP="00F37CA7">
      <w:pPr>
        <w:pStyle w:val="ListParagraph"/>
        <w:spacing w:after="0" w:line="240" w:lineRule="auto"/>
        <w:ind w:left="4962" w:hanging="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V 44. bode § 46f sa vypúšťa odsek 6. 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tejto súvislosti sa vykoná prečíslovanie odsekov a vnútorných odkazov v príslušných odsekoch  § 46f  a v 102. bode § 64 ods.10 písm. f ) prvom bode.</w:t>
      </w:r>
    </w:p>
    <w:p w:rsid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Vypustenie sa navrhuje z dôvodu obsahového znenia § 46g ods. 9, podľa ktorého na zmluvu o poistení dôchodku sa vzťahuje občiansky zákonník.</w:t>
      </w:r>
    </w:p>
    <w:p w:rsidR="00F37CA7" w:rsidRPr="00F37CA7" w:rsidP="00F37CA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55. bode poznámke pod čiarou k odkazu 51a sa „§ 7“ nahrádza citáciou  „§ 7 ods. 14 až 16“.</w:t>
      </w:r>
    </w:p>
    <w:p w:rsidR="00F37CA7" w:rsidRPr="00F37CA7" w:rsidP="00F37CA7">
      <w:pPr>
        <w:pStyle w:val="ListParagraph"/>
        <w:spacing w:after="0" w:line="240" w:lineRule="auto"/>
        <w:ind w:left="4956" w:firstLine="24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konkretizovať ustanovenie na ktoré sa odkaz vzťahuje.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Za 55. bod sa vkladá nový 56. bod a 57. bod, ktoré znejú: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„56. V § 50 ods. 2 úvodnej vete sa nad slovom „predpisu“ odkaz 55 nahrádza odkazom 43“.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 57. Poznámka pod čiarou k odkazu 55 sa vypúšťa.“.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Súčasne sa vykoná prečíslovanie novelizačných bodov, čo sa premietne v čl. VII účinnosť zákona. 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Uvedené body nadobudnú účinnosť 1. januára  2015.</w:t>
      </w:r>
    </w:p>
    <w:p w:rsid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rovnaká úprava, ako  sa ustanovuje v 72. a 73. bode návrhu zákona.</w:t>
      </w: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 V 88. bode  § 57 ods. 4 sa slová „listinne alebo elektronicky“ nahrádzajú slovami „v listinnej podobe alebo  v elektronickej podobe“.  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terminologické zjednotenie s všeobecne platnou právnou úpravou (napr. zákon č. 305/2013 Z. z. o elektronickej podobe výkonu pôsobnosti orgánov verejnej moci e- Governmente).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106. bod sa vypúšťa.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tejto súvislosti sa vykoná prečíslovanie novelizačných bodov, čo sa premietne aj v čl. VII účinnosť zákona.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 xml:space="preserve">Vypustenie navrhovaného bodu sa viaže k všeobecne terminologicky zaužívanému pojmu v právnych predpisoch (napr. zákon o e Governmente)., ktorý sa v zákona navrhuje ponechať. 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135. bode  sa za slová „ § 77 ods. 3“ vkladajú slová „a  ods. 4 písm. h)“.</w:t>
      </w:r>
    </w:p>
    <w:p w:rsid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Doplnenie sa navrhuje z dôvodu, že zmenu je potrebné vykonať aj v ďalšom ustanovení.</w:t>
      </w:r>
    </w:p>
    <w:p w:rsidR="00F37CA7" w:rsidRPr="00F37CA7" w:rsidP="00F37CA7">
      <w:pPr>
        <w:pStyle w:val="ListParagraph"/>
        <w:spacing w:after="0" w:line="240" w:lineRule="auto"/>
        <w:ind w:left="4956" w:firstLine="24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138. bode § 81 ods.1 písm. f)  sa slová „na bežnom účte“ nahrádzajú slovami „bežnom účte“.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Predložku „na“ je potrebné vypustiť z dôvodu duplicity.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160. bod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„160. V § 106 ods. 5 sa slová „listinnú formu“ nahrádzajú slovami „listinnú podobu“ a vypúšťajú sa slová „a poberateľovi dôchodku starobného dôchodkového sporenia“.“.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Navrhuje sa 160. bod doplniť o zjednocujúcu úpravu pojmu, ktorým sa vyjadruje podoba informačného prospektu vo väzbe na všeobecný terminologický pojem v zákone o e Governmente.</w:t>
      </w: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7CA7">
        <w:rPr>
          <w:rFonts w:ascii="Times New Roman" w:hAnsi="Times New Roman"/>
          <w:b/>
          <w:sz w:val="24"/>
          <w:szCs w:val="24"/>
        </w:rPr>
        <w:t>V čl. II</w:t>
      </w:r>
    </w:p>
    <w:p w:rsidR="00F37CA7" w:rsidRPr="00F37CA7" w:rsidP="00F37C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9. bode  § 252j sa slová „uzatvorená pred 1. júlom 2014 sa skončí“ nahrádzajú slovami „uzatvorené pred 1. júlom 2014 sa skončia“.</w:t>
      </w:r>
    </w:p>
    <w:p w:rsid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Úprava do plurálu sa navrhuje z dôvodu jej platnosti pre všetky pracovnoprávne inštitúty.</w:t>
      </w:r>
    </w:p>
    <w:p w:rsidR="00F37CA7" w:rsidRPr="00F37CA7" w:rsidP="00F37C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7CA7">
        <w:rPr>
          <w:rFonts w:ascii="Times New Roman" w:hAnsi="Times New Roman"/>
          <w:b/>
          <w:sz w:val="24"/>
          <w:szCs w:val="24"/>
        </w:rPr>
        <w:t>V čl. III</w:t>
      </w:r>
    </w:p>
    <w:p w:rsidR="00F37CA7" w:rsidRPr="00F37CA7" w:rsidP="00F37C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Pred 1. bod sa vkladajú nový 1. bod a 2. bod, ktoré znejú: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„1. V § 1 odsek 2 znie: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„(2) Tento zákon upravuje aj výkon starobného dôchodkového sporenia v rozsahu ustanovenom osobitným predpisom.</w:t>
      </w:r>
      <w:r w:rsidRPr="00F37CA7">
        <w:rPr>
          <w:rFonts w:ascii="Times New Roman" w:hAnsi="Times New Roman"/>
          <w:sz w:val="24"/>
          <w:szCs w:val="24"/>
          <w:vertAlign w:val="superscript"/>
        </w:rPr>
        <w:t>1</w:t>
      </w:r>
      <w:r w:rsidRPr="00F37CA7">
        <w:rPr>
          <w:rFonts w:ascii="Times New Roman" w:hAnsi="Times New Roman"/>
          <w:sz w:val="24"/>
          <w:szCs w:val="24"/>
        </w:rPr>
        <w:t>)“.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2. V § 2 písm. d) sa slová „na úhradu príspevkov na starobné dôchodkové sporenie“ nahrádzajú slovami „na úhradu povinných príspevkov na starobné dôchodkové sporenie (ďalej len „príspevky na starobné dôchodkové sporenie")“.“.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tejto súvislosti sa vykoná prečíslovanie novelizačných bodov, ktoré sa premietne aj v čl. VII  účinnosť zákona.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Uvedené body nadobudnú účinnosť 1. januára 2015.</w:t>
      </w:r>
    </w:p>
    <w:p w:rsid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Doplnenie sa navrhuje v súvislosti s navrhovanými zmenami v 19. až 21. bode návrhu zákona čl. III.</w:t>
      </w:r>
    </w:p>
    <w:p w:rsidR="00F37CA7" w:rsidRPr="00F37CA7" w:rsidP="00F37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V 15. bode  § 131 ods. 2 písm. b) prvom bode a v písm. c) prvom bode sa slová „od 1. septembra 2012“ nahrádzajú slovami „od 1. januára 2015“.</w:t>
      </w:r>
    </w:p>
    <w:p w:rsid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37CA7" w:rsidRPr="00F37CA7" w:rsidP="00F37CA7">
      <w:pPr>
        <w:pStyle w:val="ListParagraph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F37CA7">
        <w:rPr>
          <w:rFonts w:ascii="Times New Roman" w:hAnsi="Times New Roman"/>
          <w:sz w:val="24"/>
          <w:szCs w:val="24"/>
        </w:rPr>
        <w:t>Zmena sa navrhuje v nadväznosti na ustanovenie o účinnosti návrhu zákona.</w:t>
      </w:r>
    </w:p>
    <w:p w:rsidR="00F37CA7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CA7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14525"/>
    <w:multiLevelType w:val="hybridMultilevel"/>
    <w:tmpl w:val="779E6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317340"/>
    <w:multiLevelType w:val="hybridMultilevel"/>
    <w:tmpl w:val="24F64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30"/>
  </w:num>
  <w:num w:numId="6">
    <w:abstractNumId w:val="5"/>
  </w:num>
  <w:num w:numId="7">
    <w:abstractNumId w:val="17"/>
  </w:num>
  <w:num w:numId="8">
    <w:abstractNumId w:val="34"/>
  </w:num>
  <w:num w:numId="9">
    <w:abstractNumId w:val="35"/>
  </w:num>
  <w:num w:numId="10">
    <w:abstractNumId w:val="1"/>
  </w:num>
  <w:num w:numId="11">
    <w:abstractNumId w:val="22"/>
  </w:num>
  <w:num w:numId="12">
    <w:abstractNumId w:val="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6"/>
  </w:num>
  <w:num w:numId="19">
    <w:abstractNumId w:val="9"/>
  </w:num>
  <w:num w:numId="20">
    <w:abstractNumId w:val="29"/>
  </w:num>
  <w:num w:numId="21">
    <w:abstractNumId w:val="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5"/>
  </w:num>
  <w:num w:numId="25">
    <w:abstractNumId w:val="38"/>
  </w:num>
  <w:num w:numId="26">
    <w:abstractNumId w:val="24"/>
  </w:num>
  <w:num w:numId="27">
    <w:abstractNumId w:val="21"/>
  </w:num>
  <w:num w:numId="28">
    <w:abstractNumId w:val="8"/>
  </w:num>
  <w:num w:numId="29">
    <w:abstractNumId w:val="2"/>
  </w:num>
  <w:num w:numId="30">
    <w:abstractNumId w:val="32"/>
  </w:num>
  <w:num w:numId="31">
    <w:abstractNumId w:val="15"/>
  </w:num>
  <w:num w:numId="32">
    <w:abstractNumId w:val="23"/>
  </w:num>
  <w:num w:numId="33">
    <w:abstractNumId w:val="16"/>
  </w:num>
  <w:num w:numId="34">
    <w:abstractNumId w:val="11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33"/>
  </w:num>
  <w:num w:numId="40">
    <w:abstractNumId w:val="20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37DF0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3399F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0FFC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C7B29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4D04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8C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330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3DBF"/>
    <w:rsid w:val="007A7FC3"/>
    <w:rsid w:val="007B38D8"/>
    <w:rsid w:val="007B40ED"/>
    <w:rsid w:val="007C3A2E"/>
    <w:rsid w:val="007C6EC6"/>
    <w:rsid w:val="007D3639"/>
    <w:rsid w:val="007E168E"/>
    <w:rsid w:val="007F189D"/>
    <w:rsid w:val="0080239C"/>
    <w:rsid w:val="0081158D"/>
    <w:rsid w:val="00830899"/>
    <w:rsid w:val="00841EA3"/>
    <w:rsid w:val="00843997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7CD7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2716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479AD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DF278F"/>
    <w:rsid w:val="00E028CB"/>
    <w:rsid w:val="00E077EC"/>
    <w:rsid w:val="00E13467"/>
    <w:rsid w:val="00E165F4"/>
    <w:rsid w:val="00E20546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37CA7"/>
    <w:rsid w:val="00F6286E"/>
    <w:rsid w:val="00F7316C"/>
    <w:rsid w:val="00F7461A"/>
    <w:rsid w:val="00F80E71"/>
    <w:rsid w:val="00F86C63"/>
    <w:rsid w:val="00F87FF3"/>
    <w:rsid w:val="00F966EF"/>
    <w:rsid w:val="00FC1D74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9528A-19C6-4E87-8652-B0E7D7E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6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321</cp:revision>
  <cp:lastPrinted>2013-11-05T09:59:00Z</cp:lastPrinted>
  <dcterms:created xsi:type="dcterms:W3CDTF">2003-06-05T10:59:00Z</dcterms:created>
  <dcterms:modified xsi:type="dcterms:W3CDTF">2014-04-29T09:39:00Z</dcterms:modified>
</cp:coreProperties>
</file>