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17A28">
        <w:rPr>
          <w:sz w:val="22"/>
          <w:szCs w:val="22"/>
        </w:rPr>
        <w:t>860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17A2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17A28">
        <w:t>1012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17A28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17A2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17A2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17A2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F17A28">
        <w:rPr>
          <w:rFonts w:cs="Arial"/>
          <w:szCs w:val="22"/>
        </w:rPr>
        <w:t xml:space="preserve"> o zrušení Fondu národného majetku Slovenskej republiky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17A28">
        <w:rPr>
          <w:rFonts w:cs="Arial"/>
          <w:szCs w:val="22"/>
        </w:rPr>
        <w:t>1006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17A28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037493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37493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37493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37493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5E4D"/>
    <w:rsid w:val="006E6102"/>
    <w:rsid w:val="007351A5"/>
    <w:rsid w:val="007448FA"/>
    <w:rsid w:val="007A7652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17A28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173</Words>
  <Characters>988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2014-04-28T14:56:00Z</cp:lastPrinted>
  <dcterms:created xsi:type="dcterms:W3CDTF">2014-04-30T09:25:00Z</dcterms:created>
  <dcterms:modified xsi:type="dcterms:W3CDTF">2014-04-30T09:25:00Z</dcterms:modified>
</cp:coreProperties>
</file>