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5760B">
        <w:rPr>
          <w:sz w:val="22"/>
          <w:szCs w:val="22"/>
        </w:rPr>
        <w:t>831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25760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5760B">
        <w:t>991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5760B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5760B">
        <w:rPr>
          <w:rFonts w:cs="Arial"/>
          <w:szCs w:val="22"/>
        </w:rPr>
        <w:t>Ivana ŠTEFANCA a Viliama NOVOTNÉHO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5760B">
        <w:rPr>
          <w:rFonts w:cs="Arial"/>
          <w:szCs w:val="22"/>
        </w:rPr>
        <w:t xml:space="preserve"> o zákaze ťažby uránu na území Slovenskej republiky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60B">
        <w:rPr>
          <w:rFonts w:cs="Arial"/>
          <w:szCs w:val="22"/>
        </w:rPr>
        <w:t>993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5760B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5760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25760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5760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5760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1F50C3"/>
    <w:rsid w:val="00244D40"/>
    <w:rsid w:val="0025760B"/>
    <w:rsid w:val="00294C93"/>
    <w:rsid w:val="002A28BC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2014-04-28T07:58:00Z</cp:lastPrinted>
  <dcterms:created xsi:type="dcterms:W3CDTF">2014-04-30T09:14:00Z</dcterms:created>
  <dcterms:modified xsi:type="dcterms:W3CDTF">2014-04-30T09:14:00Z</dcterms:modified>
</cp:coreProperties>
</file>