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</w:p>
    <w:p w:rsidR="00152B37" w:rsidRPr="00B7527F" w:rsidP="00152B37">
      <w:pPr>
        <w:bidi w:val="0"/>
        <w:ind w:firstLine="708"/>
        <w:jc w:val="both"/>
        <w:rPr>
          <w:rFonts w:cs="Times New Roman" w:hint="default"/>
          <w:color w:val="000000"/>
        </w:rPr>
      </w:pPr>
      <w:r>
        <w:rPr>
          <w:color w:val="000000"/>
        </w:rPr>
        <w:t>N</w:t>
      </w:r>
      <w:r w:rsidRPr="00C62805">
        <w:rPr>
          <w:rFonts w:hint="default"/>
          <w:color w:val="000000"/>
        </w:rPr>
        <w:t>á</w:t>
      </w:r>
      <w:r w:rsidRPr="00C62805">
        <w:rPr>
          <w:rFonts w:hint="default"/>
          <w:color w:val="000000"/>
        </w:rPr>
        <w:t>vrh zá</w:t>
      </w:r>
      <w:r w:rsidRPr="00C62805">
        <w:rPr>
          <w:rFonts w:hint="default"/>
          <w:color w:val="000000"/>
        </w:rPr>
        <w:t>kona, ktorý</w:t>
      </w:r>
      <w:r w:rsidRPr="00C62805">
        <w:rPr>
          <w:rFonts w:hint="default"/>
          <w:color w:val="000000"/>
        </w:rPr>
        <w:t xml:space="preserve">m sa </w:t>
      </w:r>
      <w:r w:rsidR="00B7527F">
        <w:rPr>
          <w:rFonts w:hint="default"/>
          <w:color w:val="000000"/>
        </w:rPr>
        <w:t>mení</w:t>
      </w:r>
      <w:r w:rsidRPr="00C62805">
        <w:rPr>
          <w:color w:val="000000"/>
        </w:rPr>
        <w:t xml:space="preserve"> </w:t>
      </w:r>
      <w:r w:rsidR="00102B61">
        <w:rPr>
          <w:color w:val="000000"/>
        </w:rPr>
        <w:t>a </w:t>
      </w:r>
      <w:r w:rsidR="00102B61">
        <w:rPr>
          <w:rFonts w:hint="default"/>
          <w:color w:val="000000"/>
        </w:rPr>
        <w:t>dopĺň</w:t>
      </w:r>
      <w:r w:rsidR="00102B61">
        <w:rPr>
          <w:rFonts w:hint="default"/>
          <w:color w:val="000000"/>
        </w:rPr>
        <w:t xml:space="preserve">a </w:t>
      </w:r>
      <w:r w:rsidRPr="00C62805">
        <w:rPr>
          <w:rFonts w:hint="default"/>
          <w:color w:val="000000"/>
        </w:rPr>
        <w:t>zá</w:t>
      </w:r>
      <w:r w:rsidRPr="00C62805">
        <w:rPr>
          <w:rFonts w:hint="default"/>
          <w:color w:val="000000"/>
        </w:rPr>
        <w:t xml:space="preserve">kon </w:t>
      </w:r>
      <w:r w:rsidRPr="00D42E64" w:rsidR="00D42E64">
        <w:rPr>
          <w:rFonts w:hint="default"/>
        </w:rPr>
        <w:t>č</w:t>
      </w:r>
      <w:r w:rsidRPr="00D42E64" w:rsidR="00D42E64">
        <w:rPr>
          <w:rFonts w:hint="default"/>
        </w:rPr>
        <w:t>. 383/2013 Z. z. o </w:t>
      </w:r>
      <w:r w:rsidRPr="00D42E64" w:rsidR="00D42E64">
        <w:rPr>
          <w:rFonts w:hint="default"/>
        </w:rPr>
        <w:t>prí</w:t>
      </w:r>
      <w:r w:rsidRPr="00D42E64" w:rsidR="00D42E64">
        <w:rPr>
          <w:rFonts w:hint="default"/>
        </w:rPr>
        <w:t>spevku pri narodení</w:t>
      </w:r>
      <w:r w:rsidRPr="00D42E64" w:rsidR="00D42E64">
        <w:rPr>
          <w:rFonts w:hint="default"/>
        </w:rPr>
        <w:t xml:space="preserve"> dieť</w:t>
      </w:r>
      <w:r w:rsidRPr="00D42E64" w:rsidR="00D42E64">
        <w:rPr>
          <w:rFonts w:hint="default"/>
        </w:rPr>
        <w:t>ať</w:t>
      </w:r>
      <w:r w:rsidRPr="00D42E64" w:rsidR="00D42E64">
        <w:rPr>
          <w:rFonts w:hint="default"/>
        </w:rPr>
        <w:t>a a </w:t>
      </w:r>
      <w:r w:rsidRPr="00D42E64" w:rsidR="00D42E64">
        <w:rPr>
          <w:rFonts w:hint="default"/>
        </w:rPr>
        <w:t>prí</w:t>
      </w:r>
      <w:r w:rsidRPr="00D42E64" w:rsidR="00D42E64">
        <w:rPr>
          <w:rFonts w:hint="default"/>
        </w:rPr>
        <w:t>spevku na viac súč</w:t>
      </w:r>
      <w:r w:rsidRPr="00D42E64" w:rsidR="00D42E64">
        <w:rPr>
          <w:rFonts w:hint="default"/>
        </w:rPr>
        <w:t>asne  narodený</w:t>
      </w:r>
      <w:r w:rsidRPr="00D42E64" w:rsidR="00D42E64">
        <w:rPr>
          <w:rFonts w:hint="default"/>
        </w:rPr>
        <w:t>ch detí</w:t>
      </w:r>
      <w:r w:rsidRPr="00D42E64" w:rsidR="00D42E64">
        <w:rPr>
          <w:rFonts w:hint="default"/>
        </w:rPr>
        <w:t xml:space="preserve"> a o zmene a </w:t>
      </w:r>
      <w:r w:rsidRPr="00D42E64" w:rsidR="00D42E64">
        <w:rPr>
          <w:rFonts w:hint="default"/>
        </w:rPr>
        <w:t>doplnení</w:t>
      </w:r>
      <w:r w:rsidRPr="00D42E64" w:rsidR="00D42E64">
        <w:rPr>
          <w:rFonts w:hint="default"/>
        </w:rPr>
        <w:t xml:space="preserve">  niektorý</w:t>
      </w:r>
      <w:r w:rsidRPr="00D42E64" w:rsidR="00D42E64">
        <w:rPr>
          <w:rFonts w:hint="default"/>
        </w:rPr>
        <w:t>ch zá</w:t>
      </w:r>
      <w:r w:rsidRPr="00D42E64" w:rsidR="00D42E64">
        <w:rPr>
          <w:rFonts w:hint="default"/>
        </w:rPr>
        <w:t>konov</w:t>
      </w:r>
      <w:r w:rsidR="00D42E64">
        <w:rPr>
          <w:color w:val="000000"/>
        </w:rPr>
        <w:t xml:space="preserve"> </w:t>
      </w:r>
      <w:r>
        <w:rPr>
          <w:rFonts w:hint="default"/>
          <w:color w:val="000000"/>
        </w:rPr>
        <w:t>zohľ</w:t>
      </w:r>
      <w:r>
        <w:rPr>
          <w:rFonts w:hint="default"/>
          <w:color w:val="000000"/>
        </w:rPr>
        <w:t>adň</w:t>
      </w:r>
      <w:r>
        <w:rPr>
          <w:rFonts w:hint="default"/>
          <w:color w:val="000000"/>
        </w:rPr>
        <w:t>uje</w:t>
      </w:r>
      <w:r w:rsidRPr="00C62805">
        <w:rPr>
          <w:rFonts w:hint="default"/>
          <w:color w:val="000000"/>
        </w:rPr>
        <w:t xml:space="preserve"> doterajš</w:t>
      </w:r>
      <w:r w:rsidRPr="00C62805">
        <w:rPr>
          <w:rFonts w:hint="default"/>
          <w:color w:val="000000"/>
        </w:rPr>
        <w:t>ie poznatky z </w:t>
      </w:r>
      <w:r w:rsidRPr="00C62805">
        <w:rPr>
          <w:rFonts w:hint="default"/>
          <w:color w:val="000000"/>
        </w:rPr>
        <w:t>praxe sú</w:t>
      </w:r>
      <w:r w:rsidRPr="00C62805">
        <w:rPr>
          <w:rFonts w:hint="default"/>
          <w:color w:val="000000"/>
        </w:rPr>
        <w:t>visiace s </w:t>
      </w:r>
      <w:r w:rsidRPr="00C62805">
        <w:rPr>
          <w:rFonts w:hint="default"/>
          <w:color w:val="000000"/>
        </w:rPr>
        <w:t>vykoná</w:t>
      </w:r>
      <w:r w:rsidRPr="00C62805">
        <w:rPr>
          <w:rFonts w:hint="default"/>
          <w:color w:val="000000"/>
        </w:rPr>
        <w:t>vaní</w:t>
      </w:r>
      <w:r w:rsidRPr="00C62805">
        <w:rPr>
          <w:rFonts w:hint="default"/>
          <w:color w:val="000000"/>
        </w:rPr>
        <w:t>m agendy uvedený</w:t>
      </w:r>
      <w:r w:rsidRPr="00C62805">
        <w:rPr>
          <w:rFonts w:hint="default"/>
          <w:color w:val="000000"/>
        </w:rPr>
        <w:t>ch prí</w:t>
      </w:r>
      <w:r w:rsidRPr="00C62805">
        <w:rPr>
          <w:rFonts w:hint="default"/>
          <w:color w:val="000000"/>
        </w:rPr>
        <w:t>spevkov.</w:t>
      </w:r>
      <w:r>
        <w:rPr>
          <w:color w:val="000000"/>
        </w:rPr>
        <w:t xml:space="preserve"> V </w:t>
      </w:r>
      <w:r>
        <w:rPr>
          <w:rFonts w:hint="default"/>
          <w:color w:val="000000"/>
        </w:rPr>
        <w:t>zá</w:t>
      </w:r>
      <w:r>
        <w:rPr>
          <w:rFonts w:hint="default"/>
          <w:color w:val="000000"/>
        </w:rPr>
        <w:t>ujme úč</w:t>
      </w:r>
      <w:r>
        <w:rPr>
          <w:rFonts w:hint="default"/>
          <w:color w:val="000000"/>
        </w:rPr>
        <w:t>elné</w:t>
      </w:r>
      <w:r>
        <w:rPr>
          <w:rFonts w:hint="default"/>
          <w:color w:val="000000"/>
        </w:rPr>
        <w:t>ho využí</w:t>
      </w:r>
      <w:r>
        <w:rPr>
          <w:rFonts w:hint="default"/>
          <w:color w:val="000000"/>
        </w:rPr>
        <w:t>vania a </w:t>
      </w:r>
      <w:r>
        <w:rPr>
          <w:rFonts w:hint="default"/>
          <w:color w:val="000000"/>
        </w:rPr>
        <w:t>ochrany finanč</w:t>
      </w:r>
      <w:r>
        <w:rPr>
          <w:rFonts w:hint="default"/>
          <w:color w:val="000000"/>
        </w:rPr>
        <w:t>ný</w:t>
      </w:r>
      <w:r>
        <w:rPr>
          <w:rFonts w:hint="default"/>
          <w:color w:val="000000"/>
        </w:rPr>
        <w:t>ch prostriedkov š</w:t>
      </w:r>
      <w:r>
        <w:rPr>
          <w:rFonts w:hint="default"/>
          <w:color w:val="000000"/>
        </w:rPr>
        <w:t>tá</w:t>
      </w:r>
      <w:r>
        <w:rPr>
          <w:rFonts w:hint="default"/>
          <w:color w:val="000000"/>
        </w:rPr>
        <w:t>tneho rozpoč</w:t>
      </w:r>
      <w:r>
        <w:rPr>
          <w:rFonts w:hint="default"/>
          <w:color w:val="000000"/>
        </w:rPr>
        <w:t xml:space="preserve">tu sa </w:t>
      </w:r>
      <w:r w:rsidRPr="00B7527F">
        <w:rPr>
          <w:rFonts w:cs="Times New Roman"/>
          <w:color w:val="000000"/>
        </w:rPr>
        <w:t xml:space="preserve">navrhuje </w:t>
      </w:r>
      <w:r w:rsidRPr="00B7527F" w:rsidR="00B7527F">
        <w:rPr>
          <w:rFonts w:cs="Times New Roman" w:hint="default"/>
          <w:color w:val="000000"/>
        </w:rPr>
        <w:t>touto novelou zmena zameraná</w:t>
      </w:r>
      <w:r w:rsidRPr="00B7527F">
        <w:rPr>
          <w:rFonts w:cs="Times New Roman" w:hint="default"/>
          <w:color w:val="000000"/>
        </w:rPr>
        <w:t xml:space="preserve"> na tento cieľ.</w:t>
      </w:r>
    </w:p>
    <w:p w:rsidR="00152B37" w:rsidRPr="00B7527F" w:rsidP="00152B37">
      <w:pPr>
        <w:bidi w:val="0"/>
        <w:jc w:val="both"/>
        <w:rPr>
          <w:rFonts w:cs="Times New Roman"/>
          <w:color w:val="000000"/>
        </w:rPr>
      </w:pPr>
    </w:p>
    <w:p w:rsidR="00B7527F" w:rsidRPr="00B7527F" w:rsidP="00B7527F">
      <w:pPr>
        <w:tabs>
          <w:tab w:val="left" w:pos="2085"/>
        </w:tabs>
        <w:bidi w:val="0"/>
        <w:jc w:val="both"/>
        <w:rPr>
          <w:rFonts w:cs="Times New Roman" w:hint="default"/>
        </w:rPr>
      </w:pPr>
      <w:r>
        <w:rPr>
          <w:rFonts w:cs="Times New Roman"/>
          <w:color w:val="000000"/>
        </w:rPr>
        <w:t xml:space="preserve">           </w:t>
      </w:r>
      <w:r w:rsidRPr="00B7527F">
        <w:rPr>
          <w:rFonts w:cs="Times New Roman" w:hint="default"/>
        </w:rPr>
        <w:t>Cieľ</w:t>
      </w:r>
      <w:r w:rsidRPr="00B7527F">
        <w:rPr>
          <w:rFonts w:cs="Times New Roman" w:hint="default"/>
        </w:rPr>
        <w:t>om navrhovanej ú</w:t>
      </w:r>
      <w:r w:rsidRPr="00B7527F">
        <w:rPr>
          <w:rFonts w:cs="Times New Roman" w:hint="default"/>
        </w:rPr>
        <w:t>pravy je snaha zamedziť</w:t>
      </w:r>
      <w:r w:rsidRPr="00B7527F">
        <w:rPr>
          <w:rFonts w:cs="Times New Roman" w:hint="default"/>
        </w:rPr>
        <w:t xml:space="preserve"> zneuží</w:t>
      </w:r>
      <w:r w:rsidRPr="00B7527F">
        <w:rPr>
          <w:rFonts w:cs="Times New Roman" w:hint="default"/>
        </w:rPr>
        <w:t xml:space="preserve">vaniu </w:t>
      </w:r>
      <w:r w:rsidRPr="00B7527F">
        <w:rPr>
          <w:rFonts w:cs="Times New Roman" w:hint="default"/>
        </w:rPr>
        <w:t>prí</w:t>
      </w:r>
      <w:r w:rsidRPr="00B7527F">
        <w:rPr>
          <w:rFonts w:cs="Times New Roman" w:hint="default"/>
        </w:rPr>
        <w:t>spevku pri narodení</w:t>
      </w:r>
      <w:r w:rsidRPr="00B7527F">
        <w:rPr>
          <w:rFonts w:cs="Times New Roman" w:hint="default"/>
        </w:rPr>
        <w:t xml:space="preserve">  druhé</w:t>
      </w:r>
      <w:r w:rsidRPr="00B7527F">
        <w:rPr>
          <w:rFonts w:cs="Times New Roman" w:hint="default"/>
        </w:rPr>
        <w:t>ho dieť</w:t>
      </w:r>
      <w:r w:rsidRPr="00B7527F">
        <w:rPr>
          <w:rFonts w:cs="Times New Roman" w:hint="default"/>
        </w:rPr>
        <w:t>ať</w:t>
      </w:r>
      <w:r w:rsidRPr="00B7527F">
        <w:rPr>
          <w:rFonts w:cs="Times New Roman" w:hint="default"/>
        </w:rPr>
        <w:t>a a tretieho dieť</w:t>
      </w:r>
      <w:r w:rsidRPr="00B7527F">
        <w:rPr>
          <w:rFonts w:cs="Times New Roman" w:hint="default"/>
        </w:rPr>
        <w:t>ať</w:t>
      </w:r>
      <w:r w:rsidRPr="00B7527F">
        <w:rPr>
          <w:rFonts w:cs="Times New Roman" w:hint="default"/>
        </w:rPr>
        <w:t>a, keď</w:t>
      </w:r>
      <w:r w:rsidRPr="00B7527F">
        <w:rPr>
          <w:rFonts w:cs="Times New Roman" w:hint="default"/>
        </w:rPr>
        <w:t xml:space="preserve"> samotný</w:t>
      </w:r>
      <w:r w:rsidRPr="00B7527F">
        <w:rPr>
          <w:rFonts w:cs="Times New Roman" w:hint="default"/>
        </w:rPr>
        <w:t xml:space="preserve"> </w:t>
      </w:r>
      <w:r>
        <w:rPr>
          <w:rFonts w:cs="Times New Roman" w:hint="default"/>
        </w:rPr>
        <w:t>prí</w:t>
      </w:r>
      <w:r>
        <w:rPr>
          <w:rFonts w:cs="Times New Roman" w:hint="default"/>
        </w:rPr>
        <w:t>spevok</w:t>
      </w:r>
      <w:r w:rsidRPr="00B7527F">
        <w:rPr>
          <w:rFonts w:cs="Times New Roman" w:hint="default"/>
        </w:rPr>
        <w:t xml:space="preserve"> pri narodení</w:t>
      </w:r>
      <w:r w:rsidRPr="00B7527F">
        <w:rPr>
          <w:rFonts w:cs="Times New Roman" w:hint="default"/>
        </w:rPr>
        <w:t xml:space="preserve"> dieť</w:t>
      </w:r>
      <w:r w:rsidRPr="00B7527F">
        <w:rPr>
          <w:rFonts w:cs="Times New Roman" w:hint="default"/>
        </w:rPr>
        <w:t>ať</w:t>
      </w:r>
      <w:r w:rsidRPr="00B7527F">
        <w:rPr>
          <w:rFonts w:cs="Times New Roman" w:hint="default"/>
        </w:rPr>
        <w:t>a končí</w:t>
      </w:r>
      <w:r w:rsidRPr="00B7527F">
        <w:rPr>
          <w:rFonts w:cs="Times New Roman" w:hint="default"/>
        </w:rPr>
        <w:t xml:space="preserve"> č</w:t>
      </w:r>
      <w:r w:rsidRPr="00B7527F">
        <w:rPr>
          <w:rFonts w:cs="Times New Roman" w:hint="default"/>
        </w:rPr>
        <w:t>asto v rozpore s </w:t>
      </w:r>
      <w:r w:rsidRPr="00B7527F">
        <w:rPr>
          <w:rFonts w:cs="Times New Roman" w:hint="default"/>
        </w:rPr>
        <w:t>pož</w:t>
      </w:r>
      <w:r w:rsidRPr="00B7527F">
        <w:rPr>
          <w:rFonts w:cs="Times New Roman" w:hint="default"/>
        </w:rPr>
        <w:t>adovaný</w:t>
      </w:r>
      <w:r w:rsidRPr="00B7527F">
        <w:rPr>
          <w:rFonts w:cs="Times New Roman" w:hint="default"/>
        </w:rPr>
        <w:t>m úč</w:t>
      </w:r>
      <w:r w:rsidRPr="00B7527F">
        <w:rPr>
          <w:rFonts w:cs="Times New Roman" w:hint="default"/>
        </w:rPr>
        <w:t>elom jeho poskytnutia, snaha zvýš</w:t>
      </w:r>
      <w:r w:rsidRPr="00B7527F">
        <w:rPr>
          <w:rFonts w:cs="Times New Roman" w:hint="default"/>
        </w:rPr>
        <w:t>iť</w:t>
      </w:r>
      <w:r w:rsidRPr="00B7527F">
        <w:rPr>
          <w:rFonts w:cs="Times New Roman" w:hint="default"/>
        </w:rPr>
        <w:t xml:space="preserve"> zodpovedné</w:t>
      </w:r>
      <w:r w:rsidRPr="00B7527F">
        <w:rPr>
          <w:rFonts w:cs="Times New Roman" w:hint="default"/>
        </w:rPr>
        <w:t xml:space="preserve"> sprá</w:t>
      </w:r>
      <w:r w:rsidRPr="00B7527F">
        <w:rPr>
          <w:rFonts w:cs="Times New Roman" w:hint="default"/>
        </w:rPr>
        <w:t>vanie obyva</w:t>
      </w:r>
      <w:r>
        <w:rPr>
          <w:rFonts w:cs="Times New Roman" w:hint="default"/>
        </w:rPr>
        <w:t>teľ</w:t>
      </w:r>
      <w:r>
        <w:rPr>
          <w:rFonts w:cs="Times New Roman" w:hint="default"/>
        </w:rPr>
        <w:t>stva pri použí</w:t>
      </w:r>
      <w:r>
        <w:rPr>
          <w:rFonts w:cs="Times New Roman" w:hint="default"/>
        </w:rPr>
        <w:t>vaní</w:t>
      </w:r>
      <w:r>
        <w:rPr>
          <w:rFonts w:cs="Times New Roman" w:hint="default"/>
        </w:rPr>
        <w:t xml:space="preserve"> </w:t>
      </w:r>
      <w:r w:rsidRPr="00B7527F">
        <w:rPr>
          <w:rFonts w:cs="Times New Roman" w:hint="default"/>
        </w:rPr>
        <w:t>prí</w:t>
      </w:r>
      <w:r w:rsidRPr="00B7527F">
        <w:rPr>
          <w:rFonts w:cs="Times New Roman" w:hint="default"/>
        </w:rPr>
        <w:t>spevku pri narodení</w:t>
      </w:r>
      <w:r w:rsidRPr="00B7527F">
        <w:rPr>
          <w:rFonts w:cs="Times New Roman" w:hint="default"/>
        </w:rPr>
        <w:t xml:space="preserve"> dieť</w:t>
      </w:r>
      <w:r w:rsidRPr="00B7527F">
        <w:rPr>
          <w:rFonts w:cs="Times New Roman" w:hint="default"/>
        </w:rPr>
        <w:t>ať</w:t>
      </w:r>
      <w:r w:rsidRPr="00B7527F">
        <w:rPr>
          <w:rFonts w:cs="Times New Roman" w:hint="default"/>
        </w:rPr>
        <w:t xml:space="preserve">a </w:t>
      </w:r>
      <w:r w:rsidRPr="00B7527F">
        <w:rPr>
          <w:rFonts w:cs="Times New Roman" w:hint="default"/>
        </w:rPr>
        <w:t>a </w:t>
      </w:r>
      <w:r w:rsidRPr="00B7527F">
        <w:rPr>
          <w:rFonts w:cs="Times New Roman" w:hint="default"/>
        </w:rPr>
        <w:t>snaha zvýš</w:t>
      </w:r>
      <w:r w:rsidRPr="00B7527F">
        <w:rPr>
          <w:rFonts w:cs="Times New Roman" w:hint="default"/>
        </w:rPr>
        <w:t>iť</w:t>
      </w:r>
      <w:r w:rsidRPr="00B7527F">
        <w:rPr>
          <w:rFonts w:cs="Times New Roman" w:hint="default"/>
        </w:rPr>
        <w:t xml:space="preserve"> zodpovednosť</w:t>
      </w:r>
      <w:r w:rsidRPr="00B7527F">
        <w:rPr>
          <w:rFonts w:cs="Times New Roman" w:hint="default"/>
        </w:rPr>
        <w:t xml:space="preserve"> obyvateľ</w:t>
      </w:r>
      <w:r w:rsidRPr="00B7527F">
        <w:rPr>
          <w:rFonts w:cs="Times New Roman" w:hint="default"/>
        </w:rPr>
        <w:t>ov pri plá</w:t>
      </w:r>
      <w:r w:rsidRPr="00B7527F">
        <w:rPr>
          <w:rFonts w:cs="Times New Roman" w:hint="default"/>
        </w:rPr>
        <w:t>novanom rodič</w:t>
      </w:r>
      <w:r w:rsidRPr="00B7527F">
        <w:rPr>
          <w:rFonts w:cs="Times New Roman" w:hint="default"/>
        </w:rPr>
        <w:t>ovstve a </w:t>
      </w:r>
      <w:r w:rsidRPr="00B7527F">
        <w:rPr>
          <w:rFonts w:cs="Times New Roman" w:hint="default"/>
        </w:rPr>
        <w:t>rozhodnutí</w:t>
      </w:r>
      <w:r w:rsidRPr="00B7527F">
        <w:rPr>
          <w:rFonts w:cs="Times New Roman" w:hint="default"/>
        </w:rPr>
        <w:t xml:space="preserve"> o</w:t>
      </w:r>
      <w:r>
        <w:rPr>
          <w:rFonts w:cs="Times New Roman"/>
        </w:rPr>
        <w:t> </w:t>
      </w:r>
      <w:r w:rsidRPr="00B7527F">
        <w:rPr>
          <w:rFonts w:cs="Times New Roman" w:hint="default"/>
        </w:rPr>
        <w:t>založ</w:t>
      </w:r>
      <w:r w:rsidRPr="00B7527F">
        <w:rPr>
          <w:rFonts w:cs="Times New Roman" w:hint="default"/>
        </w:rPr>
        <w:t>ení</w:t>
      </w:r>
      <w:r>
        <w:rPr>
          <w:rFonts w:cs="Times New Roman"/>
        </w:rPr>
        <w:t>,</w:t>
      </w:r>
      <w:r w:rsidRPr="00B7527F">
        <w:rPr>
          <w:rFonts w:cs="Times New Roman" w:hint="default"/>
        </w:rPr>
        <w:t xml:space="preserve"> resp. rozší</w:t>
      </w:r>
      <w:r w:rsidRPr="00B7527F">
        <w:rPr>
          <w:rFonts w:cs="Times New Roman" w:hint="default"/>
        </w:rPr>
        <w:t>rení</w:t>
      </w:r>
      <w:r w:rsidRPr="00B7527F">
        <w:rPr>
          <w:rFonts w:cs="Times New Roman" w:hint="default"/>
        </w:rPr>
        <w:t xml:space="preserve"> svojej rodiny. </w:t>
      </w:r>
    </w:p>
    <w:p w:rsidR="00152B37" w:rsidRPr="00B7527F" w:rsidP="004A4D6F">
      <w:pPr>
        <w:bidi w:val="0"/>
        <w:ind w:firstLine="708"/>
        <w:jc w:val="both"/>
        <w:rPr>
          <w:rFonts w:cs="Times New Roman"/>
          <w:color w:val="000000"/>
        </w:rPr>
      </w:pPr>
    </w:p>
    <w:p w:rsidR="00152B37" w:rsidRPr="00B7527F" w:rsidP="00152B37">
      <w:pPr>
        <w:bidi w:val="0"/>
        <w:jc w:val="both"/>
        <w:rPr>
          <w:rFonts w:cs="Times New Roman"/>
          <w:color w:val="000000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 w:rsidRPr="00B7527F">
        <w:rPr>
          <w:rFonts w:cs="Times New Roman" w:hint="default"/>
        </w:rPr>
        <w:t>Ná</w:t>
      </w:r>
      <w:r w:rsidRPr="00B7527F">
        <w:rPr>
          <w:rFonts w:cs="Times New Roman" w:hint="default"/>
        </w:rPr>
        <w:t>vrh zá</w:t>
      </w:r>
      <w:r w:rsidRPr="00B7527F">
        <w:rPr>
          <w:rFonts w:cs="Times New Roman" w:hint="default"/>
        </w:rPr>
        <w:t>kona je v </w:t>
      </w:r>
      <w:r w:rsidRPr="00B7527F">
        <w:rPr>
          <w:rFonts w:cs="Times New Roman" w:hint="default"/>
        </w:rPr>
        <w:t>sú</w:t>
      </w:r>
      <w:r w:rsidRPr="00B7527F">
        <w:rPr>
          <w:rFonts w:cs="Times New Roman" w:hint="default"/>
        </w:rPr>
        <w:t>lade s 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>stavou Slovenskej republiky, ú</w:t>
      </w:r>
      <w:r w:rsidRPr="00B7527F">
        <w:rPr>
          <w:rFonts w:cs="Times New Roman" w:hint="default"/>
        </w:rPr>
        <w:t>stavný</w:t>
      </w:r>
      <w:r w:rsidRPr="00B7527F">
        <w:rPr>
          <w:rFonts w:cs="Times New Roman" w:hint="default"/>
        </w:rPr>
        <w:t>mi zá</w:t>
      </w:r>
      <w:r w:rsidRPr="00B7527F">
        <w:rPr>
          <w:rFonts w:cs="Times New Roman" w:hint="default"/>
        </w:rPr>
        <w:t>konmi, zá</w:t>
      </w:r>
      <w:r w:rsidRPr="00B7527F">
        <w:rPr>
          <w:rFonts w:cs="Times New Roman" w:hint="default"/>
        </w:rPr>
        <w:t>konmi a ď</w:t>
      </w:r>
      <w:r w:rsidRPr="00B7527F">
        <w:rPr>
          <w:rFonts w:cs="Times New Roman" w:hint="default"/>
        </w:rPr>
        <w:t>alší</w:t>
      </w:r>
      <w:r w:rsidRPr="00B7527F">
        <w:rPr>
          <w:rFonts w:cs="Times New Roman" w:hint="default"/>
        </w:rPr>
        <w:t>mi vš</w:t>
      </w:r>
      <w:r w:rsidRPr="00B7527F">
        <w:rPr>
          <w:rFonts w:cs="Times New Roman" w:hint="default"/>
        </w:rPr>
        <w:t>eobecne zá</w:t>
      </w:r>
      <w:r w:rsidRPr="00B7527F">
        <w:rPr>
          <w:rFonts w:cs="Times New Roman" w:hint="default"/>
        </w:rPr>
        <w:t>vä</w:t>
      </w:r>
      <w:r w:rsidRPr="00B7527F">
        <w:rPr>
          <w:rFonts w:cs="Times New Roman" w:hint="default"/>
        </w:rPr>
        <w:t>zný</w:t>
      </w:r>
      <w:r w:rsidRPr="00B7527F">
        <w:rPr>
          <w:rFonts w:cs="Times New Roman" w:hint="default"/>
        </w:rPr>
        <w:t>mi</w:t>
      </w:r>
      <w:r>
        <w:rPr>
          <w:rFonts w:hint="default"/>
        </w:rPr>
        <w:t xml:space="preserve"> prá</w:t>
      </w:r>
      <w:r>
        <w:rPr>
          <w:rFonts w:hint="default"/>
        </w:rPr>
        <w:t>vnymi predpism</w:t>
      </w:r>
      <w:r>
        <w:rPr>
          <w:rFonts w:hint="default"/>
        </w:rPr>
        <w:t>i, ako 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vplyvy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Pr="00AC73A6">
        <w:rPr>
          <w:rFonts w:cs="Times New Roman" w:hint="default"/>
        </w:rPr>
        <w:t>, nebude mať</w:t>
      </w:r>
      <w:r w:rsidRPr="00AC73A6">
        <w:rPr>
          <w:rFonts w:cs="Times New Roman" w:hint="default"/>
        </w:rPr>
        <w:t xml:space="preserve">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iadne sociá</w:t>
      </w:r>
      <w:r>
        <w:rPr>
          <w:rFonts w:cs="Times New Roman" w:hint="default"/>
        </w:rPr>
        <w:t>lne vplyvy a ani</w:t>
      </w:r>
      <w:r w:rsidRPr="00AC73A6">
        <w:rPr>
          <w:rFonts w:cs="Times New Roman"/>
        </w:rPr>
        <w:t xml:space="preserve"> </w:t>
      </w:r>
      <w:r>
        <w:rPr>
          <w:rFonts w:cs="Times New Roman"/>
        </w:rPr>
        <w:t>vpl</w:t>
      </w:r>
      <w:r>
        <w:rPr>
          <w:rFonts w:cs="Times New Roman"/>
        </w:rPr>
        <w:t xml:space="preserve">yvy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RPr="00AC73A6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</w:t>
      </w:r>
      <w:r w:rsidRPr="009E2C97">
        <w:rPr>
          <w:rFonts w:cs="Times New Roman" w:hint="default"/>
          <w:b/>
          <w:bCs/>
        </w:rPr>
        <w:t>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48564D" w:rsidRPr="009E2C97" w:rsidP="00D93D34">
      <w:pPr>
        <w:widowControl w:val="0"/>
        <w:bidi w:val="0"/>
        <w:jc w:val="both"/>
        <w:rPr>
          <w:rFonts w:cs="Times New Roman"/>
        </w:rPr>
      </w:pPr>
    </w:p>
    <w:p w:rsidR="00044FAD" w:rsidRPr="00C7143A" w:rsidP="00044FAD">
      <w:pPr>
        <w:tabs>
          <w:tab w:val="num" w:pos="0"/>
          <w:tab w:val="num" w:pos="360"/>
        </w:tabs>
        <w:bidi w:val="0"/>
        <w:jc w:val="both"/>
      </w:pPr>
    </w:p>
    <w:p w:rsidR="00044FAD" w:rsidRPr="00F330C1" w:rsidP="00044FAD">
      <w:pPr>
        <w:bidi w:val="0"/>
        <w:jc w:val="both"/>
      </w:pPr>
      <w:r w:rsidRPr="00C7143A">
        <w:rPr>
          <w:rFonts w:hint="default"/>
          <w:b/>
        </w:rPr>
        <w:t>2. Ná</w:t>
      </w:r>
      <w:r w:rsidRPr="00C7143A">
        <w:rPr>
          <w:rFonts w:hint="default"/>
          <w:b/>
        </w:rPr>
        <w:t>zov ná</w:t>
      </w:r>
      <w:r w:rsidRPr="00C7143A">
        <w:rPr>
          <w:rFonts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C7143A">
        <w:t xml:space="preserve">: </w:t>
      </w:r>
      <w:r>
        <w:t>N</w:t>
      </w:r>
      <w:r w:rsidRPr="00F330C1">
        <w:rPr>
          <w:rFonts w:hint="default"/>
        </w:rPr>
        <w:t>á</w:t>
      </w:r>
      <w:r w:rsidRPr="00F330C1">
        <w:rPr>
          <w:rFonts w:hint="default"/>
        </w:rPr>
        <w:t>vrh zá</w:t>
      </w:r>
      <w:r w:rsidRPr="00F330C1">
        <w:rPr>
          <w:rFonts w:hint="default"/>
        </w:rPr>
        <w:t xml:space="preserve">kona, </w:t>
      </w:r>
      <w:r w:rsidRPr="00C62805" w:rsidR="00D42E64">
        <w:rPr>
          <w:rFonts w:hint="default"/>
          <w:color w:val="000000"/>
        </w:rPr>
        <w:t>ktorý</w:t>
      </w:r>
      <w:r w:rsidRPr="00C62805" w:rsidR="00D42E64">
        <w:rPr>
          <w:rFonts w:hint="default"/>
          <w:color w:val="000000"/>
        </w:rPr>
        <w:t xml:space="preserve">m sa </w:t>
      </w:r>
      <w:r w:rsidR="00B7527F">
        <w:rPr>
          <w:rFonts w:hint="default"/>
          <w:color w:val="000000"/>
        </w:rPr>
        <w:t>mení</w:t>
      </w:r>
      <w:r w:rsidRPr="00C62805" w:rsidR="00D42E64">
        <w:rPr>
          <w:color w:val="000000"/>
        </w:rPr>
        <w:t xml:space="preserve"> </w:t>
      </w:r>
      <w:r w:rsidR="00102B61">
        <w:rPr>
          <w:color w:val="000000"/>
        </w:rPr>
        <w:t>a </w:t>
      </w:r>
      <w:r w:rsidR="00102B61">
        <w:rPr>
          <w:rFonts w:hint="default"/>
          <w:color w:val="000000"/>
        </w:rPr>
        <w:t>dopĺň</w:t>
      </w:r>
      <w:r w:rsidR="00102B61">
        <w:rPr>
          <w:rFonts w:hint="default"/>
          <w:color w:val="000000"/>
        </w:rPr>
        <w:t xml:space="preserve">a </w:t>
      </w:r>
      <w:r w:rsidRPr="00C62805" w:rsidR="00D42E64">
        <w:rPr>
          <w:rFonts w:hint="default"/>
          <w:color w:val="000000"/>
        </w:rPr>
        <w:t>zá</w:t>
      </w:r>
      <w:r w:rsidRPr="00C62805" w:rsidR="00D42E64">
        <w:rPr>
          <w:rFonts w:hint="default"/>
          <w:color w:val="000000"/>
        </w:rPr>
        <w:t xml:space="preserve">kon </w:t>
      </w:r>
      <w:r w:rsidRPr="00D42E64" w:rsidR="00D42E64">
        <w:rPr>
          <w:rFonts w:hint="default"/>
        </w:rPr>
        <w:t>č</w:t>
      </w:r>
      <w:r w:rsidRPr="00D42E64" w:rsidR="00D42E64">
        <w:rPr>
          <w:rFonts w:hint="default"/>
        </w:rPr>
        <w:t>. 383/2013 Z. z. o </w:t>
      </w:r>
      <w:r w:rsidRPr="00D42E64" w:rsidR="00D42E64">
        <w:rPr>
          <w:rFonts w:hint="default"/>
        </w:rPr>
        <w:t>prí</w:t>
      </w:r>
      <w:r w:rsidRPr="00D42E64" w:rsidR="00D42E64">
        <w:rPr>
          <w:rFonts w:hint="default"/>
        </w:rPr>
        <w:t>spevku pri narodení</w:t>
      </w:r>
      <w:r w:rsidRPr="00D42E64" w:rsidR="00D42E64">
        <w:rPr>
          <w:rFonts w:hint="default"/>
        </w:rPr>
        <w:t xml:space="preserve"> dieť</w:t>
      </w:r>
      <w:r w:rsidRPr="00D42E64" w:rsidR="00D42E64">
        <w:rPr>
          <w:rFonts w:hint="default"/>
        </w:rPr>
        <w:t>ať</w:t>
      </w:r>
      <w:r w:rsidRPr="00D42E64" w:rsidR="00D42E64">
        <w:rPr>
          <w:rFonts w:hint="default"/>
        </w:rPr>
        <w:t>a a </w:t>
      </w:r>
      <w:r w:rsidRPr="00D42E64" w:rsidR="00D42E64">
        <w:rPr>
          <w:rFonts w:hint="default"/>
        </w:rPr>
        <w:t>prí</w:t>
      </w:r>
      <w:r w:rsidRPr="00D42E64" w:rsidR="00D42E64">
        <w:rPr>
          <w:rFonts w:hint="default"/>
        </w:rPr>
        <w:t>spevku na viac súč</w:t>
      </w:r>
      <w:r w:rsidRPr="00D42E64" w:rsidR="00D42E64">
        <w:rPr>
          <w:rFonts w:hint="default"/>
        </w:rPr>
        <w:t>asne  narodený</w:t>
      </w:r>
      <w:r w:rsidRPr="00D42E64" w:rsidR="00D42E64">
        <w:rPr>
          <w:rFonts w:hint="default"/>
        </w:rPr>
        <w:t>ch detí</w:t>
      </w:r>
      <w:r w:rsidRPr="00D42E64" w:rsidR="00D42E64">
        <w:rPr>
          <w:rFonts w:hint="default"/>
        </w:rPr>
        <w:t xml:space="preserve"> a o zmene a </w:t>
      </w:r>
      <w:r w:rsidRPr="00D42E64" w:rsidR="00D42E64">
        <w:rPr>
          <w:rFonts w:hint="default"/>
        </w:rPr>
        <w:t>doplnení</w:t>
      </w:r>
      <w:r w:rsidRPr="00D42E64" w:rsidR="00D42E64">
        <w:rPr>
          <w:rFonts w:hint="default"/>
        </w:rPr>
        <w:t xml:space="preserve">  niektor</w:t>
      </w:r>
      <w:r w:rsidRPr="00D42E64" w:rsidR="00D42E64">
        <w:rPr>
          <w:rFonts w:hint="default"/>
        </w:rPr>
        <w:t>ý</w:t>
      </w:r>
      <w:r w:rsidRPr="00D42E64" w:rsidR="00D42E64">
        <w:rPr>
          <w:rFonts w:hint="default"/>
        </w:rPr>
        <w:t>ch zá</w:t>
      </w:r>
      <w:r w:rsidRPr="00D42E64" w:rsidR="00D42E64">
        <w:rPr>
          <w:rFonts w:hint="default"/>
        </w:rPr>
        <w:t>konov</w:t>
      </w:r>
    </w:p>
    <w:p w:rsidR="00044FAD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D42E64" w:rsidRPr="00D42E64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044FAD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  <w:r w:rsidRPr="00D42E64">
        <w:rPr>
          <w:rFonts w:cs="Times New Roman" w:hint="default"/>
          <w:b/>
        </w:rPr>
        <w:t>3. Problematika ná</w:t>
      </w:r>
      <w:r w:rsidRPr="00D42E64">
        <w:rPr>
          <w:rFonts w:cs="Times New Roman" w:hint="default"/>
          <w:b/>
        </w:rPr>
        <w:t xml:space="preserve">vrhu </w:t>
      </w:r>
      <w:r w:rsidRPr="00D42E64">
        <w:rPr>
          <w:rFonts w:cs="Times New Roman" w:hint="default"/>
          <w:b/>
          <w:bCs/>
        </w:rPr>
        <w:t>zá</w:t>
      </w:r>
      <w:r w:rsidRPr="00D42E64">
        <w:rPr>
          <w:rFonts w:cs="Times New Roman" w:hint="default"/>
          <w:b/>
          <w:bCs/>
        </w:rPr>
        <w:t>kona</w:t>
      </w:r>
      <w:r w:rsidRPr="00D42E64">
        <w:rPr>
          <w:rFonts w:cs="Times New Roman"/>
        </w:rPr>
        <w:t>:</w:t>
      </w:r>
    </w:p>
    <w:p w:rsidR="00D42E64" w:rsidRPr="00D42E64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</w:p>
    <w:p w:rsidR="00D42E64" w:rsidRPr="00D42E64" w:rsidP="00D42E64">
      <w:pPr>
        <w:pStyle w:val="ListParagraph"/>
        <w:numPr>
          <w:ilvl w:val="1"/>
          <w:numId w:val="6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>je upravená v práve Európskej únie:</w:t>
      </w:r>
    </w:p>
    <w:p w:rsidR="00D42E64" w:rsidRPr="00D42E64" w:rsidP="00D42E64">
      <w:pPr>
        <w:pStyle w:val="ListParagraph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42E64" w:rsidRPr="00D42E64" w:rsidP="00D42E64">
      <w:pPr>
        <w:pStyle w:val="ListParagraph"/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 xml:space="preserve">- </w:t>
      </w:r>
      <w:r w:rsidRPr="00D42E64">
        <w:rPr>
          <w:rFonts w:ascii="Times New Roman" w:hAnsi="Times New Roman"/>
          <w:i/>
          <w:sz w:val="24"/>
          <w:szCs w:val="24"/>
        </w:rPr>
        <w:t>primárnom</w:t>
      </w:r>
      <w:r w:rsidRPr="00D42E64">
        <w:rPr>
          <w:rFonts w:ascii="Times New Roman" w:hAnsi="Times New Roman"/>
          <w:sz w:val="24"/>
          <w:szCs w:val="24"/>
        </w:rPr>
        <w:t xml:space="preserve">: </w:t>
      </w:r>
    </w:p>
    <w:p w:rsidR="00D42E64" w:rsidRPr="00D42E64" w:rsidP="00D42E64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 xml:space="preserve">- články 46, </w:t>
      </w:r>
      <w:smartTag w:uri="urn:schemas-microsoft-com:office:smarttags" w:element="metricconverter">
        <w:smartTagPr>
          <w:attr w:name="ProductID" w:val="48 a"/>
        </w:smartTagPr>
        <w:r w:rsidRPr="00D42E64">
          <w:rPr>
            <w:rFonts w:ascii="Times New Roman" w:hAnsi="Times New Roman"/>
            <w:sz w:val="24"/>
            <w:szCs w:val="24"/>
          </w:rPr>
          <w:t>48 a</w:t>
        </w:r>
      </w:smartTag>
      <w:r w:rsidRPr="00D42E64">
        <w:rPr>
          <w:rFonts w:ascii="Times New Roman" w:hAnsi="Times New Roman"/>
          <w:sz w:val="24"/>
          <w:szCs w:val="24"/>
        </w:rPr>
        <w:t xml:space="preserve"> 151 Zmluvy o fungovaní Európskej únie</w:t>
      </w:r>
    </w:p>
    <w:p w:rsidR="00D42E64" w:rsidRPr="00D42E64" w:rsidP="00D42E64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42E64" w:rsidRPr="00D42E64" w:rsidP="00D42E64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 xml:space="preserve">- </w:t>
      </w:r>
      <w:r w:rsidRPr="00D42E64">
        <w:rPr>
          <w:rFonts w:ascii="Times New Roman" w:hAnsi="Times New Roman"/>
          <w:i/>
          <w:sz w:val="24"/>
          <w:szCs w:val="24"/>
        </w:rPr>
        <w:t>sekundárnom</w:t>
      </w:r>
      <w:r w:rsidRPr="00D42E64">
        <w:rPr>
          <w:rFonts w:ascii="Times New Roman" w:hAnsi="Times New Roman"/>
          <w:sz w:val="24"/>
          <w:szCs w:val="24"/>
        </w:rPr>
        <w:t xml:space="preserve"> (prijatom po nadobudnutí platnosti Lisabonskej zmluvy, ktorou sa mení a dopĺňa Zmluva o Európskej únii a Zmluva o založení Európskeho spoločenstva - po 30. novembri 2009) </w:t>
      </w:r>
    </w:p>
    <w:p w:rsidR="00D42E64" w:rsidRPr="00D42E64" w:rsidP="00D42E64">
      <w:pPr>
        <w:bidi w:val="0"/>
        <w:ind w:left="720"/>
        <w:rPr>
          <w:rFonts w:cs="Times New Roman"/>
          <w:i/>
        </w:rPr>
      </w:pPr>
      <w:r w:rsidRPr="00D42E64">
        <w:rPr>
          <w:rFonts w:cs="Times New Roman" w:hint="default"/>
        </w:rPr>
        <w:t>1. legislatí</w:t>
      </w:r>
      <w:r w:rsidRPr="00D42E64">
        <w:rPr>
          <w:rFonts w:cs="Times New Roman" w:hint="default"/>
        </w:rPr>
        <w:t xml:space="preserve">vne akty </w:t>
      </w:r>
    </w:p>
    <w:p w:rsidR="00D42E64" w:rsidRPr="00D42E64" w:rsidP="00D42E64">
      <w:pPr>
        <w:bidi w:val="0"/>
        <w:rPr>
          <w:rFonts w:cs="Times New Roman"/>
        </w:rPr>
      </w:pPr>
    </w:p>
    <w:p w:rsidR="00D42E64" w:rsidRPr="00D42E64" w:rsidP="00D42E64">
      <w:pPr>
        <w:bidi w:val="0"/>
        <w:jc w:val="both"/>
        <w:rPr>
          <w:rFonts w:cs="Times New Roman" w:hint="default"/>
        </w:rPr>
      </w:pPr>
      <w:r w:rsidRPr="00D42E64">
        <w:rPr>
          <w:rFonts w:cs="Times New Roman"/>
        </w:rPr>
        <w:tab/>
      </w:r>
      <w:r w:rsidRPr="00D42E64">
        <w:rPr>
          <w:rFonts w:cs="Times New Roman" w:hint="default"/>
        </w:rPr>
        <w:t>- Nariadenie Euró</w:t>
      </w:r>
      <w:r w:rsidRPr="00D42E64">
        <w:rPr>
          <w:rFonts w:cs="Times New Roman" w:hint="default"/>
        </w:rPr>
        <w:t>pskeho parlamentu a </w:t>
      </w:r>
      <w:r w:rsidRPr="00D42E64">
        <w:rPr>
          <w:rFonts w:cs="Times New Roman" w:hint="default"/>
        </w:rPr>
        <w:t>Rady (EÚ</w:t>
      </w:r>
      <w:r w:rsidRPr="00D42E64">
        <w:rPr>
          <w:rFonts w:cs="Times New Roman" w:hint="default"/>
        </w:rPr>
        <w:t>) č</w:t>
      </w:r>
      <w:r w:rsidRPr="00D42E64">
        <w:rPr>
          <w:rFonts w:cs="Times New Roman" w:hint="default"/>
        </w:rPr>
        <w:t xml:space="preserve">. 492/2011 o slobode pohybu </w:t>
        <w:tab/>
      </w:r>
      <w:r w:rsidRPr="00D42E64">
        <w:rPr>
          <w:rFonts w:cs="Times New Roman" w:hint="default"/>
        </w:rPr>
        <w:t>pracovní</w:t>
      </w:r>
      <w:r w:rsidRPr="00D42E64">
        <w:rPr>
          <w:rFonts w:cs="Times New Roman" w:hint="default"/>
        </w:rPr>
        <w:t>kov v </w:t>
      </w:r>
      <w:r w:rsidRPr="00D42E64">
        <w:rPr>
          <w:rFonts w:cs="Times New Roman" w:hint="default"/>
        </w:rPr>
        <w:t>rá</w:t>
      </w:r>
      <w:r w:rsidRPr="00D42E64">
        <w:rPr>
          <w:rFonts w:cs="Times New Roman" w:hint="default"/>
        </w:rPr>
        <w:t>mci Ú</w:t>
      </w:r>
      <w:r w:rsidRPr="00D42E64">
        <w:rPr>
          <w:rFonts w:cs="Times New Roman" w:hint="default"/>
        </w:rPr>
        <w:t>nie (kodifikované</w:t>
      </w:r>
      <w:r w:rsidRPr="00D42E64">
        <w:rPr>
          <w:rFonts w:cs="Times New Roman" w:hint="default"/>
        </w:rPr>
        <w:t xml:space="preserve"> znenie) (Ú</w:t>
      </w:r>
      <w:r w:rsidRPr="00D42E64">
        <w:rPr>
          <w:rFonts w:cs="Times New Roman" w:hint="default"/>
        </w:rPr>
        <w:t>. v. EÚ</w:t>
      </w:r>
      <w:r w:rsidRPr="00D42E64">
        <w:rPr>
          <w:rFonts w:cs="Times New Roman" w:hint="default"/>
        </w:rPr>
        <w:t xml:space="preserve"> L 141, 27. 5. </w:t>
      </w:r>
      <w:r w:rsidRPr="00D42E64">
        <w:rPr>
          <w:rFonts w:cs="Times New Roman" w:hint="default"/>
        </w:rPr>
        <w:t xml:space="preserve">2011), </w:t>
      </w:r>
    </w:p>
    <w:p w:rsidR="00D42E64" w:rsidRPr="00D42E64" w:rsidP="00D42E64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42E64" w:rsidRPr="00D42E64" w:rsidP="00D42E64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>2. nelegislatívne akty</w:t>
      </w:r>
    </w:p>
    <w:p w:rsidR="00D42E64" w:rsidRPr="00D42E64" w:rsidP="00D42E64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>- nie je upravená, </w:t>
      </w:r>
    </w:p>
    <w:p w:rsidR="00D42E64" w:rsidRPr="00D42E64" w:rsidP="00D42E64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42E64" w:rsidRPr="00D42E64" w:rsidP="00D42E64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 xml:space="preserve">- </w:t>
      </w:r>
      <w:r w:rsidRPr="00D42E64">
        <w:rPr>
          <w:rFonts w:ascii="Times New Roman" w:hAnsi="Times New Roman"/>
          <w:i/>
          <w:sz w:val="24"/>
          <w:szCs w:val="24"/>
        </w:rPr>
        <w:t>sekundárnom</w:t>
      </w:r>
      <w:r w:rsidRPr="00D42E64">
        <w:rPr>
          <w:rFonts w:ascii="Times New Roman" w:hAnsi="Times New Roman"/>
          <w:sz w:val="24"/>
          <w:szCs w:val="24"/>
        </w:rPr>
        <w:t xml:space="preserve"> (prijatom pred nadobudnutím platnosti Lisabonskej zmluvy, ktorou sa mení a dopĺňa Zmluva o Európskej únii a Zmluva o založení Európskeho spoločenstva – do 30. novembra 2009)</w:t>
      </w:r>
    </w:p>
    <w:p w:rsidR="00D42E64" w:rsidRPr="00D42E64" w:rsidP="00D42E64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 xml:space="preserve">- Nariadenie (ES) Európskeho parlamentu a Rady č. 883/2004 z 29. apríla 2004 o koordinácii systémov sociálneho zabezpečenia (Mimoriadne vydanie Ú. v. EÚ, kap. 5/ zv. 5) v platnom znení, </w:t>
      </w:r>
    </w:p>
    <w:p w:rsidR="00D42E64" w:rsidRPr="00D42E64" w:rsidP="00D42E64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42E64" w:rsidRPr="00D42E64" w:rsidP="00D42E64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>- Nariadenie Európskeho parlamentu a Rady (ES) č. 987/2009 zo 16. septembra 2009, ktorým sa ustanovuje postup vykonávania nariadenia (ES) č. 883/2004 o koordinácii systémov sociálneho zabezpečenia (Ú. v. EÚ L 284, 30. 10. 2009) v platnom znení,</w:t>
      </w:r>
    </w:p>
    <w:p w:rsidR="00D42E64" w:rsidRPr="00D42E64" w:rsidP="00D42E64">
      <w:pPr>
        <w:pStyle w:val="ListParagraph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42E64" w:rsidRPr="00D42E64" w:rsidP="00D42E64">
      <w:pPr>
        <w:pStyle w:val="ListParagraph"/>
        <w:numPr>
          <w:ilvl w:val="1"/>
          <w:numId w:val="6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D42E64">
        <w:rPr>
          <w:rFonts w:ascii="Times New Roman" w:hAnsi="Times New Roman"/>
          <w:sz w:val="24"/>
          <w:szCs w:val="24"/>
        </w:rPr>
        <w:t>je obsiahnutá v judikatúre Súdneho dvora Európskej únie:</w:t>
      </w:r>
    </w:p>
    <w:p w:rsidR="00D42E64" w:rsidRPr="00D42E64" w:rsidP="00D42E64">
      <w:pPr>
        <w:bidi w:val="0"/>
        <w:rPr>
          <w:rFonts w:cs="Times New Roman"/>
        </w:rPr>
      </w:pPr>
    </w:p>
    <w:p w:rsidR="00D42E64" w:rsidRPr="00D42E64" w:rsidP="00D42E64">
      <w:pPr>
        <w:bidi w:val="0"/>
        <w:ind w:left="360"/>
        <w:jc w:val="both"/>
        <w:rPr>
          <w:rFonts w:cs="Times New Roman" w:hint="default"/>
        </w:rPr>
      </w:pPr>
      <w:r w:rsidRPr="00D42E64">
        <w:rPr>
          <w:rFonts w:cs="Times New Roman" w:hint="default"/>
        </w:rPr>
        <w:t>- rozsudok Sú</w:t>
      </w:r>
      <w:r w:rsidRPr="00D42E64">
        <w:rPr>
          <w:rFonts w:cs="Times New Roman" w:hint="default"/>
        </w:rPr>
        <w:t>dneho dvora vo veci C-</w:t>
      </w:r>
      <w:r w:rsidRPr="00D42E64">
        <w:rPr>
          <w:rFonts w:cs="Times New Roman" w:hint="default"/>
        </w:rPr>
        <w:t xml:space="preserve"> 231/05 Wendy Geven proti Spolkovej krajine Severné</w:t>
      </w:r>
      <w:r w:rsidRPr="00D42E64">
        <w:rPr>
          <w:rFonts w:cs="Times New Roman" w:hint="default"/>
        </w:rPr>
        <w:t xml:space="preserve"> Porý</w:t>
      </w:r>
      <w:r w:rsidRPr="00D42E64">
        <w:rPr>
          <w:rFonts w:cs="Times New Roman" w:hint="default"/>
        </w:rPr>
        <w:t xml:space="preserve">nie </w:t>
      </w:r>
      <w:r w:rsidRPr="00D42E64">
        <w:rPr>
          <w:rFonts w:cs="Times New Roman" w:hint="default"/>
        </w:rPr>
        <w:t>–</w:t>
      </w:r>
      <w:r w:rsidRPr="00D42E64">
        <w:rPr>
          <w:rFonts w:cs="Times New Roman" w:hint="default"/>
        </w:rPr>
        <w:t xml:space="preserve"> Westfá</w:t>
      </w:r>
      <w:r w:rsidRPr="00D42E64">
        <w:rPr>
          <w:rFonts w:cs="Times New Roman" w:hint="default"/>
        </w:rPr>
        <w:t>lsko [2005].</w:t>
      </w:r>
    </w:p>
    <w:p w:rsidR="00D42E64" w:rsidRPr="00D42E64" w:rsidP="00D42E64">
      <w:pPr>
        <w:widowControl w:val="0"/>
        <w:autoSpaceDE w:val="0"/>
        <w:autoSpaceDN w:val="0"/>
        <w:bidi w:val="0"/>
        <w:adjustRightInd w:val="0"/>
        <w:ind w:left="360"/>
        <w:rPr>
          <w:rFonts w:cs="Times New Roman"/>
        </w:rPr>
      </w:pPr>
    </w:p>
    <w:p w:rsidR="00D42E64" w:rsidRPr="00D42E64" w:rsidP="00D42E64">
      <w:pPr>
        <w:bidi w:val="0"/>
        <w:ind w:left="360" w:hanging="360"/>
        <w:rPr>
          <w:rFonts w:cs="Times New Roman" w:hint="default"/>
          <w:b/>
        </w:rPr>
      </w:pPr>
      <w:r w:rsidRPr="00D42E64">
        <w:rPr>
          <w:rFonts w:cs="Times New Roman"/>
          <w:b/>
        </w:rPr>
        <w:t>4.</w:t>
      </w:r>
      <w:r w:rsidRPr="00D42E64">
        <w:rPr>
          <w:rFonts w:cs="Times New Roman"/>
        </w:rPr>
        <w:t xml:space="preserve"> </w:t>
      </w:r>
      <w:r w:rsidRPr="00D42E64">
        <w:rPr>
          <w:rFonts w:cs="Times New Roman" w:hint="default"/>
          <w:b/>
        </w:rPr>
        <w:t>Zá</w:t>
      </w:r>
      <w:r w:rsidRPr="00D42E64">
        <w:rPr>
          <w:rFonts w:cs="Times New Roman" w:hint="default"/>
          <w:b/>
        </w:rPr>
        <w:t>vä</w:t>
      </w:r>
      <w:r w:rsidRPr="00D42E64">
        <w:rPr>
          <w:rFonts w:cs="Times New Roman" w:hint="default"/>
          <w:b/>
        </w:rPr>
        <w:t>zky Slovenskej republiky vo vzť</w:t>
      </w:r>
      <w:r w:rsidRPr="00D42E64">
        <w:rPr>
          <w:rFonts w:cs="Times New Roman" w:hint="default"/>
          <w:b/>
        </w:rPr>
        <w:t>ahu k </w:t>
      </w:r>
      <w:r w:rsidRPr="00D42E64">
        <w:rPr>
          <w:rFonts w:cs="Times New Roman" w:hint="default"/>
          <w:b/>
        </w:rPr>
        <w:t>Euró</w:t>
      </w:r>
      <w:r w:rsidRPr="00D42E64">
        <w:rPr>
          <w:rFonts w:cs="Times New Roman" w:hint="default"/>
          <w:b/>
        </w:rPr>
        <w:t>pskej ú</w:t>
      </w:r>
      <w:r w:rsidRPr="00D42E64">
        <w:rPr>
          <w:rFonts w:cs="Times New Roman" w:hint="default"/>
          <w:b/>
        </w:rPr>
        <w:t xml:space="preserve">nii: </w:t>
      </w:r>
    </w:p>
    <w:p w:rsidR="00D42E64" w:rsidRPr="00D42E64" w:rsidP="00D42E64">
      <w:pPr>
        <w:bidi w:val="0"/>
        <w:rPr>
          <w:rFonts w:cs="Times New Roman"/>
        </w:rPr>
      </w:pPr>
    </w:p>
    <w:p w:rsidR="00D42E64" w:rsidRPr="00D42E64" w:rsidP="00D42E64">
      <w:pPr>
        <w:widowControl w:val="0"/>
        <w:numPr>
          <w:numId w:val="7"/>
        </w:numPr>
        <w:autoSpaceDE w:val="0"/>
        <w:autoSpaceDN w:val="0"/>
        <w:bidi w:val="0"/>
        <w:adjustRightInd w:val="0"/>
        <w:jc w:val="both"/>
        <w:rPr>
          <w:rFonts w:cs="Times New Roman" w:hint="default"/>
        </w:rPr>
      </w:pPr>
      <w:r w:rsidRPr="00D42E64">
        <w:rPr>
          <w:rFonts w:cs="Times New Roman" w:hint="default"/>
        </w:rPr>
        <w:t>lehota na prebratie smernice alebo lehota na implementá</w:t>
      </w:r>
      <w:r w:rsidRPr="00D42E64">
        <w:rPr>
          <w:rFonts w:cs="Times New Roman" w:hint="default"/>
        </w:rPr>
        <w:t>ciu nariadenia alebo rozhodnutia</w:t>
      </w:r>
    </w:p>
    <w:p w:rsidR="00D42E64" w:rsidRPr="00D42E64" w:rsidP="00D42E64">
      <w:pPr>
        <w:bidi w:val="0"/>
        <w:ind w:firstLine="708"/>
        <w:rPr>
          <w:rFonts w:cs="Times New Roman"/>
        </w:rPr>
      </w:pPr>
    </w:p>
    <w:p w:rsidR="00D42E64" w:rsidRPr="00D42E64" w:rsidP="00D42E64">
      <w:pPr>
        <w:bidi w:val="0"/>
        <w:ind w:firstLine="708"/>
        <w:rPr>
          <w:rFonts w:cs="Times New Roman" w:hint="default"/>
        </w:rPr>
      </w:pPr>
      <w:r w:rsidRPr="00D42E64">
        <w:rPr>
          <w:rFonts w:cs="Times New Roman" w:hint="default"/>
        </w:rPr>
        <w:t>- bezpredmetné</w:t>
      </w:r>
    </w:p>
    <w:p w:rsidR="00D42E64" w:rsidRPr="00D42E64" w:rsidP="00D42E64">
      <w:pPr>
        <w:bidi w:val="0"/>
        <w:ind w:firstLine="708"/>
        <w:rPr>
          <w:rFonts w:cs="Times New Roman" w:hint="default"/>
        </w:rPr>
      </w:pPr>
    </w:p>
    <w:p w:rsidR="00D42E64" w:rsidRPr="00D42E64" w:rsidP="00D42E64">
      <w:pPr>
        <w:bidi w:val="0"/>
        <w:ind w:left="709" w:hanging="349"/>
        <w:jc w:val="both"/>
        <w:rPr>
          <w:rFonts w:cs="Times New Roman" w:hint="default"/>
        </w:rPr>
      </w:pPr>
      <w:r w:rsidRPr="00D42E64">
        <w:rPr>
          <w:rFonts w:cs="Times New Roman"/>
        </w:rPr>
        <w:t>b)</w:t>
        <w:tab/>
        <w:t>leho</w:t>
      </w:r>
      <w:r w:rsidRPr="00D42E64">
        <w:rPr>
          <w:rFonts w:cs="Times New Roman" w:hint="default"/>
        </w:rPr>
        <w:t>ta urč</w:t>
      </w:r>
      <w:r w:rsidRPr="00D42E64">
        <w:rPr>
          <w:rFonts w:cs="Times New Roman" w:hint="default"/>
        </w:rPr>
        <w:t>ená</w:t>
      </w:r>
      <w:r w:rsidRPr="00D42E64">
        <w:rPr>
          <w:rFonts w:cs="Times New Roman" w:hint="default"/>
        </w:rPr>
        <w:t xml:space="preserve"> na predlož</w:t>
      </w:r>
      <w:r w:rsidRPr="00D42E64">
        <w:rPr>
          <w:rFonts w:cs="Times New Roman" w:hint="default"/>
        </w:rPr>
        <w:t>enie ná</w:t>
      </w:r>
      <w:r w:rsidRPr="00D42E64">
        <w:rPr>
          <w:rFonts w:cs="Times New Roman" w:hint="default"/>
        </w:rPr>
        <w:t>vrhu prá</w:t>
      </w:r>
      <w:r w:rsidRPr="00D42E64">
        <w:rPr>
          <w:rFonts w:cs="Times New Roman" w:hint="default"/>
        </w:rPr>
        <w:t>vneho predpisu na rokovanie vlá</w:t>
      </w:r>
      <w:r w:rsidRPr="00D42E64">
        <w:rPr>
          <w:rFonts w:cs="Times New Roman" w:hint="default"/>
        </w:rPr>
        <w:t>dy podľ</w:t>
      </w:r>
      <w:r w:rsidRPr="00D42E64">
        <w:rPr>
          <w:rFonts w:cs="Times New Roman" w:hint="default"/>
        </w:rPr>
        <w:t>a urč</w:t>
      </w:r>
      <w:r w:rsidRPr="00D42E64">
        <w:rPr>
          <w:rFonts w:cs="Times New Roman" w:hint="default"/>
        </w:rPr>
        <w:t>enia gestorský</w:t>
      </w:r>
      <w:r w:rsidRPr="00D42E64">
        <w:rPr>
          <w:rFonts w:cs="Times New Roman" w:hint="default"/>
        </w:rPr>
        <w:t>ch ú</w:t>
      </w:r>
      <w:r w:rsidRPr="00D42E64">
        <w:rPr>
          <w:rFonts w:cs="Times New Roman" w:hint="default"/>
        </w:rPr>
        <w:t>stredný</w:t>
      </w:r>
      <w:r w:rsidRPr="00D42E64">
        <w:rPr>
          <w:rFonts w:cs="Times New Roman" w:hint="default"/>
        </w:rPr>
        <w:t>ch orgá</w:t>
      </w:r>
      <w:r w:rsidRPr="00D42E64">
        <w:rPr>
          <w:rFonts w:cs="Times New Roman" w:hint="default"/>
        </w:rPr>
        <w:t>nov š</w:t>
      </w:r>
      <w:r w:rsidRPr="00D42E64">
        <w:rPr>
          <w:rFonts w:cs="Times New Roman" w:hint="default"/>
        </w:rPr>
        <w:t>tá</w:t>
      </w:r>
      <w:r w:rsidRPr="00D42E64">
        <w:rPr>
          <w:rFonts w:cs="Times New Roman" w:hint="default"/>
        </w:rPr>
        <w:t>tnej sprá</w:t>
      </w:r>
      <w:r w:rsidRPr="00D42E64">
        <w:rPr>
          <w:rFonts w:cs="Times New Roman" w:hint="default"/>
        </w:rPr>
        <w:t>vy zodpovedný</w:t>
      </w:r>
      <w:r w:rsidRPr="00D42E64">
        <w:rPr>
          <w:rFonts w:cs="Times New Roman" w:hint="default"/>
        </w:rPr>
        <w:t>ch za transpozí</w:t>
      </w:r>
      <w:r w:rsidRPr="00D42E64">
        <w:rPr>
          <w:rFonts w:cs="Times New Roman" w:hint="default"/>
        </w:rPr>
        <w:t>ciu smerní</w:t>
      </w:r>
      <w:r w:rsidRPr="00D42E64">
        <w:rPr>
          <w:rFonts w:cs="Times New Roman" w:hint="default"/>
        </w:rPr>
        <w:t>c a vypracovanie tabuliek zhody k ná</w:t>
      </w:r>
      <w:r w:rsidRPr="00D42E64">
        <w:rPr>
          <w:rFonts w:cs="Times New Roman" w:hint="default"/>
        </w:rPr>
        <w:t>vrhom vš</w:t>
      </w:r>
      <w:r w:rsidRPr="00D42E64">
        <w:rPr>
          <w:rFonts w:cs="Times New Roman" w:hint="default"/>
        </w:rPr>
        <w:t>eobecne zá</w:t>
      </w:r>
      <w:r w:rsidRPr="00D42E64">
        <w:rPr>
          <w:rFonts w:cs="Times New Roman" w:hint="default"/>
        </w:rPr>
        <w:t>vä</w:t>
      </w:r>
      <w:r w:rsidRPr="00D42E64">
        <w:rPr>
          <w:rFonts w:cs="Times New Roman" w:hint="default"/>
        </w:rPr>
        <w:t>zný</w:t>
      </w:r>
      <w:r w:rsidRPr="00D42E64">
        <w:rPr>
          <w:rFonts w:cs="Times New Roman" w:hint="default"/>
        </w:rPr>
        <w:t>ch prá</w:t>
      </w:r>
      <w:r w:rsidRPr="00D42E64">
        <w:rPr>
          <w:rFonts w:cs="Times New Roman" w:hint="default"/>
        </w:rPr>
        <w:t>vnych predpisov</w:t>
      </w:r>
    </w:p>
    <w:p w:rsidR="00D42E64" w:rsidRPr="00D42E64" w:rsidP="00D42E64">
      <w:pPr>
        <w:bidi w:val="0"/>
        <w:ind w:left="709" w:hanging="349"/>
        <w:rPr>
          <w:rFonts w:cs="Times New Roman"/>
        </w:rPr>
      </w:pPr>
    </w:p>
    <w:p w:rsidR="00D42E64" w:rsidRPr="00D42E64" w:rsidP="00D42E64">
      <w:pPr>
        <w:bidi w:val="0"/>
        <w:ind w:left="720"/>
        <w:rPr>
          <w:rFonts w:cs="Times New Roman" w:hint="default"/>
        </w:rPr>
      </w:pPr>
      <w:r w:rsidRPr="00D42E64">
        <w:rPr>
          <w:rFonts w:cs="Times New Roman"/>
        </w:rPr>
        <w:t>- bezpredm</w:t>
      </w:r>
      <w:r w:rsidRPr="00D42E64">
        <w:rPr>
          <w:rFonts w:cs="Times New Roman" w:hint="default"/>
        </w:rPr>
        <w:t>etné</w:t>
      </w:r>
    </w:p>
    <w:p w:rsidR="00D42E64" w:rsidRPr="00D42E64" w:rsidP="00D42E64">
      <w:pPr>
        <w:bidi w:val="0"/>
        <w:ind w:left="720"/>
        <w:rPr>
          <w:rFonts w:cs="Times New Roman" w:hint="default"/>
        </w:rPr>
      </w:pPr>
    </w:p>
    <w:p w:rsidR="00D42E64" w:rsidRPr="00D42E64" w:rsidP="00D42E64">
      <w:pPr>
        <w:bidi w:val="0"/>
        <w:ind w:left="709" w:hanging="349"/>
        <w:jc w:val="both"/>
        <w:rPr>
          <w:rFonts w:cs="Times New Roman" w:hint="default"/>
        </w:rPr>
      </w:pPr>
      <w:r w:rsidRPr="00D42E64">
        <w:rPr>
          <w:rFonts w:cs="Times New Roman"/>
        </w:rPr>
        <w:t>c)</w:t>
        <w:tab/>
      </w:r>
      <w:r w:rsidRPr="00D42E64">
        <w:rPr>
          <w:rFonts w:cs="Times New Roman" w:hint="default"/>
        </w:rPr>
        <w:t>informá</w:t>
      </w:r>
      <w:r w:rsidRPr="00D42E64">
        <w:rPr>
          <w:rFonts w:cs="Times New Roman" w:hint="default"/>
        </w:rPr>
        <w:t>cia o konaní</w:t>
      </w:r>
      <w:r w:rsidRPr="00D42E64">
        <w:rPr>
          <w:rFonts w:cs="Times New Roman" w:hint="default"/>
        </w:rPr>
        <w:t xml:space="preserve"> zač</w:t>
      </w:r>
      <w:r w:rsidRPr="00D42E64">
        <w:rPr>
          <w:rFonts w:cs="Times New Roman" w:hint="default"/>
        </w:rPr>
        <w:t>atom proti Slovenskej republike o poruš</w:t>
      </w:r>
      <w:r w:rsidRPr="00D42E64">
        <w:rPr>
          <w:rFonts w:cs="Times New Roman" w:hint="default"/>
        </w:rPr>
        <w:t>ení</w:t>
      </w:r>
      <w:r w:rsidRPr="00D42E64">
        <w:rPr>
          <w:rFonts w:cs="Times New Roman" w:hint="default"/>
        </w:rPr>
        <w:t xml:space="preserve"> podľ</w:t>
      </w:r>
      <w:r w:rsidRPr="00D42E64">
        <w:rPr>
          <w:rFonts w:cs="Times New Roman" w:hint="default"/>
        </w:rPr>
        <w:t>a č</w:t>
      </w:r>
      <w:r w:rsidRPr="00D42E64">
        <w:rPr>
          <w:rFonts w:cs="Times New Roman" w:hint="default"/>
        </w:rPr>
        <w:t>l. 258 až</w:t>
      </w:r>
      <w:r w:rsidRPr="00D42E64">
        <w:rPr>
          <w:rFonts w:cs="Times New Roman" w:hint="default"/>
        </w:rPr>
        <w:t xml:space="preserve"> 260 Zmluvy o fungovaní</w:t>
      </w:r>
      <w:r w:rsidRPr="00D42E64">
        <w:rPr>
          <w:rFonts w:cs="Times New Roman" w:hint="default"/>
        </w:rPr>
        <w:t xml:space="preserve"> Euró</w:t>
      </w:r>
      <w:r w:rsidRPr="00D42E64">
        <w:rPr>
          <w:rFonts w:cs="Times New Roman" w:hint="default"/>
        </w:rPr>
        <w:t>pskej ú</w:t>
      </w:r>
      <w:r w:rsidRPr="00D42E64">
        <w:rPr>
          <w:rFonts w:cs="Times New Roman" w:hint="default"/>
        </w:rPr>
        <w:t>nie</w:t>
      </w:r>
    </w:p>
    <w:p w:rsidR="00D42E64" w:rsidRPr="00D42E64" w:rsidP="00D42E64">
      <w:pPr>
        <w:bidi w:val="0"/>
        <w:ind w:left="720"/>
        <w:rPr>
          <w:rFonts w:cs="Times New Roman"/>
        </w:rPr>
      </w:pPr>
    </w:p>
    <w:p w:rsidR="00D42E64" w:rsidRPr="00D42E64" w:rsidP="00D42E64">
      <w:pPr>
        <w:bidi w:val="0"/>
        <w:ind w:left="720"/>
        <w:rPr>
          <w:rFonts w:cs="Times New Roman" w:hint="default"/>
        </w:rPr>
      </w:pPr>
      <w:r w:rsidRPr="00D42E64">
        <w:rPr>
          <w:rFonts w:cs="Times New Roman" w:hint="default"/>
        </w:rPr>
        <w:t>- bezpredmetné</w:t>
      </w:r>
    </w:p>
    <w:p w:rsidR="00D42E64" w:rsidRPr="00D42E64" w:rsidP="00D42E64">
      <w:pPr>
        <w:bidi w:val="0"/>
        <w:ind w:firstLine="708"/>
        <w:rPr>
          <w:rFonts w:cs="Times New Roman"/>
        </w:rPr>
      </w:pPr>
    </w:p>
    <w:p w:rsidR="00D42E64" w:rsidRPr="00D42E64" w:rsidP="00D42E64">
      <w:pPr>
        <w:bidi w:val="0"/>
        <w:ind w:left="709" w:hanging="349"/>
        <w:jc w:val="both"/>
        <w:rPr>
          <w:rFonts w:cs="Times New Roman" w:hint="default"/>
        </w:rPr>
      </w:pPr>
      <w:r w:rsidRPr="00D42E64">
        <w:rPr>
          <w:rFonts w:cs="Times New Roman"/>
        </w:rPr>
        <w:t>d)</w:t>
        <w:tab/>
      </w:r>
      <w:r w:rsidRPr="00D42E64">
        <w:rPr>
          <w:rFonts w:cs="Times New Roman" w:hint="default"/>
        </w:rPr>
        <w:t>informá</w:t>
      </w:r>
      <w:r w:rsidRPr="00D42E64">
        <w:rPr>
          <w:rFonts w:cs="Times New Roman" w:hint="default"/>
        </w:rPr>
        <w:t>cia o prá</w:t>
      </w:r>
      <w:r w:rsidRPr="00D42E64">
        <w:rPr>
          <w:rFonts w:cs="Times New Roman" w:hint="default"/>
        </w:rPr>
        <w:t>vnych predpisoch, v ktorý</w:t>
      </w:r>
      <w:r w:rsidRPr="00D42E64">
        <w:rPr>
          <w:rFonts w:cs="Times New Roman" w:hint="default"/>
        </w:rPr>
        <w:t>ch sú</w:t>
      </w:r>
      <w:r w:rsidRPr="00D42E64">
        <w:rPr>
          <w:rFonts w:cs="Times New Roman" w:hint="default"/>
        </w:rPr>
        <w:t xml:space="preserve"> preberané</w:t>
      </w:r>
      <w:r w:rsidRPr="00D42E64">
        <w:rPr>
          <w:rFonts w:cs="Times New Roman" w:hint="default"/>
        </w:rPr>
        <w:t xml:space="preserve"> smernice už</w:t>
      </w:r>
      <w:r w:rsidRPr="00D42E64">
        <w:rPr>
          <w:rFonts w:cs="Times New Roman" w:hint="default"/>
        </w:rPr>
        <w:t xml:space="preserve"> prebraté</w:t>
      </w:r>
      <w:r w:rsidRPr="00D42E64">
        <w:rPr>
          <w:rFonts w:cs="Times New Roman" w:hint="default"/>
        </w:rPr>
        <w:t xml:space="preserve"> spolu s uvedení</w:t>
      </w:r>
      <w:r w:rsidRPr="00D42E64">
        <w:rPr>
          <w:rFonts w:cs="Times New Roman" w:hint="default"/>
        </w:rPr>
        <w:t>m rozsahu toh</w:t>
      </w:r>
      <w:r w:rsidRPr="00D42E64">
        <w:rPr>
          <w:rFonts w:cs="Times New Roman" w:hint="default"/>
        </w:rPr>
        <w:t>to prebratia</w:t>
      </w:r>
    </w:p>
    <w:p w:rsidR="00D42E64" w:rsidRPr="00D42E64" w:rsidP="00D42E64">
      <w:pPr>
        <w:bidi w:val="0"/>
        <w:ind w:left="720"/>
        <w:rPr>
          <w:rFonts w:cs="Times New Roman"/>
        </w:rPr>
      </w:pPr>
    </w:p>
    <w:p w:rsidR="00D42E64" w:rsidRPr="00D42E64" w:rsidP="00D42E64">
      <w:pPr>
        <w:bidi w:val="0"/>
        <w:ind w:left="720"/>
        <w:rPr>
          <w:rFonts w:cs="Times New Roman" w:hint="default"/>
        </w:rPr>
      </w:pPr>
      <w:r w:rsidRPr="00D42E64">
        <w:rPr>
          <w:rFonts w:cs="Times New Roman" w:hint="default"/>
        </w:rPr>
        <w:t>- bezpredmetné</w:t>
      </w:r>
    </w:p>
    <w:p w:rsidR="00D42E64" w:rsidRPr="00D42E64" w:rsidP="00D42E64">
      <w:pPr>
        <w:bidi w:val="0"/>
        <w:rPr>
          <w:rFonts w:cs="Times New Roman"/>
        </w:rPr>
      </w:pPr>
    </w:p>
    <w:p w:rsidR="00044FAD" w:rsidRPr="00D42E64" w:rsidP="00044FAD">
      <w:pPr>
        <w:bidi w:val="0"/>
        <w:rPr>
          <w:rFonts w:cs="Times New Roman"/>
        </w:rPr>
      </w:pPr>
    </w:p>
    <w:p w:rsidR="00044FAD" w:rsidRPr="00D42E64" w:rsidP="00044FAD">
      <w:pPr>
        <w:bidi w:val="0"/>
        <w:ind w:left="360" w:hanging="360"/>
        <w:rPr>
          <w:rFonts w:cs="Times New Roman" w:hint="default"/>
          <w:b/>
        </w:rPr>
      </w:pPr>
      <w:r w:rsidRPr="00D42E64">
        <w:rPr>
          <w:rFonts w:cs="Times New Roman"/>
          <w:b/>
        </w:rPr>
        <w:t>5.</w:t>
        <w:tab/>
      </w:r>
      <w:r w:rsidRPr="00D42E64">
        <w:rPr>
          <w:rFonts w:cs="Times New Roman" w:hint="default"/>
          <w:b/>
        </w:rPr>
        <w:t>Stupeň</w:t>
      </w:r>
      <w:r w:rsidRPr="00D42E64">
        <w:rPr>
          <w:rFonts w:cs="Times New Roman" w:hint="default"/>
          <w:b/>
        </w:rPr>
        <w:t xml:space="preserve"> zluč</w:t>
      </w:r>
      <w:r w:rsidRPr="00D42E64">
        <w:rPr>
          <w:rFonts w:cs="Times New Roman" w:hint="default"/>
          <w:b/>
        </w:rPr>
        <w:t>iteľ</w:t>
      </w:r>
      <w:r w:rsidRPr="00D42E64">
        <w:rPr>
          <w:rFonts w:cs="Times New Roman" w:hint="default"/>
          <w:b/>
        </w:rPr>
        <w:t>nosti ná</w:t>
      </w:r>
      <w:r w:rsidRPr="00D42E64">
        <w:rPr>
          <w:rFonts w:cs="Times New Roman" w:hint="default"/>
          <w:b/>
        </w:rPr>
        <w:t>vrhu prá</w:t>
      </w:r>
      <w:r w:rsidRPr="00D42E64">
        <w:rPr>
          <w:rFonts w:cs="Times New Roman" w:hint="default"/>
          <w:b/>
        </w:rPr>
        <w:t>vneho predpisu s </w:t>
      </w:r>
      <w:r w:rsidRPr="00D42E64">
        <w:rPr>
          <w:rFonts w:cs="Times New Roman" w:hint="default"/>
          <w:b/>
        </w:rPr>
        <w:t>prá</w:t>
      </w:r>
      <w:r w:rsidRPr="00D42E64">
        <w:rPr>
          <w:rFonts w:cs="Times New Roman" w:hint="default"/>
          <w:b/>
        </w:rPr>
        <w:t>vom Euró</w:t>
      </w:r>
      <w:r w:rsidRPr="00D42E64">
        <w:rPr>
          <w:rFonts w:cs="Times New Roman" w:hint="default"/>
          <w:b/>
        </w:rPr>
        <w:t>pskej ú</w:t>
      </w:r>
      <w:r w:rsidRPr="00D42E64">
        <w:rPr>
          <w:rFonts w:cs="Times New Roman" w:hint="default"/>
          <w:b/>
        </w:rPr>
        <w:t>nie:</w:t>
      </w:r>
    </w:p>
    <w:p w:rsidR="00044FAD" w:rsidRPr="00D42E64" w:rsidP="00044FAD">
      <w:pPr>
        <w:bidi w:val="0"/>
        <w:ind w:firstLine="360"/>
        <w:rPr>
          <w:rFonts w:cs="Times New Roman"/>
        </w:rPr>
      </w:pPr>
    </w:p>
    <w:p w:rsidR="00044FAD" w:rsidRPr="00D42E64" w:rsidP="00044FAD">
      <w:pPr>
        <w:bidi w:val="0"/>
        <w:ind w:firstLine="360"/>
        <w:rPr>
          <w:rFonts w:cs="Times New Roman" w:hint="default"/>
        </w:rPr>
      </w:pPr>
      <w:r w:rsidRPr="00D42E64">
        <w:rPr>
          <w:rFonts w:cs="Times New Roman" w:hint="default"/>
        </w:rPr>
        <w:t>Stupeň</w:t>
      </w:r>
      <w:r w:rsidRPr="00D42E64">
        <w:rPr>
          <w:rFonts w:cs="Times New Roman" w:hint="default"/>
        </w:rPr>
        <w:t xml:space="preserve"> zluč</w:t>
      </w:r>
      <w:r w:rsidRPr="00D42E64">
        <w:rPr>
          <w:rFonts w:cs="Times New Roman" w:hint="default"/>
        </w:rPr>
        <w:t>iteľ</w:t>
      </w:r>
      <w:r w:rsidRPr="00D42E64">
        <w:rPr>
          <w:rFonts w:cs="Times New Roman" w:hint="default"/>
        </w:rPr>
        <w:t>nosti - ú</w:t>
      </w:r>
      <w:r w:rsidRPr="00D42E64">
        <w:rPr>
          <w:rFonts w:cs="Times New Roman" w:hint="default"/>
        </w:rPr>
        <w:t>plný </w:t>
      </w:r>
    </w:p>
    <w:p w:rsidR="00044FAD" w:rsidRPr="00D42E64" w:rsidP="00044FAD">
      <w:pPr>
        <w:bidi w:val="0"/>
        <w:rPr>
          <w:rFonts w:cs="Times New Roman"/>
        </w:rPr>
      </w:pPr>
    </w:p>
    <w:p w:rsidR="00044FAD" w:rsidRPr="00D42E64" w:rsidP="00044FAD">
      <w:pPr>
        <w:bidi w:val="0"/>
        <w:rPr>
          <w:rFonts w:cs="Times New Roman"/>
        </w:rPr>
      </w:pPr>
    </w:p>
    <w:p w:rsidR="00D93D34" w:rsidRPr="00D42E64" w:rsidP="00D93D34">
      <w:pPr>
        <w:bidi w:val="0"/>
        <w:jc w:val="both"/>
        <w:rPr>
          <w:rFonts w:cs="Times New Roman"/>
        </w:rPr>
      </w:pPr>
    </w:p>
    <w:p w:rsidR="00D93D34" w:rsidRPr="00D42E64" w:rsidP="00D93D34">
      <w:pPr>
        <w:bidi w:val="0"/>
        <w:ind w:left="360" w:hanging="360"/>
        <w:jc w:val="both"/>
        <w:rPr>
          <w:rFonts w:cs="Times New Roman" w:hint="default"/>
          <w:b/>
        </w:rPr>
      </w:pPr>
      <w:r w:rsidRPr="00D42E64">
        <w:rPr>
          <w:rFonts w:cs="Times New Roman"/>
          <w:b/>
        </w:rPr>
        <w:t>6.</w:t>
        <w:tab/>
        <w:t>Gestor a </w:t>
      </w:r>
      <w:r w:rsidRPr="00D42E64">
        <w:rPr>
          <w:rFonts w:cs="Times New Roman" w:hint="default"/>
          <w:b/>
        </w:rPr>
        <w:t>spolupracujú</w:t>
      </w:r>
      <w:r w:rsidRPr="00D42E64">
        <w:rPr>
          <w:rFonts w:cs="Times New Roman" w:hint="default"/>
          <w:b/>
        </w:rPr>
        <w:t xml:space="preserve">ce rezorty: </w:t>
      </w:r>
    </w:p>
    <w:p w:rsidR="00D93D34" w:rsidRPr="00D42E64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D42E64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  <w:r w:rsidRPr="00D42E64">
        <w:rPr>
          <w:rFonts w:cs="Times New Roman"/>
        </w:rPr>
        <w:t> </w:t>
      </w:r>
    </w:p>
    <w:p w:rsidR="00D93D34" w:rsidRPr="00D42E64" w:rsidP="00D93D34">
      <w:pPr>
        <w:tabs>
          <w:tab w:val="left" w:pos="360"/>
        </w:tabs>
        <w:bidi w:val="0"/>
        <w:jc w:val="both"/>
        <w:rPr>
          <w:rFonts w:cs="Times New Roman"/>
        </w:rPr>
      </w:pPr>
    </w:p>
    <w:p w:rsidR="00D93D34" w:rsidRPr="00D42E64" w:rsidP="00D93D34">
      <w:pPr>
        <w:bidi w:val="0"/>
        <w:jc w:val="both"/>
        <w:rPr>
          <w:rFonts w:cs="Times New Roman"/>
        </w:rPr>
      </w:pPr>
    </w:p>
    <w:p w:rsidR="00D93D34" w:rsidRPr="00D42E64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P="00D93D34">
      <w:pPr>
        <w:bidi w:val="0"/>
        <w:ind w:firstLine="708"/>
        <w:jc w:val="both"/>
        <w:rPr>
          <w:rFonts w:cs="Times New Roman"/>
        </w:rPr>
      </w:pPr>
    </w:p>
    <w:p w:rsidR="00EE5524" w:rsidP="00D93D34">
      <w:pPr>
        <w:bidi w:val="0"/>
        <w:ind w:firstLine="708"/>
        <w:jc w:val="both"/>
        <w:rPr>
          <w:rFonts w:cs="Times New Roman"/>
        </w:rPr>
      </w:pPr>
    </w:p>
    <w:p w:rsidR="00EE5524" w:rsidRPr="00D42E6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D42E64" w:rsidRPr="00F330C1" w:rsidP="00D42E64">
      <w:pPr>
        <w:bidi w:val="0"/>
        <w:jc w:val="both"/>
      </w:pPr>
      <w:r w:rsidRPr="00044FAD" w:rsidR="0048564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044FAD" w:rsidR="00D93D34">
        <w:rPr>
          <w:rFonts w:cs="Times New Roman" w:hint="default"/>
          <w:bCs/>
        </w:rPr>
        <w:t>zá</w:t>
      </w:r>
      <w:r w:rsidRPr="00044FAD" w:rsidR="00D93D34">
        <w:rPr>
          <w:rFonts w:cs="Times New Roman" w:hint="default"/>
          <w:bCs/>
        </w:rPr>
        <w:t xml:space="preserve">kona, </w:t>
      </w:r>
      <w:r w:rsidRPr="00C62805">
        <w:rPr>
          <w:rFonts w:hint="default"/>
          <w:color w:val="000000"/>
        </w:rPr>
        <w:t>ktorý</w:t>
      </w:r>
      <w:r w:rsidRPr="00C62805">
        <w:rPr>
          <w:rFonts w:hint="default"/>
          <w:color w:val="000000"/>
        </w:rPr>
        <w:t xml:space="preserve">m sa </w:t>
      </w:r>
      <w:r w:rsidR="00B7527F">
        <w:rPr>
          <w:rFonts w:hint="default"/>
          <w:color w:val="000000"/>
        </w:rPr>
        <w:t>mení</w:t>
      </w:r>
      <w:r w:rsidRPr="00C62805">
        <w:rPr>
          <w:color w:val="000000"/>
        </w:rPr>
        <w:t xml:space="preserve"> </w:t>
      </w:r>
      <w:r w:rsidR="00102B61">
        <w:rPr>
          <w:color w:val="000000"/>
        </w:rPr>
        <w:t>a </w:t>
      </w:r>
      <w:r w:rsidR="00102B61">
        <w:rPr>
          <w:rFonts w:hint="default"/>
          <w:color w:val="000000"/>
        </w:rPr>
        <w:t>dopĺň</w:t>
      </w:r>
      <w:r w:rsidR="00102B61">
        <w:rPr>
          <w:rFonts w:hint="default"/>
          <w:color w:val="000000"/>
        </w:rPr>
        <w:t xml:space="preserve">a </w:t>
      </w:r>
      <w:r w:rsidRPr="00C62805">
        <w:rPr>
          <w:rFonts w:hint="default"/>
          <w:color w:val="000000"/>
        </w:rPr>
        <w:t>zá</w:t>
      </w:r>
      <w:r w:rsidRPr="00C62805">
        <w:rPr>
          <w:rFonts w:hint="default"/>
          <w:color w:val="000000"/>
        </w:rPr>
        <w:t xml:space="preserve">kon </w:t>
      </w:r>
      <w:r w:rsidRPr="00D42E64">
        <w:rPr>
          <w:rFonts w:hint="default"/>
        </w:rPr>
        <w:t>č</w:t>
      </w:r>
      <w:r w:rsidRPr="00D42E64">
        <w:rPr>
          <w:rFonts w:hint="default"/>
        </w:rPr>
        <w:t>. 383/2013 Z. z. o </w:t>
      </w:r>
      <w:r w:rsidRPr="00D42E64">
        <w:rPr>
          <w:rFonts w:hint="default"/>
        </w:rPr>
        <w:t>prí</w:t>
      </w:r>
      <w:r w:rsidRPr="00D42E64">
        <w:rPr>
          <w:rFonts w:hint="default"/>
        </w:rPr>
        <w:t>spevku pri narodení</w:t>
      </w:r>
      <w:r w:rsidRPr="00D42E64">
        <w:rPr>
          <w:rFonts w:hint="default"/>
        </w:rPr>
        <w:t xml:space="preserve"> dieť</w:t>
      </w:r>
      <w:r w:rsidRPr="00D42E64">
        <w:rPr>
          <w:rFonts w:hint="default"/>
        </w:rPr>
        <w:t>ať</w:t>
      </w:r>
      <w:r w:rsidRPr="00D42E64">
        <w:rPr>
          <w:rFonts w:hint="default"/>
        </w:rPr>
        <w:t>a a </w:t>
      </w:r>
      <w:r w:rsidRPr="00D42E64">
        <w:rPr>
          <w:rFonts w:hint="default"/>
        </w:rPr>
        <w:t>prí</w:t>
      </w:r>
      <w:r w:rsidRPr="00D42E64">
        <w:rPr>
          <w:rFonts w:hint="default"/>
        </w:rPr>
        <w:t>spevku na viac súč</w:t>
      </w:r>
      <w:r w:rsidRPr="00D42E64">
        <w:rPr>
          <w:rFonts w:hint="default"/>
        </w:rPr>
        <w:t>asne  narodený</w:t>
      </w:r>
      <w:r w:rsidRPr="00D42E64">
        <w:rPr>
          <w:rFonts w:hint="default"/>
        </w:rPr>
        <w:t>ch detí</w:t>
      </w:r>
      <w:r w:rsidRPr="00D42E64">
        <w:rPr>
          <w:rFonts w:hint="default"/>
        </w:rPr>
        <w:t xml:space="preserve"> a o zmene a </w:t>
      </w:r>
      <w:r w:rsidRPr="00D42E64">
        <w:rPr>
          <w:rFonts w:hint="default"/>
        </w:rPr>
        <w:t>doplnení</w:t>
      </w:r>
      <w:r w:rsidRPr="00D42E64">
        <w:rPr>
          <w:rFonts w:hint="default"/>
        </w:rPr>
        <w:t xml:space="preserve">  niektorý</w:t>
      </w:r>
      <w:r w:rsidRPr="00D42E64">
        <w:rPr>
          <w:rFonts w:hint="default"/>
        </w:rPr>
        <w:t>ch zá</w:t>
      </w:r>
      <w:r w:rsidRPr="00D42E64">
        <w:rPr>
          <w:rFonts w:hint="default"/>
        </w:rPr>
        <w:t>konov</w:t>
      </w:r>
      <w:r>
        <w:t>.</w:t>
      </w:r>
    </w:p>
    <w:p w:rsidR="00044FAD" w:rsidRPr="00044FAD" w:rsidP="00044FAD">
      <w:pPr>
        <w:bidi w:val="0"/>
        <w:jc w:val="both"/>
        <w:rPr>
          <w:rFonts w:cs="Times New Roman"/>
        </w:rPr>
      </w:pP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 xml:space="preserve">et verejnej </w:t>
            </w:r>
            <w:r>
              <w:rPr>
                <w:rFonts w:hint="default"/>
                <w:color w:val="000000"/>
              </w:rPr>
              <w:t>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</w:t>
            </w:r>
            <w:r>
              <w:rPr>
                <w:rFonts w:hint="default"/>
                <w:color w:val="000000"/>
              </w:rPr>
              <w:t>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pozitívny 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>nemá žiadne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312391">
        <w:rPr>
          <w:rFonts w:cs="Times New Roman"/>
          <w:u w:val="single"/>
        </w:rPr>
        <w:t xml:space="preserve">K bodu </w:t>
      </w:r>
      <w:r w:rsidRPr="00F66EF9">
        <w:rPr>
          <w:rFonts w:cs="Times New Roman"/>
          <w:u w:val="single"/>
        </w:rPr>
        <w:t>1</w:t>
      </w:r>
      <w:r w:rsidRPr="00F66EF9" w:rsidR="00312391">
        <w:rPr>
          <w:rFonts w:cs="Times New Roman"/>
          <w:u w:val="single"/>
        </w:rPr>
        <w:t xml:space="preserve"> </w:t>
      </w:r>
      <w:r w:rsidRPr="00F66EF9" w:rsidR="00F66EF9">
        <w:rPr>
          <w:rFonts w:hint="default"/>
          <w:u w:val="single"/>
        </w:rPr>
        <w:t>až</w:t>
      </w:r>
      <w:r w:rsidRPr="00F66EF9" w:rsidR="00F66EF9">
        <w:rPr>
          <w:rFonts w:hint="default"/>
          <w:u w:val="single"/>
        </w:rPr>
        <w:t xml:space="preserve"> </w:t>
      </w:r>
      <w:r w:rsidR="00DA2EF1">
        <w:rPr>
          <w:u w:val="single"/>
        </w:rPr>
        <w:t>4</w:t>
      </w:r>
    </w:p>
    <w:p w:rsidR="00F66EF9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F66EF9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F66EF9" w:rsidRPr="00F66EF9" w:rsidP="00F66EF9">
      <w:pPr>
        <w:tabs>
          <w:tab w:val="left" w:pos="1080"/>
          <w:tab w:val="left" w:pos="2085"/>
        </w:tabs>
        <w:bidi w:val="0"/>
        <w:ind w:left="720"/>
        <w:jc w:val="both"/>
        <w:rPr>
          <w:rFonts w:cs="Times New Roman" w:hint="default"/>
        </w:rPr>
      </w:pPr>
      <w:r>
        <w:rPr>
          <w:rFonts w:cs="Times New Roman"/>
        </w:rPr>
        <w:tab/>
      </w:r>
      <w:r w:rsidRPr="00F66EF9">
        <w:rPr>
          <w:rFonts w:cs="Times New Roman" w:hint="default"/>
        </w:rPr>
        <w:t>Ná</w:t>
      </w:r>
      <w:r w:rsidRPr="00F66EF9">
        <w:rPr>
          <w:rFonts w:cs="Times New Roman" w:hint="default"/>
        </w:rPr>
        <w:t>vrh novely zá</w:t>
      </w:r>
      <w:r w:rsidRPr="00F66EF9">
        <w:rPr>
          <w:rFonts w:cs="Times New Roman" w:hint="default"/>
        </w:rPr>
        <w:t>kona mení</w:t>
      </w:r>
      <w:r w:rsidRPr="00F66EF9">
        <w:rPr>
          <w:rFonts w:cs="Times New Roman" w:hint="default"/>
        </w:rPr>
        <w:t xml:space="preserve"> poskytovanie prí</w:t>
      </w:r>
      <w:r w:rsidRPr="00F66EF9">
        <w:rPr>
          <w:rFonts w:cs="Times New Roman" w:hint="default"/>
        </w:rPr>
        <w:t>spevku pri narodení</w:t>
      </w:r>
      <w:r w:rsidRPr="00F66EF9">
        <w:rPr>
          <w:rFonts w:cs="Times New Roman" w:hint="default"/>
        </w:rPr>
        <w:t xml:space="preserve"> druhé</w:t>
      </w:r>
      <w:r w:rsidRPr="00F66EF9">
        <w:rPr>
          <w:rFonts w:cs="Times New Roman" w:hint="default"/>
        </w:rPr>
        <w:t>ho a </w:t>
      </w:r>
      <w:r w:rsidRPr="00F66EF9">
        <w:rPr>
          <w:rFonts w:cs="Times New Roman" w:hint="default"/>
        </w:rPr>
        <w:t>tretieho dieť</w:t>
      </w:r>
      <w:r w:rsidRPr="00F66EF9">
        <w:rPr>
          <w:rFonts w:cs="Times New Roman" w:hint="default"/>
        </w:rPr>
        <w:t>ať</w:t>
      </w:r>
      <w:r w:rsidRPr="00F66EF9">
        <w:rPr>
          <w:rFonts w:cs="Times New Roman" w:hint="default"/>
        </w:rPr>
        <w:t xml:space="preserve">a. </w:t>
      </w:r>
      <w:r>
        <w:rPr>
          <w:rFonts w:cs="Times New Roman" w:hint="default"/>
        </w:rPr>
        <w:t>Prí</w:t>
      </w:r>
      <w:r>
        <w:rPr>
          <w:rFonts w:cs="Times New Roman" w:hint="default"/>
        </w:rPr>
        <w:t>spevok pri narodení</w:t>
      </w:r>
      <w:r>
        <w:rPr>
          <w:rFonts w:cs="Times New Roman" w:hint="default"/>
        </w:rPr>
        <w:t xml:space="preserve"> dieť</w:t>
      </w:r>
      <w:r>
        <w:rPr>
          <w:rFonts w:cs="Times New Roman" w:hint="default"/>
        </w:rPr>
        <w:t>ať</w:t>
      </w:r>
      <w:r>
        <w:rPr>
          <w:rFonts w:cs="Times New Roman" w:hint="default"/>
        </w:rPr>
        <w:t>a</w:t>
      </w:r>
      <w:r w:rsidRPr="00F66EF9">
        <w:rPr>
          <w:rFonts w:cs="Times New Roman" w:hint="default"/>
        </w:rPr>
        <w:t xml:space="preserve"> by sa po úč</w:t>
      </w:r>
      <w:r w:rsidRPr="00F66EF9">
        <w:rPr>
          <w:rFonts w:cs="Times New Roman" w:hint="default"/>
        </w:rPr>
        <w:t>innosti novely zá</w:t>
      </w:r>
      <w:r w:rsidRPr="00F66EF9">
        <w:rPr>
          <w:rFonts w:cs="Times New Roman" w:hint="default"/>
        </w:rPr>
        <w:t>kona poskytoval v </w:t>
      </w:r>
      <w:r w:rsidRPr="00F66EF9">
        <w:rPr>
          <w:rFonts w:cs="Times New Roman" w:hint="default"/>
        </w:rPr>
        <w:t>plnej sume oprá</w:t>
      </w:r>
      <w:r w:rsidRPr="00F66EF9">
        <w:rPr>
          <w:rFonts w:cs="Times New Roman" w:hint="default"/>
        </w:rPr>
        <w:t>vnenej osobe len</w:t>
      </w:r>
      <w:r w:rsidRPr="00F66EF9">
        <w:rPr>
          <w:rFonts w:cs="Times New Roman" w:hint="default"/>
        </w:rPr>
        <w:t xml:space="preserve"> pri narodení</w:t>
      </w:r>
      <w:r w:rsidRPr="00F66EF9">
        <w:rPr>
          <w:rFonts w:cs="Times New Roman" w:hint="default"/>
        </w:rPr>
        <w:t xml:space="preserve"> prvé</w:t>
      </w:r>
      <w:r w:rsidRPr="00F66EF9">
        <w:rPr>
          <w:rFonts w:cs="Times New Roman" w:hint="default"/>
        </w:rPr>
        <w:t>ho dieť</w:t>
      </w:r>
      <w:r w:rsidRPr="00F66EF9">
        <w:rPr>
          <w:rFonts w:cs="Times New Roman" w:hint="default"/>
        </w:rPr>
        <w:t>ať</w:t>
      </w:r>
      <w:r w:rsidRPr="00F66EF9">
        <w:rPr>
          <w:rFonts w:cs="Times New Roman" w:hint="default"/>
        </w:rPr>
        <w:t xml:space="preserve">a. </w:t>
      </w:r>
    </w:p>
    <w:p w:rsidR="00F66EF9" w:rsidRPr="00F66EF9" w:rsidP="00F66EF9">
      <w:pPr>
        <w:tabs>
          <w:tab w:val="left" w:pos="2085"/>
        </w:tabs>
        <w:bidi w:val="0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     </w:t>
      </w:r>
      <w:r w:rsidRPr="00F66EF9">
        <w:rPr>
          <w:rFonts w:cs="Times New Roman" w:hint="default"/>
        </w:rPr>
        <w:t>Zmyslom prí</w:t>
      </w:r>
      <w:r w:rsidRPr="00F66EF9">
        <w:rPr>
          <w:rFonts w:cs="Times New Roman" w:hint="default"/>
        </w:rPr>
        <w:t>spevku pri narodení</w:t>
      </w:r>
      <w:r w:rsidRPr="00F66EF9">
        <w:rPr>
          <w:rFonts w:cs="Times New Roman" w:hint="default"/>
        </w:rPr>
        <w:t xml:space="preserve"> dieť</w:t>
      </w:r>
      <w:r w:rsidRPr="00F66EF9">
        <w:rPr>
          <w:rFonts w:cs="Times New Roman" w:hint="default"/>
        </w:rPr>
        <w:t>ať</w:t>
      </w:r>
      <w:r w:rsidRPr="00F66EF9">
        <w:rPr>
          <w:rFonts w:cs="Times New Roman" w:hint="default"/>
        </w:rPr>
        <w:t>a ako š</w:t>
      </w:r>
      <w:r w:rsidRPr="00F66EF9">
        <w:rPr>
          <w:rFonts w:cs="Times New Roman" w:hint="default"/>
        </w:rPr>
        <w:t>tá</w:t>
      </w:r>
      <w:r w:rsidRPr="00F66EF9">
        <w:rPr>
          <w:rFonts w:cs="Times New Roman" w:hint="default"/>
        </w:rPr>
        <w:t>tnej sociá</w:t>
      </w:r>
      <w:r w:rsidRPr="00F66EF9">
        <w:rPr>
          <w:rFonts w:cs="Times New Roman" w:hint="default"/>
        </w:rPr>
        <w:t>lnej dá</w:t>
      </w:r>
      <w:r w:rsidRPr="00F66EF9">
        <w:rPr>
          <w:rFonts w:cs="Times New Roman" w:hint="default"/>
        </w:rPr>
        <w:t>vky je, ž</w:t>
      </w:r>
      <w:r w:rsidRPr="00F66EF9">
        <w:rPr>
          <w:rFonts w:cs="Times New Roman" w:hint="default"/>
        </w:rPr>
        <w:t>e š</w:t>
      </w:r>
      <w:r w:rsidRPr="00F66EF9">
        <w:rPr>
          <w:rFonts w:cs="Times New Roman" w:hint="default"/>
        </w:rPr>
        <w:t>tá</w:t>
      </w:r>
      <w:r w:rsidRPr="00F66EF9">
        <w:rPr>
          <w:rFonts w:cs="Times New Roman" w:hint="default"/>
        </w:rPr>
        <w:t xml:space="preserve">t </w:t>
      </w:r>
      <w:r>
        <w:rPr>
          <w:rFonts w:cs="Times New Roman" w:hint="default"/>
        </w:rPr>
        <w:t>finanč</w:t>
      </w:r>
      <w:r>
        <w:rPr>
          <w:rFonts w:cs="Times New Roman" w:hint="default"/>
        </w:rPr>
        <w:t>ne prispeje</w:t>
      </w:r>
      <w:r w:rsidRPr="00F66EF9">
        <w:rPr>
          <w:rFonts w:cs="Times New Roman" w:hint="default"/>
        </w:rPr>
        <w:t xml:space="preserve"> oprá</w:t>
      </w:r>
      <w:r w:rsidRPr="00F66EF9">
        <w:rPr>
          <w:rFonts w:cs="Times New Roman" w:hint="default"/>
        </w:rPr>
        <w:t>vnenej osobe za zvýš</w:t>
      </w:r>
      <w:r w:rsidRPr="00F66EF9">
        <w:rPr>
          <w:rFonts w:cs="Times New Roman" w:hint="default"/>
        </w:rPr>
        <w:t>ené</w:t>
      </w:r>
      <w:r w:rsidRPr="00F66EF9">
        <w:rPr>
          <w:rFonts w:cs="Times New Roman" w:hint="default"/>
        </w:rPr>
        <w:t xml:space="preserve"> vý</w:t>
      </w:r>
      <w:r w:rsidRPr="00F66EF9">
        <w:rPr>
          <w:rFonts w:cs="Times New Roman" w:hint="default"/>
        </w:rPr>
        <w:t>davky spojené</w:t>
      </w:r>
      <w:r w:rsidRPr="00F66EF9">
        <w:rPr>
          <w:rFonts w:cs="Times New Roman" w:hint="default"/>
        </w:rPr>
        <w:t xml:space="preserve"> so zabezpeč</w:t>
      </w:r>
      <w:r w:rsidRPr="00F66EF9">
        <w:rPr>
          <w:rFonts w:cs="Times New Roman" w:hint="default"/>
        </w:rPr>
        <w:t>ení</w:t>
      </w:r>
      <w:r w:rsidRPr="00F66EF9">
        <w:rPr>
          <w:rFonts w:cs="Times New Roman" w:hint="default"/>
        </w:rPr>
        <w:t>m nevyhnutný</w:t>
      </w:r>
      <w:r w:rsidRPr="00F66EF9">
        <w:rPr>
          <w:rFonts w:cs="Times New Roman" w:hint="default"/>
        </w:rPr>
        <w:t>ch potrieb dieť</w:t>
      </w:r>
      <w:r w:rsidRPr="00F66EF9">
        <w:rPr>
          <w:rFonts w:cs="Times New Roman" w:hint="default"/>
        </w:rPr>
        <w:t>ať</w:t>
      </w:r>
      <w:r w:rsidRPr="00F66EF9">
        <w:rPr>
          <w:rFonts w:cs="Times New Roman" w:hint="default"/>
        </w:rPr>
        <w:t>a. Vo väčš</w:t>
      </w:r>
      <w:r w:rsidRPr="00F66EF9">
        <w:rPr>
          <w:rFonts w:cs="Times New Roman" w:hint="default"/>
        </w:rPr>
        <w:t>ine prí</w:t>
      </w:r>
      <w:r w:rsidRPr="00F66EF9">
        <w:rPr>
          <w:rFonts w:cs="Times New Roman" w:hint="default"/>
        </w:rPr>
        <w:t>padov vš</w:t>
      </w:r>
      <w:r w:rsidRPr="00F66EF9">
        <w:rPr>
          <w:rFonts w:cs="Times New Roman" w:hint="default"/>
        </w:rPr>
        <w:t>ak pri naro</w:t>
      </w:r>
      <w:r w:rsidRPr="00F66EF9">
        <w:rPr>
          <w:rFonts w:cs="Times New Roman" w:hint="default"/>
        </w:rPr>
        <w:t>dení</w:t>
      </w:r>
      <w:r w:rsidRPr="00F66EF9">
        <w:rPr>
          <w:rFonts w:cs="Times New Roman" w:hint="default"/>
        </w:rPr>
        <w:t xml:space="preserve"> druhé</w:t>
      </w:r>
      <w:r w:rsidRPr="00F66EF9">
        <w:rPr>
          <w:rFonts w:cs="Times New Roman" w:hint="default"/>
        </w:rPr>
        <w:t>ho alebo tretieho dieť</w:t>
      </w:r>
      <w:r w:rsidRPr="00F66EF9">
        <w:rPr>
          <w:rFonts w:cs="Times New Roman" w:hint="default"/>
        </w:rPr>
        <w:t>ať</w:t>
      </w:r>
      <w:r w:rsidRPr="00F66EF9">
        <w:rPr>
          <w:rFonts w:cs="Times New Roman" w:hint="default"/>
        </w:rPr>
        <w:t>a sa dieť</w:t>
      </w:r>
      <w:r w:rsidRPr="00F66EF9">
        <w:rPr>
          <w:rFonts w:cs="Times New Roman" w:hint="default"/>
        </w:rPr>
        <w:t>ať</w:t>
      </w:r>
      <w:r w:rsidRPr="00F66EF9">
        <w:rPr>
          <w:rFonts w:cs="Times New Roman" w:hint="default"/>
        </w:rPr>
        <w:t>u poskytnú</w:t>
      </w:r>
      <w:r w:rsidRPr="00F66EF9">
        <w:rPr>
          <w:rFonts w:cs="Times New Roman" w:hint="default"/>
        </w:rPr>
        <w:t xml:space="preserve"> potreby, na ktorý</w:t>
      </w:r>
      <w:r w:rsidRPr="00F66EF9">
        <w:rPr>
          <w:rFonts w:cs="Times New Roman" w:hint="default"/>
        </w:rPr>
        <w:t>ch obstaranie už</w:t>
      </w:r>
      <w:r w:rsidRPr="00F66EF9">
        <w:rPr>
          <w:rFonts w:cs="Times New Roman" w:hint="default"/>
        </w:rPr>
        <w:t xml:space="preserve"> boli vynalož</w:t>
      </w:r>
      <w:r w:rsidRPr="00F66EF9">
        <w:rPr>
          <w:rFonts w:cs="Times New Roman" w:hint="default"/>
        </w:rPr>
        <w:t>ené</w:t>
      </w:r>
      <w:r w:rsidRPr="00F66EF9">
        <w:rPr>
          <w:rFonts w:cs="Times New Roman" w:hint="default"/>
        </w:rPr>
        <w:t xml:space="preserve"> prostried</w:t>
      </w:r>
      <w:r>
        <w:rPr>
          <w:rFonts w:cs="Times New Roman"/>
        </w:rPr>
        <w:t>k</w:t>
      </w:r>
      <w:r w:rsidR="00102B61">
        <w:rPr>
          <w:rFonts w:cs="Times New Roman" w:hint="default"/>
        </w:rPr>
        <w:t>y pri narodení</w:t>
      </w:r>
      <w:r w:rsidR="00102B61">
        <w:rPr>
          <w:rFonts w:cs="Times New Roman" w:hint="default"/>
        </w:rPr>
        <w:t xml:space="preserve"> prvé</w:t>
      </w:r>
      <w:r w:rsidR="00102B61">
        <w:rPr>
          <w:rFonts w:cs="Times New Roman" w:hint="default"/>
        </w:rPr>
        <w:t>ho dieť</w:t>
      </w:r>
      <w:r w:rsidR="00102B61">
        <w:rPr>
          <w:rFonts w:cs="Times New Roman" w:hint="default"/>
        </w:rPr>
        <w:t>ať</w:t>
      </w:r>
      <w:r w:rsidR="00102B61">
        <w:rPr>
          <w:rFonts w:cs="Times New Roman" w:hint="default"/>
        </w:rPr>
        <w:t>a. V </w:t>
      </w:r>
      <w:r w:rsidR="00102B61">
        <w:rPr>
          <w:rFonts w:cs="Times New Roman" w:hint="default"/>
        </w:rPr>
        <w:t>tejto sú</w:t>
      </w:r>
      <w:r w:rsidR="00102B61">
        <w:rPr>
          <w:rFonts w:cs="Times New Roman" w:hint="default"/>
        </w:rPr>
        <w:t>vislosti naprí</w:t>
      </w:r>
      <w:r w:rsidR="00102B61">
        <w:rPr>
          <w:rFonts w:cs="Times New Roman" w:hint="default"/>
        </w:rPr>
        <w:t xml:space="preserve">klad </w:t>
      </w:r>
      <w:r>
        <w:rPr>
          <w:rFonts w:cs="Times New Roman" w:hint="default"/>
        </w:rPr>
        <w:t>kočí</w:t>
      </w:r>
      <w:r>
        <w:rPr>
          <w:rFonts w:cs="Times New Roman" w:hint="default"/>
        </w:rPr>
        <w:t>k, kojenecká</w:t>
      </w:r>
      <w:r>
        <w:rPr>
          <w:rFonts w:cs="Times New Roman" w:hint="default"/>
        </w:rPr>
        <w:t xml:space="preserve"> stolič</w:t>
      </w:r>
      <w:r>
        <w:rPr>
          <w:rFonts w:cs="Times New Roman" w:hint="default"/>
        </w:rPr>
        <w:t>ka</w:t>
      </w:r>
      <w:r w:rsidRPr="00F66EF9">
        <w:rPr>
          <w:rFonts w:cs="Times New Roman" w:hint="default"/>
        </w:rPr>
        <w:t>, kojenecké</w:t>
      </w:r>
      <w:r w:rsidRPr="00F66EF9">
        <w:rPr>
          <w:rFonts w:cs="Times New Roman" w:hint="default"/>
        </w:rPr>
        <w:t xml:space="preserve"> potreby</w:t>
      </w:r>
      <w:r w:rsidR="00102B61">
        <w:rPr>
          <w:rFonts w:cs="Times New Roman"/>
        </w:rPr>
        <w:t xml:space="preserve"> </w:t>
      </w:r>
      <w:r w:rsidRPr="00F66EF9">
        <w:rPr>
          <w:rFonts w:cs="Times New Roman"/>
        </w:rPr>
        <w:t xml:space="preserve">ako </w:t>
      </w:r>
      <w:r>
        <w:rPr>
          <w:rFonts w:cs="Times New Roman" w:hint="default"/>
        </w:rPr>
        <w:t>vanič</w:t>
      </w:r>
      <w:r>
        <w:rPr>
          <w:rFonts w:cs="Times New Roman" w:hint="default"/>
        </w:rPr>
        <w:t>ka</w:t>
      </w:r>
      <w:r w:rsidRPr="00F66EF9">
        <w:rPr>
          <w:rFonts w:cs="Times New Roman" w:hint="default"/>
        </w:rPr>
        <w:t xml:space="preserve"> č</w:t>
      </w:r>
      <w:r>
        <w:rPr>
          <w:rFonts w:cs="Times New Roman" w:hint="default"/>
        </w:rPr>
        <w:t>i fľ</w:t>
      </w:r>
      <w:r>
        <w:rPr>
          <w:rFonts w:cs="Times New Roman" w:hint="default"/>
        </w:rPr>
        <w:t>aš</w:t>
      </w:r>
      <w:r>
        <w:rPr>
          <w:rFonts w:cs="Times New Roman" w:hint="default"/>
        </w:rPr>
        <w:t>e, prí</w:t>
      </w:r>
      <w:r>
        <w:rPr>
          <w:rFonts w:cs="Times New Roman" w:hint="default"/>
        </w:rPr>
        <w:t>padne oble</w:t>
      </w:r>
      <w:r>
        <w:rPr>
          <w:rFonts w:cs="Times New Roman" w:hint="default"/>
        </w:rPr>
        <w:t>č</w:t>
      </w:r>
      <w:r>
        <w:rPr>
          <w:rFonts w:cs="Times New Roman" w:hint="default"/>
        </w:rPr>
        <w:t xml:space="preserve">enie </w:t>
      </w:r>
      <w:r w:rsidR="00102B61">
        <w:rPr>
          <w:rFonts w:cs="Times New Roman"/>
        </w:rPr>
        <w:t xml:space="preserve">- </w:t>
      </w:r>
      <w:r>
        <w:rPr>
          <w:rFonts w:cs="Times New Roman" w:hint="default"/>
        </w:rPr>
        <w:t>môž</w:t>
      </w:r>
      <w:r>
        <w:rPr>
          <w:rFonts w:cs="Times New Roman" w:hint="default"/>
        </w:rPr>
        <w:t>e</w:t>
      </w:r>
      <w:r w:rsidRPr="00F66EF9">
        <w:rPr>
          <w:rFonts w:cs="Times New Roman" w:hint="default"/>
        </w:rPr>
        <w:t xml:space="preserve"> druhé</w:t>
      </w:r>
      <w:r>
        <w:rPr>
          <w:rFonts w:cs="Times New Roman"/>
        </w:rPr>
        <w:t>,</w:t>
      </w:r>
      <w:r w:rsidRPr="00F66EF9">
        <w:rPr>
          <w:rFonts w:cs="Times New Roman" w:hint="default"/>
        </w:rPr>
        <w:t xml:space="preserve"> resp. tretie dieť</w:t>
      </w:r>
      <w:r w:rsidRPr="00F66EF9">
        <w:rPr>
          <w:rFonts w:cs="Times New Roman" w:hint="default"/>
        </w:rPr>
        <w:t>a použ</w:t>
      </w:r>
      <w:r w:rsidRPr="00F66EF9">
        <w:rPr>
          <w:rFonts w:cs="Times New Roman" w:hint="default"/>
        </w:rPr>
        <w:t>iť</w:t>
      </w:r>
      <w:r w:rsidRPr="00F66EF9">
        <w:rPr>
          <w:rFonts w:cs="Times New Roman" w:hint="default"/>
        </w:rPr>
        <w:t xml:space="preserve"> tak, ako ich použí</w:t>
      </w:r>
      <w:r w:rsidRPr="00F66EF9">
        <w:rPr>
          <w:rFonts w:cs="Times New Roman" w:hint="default"/>
        </w:rPr>
        <w:t>valo dieť</w:t>
      </w:r>
      <w:r w:rsidRPr="00F66EF9">
        <w:rPr>
          <w:rFonts w:cs="Times New Roman" w:hint="default"/>
        </w:rPr>
        <w:t>a prvé</w:t>
      </w:r>
      <w:r w:rsidRPr="00F66EF9">
        <w:rPr>
          <w:rFonts w:cs="Times New Roman" w:hint="default"/>
        </w:rPr>
        <w:t xml:space="preserve"> a </w:t>
      </w:r>
      <w:r w:rsidRPr="00F66EF9">
        <w:rPr>
          <w:rFonts w:cs="Times New Roman" w:hint="default"/>
        </w:rPr>
        <w:t>nie je potrebné</w:t>
      </w:r>
      <w:r w:rsidRPr="00F66EF9">
        <w:rPr>
          <w:rFonts w:cs="Times New Roman" w:hint="default"/>
        </w:rPr>
        <w:t>, aby š</w:t>
      </w:r>
      <w:r w:rsidRPr="00F66EF9">
        <w:rPr>
          <w:rFonts w:cs="Times New Roman" w:hint="default"/>
        </w:rPr>
        <w:t>tá</w:t>
      </w:r>
      <w:r w:rsidRPr="00F66EF9">
        <w:rPr>
          <w:rFonts w:cs="Times New Roman" w:hint="default"/>
        </w:rPr>
        <w:t>t vynakladal prostriedky na ich opä</w:t>
      </w:r>
      <w:r w:rsidRPr="00F66EF9">
        <w:rPr>
          <w:rFonts w:cs="Times New Roman" w:hint="default"/>
        </w:rPr>
        <w:t>tovný</w:t>
      </w:r>
      <w:r w:rsidRPr="00F66EF9">
        <w:rPr>
          <w:rFonts w:cs="Times New Roman" w:hint="default"/>
        </w:rPr>
        <w:t xml:space="preserve"> ná</w:t>
      </w:r>
      <w:r w:rsidRPr="00F66EF9">
        <w:rPr>
          <w:rFonts w:cs="Times New Roman" w:hint="default"/>
        </w:rPr>
        <w:t>kup. Poskytovanie prí</w:t>
      </w:r>
      <w:r w:rsidRPr="00F66EF9">
        <w:rPr>
          <w:rFonts w:cs="Times New Roman" w:hint="default"/>
        </w:rPr>
        <w:t>spevku pri narodení</w:t>
      </w:r>
      <w:r w:rsidRPr="00F66EF9">
        <w:rPr>
          <w:rFonts w:cs="Times New Roman" w:hint="default"/>
        </w:rPr>
        <w:t xml:space="preserve"> druhé</w:t>
      </w:r>
      <w:r w:rsidRPr="00F66EF9">
        <w:rPr>
          <w:rFonts w:cs="Times New Roman" w:hint="default"/>
        </w:rPr>
        <w:t>ho a </w:t>
      </w:r>
      <w:r w:rsidRPr="00F66EF9">
        <w:rPr>
          <w:rFonts w:cs="Times New Roman" w:hint="default"/>
        </w:rPr>
        <w:t>tretieho dieť</w:t>
      </w:r>
      <w:r w:rsidRPr="00F66EF9">
        <w:rPr>
          <w:rFonts w:cs="Times New Roman" w:hint="default"/>
        </w:rPr>
        <w:t>ať</w:t>
      </w:r>
      <w:r w:rsidRPr="00F66EF9">
        <w:rPr>
          <w:rFonts w:cs="Times New Roman" w:hint="default"/>
        </w:rPr>
        <w:t>a tak č</w:t>
      </w:r>
      <w:r w:rsidRPr="00F66EF9">
        <w:rPr>
          <w:rFonts w:cs="Times New Roman" w:hint="default"/>
        </w:rPr>
        <w:t>asto nespĺň</w:t>
      </w:r>
      <w:r w:rsidRPr="00F66EF9">
        <w:rPr>
          <w:rFonts w:cs="Times New Roman" w:hint="default"/>
        </w:rPr>
        <w:t>a zá</w:t>
      </w:r>
      <w:r w:rsidRPr="00F66EF9">
        <w:rPr>
          <w:rFonts w:cs="Times New Roman" w:hint="default"/>
        </w:rPr>
        <w:t>konom pož</w:t>
      </w:r>
      <w:r w:rsidRPr="00F66EF9">
        <w:rPr>
          <w:rFonts w:cs="Times New Roman" w:hint="default"/>
        </w:rPr>
        <w:t>adovaný</w:t>
      </w:r>
      <w:r w:rsidRPr="00F66EF9">
        <w:rPr>
          <w:rFonts w:cs="Times New Roman" w:hint="default"/>
        </w:rPr>
        <w:t xml:space="preserve"> úč</w:t>
      </w:r>
      <w:r w:rsidRPr="00F66EF9">
        <w:rPr>
          <w:rFonts w:cs="Times New Roman" w:hint="default"/>
        </w:rPr>
        <w:t>el a naopak stá</w:t>
      </w:r>
      <w:r w:rsidRPr="00F66EF9">
        <w:rPr>
          <w:rFonts w:cs="Times New Roman" w:hint="default"/>
        </w:rPr>
        <w:t xml:space="preserve">va sa prostriedkom pre </w:t>
      </w:r>
      <w:r w:rsidR="00102B61">
        <w:rPr>
          <w:rFonts w:cs="Times New Roman" w:hint="default"/>
        </w:rPr>
        <w:t>finanč</w:t>
      </w:r>
      <w:r w:rsidR="00102B61">
        <w:rPr>
          <w:rFonts w:cs="Times New Roman" w:hint="default"/>
        </w:rPr>
        <w:t>né</w:t>
      </w:r>
      <w:r w:rsidR="00102B61">
        <w:rPr>
          <w:rFonts w:cs="Times New Roman" w:hint="default"/>
        </w:rPr>
        <w:t xml:space="preserve"> </w:t>
      </w:r>
      <w:r w:rsidRPr="00F66EF9">
        <w:rPr>
          <w:rFonts w:cs="Times New Roman" w:hint="default"/>
        </w:rPr>
        <w:t>prilepš</w:t>
      </w:r>
      <w:r w:rsidRPr="00F66EF9">
        <w:rPr>
          <w:rFonts w:cs="Times New Roman" w:hint="default"/>
        </w:rPr>
        <w:t>enie si oprá</w:t>
      </w:r>
      <w:r w:rsidRPr="00F66EF9">
        <w:rPr>
          <w:rFonts w:cs="Times New Roman" w:hint="default"/>
        </w:rPr>
        <w:t>vnený</w:t>
      </w:r>
      <w:r w:rsidRPr="00F66EF9">
        <w:rPr>
          <w:rFonts w:cs="Times New Roman" w:hint="default"/>
        </w:rPr>
        <w:t>ch osô</w:t>
      </w:r>
      <w:r w:rsidRPr="00F66EF9">
        <w:rPr>
          <w:rFonts w:cs="Times New Roman" w:hint="default"/>
        </w:rPr>
        <w:t>b. Z </w:t>
      </w:r>
      <w:r w:rsidRPr="00F66EF9">
        <w:rPr>
          <w:rFonts w:cs="Times New Roman" w:hint="default"/>
        </w:rPr>
        <w:t>toho dô</w:t>
      </w:r>
      <w:r w:rsidRPr="00F66EF9">
        <w:rPr>
          <w:rFonts w:cs="Times New Roman" w:hint="default"/>
        </w:rPr>
        <w:t>vodu sa mení</w:t>
      </w:r>
      <w:r w:rsidRPr="00F66EF9">
        <w:rPr>
          <w:rFonts w:cs="Times New Roman" w:hint="default"/>
        </w:rPr>
        <w:t xml:space="preserve"> spô</w:t>
      </w:r>
      <w:r w:rsidRPr="00F66EF9">
        <w:rPr>
          <w:rFonts w:cs="Times New Roman" w:hint="default"/>
        </w:rPr>
        <w:t>sob vyplá</w:t>
      </w:r>
      <w:r w:rsidRPr="00F66EF9">
        <w:rPr>
          <w:rFonts w:cs="Times New Roman" w:hint="default"/>
        </w:rPr>
        <w:t>cania prí</w:t>
      </w:r>
      <w:r w:rsidRPr="00F66EF9">
        <w:rPr>
          <w:rFonts w:cs="Times New Roman" w:hint="default"/>
        </w:rPr>
        <w:t>spevku pri narodení</w:t>
      </w:r>
      <w:r w:rsidRPr="00F66EF9">
        <w:rPr>
          <w:rFonts w:cs="Times New Roman" w:hint="default"/>
        </w:rPr>
        <w:t xml:space="preserve"> druhé</w:t>
      </w:r>
      <w:r w:rsidRPr="00F66EF9">
        <w:rPr>
          <w:rFonts w:cs="Times New Roman" w:hint="default"/>
        </w:rPr>
        <w:t>ho a </w:t>
      </w:r>
      <w:r w:rsidRPr="00F66EF9">
        <w:rPr>
          <w:rFonts w:cs="Times New Roman" w:hint="default"/>
        </w:rPr>
        <w:t>tretieho dieť</w:t>
      </w:r>
      <w:r w:rsidRPr="00F66EF9">
        <w:rPr>
          <w:rFonts w:cs="Times New Roman" w:hint="default"/>
        </w:rPr>
        <w:t>ať</w:t>
      </w:r>
      <w:r w:rsidRPr="00F66EF9">
        <w:rPr>
          <w:rFonts w:cs="Times New Roman" w:hint="default"/>
        </w:rPr>
        <w:t>a v </w:t>
      </w:r>
      <w:r w:rsidRPr="00F66EF9">
        <w:rPr>
          <w:rFonts w:cs="Times New Roman" w:hint="default"/>
        </w:rPr>
        <w:t>zá</w:t>
      </w:r>
      <w:r w:rsidRPr="00F66EF9">
        <w:rPr>
          <w:rFonts w:cs="Times New Roman" w:hint="default"/>
        </w:rPr>
        <w:t>vislosti od dovŕš</w:t>
      </w:r>
      <w:r w:rsidRPr="00F66EF9">
        <w:rPr>
          <w:rFonts w:cs="Times New Roman" w:hint="default"/>
        </w:rPr>
        <w:t>enia veku, zač</w:t>
      </w:r>
      <w:r w:rsidRPr="00F66EF9">
        <w:rPr>
          <w:rFonts w:cs="Times New Roman" w:hint="default"/>
        </w:rPr>
        <w:t>iatkom plnenia povinnej š</w:t>
      </w:r>
      <w:r w:rsidRPr="00F66EF9">
        <w:rPr>
          <w:rFonts w:cs="Times New Roman" w:hint="default"/>
        </w:rPr>
        <w:t>kolskej dochá</w:t>
      </w:r>
      <w:r w:rsidRPr="00F66EF9">
        <w:rPr>
          <w:rFonts w:cs="Times New Roman" w:hint="default"/>
        </w:rPr>
        <w:t>dzky a absolv</w:t>
      </w:r>
      <w:r w:rsidRPr="00F66EF9">
        <w:rPr>
          <w:rFonts w:cs="Times New Roman" w:hint="default"/>
        </w:rPr>
        <w:t>ovaní</w:t>
      </w:r>
      <w:r w:rsidRPr="00F66EF9">
        <w:rPr>
          <w:rFonts w:cs="Times New Roman" w:hint="default"/>
        </w:rPr>
        <w:t>m desať</w:t>
      </w:r>
      <w:r w:rsidRPr="00F66EF9">
        <w:rPr>
          <w:rFonts w:cs="Times New Roman" w:hint="default"/>
        </w:rPr>
        <w:t>roč</w:t>
      </w:r>
      <w:r w:rsidRPr="00F66EF9">
        <w:rPr>
          <w:rFonts w:cs="Times New Roman" w:hint="default"/>
        </w:rPr>
        <w:t>né</w:t>
      </w:r>
      <w:r w:rsidRPr="00F66EF9">
        <w:rPr>
          <w:rFonts w:cs="Times New Roman" w:hint="default"/>
        </w:rPr>
        <w:t>ho vzdelá</w:t>
      </w:r>
      <w:r w:rsidRPr="00F66EF9">
        <w:rPr>
          <w:rFonts w:cs="Times New Roman" w:hint="default"/>
        </w:rPr>
        <w:t>vania spolu s </w:t>
      </w:r>
      <w:r w:rsidR="00102B61">
        <w:rPr>
          <w:rFonts w:cs="Times New Roman" w:hint="default"/>
        </w:rPr>
        <w:t>prí</w:t>
      </w:r>
      <w:r w:rsidR="00102B61">
        <w:rPr>
          <w:rFonts w:cs="Times New Roman" w:hint="default"/>
        </w:rPr>
        <w:t>sluš</w:t>
      </w:r>
      <w:r w:rsidR="00102B61">
        <w:rPr>
          <w:rFonts w:cs="Times New Roman" w:hint="default"/>
        </w:rPr>
        <w:t>ný</w:t>
      </w:r>
      <w:r w:rsidR="00102B61">
        <w:rPr>
          <w:rFonts w:cs="Times New Roman" w:hint="default"/>
        </w:rPr>
        <w:t>m</w:t>
      </w:r>
      <w:r w:rsidRPr="00F66EF9">
        <w:rPr>
          <w:rFonts w:cs="Times New Roman" w:hint="default"/>
        </w:rPr>
        <w:t xml:space="preserve"> rozdelení</w:t>
      </w:r>
      <w:r w:rsidRPr="00F66EF9">
        <w:rPr>
          <w:rFonts w:cs="Times New Roman" w:hint="default"/>
        </w:rPr>
        <w:t>m vyplá</w:t>
      </w:r>
      <w:r w:rsidRPr="00F66EF9">
        <w:rPr>
          <w:rFonts w:cs="Times New Roman" w:hint="default"/>
        </w:rPr>
        <w:t>cania prí</w:t>
      </w:r>
      <w:r w:rsidRPr="00F66EF9">
        <w:rPr>
          <w:rFonts w:cs="Times New Roman" w:hint="default"/>
        </w:rPr>
        <w:t>platku k</w:t>
      </w:r>
      <w:r w:rsidR="00102B61">
        <w:rPr>
          <w:rFonts w:cs="Times New Roman"/>
        </w:rPr>
        <w:t> </w:t>
      </w:r>
      <w:r w:rsidRPr="00F66EF9">
        <w:rPr>
          <w:rFonts w:cs="Times New Roman" w:hint="default"/>
        </w:rPr>
        <w:t>prí</w:t>
      </w:r>
      <w:r w:rsidRPr="00F66EF9">
        <w:rPr>
          <w:rFonts w:cs="Times New Roman" w:hint="default"/>
        </w:rPr>
        <w:t>spevku</w:t>
      </w:r>
      <w:r w:rsidR="00102B61">
        <w:rPr>
          <w:rFonts w:cs="Times New Roman"/>
        </w:rPr>
        <w:t xml:space="preserve"> (cca 30 %, 25 %, 25 % a 20 %)</w:t>
      </w:r>
      <w:r w:rsidRPr="00F66EF9">
        <w:rPr>
          <w:rFonts w:cs="Times New Roman"/>
        </w:rPr>
        <w:t>.</w:t>
      </w:r>
    </w:p>
    <w:p w:rsidR="004A5CD5" w:rsidRPr="00F66EF9" w:rsidP="00044FAD">
      <w:pPr>
        <w:tabs>
          <w:tab w:val="left" w:pos="2085"/>
        </w:tabs>
        <w:bidi w:val="0"/>
        <w:jc w:val="both"/>
        <w:rPr>
          <w:rFonts w:cs="Times New Roman"/>
          <w:color w:val="000000"/>
        </w:rPr>
      </w:pPr>
    </w:p>
    <w:p w:rsidR="00F66EF9" w:rsidRPr="00044FAD" w:rsidP="00044FAD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17354" w:rsidP="00E33086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/>
          <w:u w:val="single"/>
        </w:rPr>
        <w:t xml:space="preserve">K bodu </w:t>
      </w:r>
      <w:r w:rsidR="00DA2EF1">
        <w:rPr>
          <w:rFonts w:cs="Times New Roman"/>
          <w:u w:val="single"/>
        </w:rPr>
        <w:t>5</w:t>
      </w:r>
      <w:r w:rsidR="004A5CD5">
        <w:rPr>
          <w:rFonts w:cs="Times New Roman"/>
        </w:rPr>
        <w:t xml:space="preserve"> </w:t>
      </w:r>
      <w:r w:rsidR="00EE5524">
        <w:rPr>
          <w:rFonts w:cs="Times New Roman"/>
        </w:rPr>
        <w:t xml:space="preserve"> </w:t>
      </w:r>
    </w:p>
    <w:p w:rsidR="00E33086" w:rsidRPr="00102B61" w:rsidP="00E33086">
      <w:pPr>
        <w:tabs>
          <w:tab w:val="left" w:pos="2085"/>
        </w:tabs>
        <w:bidi w:val="0"/>
        <w:jc w:val="both"/>
        <w:rPr>
          <w:rFonts w:cs="Times New Roman"/>
        </w:rPr>
      </w:pPr>
    </w:p>
    <w:p w:rsidR="00102B61" w:rsidRPr="00102B61" w:rsidP="00102B61">
      <w:pPr>
        <w:tabs>
          <w:tab w:val="left" w:pos="2085"/>
        </w:tabs>
        <w:bidi w:val="0"/>
        <w:ind w:left="720"/>
        <w:jc w:val="both"/>
        <w:rPr>
          <w:rFonts w:cs="Times New Roman"/>
        </w:rPr>
      </w:pPr>
      <w:r>
        <w:rPr>
          <w:rFonts w:cs="Times New Roman" w:hint="default"/>
        </w:rPr>
        <w:t xml:space="preserve">        Prechodné</w:t>
      </w:r>
      <w:r>
        <w:rPr>
          <w:rFonts w:cs="Times New Roman" w:hint="default"/>
        </w:rPr>
        <w:t xml:space="preserve"> ustanovenie, ktoré</w:t>
      </w:r>
      <w:r>
        <w:rPr>
          <w:rFonts w:cs="Times New Roman" w:hint="default"/>
        </w:rPr>
        <w:t xml:space="preserve"> zabezpeč</w:t>
      </w:r>
      <w:r>
        <w:rPr>
          <w:rFonts w:cs="Times New Roman" w:hint="default"/>
        </w:rPr>
        <w:t>uje</w:t>
      </w:r>
      <w:r w:rsidRPr="00102B61">
        <w:rPr>
          <w:rFonts w:cs="Times New Roman" w:hint="default"/>
        </w:rPr>
        <w:t>, ž</w:t>
      </w:r>
      <w:r w:rsidRPr="00102B61">
        <w:rPr>
          <w:rFonts w:cs="Times New Roman" w:hint="default"/>
        </w:rPr>
        <w:t xml:space="preserve">e </w:t>
      </w:r>
      <w:r>
        <w:rPr>
          <w:rFonts w:eastAsia="Times New Roman" w:cs="Times New Roman"/>
          <w:color w:val="000000"/>
          <w:lang w:eastAsia="cs-CZ"/>
        </w:rPr>
        <w:t>a</w:t>
      </w:r>
      <w:r w:rsidRPr="00FB1314">
        <w:rPr>
          <w:rFonts w:eastAsia="Times New Roman" w:cs="Times New Roman"/>
          <w:color w:val="000000"/>
          <w:lang w:eastAsia="cs-CZ"/>
        </w:rPr>
        <w:t>k sa dieťa narodilo pred 1.</w:t>
      </w:r>
      <w:r>
        <w:rPr>
          <w:rFonts w:eastAsia="Times New Roman" w:cs="Times New Roman"/>
          <w:color w:val="000000"/>
          <w:lang w:eastAsia="cs-CZ"/>
        </w:rPr>
        <w:t xml:space="preserve"> augustom</w:t>
      </w:r>
      <w:r w:rsidRPr="00FB1314">
        <w:rPr>
          <w:rFonts w:eastAsia="Times New Roman" w:cs="Times New Roman"/>
          <w:color w:val="000000"/>
          <w:lang w:eastAsia="cs-CZ"/>
        </w:rPr>
        <w:t xml:space="preserve"> 2014, podmienky nároku na príspevok pri narodení dieťaťa sa posudzujú a ich suma sa určuje podľa</w:t>
      </w:r>
      <w:r>
        <w:rPr>
          <w:rFonts w:eastAsia="Times New Roman" w:cs="Times New Roman"/>
          <w:color w:val="000000"/>
          <w:lang w:eastAsia="cs-CZ"/>
        </w:rPr>
        <w:t xml:space="preserve"> zákona účinného do 31. júla 2014</w:t>
      </w:r>
      <w:r w:rsidRPr="00FB1314">
        <w:rPr>
          <w:rFonts w:eastAsia="Times New Roman" w:cs="Times New Roman"/>
          <w:color w:val="000000"/>
          <w:lang w:eastAsia="cs-CZ"/>
        </w:rPr>
        <w:t>.</w:t>
      </w:r>
    </w:p>
    <w:p w:rsidR="00EE5524" w:rsidP="00EE5524">
      <w:pPr>
        <w:tabs>
          <w:tab w:val="left" w:pos="720"/>
          <w:tab w:val="left" w:pos="2085"/>
        </w:tabs>
        <w:bidi w:val="0"/>
        <w:jc w:val="both"/>
      </w:pPr>
    </w:p>
    <w:p w:rsidR="00317354" w:rsidP="004127C1">
      <w:pPr>
        <w:pStyle w:val="ListParagraph"/>
        <w:bidi w:val="0"/>
        <w:ind w:left="0"/>
        <w:jc w:val="both"/>
      </w:pPr>
    </w:p>
    <w:p w:rsidR="00317354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E33086" w:rsidP="00102B61">
      <w:pPr>
        <w:bidi w:val="0"/>
        <w:ind w:left="708"/>
        <w:jc w:val="both"/>
      </w:pPr>
      <w:r w:rsidR="00102B61">
        <w:t xml:space="preserve">         </w:t>
      </w: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102B61">
        <w:t>august</w:t>
      </w:r>
      <w:r w:rsidR="005F1B56">
        <w:t xml:space="preserve"> 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223DD"/>
    <w:rsid w:val="00044FAD"/>
    <w:rsid w:val="00074D8C"/>
    <w:rsid w:val="00102B61"/>
    <w:rsid w:val="001407AA"/>
    <w:rsid w:val="00152B37"/>
    <w:rsid w:val="002979FE"/>
    <w:rsid w:val="00312391"/>
    <w:rsid w:val="00317354"/>
    <w:rsid w:val="003F5B2A"/>
    <w:rsid w:val="0040331C"/>
    <w:rsid w:val="004127C1"/>
    <w:rsid w:val="0048564D"/>
    <w:rsid w:val="004A4D6F"/>
    <w:rsid w:val="004A5CD5"/>
    <w:rsid w:val="004C3F8D"/>
    <w:rsid w:val="00517579"/>
    <w:rsid w:val="005C1E35"/>
    <w:rsid w:val="005F1B56"/>
    <w:rsid w:val="006458E5"/>
    <w:rsid w:val="00656B67"/>
    <w:rsid w:val="00786766"/>
    <w:rsid w:val="008273AB"/>
    <w:rsid w:val="00933BF6"/>
    <w:rsid w:val="00962A46"/>
    <w:rsid w:val="009E2C97"/>
    <w:rsid w:val="009E3E82"/>
    <w:rsid w:val="009E491D"/>
    <w:rsid w:val="00A07569"/>
    <w:rsid w:val="00AC73A6"/>
    <w:rsid w:val="00B31020"/>
    <w:rsid w:val="00B7527F"/>
    <w:rsid w:val="00B90701"/>
    <w:rsid w:val="00C04E93"/>
    <w:rsid w:val="00C52881"/>
    <w:rsid w:val="00C62805"/>
    <w:rsid w:val="00C7143A"/>
    <w:rsid w:val="00CD5A7F"/>
    <w:rsid w:val="00D42E64"/>
    <w:rsid w:val="00D93D34"/>
    <w:rsid w:val="00DA2EF1"/>
    <w:rsid w:val="00E33086"/>
    <w:rsid w:val="00EE5524"/>
    <w:rsid w:val="00F330C1"/>
    <w:rsid w:val="00F66EF9"/>
    <w:rsid w:val="00FB131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1028</Words>
  <Characters>5862</Characters>
  <Application>Microsoft Office Word</Application>
  <DocSecurity>0</DocSecurity>
  <Lines>0</Lines>
  <Paragraphs>0</Paragraphs>
  <ScaleCrop>false</ScaleCrop>
  <Company>Kancelaria NR SR</Company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2014-04-25T15:41:00Z</dcterms:created>
  <dcterms:modified xsi:type="dcterms:W3CDTF">2014-04-25T15:41:00Z</dcterms:modified>
</cp:coreProperties>
</file>