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7356A" w:rsidRPr="0017622F" w:rsidP="0067356A">
      <w:pPr>
        <w:widowControl/>
        <w:suppressAutoHyphens w:val="0"/>
        <w:bidi w:val="0"/>
        <w:spacing w:line="276" w:lineRule="auto"/>
        <w:jc w:val="center"/>
        <w:rPr>
          <w:rFonts w:ascii="Calibri" w:hAnsi="Calibri" w:cs="Calibri"/>
          <w:sz w:val="22"/>
          <w:szCs w:val="22"/>
          <w:lang w:eastAsia="en-US" w:bidi="ar-SA"/>
        </w:rPr>
      </w:pPr>
      <w:r w:rsidRPr="0017622F">
        <w:rPr>
          <w:rFonts w:eastAsia="Times New Roman" w:cs="Calibri"/>
          <w:b/>
          <w:bCs/>
          <w:caps/>
          <w:spacing w:val="30"/>
          <w:lang w:eastAsia="en-US" w:bidi="ar-SA"/>
        </w:rPr>
        <w:t>Doložka zlučiteľnosti</w:t>
      </w:r>
    </w:p>
    <w:p w:rsidR="0067356A" w:rsidRPr="0017622F" w:rsidP="0067356A">
      <w:pPr>
        <w:suppressAutoHyphens w:val="0"/>
        <w:autoSpaceDN w:val="0"/>
        <w:bidi w:val="0"/>
        <w:adjustRightInd w:val="0"/>
        <w:spacing w:line="200" w:lineRule="atLeast"/>
        <w:jc w:val="center"/>
        <w:rPr>
          <w:rFonts w:ascii="Calibri" w:hAnsi="Calibri" w:cs="Times New Roman"/>
          <w:sz w:val="22"/>
          <w:lang w:eastAsia="en-US" w:bidi="ar-SA"/>
        </w:rPr>
      </w:pPr>
      <w:r w:rsidRPr="0017622F">
        <w:rPr>
          <w:rFonts w:eastAsia="Times New Roman" w:cs="Times New Roman"/>
          <w:b/>
          <w:lang w:eastAsia="en-US" w:bidi="ar-SA"/>
        </w:rPr>
        <w:t>právneho predpisu s právom Európskej únie</w:t>
      </w:r>
    </w:p>
    <w:p w:rsidR="0067356A" w:rsidRPr="0017622F" w:rsidP="0067356A">
      <w:pPr>
        <w:suppressAutoHyphens w:val="0"/>
        <w:autoSpaceDN w:val="0"/>
        <w:bidi w:val="0"/>
        <w:adjustRightInd w:val="0"/>
        <w:spacing w:line="200" w:lineRule="atLeast"/>
        <w:rPr>
          <w:rFonts w:ascii="Calibri" w:hAnsi="Calibri" w:cs="Times New Roman"/>
          <w:sz w:val="22"/>
          <w:lang w:eastAsia="en-US" w:bidi="ar-SA"/>
        </w:rPr>
      </w:pPr>
    </w:p>
    <w:p w:rsidR="0067356A" w:rsidRPr="0017622F" w:rsidP="0067356A">
      <w:pPr>
        <w:suppressAutoHyphens w:val="0"/>
        <w:autoSpaceDN w:val="0"/>
        <w:bidi w:val="0"/>
        <w:adjustRightInd w:val="0"/>
        <w:spacing w:line="200" w:lineRule="atLeast"/>
        <w:ind w:left="3828" w:hanging="3828"/>
        <w:jc w:val="both"/>
        <w:rPr>
          <w:rFonts w:ascii="Calibri" w:hAnsi="Calibri" w:cs="Times New Roman"/>
          <w:sz w:val="22"/>
          <w:lang w:eastAsia="en-US" w:bidi="ar-SA"/>
        </w:rPr>
      </w:pPr>
      <w:r w:rsidRPr="0017622F">
        <w:rPr>
          <w:rFonts w:eastAsia="Times New Roman" w:cs="Times New Roman"/>
          <w:b/>
          <w:lang w:eastAsia="en-US" w:bidi="ar-SA"/>
        </w:rPr>
        <w:t>1. Predkladateľ právneho predpisu:</w:t>
      </w:r>
      <w:r w:rsidRPr="0017622F">
        <w:rPr>
          <w:rFonts w:eastAsia="Times New Roman" w:cs="Times New Roman"/>
          <w:lang w:eastAsia="en-US" w:bidi="ar-SA"/>
        </w:rPr>
        <w:t xml:space="preserve"> </w:t>
      </w:r>
      <w:r>
        <w:rPr>
          <w:rFonts w:eastAsia="Times New Roman" w:cs="Times New Roman"/>
          <w:lang w:eastAsia="en-US" w:bidi="ar-SA"/>
        </w:rPr>
        <w:tab/>
        <w:t xml:space="preserve">poslanec </w:t>
      </w:r>
      <w:r w:rsidRPr="0017622F">
        <w:rPr>
          <w:rFonts w:eastAsia="Times New Roman" w:cs="Times New Roman"/>
          <w:lang w:eastAsia="en-US" w:bidi="ar-SA"/>
        </w:rPr>
        <w:t>Národnej rady Slovenskej republiky</w:t>
      </w:r>
      <w:r>
        <w:rPr>
          <w:rFonts w:eastAsia="Times New Roman" w:cs="Times New Roman"/>
          <w:lang w:eastAsia="en-US" w:bidi="ar-SA"/>
        </w:rPr>
        <w:t xml:space="preserve"> Miroslav Beblavý</w:t>
      </w:r>
    </w:p>
    <w:p w:rsidR="0067356A" w:rsidRPr="0017622F" w:rsidP="0067356A">
      <w:pPr>
        <w:tabs>
          <w:tab w:val="left" w:pos="360"/>
        </w:tabs>
        <w:suppressAutoHyphens w:val="0"/>
        <w:autoSpaceDN w:val="0"/>
        <w:bidi w:val="0"/>
        <w:adjustRightInd w:val="0"/>
        <w:spacing w:line="200" w:lineRule="atLeast"/>
        <w:ind w:left="360"/>
        <w:jc w:val="both"/>
        <w:rPr>
          <w:rFonts w:ascii="Calibri" w:hAnsi="Calibri" w:cs="Times New Roman"/>
          <w:sz w:val="22"/>
          <w:lang w:eastAsia="en-US" w:bidi="ar-SA"/>
        </w:rPr>
      </w:pPr>
      <w:r w:rsidRPr="0017622F">
        <w:rPr>
          <w:rFonts w:eastAsia="Times New Roman" w:cs="Times New Roman"/>
          <w:lang w:eastAsia="en-US" w:bidi="ar-SA"/>
        </w:rPr>
        <w:t xml:space="preserve"> </w:t>
      </w:r>
    </w:p>
    <w:p w:rsidR="0067356A" w:rsidP="0067356A">
      <w:pPr>
        <w:suppressAutoHyphens w:val="0"/>
        <w:autoSpaceDN w:val="0"/>
        <w:bidi w:val="0"/>
        <w:adjustRightInd w:val="0"/>
        <w:spacing w:line="200" w:lineRule="atLeast"/>
        <w:ind w:left="3828" w:hanging="3828"/>
        <w:jc w:val="both"/>
        <w:rPr>
          <w:rFonts w:eastAsia="Times New Roman" w:cs="Times New Roman"/>
          <w:lang w:eastAsia="en-US" w:bidi="ar-SA"/>
        </w:rPr>
      </w:pPr>
      <w:r w:rsidRPr="0017622F">
        <w:rPr>
          <w:rFonts w:eastAsia="Times New Roman" w:cs="Times New Roman"/>
          <w:b/>
          <w:lang w:eastAsia="en-US" w:bidi="ar-SA"/>
        </w:rPr>
        <w:t>2. Názov návrhu právneho predpisu:</w:t>
      </w:r>
      <w:r w:rsidRPr="0017622F">
        <w:rPr>
          <w:rFonts w:eastAsia="Times New Roman" w:cs="Times New Roman"/>
          <w:lang w:eastAsia="en-US" w:bidi="ar-SA"/>
        </w:rPr>
        <w:t xml:space="preserve"> Návrh zákona, </w:t>
      </w:r>
      <w:r w:rsidRPr="00E76250">
        <w:rPr>
          <w:rFonts w:eastAsia="Times New Roman" w:cs="Times New Roman"/>
          <w:lang w:eastAsia="en-US" w:bidi="ar-SA"/>
        </w:rPr>
        <w:t xml:space="preserve">ktorým sa mení a dopĺňa zákon č. </w:t>
      </w:r>
      <w:r>
        <w:rPr>
          <w:rFonts w:eastAsia="Times New Roman" w:cs="Times New Roman"/>
          <w:lang w:eastAsia="en-US" w:bidi="ar-SA"/>
        </w:rPr>
        <w:t xml:space="preserve">  </w:t>
      </w:r>
      <w:r w:rsidRPr="00AA5725">
        <w:rPr>
          <w:rFonts w:eastAsia="Times New Roman" w:cs="Times New Roman"/>
          <w:lang w:eastAsia="en-US" w:bidi="ar-SA"/>
        </w:rPr>
        <w:t>417/2013 Z. z. o pomoci v hmotnej núdzi a o zmene a doplnení niektorých zákonov</w:t>
      </w:r>
      <w:r>
        <w:rPr>
          <w:rFonts w:eastAsia="Times New Roman" w:cs="Times New Roman"/>
          <w:lang w:eastAsia="en-US" w:bidi="ar-SA"/>
        </w:rPr>
        <w:t>.</w:t>
      </w:r>
    </w:p>
    <w:p w:rsidR="0067356A" w:rsidP="0067356A">
      <w:pPr>
        <w:suppressAutoHyphens w:val="0"/>
        <w:autoSpaceDN w:val="0"/>
        <w:bidi w:val="0"/>
        <w:adjustRightInd w:val="0"/>
        <w:spacing w:line="200" w:lineRule="atLeast"/>
        <w:rPr>
          <w:rFonts w:eastAsia="Times New Roman" w:cs="Times New Roman"/>
          <w:lang w:eastAsia="en-US" w:bidi="ar-SA"/>
        </w:rPr>
      </w:pPr>
    </w:p>
    <w:p w:rsidR="0067356A" w:rsidP="0067356A">
      <w:pPr>
        <w:suppressAutoHyphens w:val="0"/>
        <w:autoSpaceDN w:val="0"/>
        <w:bidi w:val="0"/>
        <w:adjustRightInd w:val="0"/>
        <w:spacing w:line="200" w:lineRule="atLeast"/>
        <w:ind w:left="360" w:hanging="360"/>
        <w:rPr>
          <w:rFonts w:eastAsia="Times New Roman" w:cs="Times New Roman"/>
          <w:b/>
          <w:lang w:eastAsia="en-US" w:bidi="ar-SA"/>
        </w:rPr>
      </w:pPr>
      <w:r w:rsidRPr="0017622F">
        <w:rPr>
          <w:rFonts w:eastAsia="Times New Roman" w:cs="Times New Roman"/>
          <w:b/>
          <w:lang w:eastAsia="en-US" w:bidi="ar-SA"/>
        </w:rPr>
        <w:t>3.</w:t>
        <w:tab/>
        <w:t>Problematika návrhu právneho predpisu:</w:t>
      </w:r>
    </w:p>
    <w:p w:rsidR="0067356A" w:rsidP="0067356A">
      <w:pPr>
        <w:suppressAutoHyphens w:val="0"/>
        <w:autoSpaceDN w:val="0"/>
        <w:bidi w:val="0"/>
        <w:adjustRightInd w:val="0"/>
        <w:spacing w:line="200" w:lineRule="atLeast"/>
        <w:ind w:left="360" w:hanging="360"/>
        <w:rPr>
          <w:rFonts w:eastAsia="Times New Roman" w:cs="Times New Roman"/>
          <w:b/>
          <w:lang w:eastAsia="en-US" w:bidi="ar-SA"/>
        </w:rPr>
      </w:pPr>
    </w:p>
    <w:p w:rsidR="0067356A" w:rsidRPr="0059264F" w:rsidP="0067356A">
      <w:pPr>
        <w:bidi w:val="0"/>
        <w:jc w:val="both"/>
        <w:rPr>
          <w:rFonts w:cs="Times New Roman" w:hint="default"/>
        </w:rPr>
      </w:pPr>
      <w:r w:rsidRPr="0059264F">
        <w:rPr>
          <w:rFonts w:cs="Times New Roman"/>
        </w:rPr>
        <w:t>a)</w:t>
        <w:tab/>
      </w:r>
      <w:r w:rsidRPr="0059264F">
        <w:rPr>
          <w:rFonts w:cs="Times New Roman" w:hint="default"/>
        </w:rPr>
        <w:t>je upravená</w:t>
      </w:r>
      <w:r w:rsidRPr="0059264F">
        <w:rPr>
          <w:rFonts w:cs="Times New Roman" w:hint="default"/>
        </w:rPr>
        <w:t xml:space="preserve"> v prá</w:t>
      </w:r>
      <w:r w:rsidRPr="0059264F">
        <w:rPr>
          <w:rFonts w:cs="Times New Roman" w:hint="default"/>
        </w:rPr>
        <w:t>ve Euró</w:t>
      </w:r>
      <w:r w:rsidRPr="0059264F">
        <w:rPr>
          <w:rFonts w:cs="Times New Roman" w:hint="default"/>
        </w:rPr>
        <w:t>pskej ú</w:t>
      </w:r>
      <w:r w:rsidRPr="0059264F">
        <w:rPr>
          <w:rFonts w:cs="Times New Roman" w:hint="default"/>
        </w:rPr>
        <w:t>nie</w:t>
      </w:r>
    </w:p>
    <w:p w:rsidR="0067356A" w:rsidRPr="0059264F" w:rsidP="0067356A">
      <w:pPr>
        <w:bidi w:val="0"/>
        <w:jc w:val="both"/>
        <w:rPr>
          <w:rFonts w:cs="Times New Roman" w:hint="default"/>
        </w:rPr>
      </w:pPr>
    </w:p>
    <w:p w:rsidR="0067356A" w:rsidRPr="00C92858" w:rsidP="0067356A">
      <w:pPr>
        <w:bidi w:val="0"/>
        <w:jc w:val="both"/>
        <w:rPr>
          <w:rFonts w:cs="Times New Roman" w:hint="default"/>
          <w:i/>
        </w:rPr>
      </w:pPr>
      <w:r w:rsidRPr="00C92858">
        <w:rPr>
          <w:rFonts w:cs="Times New Roman"/>
          <w:i/>
        </w:rPr>
        <w:t>-</w:t>
        <w:tab/>
      </w:r>
      <w:r w:rsidRPr="00C92858">
        <w:rPr>
          <w:rFonts w:cs="Times New Roman" w:hint="default"/>
          <w:i/>
        </w:rPr>
        <w:t>primá</w:t>
      </w:r>
      <w:r w:rsidRPr="00C92858">
        <w:rPr>
          <w:rFonts w:cs="Times New Roman" w:hint="default"/>
          <w:i/>
        </w:rPr>
        <w:t>rnom</w:t>
      </w:r>
    </w:p>
    <w:p w:rsidR="0067356A" w:rsidRPr="0059264F" w:rsidP="0067356A">
      <w:pPr>
        <w:bidi w:val="0"/>
        <w:jc w:val="both"/>
        <w:rPr>
          <w:rFonts w:cs="Times New Roman"/>
        </w:rPr>
      </w:pPr>
    </w:p>
    <w:p w:rsidR="0067356A" w:rsidP="0067356A">
      <w:pPr>
        <w:bidi w:val="0"/>
        <w:jc w:val="both"/>
        <w:rPr>
          <w:rFonts w:hint="default"/>
        </w:rPr>
      </w:pPr>
      <w:r>
        <w:rPr>
          <w:rFonts w:hint="default"/>
        </w:rPr>
        <w:t>č</w:t>
      </w:r>
      <w:r>
        <w:rPr>
          <w:rFonts w:hint="default"/>
        </w:rPr>
        <w:t>l. 151 a 153 Zmluvy o </w:t>
      </w:r>
      <w:r>
        <w:rPr>
          <w:rFonts w:hint="default"/>
        </w:rPr>
        <w:t>fungovaní</w:t>
      </w:r>
      <w:r>
        <w:rPr>
          <w:rFonts w:hint="default"/>
        </w:rPr>
        <w:t xml:space="preserve"> Euró</w:t>
      </w:r>
      <w:r>
        <w:rPr>
          <w:rFonts w:hint="default"/>
        </w:rPr>
        <w:t>pskej ú</w:t>
      </w:r>
      <w:r>
        <w:rPr>
          <w:rFonts w:hint="default"/>
        </w:rPr>
        <w:t>nie,</w:t>
      </w:r>
    </w:p>
    <w:p w:rsidR="0067356A" w:rsidRPr="0059264F" w:rsidP="0067356A">
      <w:pPr>
        <w:bidi w:val="0"/>
        <w:jc w:val="both"/>
        <w:rPr>
          <w:rFonts w:cs="Times New Roman"/>
        </w:rPr>
      </w:pPr>
    </w:p>
    <w:p w:rsidR="0067356A" w:rsidP="0067356A">
      <w:pPr>
        <w:bidi w:val="0"/>
        <w:jc w:val="both"/>
        <w:rPr>
          <w:rFonts w:cs="Times New Roman"/>
          <w:i/>
        </w:rPr>
      </w:pPr>
      <w:r w:rsidRPr="00C92858">
        <w:rPr>
          <w:rFonts w:cs="Times New Roman"/>
          <w:i/>
        </w:rPr>
        <w:t>-</w:t>
        <w:tab/>
      </w:r>
      <w:r w:rsidRPr="00C92858">
        <w:rPr>
          <w:rFonts w:cs="Times New Roman" w:hint="default"/>
          <w:i/>
        </w:rPr>
        <w:t>sekundá</w:t>
      </w:r>
      <w:r w:rsidRPr="00C92858">
        <w:rPr>
          <w:rFonts w:cs="Times New Roman" w:hint="default"/>
          <w:i/>
        </w:rPr>
        <w:t xml:space="preserve">rnom (prijatom po </w:t>
      </w:r>
      <w:r w:rsidRPr="00C92858">
        <w:rPr>
          <w:rFonts w:cs="Times New Roman" w:hint="default"/>
          <w:i/>
        </w:rPr>
        <w:t>nadobudnutí</w:t>
      </w:r>
      <w:r w:rsidRPr="00C92858">
        <w:rPr>
          <w:rFonts w:cs="Times New Roman" w:hint="default"/>
          <w:i/>
        </w:rPr>
        <w:t xml:space="preserve">  platnosti Lisabonskej zmluvy, ktorou sa mení</w:t>
      </w:r>
      <w:r w:rsidRPr="00C92858">
        <w:rPr>
          <w:rFonts w:cs="Times New Roman" w:hint="default"/>
          <w:i/>
        </w:rPr>
        <w:t xml:space="preserve"> a dopĺň</w:t>
      </w:r>
      <w:r w:rsidRPr="00C92858">
        <w:rPr>
          <w:rFonts w:cs="Times New Roman" w:hint="default"/>
          <w:i/>
        </w:rPr>
        <w:t>a Zmluva o Euró</w:t>
      </w:r>
      <w:r w:rsidRPr="00C92858">
        <w:rPr>
          <w:rFonts w:cs="Times New Roman" w:hint="default"/>
          <w:i/>
        </w:rPr>
        <w:t>pskom spoloč</w:t>
      </w:r>
      <w:r w:rsidRPr="00C92858">
        <w:rPr>
          <w:rFonts w:cs="Times New Roman" w:hint="default"/>
          <w:i/>
        </w:rPr>
        <w:t>enstve a Zmluva o Euró</w:t>
      </w:r>
      <w:r w:rsidRPr="00C92858">
        <w:rPr>
          <w:rFonts w:cs="Times New Roman" w:hint="default"/>
          <w:i/>
        </w:rPr>
        <w:t>pskej ú</w:t>
      </w:r>
      <w:r w:rsidRPr="00C92858">
        <w:rPr>
          <w:rFonts w:cs="Times New Roman" w:hint="default"/>
          <w:i/>
        </w:rPr>
        <w:t xml:space="preserve">nii </w:t>
      </w:r>
      <w:r w:rsidRPr="00C92858">
        <w:rPr>
          <w:rFonts w:cs="Times New Roman" w:hint="default"/>
          <w:i/>
        </w:rPr>
        <w:t>–</w:t>
      </w:r>
      <w:r w:rsidRPr="00C92858">
        <w:rPr>
          <w:rFonts w:cs="Times New Roman" w:hint="default"/>
          <w:i/>
        </w:rPr>
        <w:t xml:space="preserve"> po 30. novembri 2009)</w:t>
      </w:r>
    </w:p>
    <w:p w:rsidR="0067356A" w:rsidP="0067356A">
      <w:pPr>
        <w:bidi w:val="0"/>
        <w:jc w:val="both"/>
        <w:rPr>
          <w:rFonts w:cs="Times New Roman"/>
          <w:i/>
        </w:rPr>
      </w:pPr>
    </w:p>
    <w:p w:rsidR="0067356A" w:rsidP="0067356A">
      <w:pPr>
        <w:bidi w:val="0"/>
        <w:ind w:left="709" w:hanging="360"/>
        <w:jc w:val="both"/>
      </w:pPr>
      <w:r w:rsidRPr="00870435">
        <w:t>1.</w:t>
        <w:tab/>
      </w:r>
      <w:r w:rsidRPr="00870435">
        <w:rPr>
          <w:rFonts w:hint="default"/>
        </w:rPr>
        <w:t>legislatí</w:t>
      </w:r>
      <w:r w:rsidRPr="00870435">
        <w:rPr>
          <w:rFonts w:hint="default"/>
        </w:rPr>
        <w:t>vne akty</w:t>
      </w:r>
      <w:r>
        <w:t>:</w:t>
      </w:r>
      <w:r w:rsidRPr="00B86176">
        <w:t xml:space="preserve"> </w:t>
      </w:r>
    </w:p>
    <w:p w:rsidR="0067356A" w:rsidRPr="0047162F" w:rsidP="0067356A">
      <w:pPr>
        <w:bidi w:val="0"/>
        <w:ind w:left="709" w:hanging="360"/>
        <w:jc w:val="both"/>
      </w:pPr>
    </w:p>
    <w:p w:rsidR="0067356A" w:rsidP="0067356A">
      <w:pPr>
        <w:bidi w:val="0"/>
        <w:ind w:left="709" w:hanging="1"/>
        <w:jc w:val="both"/>
      </w:pPr>
      <w:r w:rsidRPr="001B32D6">
        <w:rPr>
          <w:rFonts w:hint="default"/>
        </w:rPr>
        <w:t>Smernica Euró</w:t>
      </w:r>
      <w:r w:rsidRPr="001B32D6">
        <w:rPr>
          <w:rFonts w:hint="default"/>
        </w:rPr>
        <w:t>pskeho parlamentu a Rady 2011/95/EÚ</w:t>
      </w:r>
      <w:r w:rsidRPr="001B32D6">
        <w:rPr>
          <w:rFonts w:hint="default"/>
        </w:rPr>
        <w:t xml:space="preserve"> z 13. decembra 2011 o normá</w:t>
      </w:r>
      <w:r w:rsidRPr="001B32D6">
        <w:rPr>
          <w:rFonts w:hint="default"/>
        </w:rPr>
        <w:t>ch pre</w:t>
      </w:r>
      <w:r w:rsidRPr="001B32D6">
        <w:rPr>
          <w:rFonts w:hint="default"/>
        </w:rPr>
        <w:t xml:space="preserve"> oprá</w:t>
      </w:r>
      <w:r w:rsidRPr="001B32D6">
        <w:rPr>
          <w:rFonts w:hint="default"/>
        </w:rPr>
        <w:t>vnenie š</w:t>
      </w:r>
      <w:r w:rsidRPr="001B32D6">
        <w:rPr>
          <w:rFonts w:hint="default"/>
        </w:rPr>
        <w:t>tá</w:t>
      </w:r>
      <w:r w:rsidRPr="001B32D6">
        <w:rPr>
          <w:rFonts w:hint="default"/>
        </w:rPr>
        <w:t>tnych prí</w:t>
      </w:r>
      <w:r w:rsidRPr="001B32D6">
        <w:rPr>
          <w:rFonts w:hint="default"/>
        </w:rPr>
        <w:t>sluš</w:t>
      </w:r>
      <w:r w:rsidRPr="001B32D6">
        <w:rPr>
          <w:rFonts w:hint="default"/>
        </w:rPr>
        <w:t>ní</w:t>
      </w:r>
      <w:r w:rsidRPr="001B32D6">
        <w:rPr>
          <w:rFonts w:hint="default"/>
        </w:rPr>
        <w:t>kov tretej krajiny alebo osô</w:t>
      </w:r>
      <w:r w:rsidRPr="001B32D6">
        <w:rPr>
          <w:rFonts w:hint="default"/>
        </w:rPr>
        <w:t>b bez š</w:t>
      </w:r>
      <w:r w:rsidRPr="001B32D6">
        <w:rPr>
          <w:rFonts w:hint="default"/>
        </w:rPr>
        <w:t>tá</w:t>
      </w:r>
      <w:r w:rsidRPr="001B32D6">
        <w:rPr>
          <w:rFonts w:hint="default"/>
        </w:rPr>
        <w:t>tneho obč</w:t>
      </w:r>
      <w:r w:rsidRPr="001B32D6">
        <w:rPr>
          <w:rFonts w:hint="default"/>
        </w:rPr>
        <w:t>ianstva mať</w:t>
      </w:r>
      <w:r w:rsidRPr="001B32D6">
        <w:rPr>
          <w:rFonts w:hint="default"/>
        </w:rPr>
        <w:t xml:space="preserve"> postavenie medziná</w:t>
      </w:r>
      <w:r w:rsidRPr="001B32D6">
        <w:rPr>
          <w:rFonts w:hint="default"/>
        </w:rPr>
        <w:t>rodnej ochrany, o jednotnom postavení</w:t>
      </w:r>
      <w:r w:rsidRPr="001B32D6">
        <w:rPr>
          <w:rFonts w:hint="default"/>
        </w:rPr>
        <w:t xml:space="preserve"> uteč</w:t>
      </w:r>
      <w:r w:rsidRPr="001B32D6">
        <w:rPr>
          <w:rFonts w:hint="default"/>
        </w:rPr>
        <w:t>encov alebo osô</w:t>
      </w:r>
      <w:r w:rsidRPr="001B32D6">
        <w:rPr>
          <w:rFonts w:hint="default"/>
        </w:rPr>
        <w:t>b oprá</w:t>
      </w:r>
      <w:r w:rsidRPr="001B32D6">
        <w:rPr>
          <w:rFonts w:hint="default"/>
        </w:rPr>
        <w:t>vnený</w:t>
      </w:r>
      <w:r w:rsidRPr="001B32D6">
        <w:rPr>
          <w:rFonts w:hint="default"/>
        </w:rPr>
        <w:t>ch na doplnkovú</w:t>
      </w:r>
      <w:r w:rsidRPr="001B32D6">
        <w:rPr>
          <w:rFonts w:hint="default"/>
        </w:rPr>
        <w:t xml:space="preserve"> ochranu a o obsahu poskytovanej ochrany (prepracované</w:t>
      </w:r>
      <w:r w:rsidRPr="001B32D6">
        <w:rPr>
          <w:rFonts w:hint="default"/>
        </w:rPr>
        <w:t xml:space="preserve"> znenie)  (Ú.</w:t>
      </w:r>
      <w:r w:rsidRPr="001B32D6">
        <w:rPr>
          <w:rFonts w:hint="default"/>
        </w:rPr>
        <w:t xml:space="preserve"> v. EÚ</w:t>
      </w:r>
      <w:r w:rsidRPr="001B32D6">
        <w:rPr>
          <w:rFonts w:hint="default"/>
        </w:rPr>
        <w:t xml:space="preserve"> L 337, 20. 12. 2011)</w:t>
      </w:r>
    </w:p>
    <w:p w:rsidR="0067356A" w:rsidRPr="00C6513A" w:rsidP="0067356A">
      <w:pPr>
        <w:bidi w:val="0"/>
        <w:ind w:left="709" w:hanging="1"/>
        <w:jc w:val="both"/>
        <w:rPr>
          <w:color w:val="9BBB59" w:themeColor="accent3" w:themeShade="FF"/>
        </w:rPr>
      </w:pPr>
    </w:p>
    <w:p w:rsidR="0067356A" w:rsidRPr="0084001A" w:rsidP="0067356A">
      <w:pPr>
        <w:bidi w:val="0"/>
        <w:ind w:left="709" w:hanging="360"/>
        <w:jc w:val="both"/>
      </w:pPr>
      <w:r w:rsidRPr="00870435">
        <w:t>2.</w:t>
        <w:tab/>
      </w:r>
      <w:r w:rsidRPr="00870435">
        <w:rPr>
          <w:rFonts w:hint="default"/>
        </w:rPr>
        <w:t>nelegislatí</w:t>
      </w:r>
      <w:r w:rsidRPr="00870435">
        <w:rPr>
          <w:rFonts w:hint="default"/>
        </w:rPr>
        <w:t>vne akty</w:t>
      </w:r>
      <w:r>
        <w:t xml:space="preserve">: </w:t>
        <w:tab/>
      </w:r>
      <w:r>
        <w:rPr>
          <w:rFonts w:hint="default"/>
        </w:rPr>
        <w:t>- nie je upravená,</w:t>
      </w:r>
    </w:p>
    <w:p w:rsidR="0067356A" w:rsidRPr="0059264F" w:rsidP="0067356A">
      <w:pPr>
        <w:bidi w:val="0"/>
        <w:jc w:val="both"/>
        <w:rPr>
          <w:rFonts w:cs="Times New Roman"/>
        </w:rPr>
      </w:pPr>
    </w:p>
    <w:p w:rsidR="0067356A" w:rsidRPr="00C92858" w:rsidP="0067356A">
      <w:pPr>
        <w:bidi w:val="0"/>
        <w:jc w:val="both"/>
        <w:rPr>
          <w:rFonts w:cs="Times New Roman" w:hint="default"/>
          <w:i/>
        </w:rPr>
      </w:pPr>
      <w:r w:rsidRPr="00C92858">
        <w:rPr>
          <w:rFonts w:cs="Times New Roman"/>
          <w:i/>
        </w:rPr>
        <w:t>-</w:t>
        <w:tab/>
      </w:r>
      <w:r w:rsidRPr="00C92858">
        <w:rPr>
          <w:rFonts w:cs="Times New Roman" w:hint="default"/>
          <w:i/>
        </w:rPr>
        <w:t>sekundá</w:t>
      </w:r>
      <w:r w:rsidRPr="00C92858">
        <w:rPr>
          <w:rFonts w:cs="Times New Roman" w:hint="default"/>
          <w:i/>
        </w:rPr>
        <w:t>rnom (prijatom pred nadobudnutí</w:t>
      </w:r>
      <w:r w:rsidRPr="00C92858">
        <w:rPr>
          <w:rFonts w:cs="Times New Roman" w:hint="default"/>
          <w:i/>
        </w:rPr>
        <w:t>m platnosti Lisabonskej zmluvy, ktorou sa mení</w:t>
      </w:r>
      <w:r w:rsidRPr="00C92858">
        <w:rPr>
          <w:rFonts w:cs="Times New Roman" w:hint="default"/>
          <w:i/>
        </w:rPr>
        <w:t xml:space="preserve"> a dopĺň</w:t>
      </w:r>
      <w:r w:rsidRPr="00C92858">
        <w:rPr>
          <w:rFonts w:cs="Times New Roman" w:hint="default"/>
          <w:i/>
        </w:rPr>
        <w:t>a Zmluva o Euró</w:t>
      </w:r>
      <w:r w:rsidRPr="00C92858">
        <w:rPr>
          <w:rFonts w:cs="Times New Roman" w:hint="default"/>
          <w:i/>
        </w:rPr>
        <w:t>pskom spoloč</w:t>
      </w:r>
      <w:r w:rsidRPr="00C92858">
        <w:rPr>
          <w:rFonts w:cs="Times New Roman" w:hint="default"/>
          <w:i/>
        </w:rPr>
        <w:t>enstve a Zmluva o Euró</w:t>
      </w:r>
      <w:r w:rsidRPr="00C92858">
        <w:rPr>
          <w:rFonts w:cs="Times New Roman" w:hint="default"/>
          <w:i/>
        </w:rPr>
        <w:t>pskej ú</w:t>
      </w:r>
      <w:r w:rsidRPr="00C92858">
        <w:rPr>
          <w:rFonts w:cs="Times New Roman" w:hint="default"/>
          <w:i/>
        </w:rPr>
        <w:t xml:space="preserve">nii </w:t>
      </w:r>
      <w:r w:rsidRPr="00C92858">
        <w:rPr>
          <w:rFonts w:cs="Times New Roman" w:hint="default"/>
          <w:i/>
        </w:rPr>
        <w:t>–</w:t>
      </w:r>
      <w:r w:rsidRPr="00C92858">
        <w:rPr>
          <w:rFonts w:cs="Times New Roman" w:hint="default"/>
          <w:i/>
        </w:rPr>
        <w:t xml:space="preserve"> do 30. novembra 2009)</w:t>
      </w:r>
    </w:p>
    <w:p w:rsidR="0067356A" w:rsidP="0067356A">
      <w:pPr>
        <w:bidi w:val="0"/>
        <w:jc w:val="both"/>
        <w:rPr>
          <w:rFonts w:cs="Times New Roman"/>
        </w:rPr>
      </w:pPr>
    </w:p>
    <w:p w:rsidR="0067356A" w:rsidP="0067356A">
      <w:pPr>
        <w:bidi w:val="0"/>
        <w:jc w:val="both"/>
        <w:rPr>
          <w:rFonts w:cs="Times New Roman"/>
        </w:rPr>
      </w:pPr>
      <w:r>
        <w:rPr>
          <w:rFonts w:cs="Times New Roman"/>
        </w:rPr>
        <w:t xml:space="preserve"> </w:t>
        <w:tab/>
      </w:r>
      <w:r w:rsidRPr="00D162D5">
        <w:rPr>
          <w:rFonts w:cs="Times New Roman"/>
        </w:rPr>
        <w:t>-</w:t>
      </w:r>
      <w:r w:rsidRPr="00D162D5">
        <w:rPr>
          <w:rFonts w:cs="Times New Roman" w:hint="default"/>
        </w:rPr>
        <w:t xml:space="preserve"> nie je upravená,</w:t>
      </w:r>
    </w:p>
    <w:p w:rsidR="0067356A" w:rsidP="0067356A">
      <w:pPr>
        <w:bidi w:val="0"/>
        <w:jc w:val="both"/>
        <w:rPr>
          <w:rFonts w:cs="Times New Roman"/>
        </w:rPr>
      </w:pPr>
    </w:p>
    <w:p w:rsidR="0067356A" w:rsidP="0067356A">
      <w:pPr>
        <w:bidi w:val="0"/>
        <w:jc w:val="both"/>
        <w:rPr>
          <w:rFonts w:cs="Times New Roman" w:hint="default"/>
        </w:rPr>
      </w:pPr>
      <w:r>
        <w:rPr>
          <w:rFonts w:cs="Times New Roman"/>
        </w:rPr>
        <w:t>b)</w:t>
        <w:tab/>
      </w:r>
      <w:r>
        <w:rPr>
          <w:rFonts w:cs="Times New Roman" w:hint="default"/>
        </w:rPr>
        <w:t>je obsiahnutá</w:t>
      </w:r>
      <w:r>
        <w:rPr>
          <w:rFonts w:cs="Times New Roman" w:hint="default"/>
        </w:rPr>
        <w:t xml:space="preserve"> v </w:t>
      </w:r>
      <w:r>
        <w:rPr>
          <w:rFonts w:cs="Times New Roman" w:hint="default"/>
        </w:rPr>
        <w:t>judikatú</w:t>
      </w:r>
      <w:r>
        <w:rPr>
          <w:rFonts w:cs="Times New Roman" w:hint="default"/>
        </w:rPr>
        <w:t>re Sú</w:t>
      </w:r>
      <w:r>
        <w:rPr>
          <w:rFonts w:cs="Times New Roman" w:hint="default"/>
        </w:rPr>
        <w:t>dneho dvora Euró</w:t>
      </w:r>
      <w:r>
        <w:rPr>
          <w:rFonts w:cs="Times New Roman" w:hint="default"/>
        </w:rPr>
        <w:t>pskej ú</w:t>
      </w:r>
      <w:r>
        <w:rPr>
          <w:rFonts w:cs="Times New Roman" w:hint="default"/>
        </w:rPr>
        <w:t>nie</w:t>
      </w:r>
    </w:p>
    <w:p w:rsidR="0067356A" w:rsidP="0067356A">
      <w:pPr>
        <w:bidi w:val="0"/>
        <w:rPr>
          <w:rFonts w:cs="Times New Roman"/>
        </w:rPr>
      </w:pPr>
    </w:p>
    <w:p w:rsidR="0067356A" w:rsidP="0067356A">
      <w:pPr>
        <w:bidi w:val="0"/>
        <w:ind w:firstLine="708"/>
        <w:rPr>
          <w:rFonts w:cs="Times New Roman"/>
        </w:rPr>
      </w:pPr>
      <w:r w:rsidRPr="00870435">
        <w:rPr>
          <w:rFonts w:hint="default"/>
        </w:rPr>
        <w:t>- bezpredmetné</w:t>
      </w:r>
    </w:p>
    <w:p w:rsidR="0067356A" w:rsidRPr="00500C8A" w:rsidP="0067356A">
      <w:pPr>
        <w:bidi w:val="0"/>
        <w:jc w:val="both"/>
        <w:rPr>
          <w:rFonts w:cs="Times New Roman"/>
        </w:rPr>
      </w:pPr>
    </w:p>
    <w:p w:rsidR="0067356A" w:rsidRPr="0017622F" w:rsidP="0067356A">
      <w:pPr>
        <w:suppressAutoHyphens w:val="0"/>
        <w:autoSpaceDN w:val="0"/>
        <w:bidi w:val="0"/>
        <w:adjustRightInd w:val="0"/>
        <w:spacing w:line="200" w:lineRule="atLeast"/>
        <w:ind w:left="360" w:hanging="360"/>
        <w:rPr>
          <w:rFonts w:ascii="Calibri" w:hAnsi="Calibri" w:cs="Times New Roman"/>
          <w:sz w:val="22"/>
          <w:lang w:eastAsia="en-US" w:bidi="ar-SA"/>
        </w:rPr>
      </w:pPr>
      <w:r w:rsidRPr="0017622F">
        <w:rPr>
          <w:rFonts w:eastAsia="Times New Roman" w:cs="Times New Roman"/>
          <w:b/>
          <w:lang w:eastAsia="en-US" w:bidi="ar-SA"/>
        </w:rPr>
        <w:t>4.</w:t>
        <w:tab/>
        <w:t xml:space="preserve">Záväzky Slovenskej republiky vo vzťahu k Európskej únii: </w:t>
      </w:r>
    </w:p>
    <w:p w:rsidR="0067356A" w:rsidRPr="0017622F" w:rsidP="0067356A">
      <w:pPr>
        <w:suppressAutoHyphens w:val="0"/>
        <w:autoSpaceDN w:val="0"/>
        <w:bidi w:val="0"/>
        <w:adjustRightInd w:val="0"/>
        <w:spacing w:line="200" w:lineRule="atLeast"/>
        <w:rPr>
          <w:rFonts w:ascii="Calibri" w:hAnsi="Calibri" w:cs="Times New Roman"/>
          <w:sz w:val="22"/>
          <w:lang w:eastAsia="en-US" w:bidi="ar-SA"/>
        </w:rPr>
      </w:pPr>
    </w:p>
    <w:p w:rsidR="0067356A" w:rsidP="0067356A">
      <w:pPr>
        <w:suppressAutoHyphens w:val="0"/>
        <w:autoSpaceDN w:val="0"/>
        <w:bidi w:val="0"/>
        <w:adjustRightInd w:val="0"/>
        <w:spacing w:line="200" w:lineRule="atLeast"/>
        <w:ind w:firstLine="708"/>
        <w:jc w:val="both"/>
        <w:rPr>
          <w:rFonts w:eastAsia="Times New Roman" w:cs="Times New Roman"/>
          <w:lang w:eastAsia="en-US" w:bidi="ar-SA"/>
        </w:rPr>
      </w:pPr>
      <w:r w:rsidRPr="00D162D5">
        <w:rPr>
          <w:rFonts w:eastAsia="Times New Roman" w:cs="Times New Roman"/>
          <w:lang w:eastAsia="en-US" w:bidi="ar-SA"/>
        </w:rPr>
        <w:t>- bezpredmetné</w:t>
      </w:r>
    </w:p>
    <w:p w:rsidR="0067356A" w:rsidRPr="0017622F" w:rsidP="0067356A">
      <w:pPr>
        <w:suppressAutoHyphens w:val="0"/>
        <w:autoSpaceDN w:val="0"/>
        <w:bidi w:val="0"/>
        <w:adjustRightInd w:val="0"/>
        <w:spacing w:line="200" w:lineRule="atLeast"/>
        <w:ind w:firstLine="708"/>
        <w:rPr>
          <w:rFonts w:ascii="Calibri" w:hAnsi="Calibri" w:cs="Times New Roman"/>
          <w:sz w:val="22"/>
          <w:lang w:eastAsia="en-US" w:bidi="ar-SA"/>
        </w:rPr>
      </w:pPr>
    </w:p>
    <w:p w:rsidR="0067356A" w:rsidP="0067356A">
      <w:pPr>
        <w:suppressAutoHyphens w:val="0"/>
        <w:autoSpaceDN w:val="0"/>
        <w:bidi w:val="0"/>
        <w:adjustRightInd w:val="0"/>
        <w:spacing w:line="200" w:lineRule="atLeast"/>
        <w:ind w:left="360" w:hanging="360"/>
        <w:rPr>
          <w:rFonts w:eastAsia="Times New Roman" w:cs="Times New Roman"/>
          <w:lang w:eastAsia="en-US" w:bidi="ar-SA"/>
        </w:rPr>
      </w:pPr>
      <w:r w:rsidRPr="0017622F">
        <w:rPr>
          <w:rFonts w:eastAsia="Times New Roman" w:cs="Times New Roman"/>
          <w:b/>
          <w:lang w:eastAsia="en-US" w:bidi="ar-SA"/>
        </w:rPr>
        <w:t>5.</w:t>
        <w:tab/>
        <w:t>Stupeň zlučiteľnosti návrhu právneho predpisu s právom Európskej únie:</w:t>
      </w:r>
      <w:r>
        <w:rPr>
          <w:rFonts w:eastAsia="Times New Roman" w:cs="Times New Roman"/>
          <w:lang w:eastAsia="en-US" w:bidi="ar-SA"/>
        </w:rPr>
        <w:t xml:space="preserve"> </w:t>
      </w:r>
    </w:p>
    <w:p w:rsidR="0067356A" w:rsidP="0067356A">
      <w:pPr>
        <w:suppressAutoHyphens w:val="0"/>
        <w:autoSpaceDN w:val="0"/>
        <w:bidi w:val="0"/>
        <w:adjustRightInd w:val="0"/>
        <w:spacing w:line="200" w:lineRule="atLeast"/>
        <w:ind w:firstLine="708"/>
        <w:rPr>
          <w:rFonts w:eastAsia="Times New Roman" w:cs="Times New Roman"/>
          <w:lang w:eastAsia="en-US" w:bidi="ar-SA"/>
        </w:rPr>
      </w:pPr>
    </w:p>
    <w:p w:rsidR="0067356A" w:rsidRPr="00520E89" w:rsidP="0067356A">
      <w:pPr>
        <w:suppressAutoHyphens w:val="0"/>
        <w:autoSpaceDN w:val="0"/>
        <w:bidi w:val="0"/>
        <w:adjustRightInd w:val="0"/>
        <w:spacing w:line="200" w:lineRule="atLeast"/>
        <w:ind w:firstLine="708"/>
        <w:rPr>
          <w:rFonts w:cs="Times New Roman"/>
          <w:sz w:val="28"/>
          <w:szCs w:val="28"/>
        </w:rPr>
      </w:pPr>
      <w:r w:rsidRPr="0017622F">
        <w:rPr>
          <w:rFonts w:eastAsia="Times New Roman" w:cs="Times New Roman"/>
          <w:lang w:eastAsia="en-US" w:bidi="ar-SA"/>
        </w:rPr>
        <w:t xml:space="preserve">Stupeň zlučiteľnosti </w:t>
      </w:r>
      <w:r>
        <w:rPr>
          <w:rFonts w:eastAsia="Times New Roman" w:cs="Times New Roman"/>
          <w:lang w:eastAsia="en-US" w:bidi="ar-SA"/>
        </w:rPr>
        <w:t>–</w:t>
      </w:r>
      <w:r w:rsidRPr="0017622F">
        <w:rPr>
          <w:rFonts w:eastAsia="Times New Roman" w:cs="Times New Roman"/>
          <w:lang w:eastAsia="en-US" w:bidi="ar-SA"/>
        </w:rPr>
        <w:t xml:space="preserve"> úplný</w:t>
      </w:r>
      <w:r>
        <w:rPr>
          <w:rFonts w:eastAsia="Times New Roman" w:cs="Times New Roman"/>
          <w:lang w:eastAsia="en-US" w:bidi="ar-SA"/>
        </w:rPr>
        <w:t>.</w:t>
      </w:r>
    </w:p>
    <w:p w:rsidR="00F86A52" w:rsidP="00BB30C7">
      <w:pPr>
        <w:pStyle w:val="Vchodzie"/>
        <w:bidi w:val="0"/>
        <w:spacing w:after="0" w:line="200" w:lineRule="atLeast"/>
        <w:jc w:val="center"/>
        <w:rPr>
          <w:rFonts w:ascii="Times New Roman" w:hAnsi="Times New Roman" w:cs="Times New Roman"/>
          <w:b/>
          <w:caps/>
          <w:color w:val="000000"/>
          <w:spacing w:val="30"/>
          <w:sz w:val="24"/>
          <w:szCs w:val="24"/>
          <w:lang w:val="sk-SK"/>
        </w:rPr>
      </w:pPr>
    </w:p>
    <w:p w:rsidR="00BB30C7" w:rsidRPr="00764085" w:rsidP="00BB30C7">
      <w:pPr>
        <w:pStyle w:val="Vchodzie"/>
        <w:bidi w:val="0"/>
        <w:spacing w:after="0" w:line="200" w:lineRule="atLeast"/>
        <w:jc w:val="center"/>
        <w:rPr>
          <w:rFonts w:cs="Times New Roman"/>
          <w:szCs w:val="24"/>
          <w:lang w:val="sk-SK"/>
        </w:rPr>
      </w:pPr>
      <w:r w:rsidRPr="00764085">
        <w:rPr>
          <w:rFonts w:ascii="Times New Roman" w:hAnsi="Times New Roman" w:cs="Times New Roman" w:hint="default"/>
          <w:b/>
          <w:caps/>
          <w:color w:val="000000"/>
          <w:spacing w:val="30"/>
          <w:sz w:val="24"/>
          <w:szCs w:val="24"/>
          <w:lang w:val="sk-SK"/>
        </w:rPr>
        <w:t>Dolož</w:t>
      </w:r>
      <w:r w:rsidRPr="00764085">
        <w:rPr>
          <w:rFonts w:ascii="Times New Roman" w:hAnsi="Times New Roman" w:cs="Times New Roman" w:hint="default"/>
          <w:b/>
          <w:caps/>
          <w:color w:val="000000"/>
          <w:spacing w:val="30"/>
          <w:sz w:val="24"/>
          <w:szCs w:val="24"/>
          <w:lang w:val="sk-SK"/>
        </w:rPr>
        <w:t>ka</w:t>
      </w:r>
    </w:p>
    <w:p w:rsidR="00BB30C7" w:rsidRPr="00764085" w:rsidP="00BB30C7">
      <w:pPr>
        <w:pStyle w:val="Vchodzie"/>
        <w:bidi w:val="0"/>
        <w:spacing w:after="0" w:line="200" w:lineRule="atLeast"/>
        <w:jc w:val="center"/>
        <w:rPr>
          <w:rFonts w:cs="Times New Roman"/>
          <w:szCs w:val="24"/>
          <w:lang w:val="sk-SK"/>
        </w:rPr>
      </w:pPr>
      <w:r w:rsidRPr="00764085">
        <w:rPr>
          <w:rFonts w:ascii="Times New Roman" w:hAnsi="Times New Roman" w:cs="Times New Roman" w:hint="default"/>
          <w:b/>
          <w:color w:val="000000"/>
          <w:sz w:val="24"/>
          <w:szCs w:val="24"/>
          <w:lang w:val="sk-SK"/>
        </w:rPr>
        <w:t>vybraný</w:t>
      </w:r>
      <w:r w:rsidRPr="00764085">
        <w:rPr>
          <w:rFonts w:ascii="Times New Roman" w:hAnsi="Times New Roman" w:cs="Times New Roman" w:hint="default"/>
          <w:b/>
          <w:color w:val="000000"/>
          <w:sz w:val="24"/>
          <w:szCs w:val="24"/>
          <w:lang w:val="sk-SK"/>
        </w:rPr>
        <w:t>ch vplyvov</w:t>
      </w:r>
    </w:p>
    <w:p w:rsidR="00BB30C7" w:rsidRPr="00764085" w:rsidP="00BB30C7">
      <w:pPr>
        <w:pStyle w:val="Vchodzie"/>
        <w:bidi w:val="0"/>
        <w:spacing w:after="0" w:line="200" w:lineRule="atLeast"/>
        <w:rPr>
          <w:rFonts w:cs="Times New Roman"/>
          <w:szCs w:val="24"/>
          <w:lang w:val="sk-SK"/>
        </w:rPr>
      </w:pPr>
    </w:p>
    <w:p w:rsidR="00AA5725" w:rsidP="002C73CB">
      <w:pPr>
        <w:pStyle w:val="Vchodzie"/>
        <w:bidi w:val="0"/>
        <w:spacing w:after="0" w:line="200" w:lineRule="atLeast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764085" w:rsidR="00BB30C7">
        <w:rPr>
          <w:rFonts w:ascii="Times New Roman" w:hAnsi="Times New Roman" w:cs="Times New Roman" w:hint="default"/>
          <w:b/>
          <w:color w:val="000000"/>
          <w:sz w:val="24"/>
          <w:szCs w:val="24"/>
          <w:lang w:val="sk-SK"/>
        </w:rPr>
        <w:t>A.1. Ná</w:t>
      </w:r>
      <w:r w:rsidRPr="00764085" w:rsidR="00BB30C7">
        <w:rPr>
          <w:rFonts w:ascii="Times New Roman" w:hAnsi="Times New Roman" w:cs="Times New Roman" w:hint="default"/>
          <w:b/>
          <w:color w:val="000000"/>
          <w:sz w:val="24"/>
          <w:szCs w:val="24"/>
          <w:lang w:val="sk-SK"/>
        </w:rPr>
        <w:t>zov materiá</w:t>
      </w:r>
      <w:r w:rsidRPr="00764085" w:rsidR="00BB30C7">
        <w:rPr>
          <w:rFonts w:ascii="Times New Roman" w:hAnsi="Times New Roman" w:cs="Times New Roman" w:hint="default"/>
          <w:b/>
          <w:color w:val="000000"/>
          <w:sz w:val="24"/>
          <w:szCs w:val="24"/>
          <w:lang w:val="sk-SK"/>
        </w:rPr>
        <w:t xml:space="preserve">lu: </w:t>
      </w:r>
      <w:r w:rsidRPr="001C5320" w:rsidR="00BB30C7">
        <w:rPr>
          <w:rFonts w:ascii="Times New Roman" w:hAnsi="Times New Roman" w:cs="Times New Roman" w:hint="default"/>
          <w:sz w:val="24"/>
          <w:szCs w:val="24"/>
          <w:lang w:val="sk-SK"/>
        </w:rPr>
        <w:t>Ná</w:t>
      </w:r>
      <w:r w:rsidRPr="001C5320" w:rsidR="00BB30C7">
        <w:rPr>
          <w:rFonts w:ascii="Times New Roman" w:hAnsi="Times New Roman" w:cs="Times New Roman" w:hint="default"/>
          <w:sz w:val="24"/>
          <w:szCs w:val="24"/>
          <w:lang w:val="sk-SK"/>
        </w:rPr>
        <w:t>vrh zá</w:t>
      </w:r>
      <w:r w:rsidRPr="001C5320" w:rsidR="00BB30C7">
        <w:rPr>
          <w:rFonts w:ascii="Times New Roman" w:hAnsi="Times New Roman" w:cs="Times New Roman" w:hint="default"/>
          <w:sz w:val="24"/>
          <w:szCs w:val="24"/>
          <w:lang w:val="sk-SK"/>
        </w:rPr>
        <w:t xml:space="preserve">kona, </w:t>
      </w:r>
      <w:r w:rsidRPr="00403561" w:rsidR="00403561">
        <w:rPr>
          <w:rFonts w:ascii="Times New Roman" w:hAnsi="Times New Roman" w:cs="Times New Roman" w:hint="default"/>
          <w:sz w:val="24"/>
          <w:szCs w:val="24"/>
          <w:lang w:val="sk-SK"/>
        </w:rPr>
        <w:t>ktorý</w:t>
      </w:r>
      <w:r w:rsidRPr="00403561" w:rsidR="00403561">
        <w:rPr>
          <w:rFonts w:ascii="Times New Roman" w:hAnsi="Times New Roman" w:cs="Times New Roman" w:hint="default"/>
          <w:sz w:val="24"/>
          <w:szCs w:val="24"/>
          <w:lang w:val="sk-SK"/>
        </w:rPr>
        <w:t>m sa mení</w:t>
      </w:r>
      <w:r w:rsidRPr="00403561" w:rsidR="00403561">
        <w:rPr>
          <w:rFonts w:ascii="Times New Roman" w:hAnsi="Times New Roman" w:cs="Times New Roman" w:hint="default"/>
          <w:sz w:val="24"/>
          <w:szCs w:val="24"/>
          <w:lang w:val="sk-SK"/>
        </w:rPr>
        <w:t xml:space="preserve"> a dopĺň</w:t>
      </w:r>
      <w:r w:rsidRPr="00403561" w:rsidR="00403561">
        <w:rPr>
          <w:rFonts w:ascii="Times New Roman" w:hAnsi="Times New Roman" w:cs="Times New Roman" w:hint="default"/>
          <w:sz w:val="24"/>
          <w:szCs w:val="24"/>
          <w:lang w:val="sk-SK"/>
        </w:rPr>
        <w:t>a zá</w:t>
      </w:r>
      <w:r w:rsidRPr="00403561" w:rsidR="00403561">
        <w:rPr>
          <w:rFonts w:ascii="Times New Roman" w:hAnsi="Times New Roman" w:cs="Times New Roman" w:hint="default"/>
          <w:sz w:val="24"/>
          <w:szCs w:val="24"/>
          <w:lang w:val="sk-SK"/>
        </w:rPr>
        <w:t xml:space="preserve">kon </w:t>
      </w:r>
      <w:r w:rsidRPr="00AA5725">
        <w:rPr>
          <w:rFonts w:ascii="Times New Roman" w:hAnsi="Times New Roman" w:cs="Times New Roman" w:hint="default"/>
          <w:sz w:val="24"/>
          <w:szCs w:val="24"/>
          <w:lang w:val="sk-SK"/>
        </w:rPr>
        <w:t>č</w:t>
      </w:r>
      <w:r w:rsidRPr="00AA5725">
        <w:rPr>
          <w:rFonts w:ascii="Times New Roman" w:hAnsi="Times New Roman" w:cs="Times New Roman" w:hint="default"/>
          <w:sz w:val="24"/>
          <w:szCs w:val="24"/>
          <w:lang w:val="sk-SK"/>
        </w:rPr>
        <w:t>. 417/2013 Z. z. o pomoci v hmotnej nú</w:t>
      </w:r>
      <w:r w:rsidRPr="00AA5725">
        <w:rPr>
          <w:rFonts w:ascii="Times New Roman" w:hAnsi="Times New Roman" w:cs="Times New Roman" w:hint="default"/>
          <w:sz w:val="24"/>
          <w:szCs w:val="24"/>
          <w:lang w:val="sk-SK"/>
        </w:rPr>
        <w:t>dzi a o zmene a doplnení</w:t>
      </w:r>
      <w:r w:rsidRPr="00AA5725">
        <w:rPr>
          <w:rFonts w:ascii="Times New Roman" w:hAnsi="Times New Roman" w:cs="Times New Roman" w:hint="default"/>
          <w:sz w:val="24"/>
          <w:szCs w:val="24"/>
          <w:lang w:val="sk-SK"/>
        </w:rPr>
        <w:t xml:space="preserve"> niektorý</w:t>
      </w:r>
      <w:r w:rsidRPr="00AA5725">
        <w:rPr>
          <w:rFonts w:ascii="Times New Roman" w:hAnsi="Times New Roman" w:cs="Times New Roman" w:hint="default"/>
          <w:sz w:val="24"/>
          <w:szCs w:val="24"/>
          <w:lang w:val="sk-SK"/>
        </w:rPr>
        <w:t>ch zá</w:t>
      </w:r>
      <w:r w:rsidRPr="00AA5725">
        <w:rPr>
          <w:rFonts w:ascii="Times New Roman" w:hAnsi="Times New Roman" w:cs="Times New Roman" w:hint="default"/>
          <w:sz w:val="24"/>
          <w:szCs w:val="24"/>
          <w:lang w:val="sk-SK"/>
        </w:rPr>
        <w:t>konov</w:t>
      </w:r>
      <w:r>
        <w:rPr>
          <w:rFonts w:ascii="Times New Roman" w:hAnsi="Times New Roman" w:cs="Times New Roman"/>
          <w:sz w:val="24"/>
          <w:szCs w:val="24"/>
          <w:lang w:val="sk-SK"/>
        </w:rPr>
        <w:t>.</w:t>
      </w:r>
    </w:p>
    <w:p w:rsidR="00BB30C7" w:rsidRPr="00764085" w:rsidP="00BB30C7">
      <w:pPr>
        <w:pStyle w:val="Vchodzie"/>
        <w:bidi w:val="0"/>
        <w:spacing w:after="0" w:line="200" w:lineRule="atLeast"/>
        <w:ind w:left="360" w:hanging="360"/>
        <w:rPr>
          <w:rFonts w:cs="Times New Roman"/>
          <w:szCs w:val="24"/>
          <w:lang w:val="sk-SK"/>
        </w:rPr>
      </w:pPr>
    </w:p>
    <w:p w:rsidR="00BB30C7" w:rsidP="00BB30C7">
      <w:pPr>
        <w:pStyle w:val="Vchodzie"/>
        <w:bidi w:val="0"/>
        <w:spacing w:after="0" w:line="200" w:lineRule="atLeast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</w:pPr>
      <w:r w:rsidRPr="00764085"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  <w:t>A.2. Vplyvy:</w:t>
      </w:r>
    </w:p>
    <w:p w:rsidR="00BB30C7" w:rsidP="00BB30C7">
      <w:pPr>
        <w:pStyle w:val="Vchodzie"/>
        <w:bidi w:val="0"/>
        <w:spacing w:after="0" w:line="200" w:lineRule="atLeast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</w:pPr>
    </w:p>
    <w:tbl>
      <w:tblPr>
        <w:tblStyle w:val="TableNormal"/>
        <w:tblW w:w="9095" w:type="dxa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</w:tblPr>
      <w:tblGrid>
        <w:gridCol w:w="5526"/>
        <w:gridCol w:w="1192"/>
        <w:gridCol w:w="1181"/>
        <w:gridCol w:w="1196"/>
      </w:tblGrid>
      <w:tr>
        <w:tblPrEx>
          <w:tblW w:w="9095" w:type="dxa"/>
          <w:tblInd w:w="-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</w:tblPrEx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72343">
            <w:pPr>
              <w:pStyle w:val="Vchodzie"/>
              <w:bidi w:val="0"/>
              <w:spacing w:after="0"/>
              <w:rPr>
                <w:rFonts w:cs="Times New Roman"/>
                <w:szCs w:val="24"/>
                <w:lang w:val="sk-SK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72343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Pozití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vne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72343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Ž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iadne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72343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Negatí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vne</w:t>
            </w:r>
          </w:p>
        </w:tc>
      </w:tr>
      <w:tr>
        <w:tblPrEx>
          <w:tblW w:w="9095" w:type="dxa"/>
          <w:tblInd w:w="-7" w:type="dxa"/>
          <w:tblLayout w:type="fixed"/>
          <w:tblCellMar>
            <w:left w:w="0" w:type="dxa"/>
            <w:right w:w="0" w:type="dxa"/>
          </w:tblCellMar>
        </w:tblPrEx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72343">
            <w:pPr>
              <w:pStyle w:val="Vchodzie"/>
              <w:bidi w:val="0"/>
              <w:spacing w:after="0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  <w:t xml:space="preserve">1. 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Vplyvy na rozpoč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et verejnej sprá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vy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72343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72343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8844BA" w:rsidP="00403561">
            <w:pPr>
              <w:pStyle w:val="Vchodzie"/>
              <w:bidi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8844BA" w:rsidR="007945CB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X</w:t>
            </w:r>
          </w:p>
        </w:tc>
      </w:tr>
      <w:tr>
        <w:tblPrEx>
          <w:tblW w:w="9095" w:type="dxa"/>
          <w:tblInd w:w="-7" w:type="dxa"/>
          <w:tblLayout w:type="fixed"/>
          <w:tblCellMar>
            <w:left w:w="0" w:type="dxa"/>
            <w:right w:w="0" w:type="dxa"/>
          </w:tblCellMar>
        </w:tblPrEx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72343">
            <w:pPr>
              <w:pStyle w:val="Vchodzie"/>
              <w:bidi w:val="0"/>
              <w:spacing w:after="0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2. Vplyvy na podnikateľ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ské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 xml:space="preserve"> prostredie 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–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 xml:space="preserve"> dochá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dza k zvýš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eniu regulač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né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ho zať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až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enia?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72343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72343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  <w:t>X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72343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</w:p>
        </w:tc>
      </w:tr>
      <w:tr>
        <w:tblPrEx>
          <w:tblW w:w="9095" w:type="dxa"/>
          <w:tblInd w:w="-7" w:type="dxa"/>
          <w:tblLayout w:type="fixed"/>
          <w:tblCellMar>
            <w:left w:w="0" w:type="dxa"/>
            <w:right w:w="0" w:type="dxa"/>
          </w:tblCellMar>
        </w:tblPrEx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72343">
            <w:pPr>
              <w:pStyle w:val="Vchodzie"/>
              <w:bidi w:val="0"/>
              <w:spacing w:after="0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3. Sociá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lne vplyvy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72343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  <w:r w:rsidR="002C73CB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X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2C73CB" w:rsidP="00472343">
            <w:pPr>
              <w:pStyle w:val="Vchodzie"/>
              <w:bidi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72343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</w:p>
        </w:tc>
      </w:tr>
      <w:tr>
        <w:tblPrEx>
          <w:tblW w:w="9095" w:type="dxa"/>
          <w:tblInd w:w="-7" w:type="dxa"/>
          <w:tblLayout w:type="fixed"/>
          <w:tblCellMar>
            <w:left w:w="0" w:type="dxa"/>
            <w:right w:w="0" w:type="dxa"/>
          </w:tblCellMar>
        </w:tblPrEx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72343">
            <w:pPr>
              <w:pStyle w:val="Vchodzie"/>
              <w:bidi w:val="0"/>
              <w:spacing w:after="0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–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 xml:space="preserve"> vplyvy na hospodá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renie obyvateľ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stva,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AA320B" w:rsidP="00472343">
            <w:pPr>
              <w:pStyle w:val="Vchodzie"/>
              <w:bidi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2C73CB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  <w:r w:rsidR="002C73CB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X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72343">
            <w:pPr>
              <w:pStyle w:val="Vchodzie"/>
              <w:bidi w:val="0"/>
              <w:spacing w:after="0"/>
              <w:rPr>
                <w:rFonts w:cs="Times New Roman"/>
                <w:szCs w:val="24"/>
                <w:lang w:val="sk-SK"/>
              </w:rPr>
            </w:pPr>
          </w:p>
        </w:tc>
      </w:tr>
      <w:tr>
        <w:tblPrEx>
          <w:tblW w:w="9095" w:type="dxa"/>
          <w:tblInd w:w="-7" w:type="dxa"/>
          <w:tblLayout w:type="fixed"/>
          <w:tblCellMar>
            <w:left w:w="0" w:type="dxa"/>
            <w:right w:w="0" w:type="dxa"/>
          </w:tblCellMar>
        </w:tblPrEx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72343">
            <w:pPr>
              <w:pStyle w:val="Vchodzie"/>
              <w:bidi w:val="0"/>
              <w:spacing w:after="0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–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 xml:space="preserve"> sociá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lnu exklú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ziu,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72343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  <w:r w:rsidR="00367762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X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AA320B" w:rsidP="00472343">
            <w:pPr>
              <w:pStyle w:val="Vchodzie"/>
              <w:bidi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72343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</w:p>
        </w:tc>
      </w:tr>
      <w:tr>
        <w:tblPrEx>
          <w:tblW w:w="9095" w:type="dxa"/>
          <w:tblInd w:w="-7" w:type="dxa"/>
          <w:tblLayout w:type="fixed"/>
          <w:tblCellMar>
            <w:left w:w="0" w:type="dxa"/>
            <w:right w:w="0" w:type="dxa"/>
          </w:tblCellMar>
        </w:tblPrEx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72343">
            <w:pPr>
              <w:pStyle w:val="Vchodzie"/>
              <w:bidi w:val="0"/>
              <w:spacing w:after="0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–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 xml:space="preserve"> rovnosť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 xml:space="preserve"> prí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lež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itostí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 xml:space="preserve"> a rodovú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 xml:space="preserve"> 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rovnosť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 xml:space="preserve"> a vplyvy na zamestnanosť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AA320B" w:rsidP="00472343">
            <w:pPr>
              <w:pStyle w:val="Vchodzie"/>
              <w:bidi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72343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  <w:r w:rsidR="00367762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X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72343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</w:p>
        </w:tc>
      </w:tr>
      <w:tr>
        <w:tblPrEx>
          <w:tblW w:w="9095" w:type="dxa"/>
          <w:tblInd w:w="-7" w:type="dxa"/>
          <w:tblLayout w:type="fixed"/>
          <w:tblCellMar>
            <w:left w:w="0" w:type="dxa"/>
            <w:right w:w="0" w:type="dxa"/>
          </w:tblCellMar>
        </w:tblPrEx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72343">
            <w:pPr>
              <w:pStyle w:val="Vchodzie"/>
              <w:bidi w:val="0"/>
              <w:spacing w:after="0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4. Vplyvy na ž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ivotné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 xml:space="preserve"> prostredie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72343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72343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  <w:t>X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72343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</w:p>
        </w:tc>
      </w:tr>
      <w:tr>
        <w:tblPrEx>
          <w:tblW w:w="9095" w:type="dxa"/>
          <w:tblInd w:w="-7" w:type="dxa"/>
          <w:tblLayout w:type="fixed"/>
          <w:tblCellMar>
            <w:left w:w="0" w:type="dxa"/>
            <w:right w:w="0" w:type="dxa"/>
          </w:tblCellMar>
        </w:tblPrEx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72343">
            <w:pPr>
              <w:pStyle w:val="Vchodzie"/>
              <w:bidi w:val="0"/>
              <w:spacing w:after="0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5. Vplyvy na informatizá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ciu spoloč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nosti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72343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72343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  <w:r w:rsidRPr="00764085" w:rsidR="00AA5725"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  <w:t>X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72343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</w:p>
        </w:tc>
      </w:tr>
    </w:tbl>
    <w:p w:rsidR="00BB30C7" w:rsidRPr="00764085" w:rsidP="00BB30C7">
      <w:pPr>
        <w:pStyle w:val="Vchodzie"/>
        <w:bidi w:val="0"/>
        <w:spacing w:after="0" w:line="200" w:lineRule="atLeast"/>
        <w:jc w:val="both"/>
        <w:rPr>
          <w:rFonts w:cs="Times New Roman"/>
          <w:szCs w:val="24"/>
          <w:lang w:val="sk-SK"/>
        </w:rPr>
      </w:pPr>
    </w:p>
    <w:p w:rsidR="00BB30C7" w:rsidP="00C16709">
      <w:pPr>
        <w:pStyle w:val="Vchodzie"/>
        <w:bidi w:val="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</w:pPr>
      <w:r w:rsidRPr="00764085">
        <w:rPr>
          <w:rFonts w:ascii="Times New Roman" w:hAnsi="Times New Roman" w:cs="Times New Roman" w:hint="default"/>
          <w:b/>
          <w:color w:val="000000"/>
          <w:sz w:val="24"/>
          <w:szCs w:val="24"/>
          <w:lang w:val="sk-SK"/>
        </w:rPr>
        <w:t>A.3. Pozná</w:t>
      </w:r>
      <w:r w:rsidRPr="00764085">
        <w:rPr>
          <w:rFonts w:ascii="Times New Roman" w:hAnsi="Times New Roman" w:cs="Times New Roman" w:hint="default"/>
          <w:b/>
          <w:color w:val="000000"/>
          <w:sz w:val="24"/>
          <w:szCs w:val="24"/>
          <w:lang w:val="sk-SK"/>
        </w:rPr>
        <w:t>mky</w:t>
      </w:r>
    </w:p>
    <w:p w:rsidR="00E003F4" w:rsidP="00F01119">
      <w:pPr>
        <w:pStyle w:val="Vchodzie"/>
        <w:bidi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k-SK"/>
        </w:rPr>
      </w:pPr>
      <w:r w:rsidR="009255B8"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  <w:tab/>
      </w:r>
      <w:r w:rsidRPr="00E003F4" w:rsidR="009255B8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Ná</w:t>
      </w:r>
      <w:r w:rsidRPr="00E003F4" w:rsidR="009255B8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vrh zá</w:t>
      </w:r>
      <w:r w:rsidRPr="00E003F4" w:rsidR="009255B8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kona sa vo veľ</w:t>
      </w:r>
      <w:r w:rsidRPr="00E003F4" w:rsidR="009255B8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kej miere opiera o </w:t>
      </w:r>
      <w:r w:rsidRPr="00E003F4" w:rsidR="009255B8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to, č</w:t>
      </w:r>
      <w:r w:rsidRPr="00E003F4" w:rsidR="009255B8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i č</w:t>
      </w:r>
      <w:r w:rsidRPr="00E003F4" w:rsidR="009255B8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lenovia domá</w:t>
      </w:r>
      <w:r w:rsidRPr="00E003F4" w:rsidR="009255B8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cnosti ž</w:t>
      </w:r>
      <w:r w:rsidRPr="00E003F4" w:rsidR="009255B8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ijú</w:t>
      </w:r>
      <w:r w:rsidRPr="00E003F4" w:rsidR="009255B8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 xml:space="preserve"> ako jednotlivci osamote alebo spolu vo dvojici. </w:t>
      </w:r>
      <w:r w:rsidRPr="00E003F4" w:rsidR="002562F1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Keďž</w:t>
      </w:r>
      <w:r w:rsidRPr="00E003F4" w:rsidR="002562F1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 xml:space="preserve">e </w:t>
      </w:r>
      <w:r w:rsidRPr="00E003F4" w:rsidR="009255B8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ale relevantné</w:t>
      </w:r>
      <w:r w:rsidRPr="00E003F4" w:rsidR="009255B8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 xml:space="preserve"> dá</w:t>
      </w:r>
      <w:r w:rsidRPr="00E003F4" w:rsidR="009255B8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 xml:space="preserve">ta </w:t>
      </w:r>
      <w:r w:rsidR="007945CB">
        <w:rPr>
          <w:rFonts w:ascii="Times New Roman" w:hAnsi="Times New Roman" w:cs="Times New Roman"/>
          <w:color w:val="000000"/>
          <w:sz w:val="24"/>
          <w:szCs w:val="24"/>
          <w:lang w:val="sk-SK"/>
        </w:rPr>
        <w:t>v </w:t>
      </w:r>
      <w:r w:rsidR="007945CB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ú</w:t>
      </w:r>
      <w:r w:rsidR="007945CB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 xml:space="preserve">plnosti </w:t>
      </w:r>
      <w:r w:rsidRPr="00E003F4" w:rsidR="009255B8">
        <w:rPr>
          <w:rFonts w:ascii="Times New Roman" w:hAnsi="Times New Roman" w:cs="Times New Roman"/>
          <w:color w:val="000000"/>
          <w:sz w:val="24"/>
          <w:szCs w:val="24"/>
          <w:lang w:val="sk-SK"/>
        </w:rPr>
        <w:t>neex</w:t>
      </w:r>
      <w:r w:rsidRPr="00E003F4" w:rsidR="002562F1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istujú</w:t>
      </w:r>
      <w:r w:rsidRPr="00E003F4" w:rsidR="002562F1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, presný</w:t>
      </w:r>
      <w:r w:rsidRPr="00E003F4" w:rsidR="002562F1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 xml:space="preserve"> vplyv na rozpoč</w:t>
      </w:r>
      <w:r w:rsidRPr="00E003F4" w:rsidR="002562F1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et verejnej sprá</w:t>
      </w:r>
      <w:r w:rsidRPr="00E003F4" w:rsidR="002562F1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vy nie je mož</w:t>
      </w:r>
      <w:r w:rsidRPr="00E003F4" w:rsidR="002562F1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né</w:t>
      </w:r>
      <w:r w:rsidRPr="00E003F4" w:rsidR="002562F1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 xml:space="preserve"> kvantifikovať</w:t>
      </w:r>
      <w:r w:rsidRPr="00E003F4" w:rsidR="002562F1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. Predpokladá</w:t>
      </w:r>
      <w:r w:rsidRPr="00E003F4" w:rsidR="002562F1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 xml:space="preserve"> sa </w:t>
      </w:r>
      <w:r w:rsidRPr="00E003F4" w:rsidR="002562F1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vš</w:t>
      </w:r>
      <w:r w:rsidRPr="00E003F4" w:rsidR="002562F1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ak, ž</w:t>
      </w:r>
      <w:r w:rsidRPr="00E003F4" w:rsidR="002562F1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e väčš</w:t>
      </w:r>
      <w:r w:rsidRPr="00E003F4" w:rsidR="002562F1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ina z </w:t>
      </w:r>
      <w:r w:rsidRPr="00E003F4" w:rsidR="002562F1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finanč</w:t>
      </w:r>
      <w:r w:rsidRPr="00E003F4" w:rsidR="002562F1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ný</w:t>
      </w:r>
      <w:r w:rsidRPr="00E003F4" w:rsidR="002562F1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ch prostriedkov by mala byť</w:t>
      </w:r>
      <w:r w:rsidRPr="00E003F4" w:rsidR="002562F1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 xml:space="preserve"> dostupná</w:t>
      </w:r>
      <w:r w:rsidRPr="00E003F4" w:rsidR="002562F1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 xml:space="preserve"> z </w:t>
      </w:r>
      <w:r w:rsidRPr="00E003F4" w:rsidR="002562F1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rozpoč</w:t>
      </w:r>
      <w:r w:rsidRPr="00E003F4" w:rsidR="002562F1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tovej kapitoly Ministerstva prá</w:t>
      </w:r>
      <w:r w:rsidRPr="00E003F4" w:rsidR="002562F1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ce, sociá</w:t>
      </w:r>
      <w:r w:rsidRPr="00E003F4" w:rsidR="002562F1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lnych vecí</w:t>
      </w:r>
      <w:r w:rsidRPr="00E003F4" w:rsidR="002562F1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 xml:space="preserve"> a </w:t>
      </w:r>
      <w:r w:rsidRPr="00E003F4" w:rsidR="002562F1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rodiny Slovenskej republiky, berú</w:t>
      </w:r>
      <w:r w:rsidRPr="00E003F4" w:rsidR="002562F1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c do ú</w:t>
      </w:r>
      <w:r w:rsidRPr="00E003F4" w:rsidR="002562F1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vahy mož</w:t>
      </w:r>
      <w:r w:rsidRPr="00E003F4" w:rsidR="002562F1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nú</w:t>
      </w:r>
      <w:r w:rsidRPr="00E003F4" w:rsidR="002562F1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 xml:space="preserve"> kompenzá</w:t>
      </w:r>
      <w:r w:rsidRPr="00E003F4" w:rsidR="002562F1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ciu stavu, ktorý</w:t>
      </w:r>
      <w:r w:rsidRPr="00E003F4" w:rsidR="002562F1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 xml:space="preserve"> existoval do 1. januá</w:t>
      </w:r>
      <w:r w:rsidRPr="00E003F4" w:rsidR="002562F1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ra 2014.</w:t>
      </w:r>
      <w:r w:rsidR="007945CB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 xml:space="preserve"> Vzhľ</w:t>
      </w:r>
      <w:r w:rsidR="007945CB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adom na to, ž</w:t>
      </w:r>
      <w:r w:rsidR="007945CB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e suma sa</w:t>
      </w:r>
      <w:r w:rsidR="007945CB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 xml:space="preserve"> urč</w:t>
      </w:r>
      <w:r w:rsidR="007945CB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uje vyšš</w:t>
      </w:r>
      <w:r w:rsidR="007945CB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ie ako bol stav do 1. januá</w:t>
      </w:r>
      <w:r w:rsidR="007945CB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ra 2014, mož</w:t>
      </w:r>
      <w:r w:rsidR="007945CB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no vš</w:t>
      </w:r>
      <w:r w:rsidR="007945CB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ak počí</w:t>
      </w:r>
      <w:r w:rsidR="007945CB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tať</w:t>
      </w:r>
      <w:r w:rsidR="007945CB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 xml:space="preserve"> s </w:t>
      </w:r>
      <w:r w:rsidR="007945CB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nekvantifikovaný</w:t>
      </w:r>
      <w:r w:rsidR="007945CB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m negatí</w:t>
      </w:r>
      <w:r w:rsidR="007945CB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vnym finanč</w:t>
      </w:r>
      <w:r w:rsidR="007945CB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ný</w:t>
      </w:r>
      <w:r w:rsidR="007945CB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m dopadom na rozpoč</w:t>
      </w:r>
      <w:r w:rsidR="007945CB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et verejnej sprá</w:t>
      </w:r>
      <w:r w:rsidR="007945CB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 xml:space="preserve">vy. </w:t>
      </w:r>
    </w:p>
    <w:p w:rsidR="00E003F4" w:rsidP="00F01119">
      <w:pPr>
        <w:pStyle w:val="Vchodzie"/>
        <w:bidi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k-SK"/>
        </w:rPr>
      </w:pPr>
    </w:p>
    <w:p w:rsidR="00844D7C" w:rsidRPr="00844D7C" w:rsidP="00F01119">
      <w:pPr>
        <w:pStyle w:val="Vchodzie"/>
        <w:bidi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sk-SK"/>
        </w:rPr>
      </w:pP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Vzhľ</w:t>
      </w: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adom na skutoč</w:t>
      </w: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nosť</w:t>
      </w: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, ž</w:t>
      </w: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e zá</w:t>
      </w: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konom sa zavá</w:t>
      </w: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dza minimá</w:t>
      </w: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lny dô</w:t>
      </w: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chodkový</w:t>
      </w: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 xml:space="preserve"> prí</w:t>
      </w: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jem, na ktoré</w:t>
      </w: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ho poberanie už</w:t>
      </w: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 xml:space="preserve"> nebude pot</w:t>
      </w: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rebné</w:t>
      </w: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 xml:space="preserve"> naprí</w:t>
      </w: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klad zriaď</w:t>
      </w: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ovať</w:t>
      </w: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 xml:space="preserve"> vecné</w:t>
      </w: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 xml:space="preserve"> bremeno k </w:t>
      </w: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nehnuteľ</w:t>
      </w: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nosti, ako je tomu v </w:t>
      </w: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súč</w:t>
      </w: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asnosti pri prí</w:t>
      </w: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spevku na bý</w:t>
      </w: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 xml:space="preserve">vanie, </w:t>
      </w:r>
      <w:r w:rsidR="009A532B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vo vzť</w:t>
      </w:r>
      <w:r w:rsidR="009A532B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ahu k </w:t>
      </w:r>
      <w:r w:rsidR="009A532B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dô</w:t>
      </w:r>
      <w:r w:rsidR="009A532B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chodcom odpadá</w:t>
      </w:r>
      <w:r w:rsidR="009A532B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vajú</w:t>
      </w: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 xml:space="preserve"> administratí</w:t>
      </w:r>
      <w:r w:rsidR="009A532B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vne prekáž</w:t>
      </w:r>
      <w:r w:rsidR="009A532B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ky v </w:t>
      </w:r>
      <w:r w:rsidR="009A532B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sú</w:t>
      </w:r>
      <w:r w:rsidR="009A532B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vislosti s pomocou v </w:t>
      </w:r>
      <w:r w:rsidR="009A532B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hmotnej nú</w:t>
      </w:r>
      <w:r w:rsidR="009A532B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dzi. Tý</w:t>
      </w:r>
      <w:r w:rsidR="009A532B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m sa vytvá</w:t>
      </w:r>
      <w:r w:rsidR="009A532B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ra priestor pre plnohodnotné</w:t>
      </w:r>
      <w:r w:rsidR="009A532B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 xml:space="preserve"> poberanie</w:t>
      </w:r>
      <w:r w:rsidR="009A532B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 xml:space="preserve"> tejto š</w:t>
      </w:r>
      <w:r w:rsidR="009A532B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tá</w:t>
      </w:r>
      <w:r w:rsidR="009A532B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tnej sociá</w:t>
      </w:r>
      <w:r w:rsidR="009A532B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lnej dá</w:t>
      </w:r>
      <w:r w:rsidR="009A532B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vky a </w:t>
      </w:r>
      <w:r w:rsidR="009A532B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tý</w:t>
      </w:r>
      <w:r w:rsidR="009A532B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m aj pre lepš</w:t>
      </w:r>
      <w:r w:rsidR="009A532B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ie postavenie dô</w:t>
      </w:r>
      <w:r w:rsidR="009A532B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chodcov ako spoloč</w:t>
      </w:r>
      <w:r w:rsidR="009A532B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 xml:space="preserve">ensky </w:t>
      </w:r>
      <w:r w:rsidR="00E003F4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 xml:space="preserve"> zraniteľ</w:t>
      </w:r>
      <w:r w:rsidR="00E003F4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nej skupiny.</w:t>
      </w:r>
    </w:p>
    <w:p w:rsidR="00F36984" w:rsidP="00E003F4">
      <w:pPr>
        <w:pStyle w:val="Vchodzie"/>
        <w:bidi w:val="0"/>
        <w:spacing w:after="0" w:line="200" w:lineRule="atLeast"/>
        <w:jc w:val="both"/>
        <w:rPr>
          <w:rFonts w:ascii="Times New Roman" w:hAnsi="Times New Roman" w:cs="Times New Roman"/>
          <w:color w:val="000000"/>
          <w:sz w:val="24"/>
          <w:szCs w:val="24"/>
          <w:lang w:val="sk-SK"/>
        </w:rPr>
      </w:pPr>
      <w:r w:rsidR="00C16709"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  <w:tab/>
      </w:r>
    </w:p>
    <w:p w:rsidR="00BB30C7" w:rsidP="00BB30C7">
      <w:pPr>
        <w:pStyle w:val="Vchodzie"/>
        <w:bidi w:val="0"/>
        <w:spacing w:after="0" w:line="200" w:lineRule="atLeast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</w:pPr>
      <w:r w:rsidRPr="00764085">
        <w:rPr>
          <w:rFonts w:ascii="Times New Roman" w:hAnsi="Times New Roman" w:cs="Times New Roman" w:hint="default"/>
          <w:b/>
          <w:color w:val="000000"/>
          <w:sz w:val="24"/>
          <w:szCs w:val="24"/>
          <w:lang w:val="sk-SK"/>
        </w:rPr>
        <w:t>A.4. Alternatí</w:t>
      </w:r>
      <w:r w:rsidRPr="00764085">
        <w:rPr>
          <w:rFonts w:ascii="Times New Roman" w:hAnsi="Times New Roman" w:cs="Times New Roman" w:hint="default"/>
          <w:b/>
          <w:color w:val="000000"/>
          <w:sz w:val="24"/>
          <w:szCs w:val="24"/>
          <w:lang w:val="sk-SK"/>
        </w:rPr>
        <w:t>vne rieš</w:t>
      </w:r>
      <w:r w:rsidRPr="00764085">
        <w:rPr>
          <w:rFonts w:ascii="Times New Roman" w:hAnsi="Times New Roman" w:cs="Times New Roman" w:hint="default"/>
          <w:b/>
          <w:color w:val="000000"/>
          <w:sz w:val="24"/>
          <w:szCs w:val="24"/>
          <w:lang w:val="sk-SK"/>
        </w:rPr>
        <w:t>enia</w:t>
      </w:r>
    </w:p>
    <w:p w:rsidR="002C73CB" w:rsidRPr="00764085" w:rsidP="00BB30C7">
      <w:pPr>
        <w:pStyle w:val="Vchodzie"/>
        <w:bidi w:val="0"/>
        <w:spacing w:after="0" w:line="200" w:lineRule="atLeast"/>
        <w:jc w:val="both"/>
        <w:rPr>
          <w:rFonts w:cs="Times New Roman"/>
          <w:szCs w:val="24"/>
          <w:lang w:val="sk-SK"/>
        </w:rPr>
      </w:pPr>
    </w:p>
    <w:p w:rsidR="00BB30C7" w:rsidRPr="00764085" w:rsidP="00BB30C7">
      <w:pPr>
        <w:pStyle w:val="Vchodzie"/>
        <w:bidi w:val="0"/>
        <w:spacing w:after="0" w:line="200" w:lineRule="atLeast"/>
        <w:jc w:val="both"/>
        <w:rPr>
          <w:rFonts w:cs="Times New Roman"/>
          <w:szCs w:val="24"/>
          <w:lang w:val="sk-SK"/>
        </w:rPr>
      </w:pPr>
      <w:r w:rsidRPr="00764085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Bezpredmetné </w:t>
      </w:r>
      <w:r w:rsidRPr="00764085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 xml:space="preserve"> </w:t>
      </w:r>
    </w:p>
    <w:p w:rsidR="00BB30C7" w:rsidRPr="00764085" w:rsidP="00BB30C7">
      <w:pPr>
        <w:pStyle w:val="NormalWeb"/>
        <w:bidi w:val="0"/>
        <w:spacing w:before="0" w:after="0"/>
        <w:ind w:left="567" w:hanging="567"/>
        <w:jc w:val="both"/>
        <w:rPr>
          <w:rFonts w:ascii="Times New Roman" w:hAnsi="Times New Roman"/>
        </w:rPr>
      </w:pPr>
      <w:r w:rsidRPr="00764085">
        <w:rPr>
          <w:rFonts w:ascii="Times New Roman" w:hAnsi="Times New Roman"/>
          <w:b/>
        </w:rPr>
        <w:t xml:space="preserve">A.5. </w:t>
        <w:tab/>
        <w:t>Stanovisko gestorov</w:t>
      </w:r>
    </w:p>
    <w:p w:rsidR="0067356A" w:rsidRPr="00520E89" w:rsidP="0067356A">
      <w:pPr>
        <w:pStyle w:val="Vchodzie"/>
        <w:bidi w:val="0"/>
        <w:spacing w:after="0" w:line="200" w:lineRule="atLeast"/>
        <w:jc w:val="both"/>
        <w:rPr>
          <w:rFonts w:cs="Times New Roman"/>
          <w:sz w:val="28"/>
          <w:szCs w:val="28"/>
        </w:rPr>
      </w:pPr>
      <w:r w:rsidRPr="00764085" w:rsidR="00BB30C7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Bezpredmetné </w:t>
      </w:r>
      <w:r w:rsidRPr="00764085" w:rsidR="00BB30C7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 xml:space="preserve"> </w:t>
      </w:r>
    </w:p>
    <w:sectPr w:rsidSect="001A7996"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SimSun">
    <w:altName w:val="ËÎĚĺ"/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Mangal">
    <w:panose1 w:val="02040503050203030202"/>
    <w:charset w:val="00"/>
    <w:family w:val="roman"/>
    <w:pitch w:val="variable"/>
    <w:sig w:usb0="00000000" w:usb1="00000000" w:usb2="00000000" w:usb3="00000000" w:csb0="00000001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@SimSun"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244F" w:rsidRPr="00BC6D0D" w:rsidP="00A47920">
    <w:pPr>
      <w:pStyle w:val="Footer"/>
      <w:framePr w:wrap="around" w:vAnchor="text" w:hAnchor="margin" w:xAlign="center"/>
      <w:bidi w:val="0"/>
      <w:rPr>
        <w:rStyle w:val="PageNumber"/>
        <w:sz w:val="24"/>
        <w:szCs w:val="24"/>
      </w:rPr>
    </w:pPr>
  </w:p>
  <w:p w:rsidR="00D8244F" w:rsidP="0088720C">
    <w:pPr>
      <w:pStyle w:val="Footer"/>
      <w:bidi w:val="0"/>
      <w:ind w:right="360"/>
      <w:jc w:val="cen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17AED"/>
    <w:multiLevelType w:val="hybridMultilevel"/>
    <w:tmpl w:val="50A2AD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CD2F37"/>
    <w:multiLevelType w:val="hybridMultilevel"/>
    <w:tmpl w:val="1FC8A9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1A5B15"/>
    <w:multiLevelType w:val="hybridMultilevel"/>
    <w:tmpl w:val="9D66C6C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">
    <w:nsid w:val="76DF2B69"/>
    <w:multiLevelType w:val="hybridMultilevel"/>
    <w:tmpl w:val="4ECC689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873B12"/>
    <w:rsid w:val="00011A4B"/>
    <w:rsid w:val="0003434F"/>
    <w:rsid w:val="00070006"/>
    <w:rsid w:val="00075997"/>
    <w:rsid w:val="00077A6C"/>
    <w:rsid w:val="0008356A"/>
    <w:rsid w:val="000842E7"/>
    <w:rsid w:val="00091102"/>
    <w:rsid w:val="000A4469"/>
    <w:rsid w:val="000B2B2D"/>
    <w:rsid w:val="000B4E2E"/>
    <w:rsid w:val="000C77FF"/>
    <w:rsid w:val="000E2096"/>
    <w:rsid w:val="00154B93"/>
    <w:rsid w:val="0017622F"/>
    <w:rsid w:val="001A09EB"/>
    <w:rsid w:val="001A474E"/>
    <w:rsid w:val="001A53EA"/>
    <w:rsid w:val="001A7996"/>
    <w:rsid w:val="001B32D6"/>
    <w:rsid w:val="001C5320"/>
    <w:rsid w:val="001D6350"/>
    <w:rsid w:val="002226ED"/>
    <w:rsid w:val="00225B05"/>
    <w:rsid w:val="0023058D"/>
    <w:rsid w:val="00242ABC"/>
    <w:rsid w:val="002433BD"/>
    <w:rsid w:val="00246832"/>
    <w:rsid w:val="0025197F"/>
    <w:rsid w:val="00254990"/>
    <w:rsid w:val="002562F1"/>
    <w:rsid w:val="0027080C"/>
    <w:rsid w:val="00271233"/>
    <w:rsid w:val="00276AF3"/>
    <w:rsid w:val="0028495A"/>
    <w:rsid w:val="00285353"/>
    <w:rsid w:val="002877D7"/>
    <w:rsid w:val="002B3C2A"/>
    <w:rsid w:val="002C73CB"/>
    <w:rsid w:val="002D2DFF"/>
    <w:rsid w:val="002E0433"/>
    <w:rsid w:val="00336F95"/>
    <w:rsid w:val="00336FD9"/>
    <w:rsid w:val="00364C2A"/>
    <w:rsid w:val="00367762"/>
    <w:rsid w:val="003760BA"/>
    <w:rsid w:val="00397539"/>
    <w:rsid w:val="003A6838"/>
    <w:rsid w:val="003D448D"/>
    <w:rsid w:val="003F5205"/>
    <w:rsid w:val="00403561"/>
    <w:rsid w:val="00412F75"/>
    <w:rsid w:val="00424490"/>
    <w:rsid w:val="004268EC"/>
    <w:rsid w:val="0045514F"/>
    <w:rsid w:val="004604D8"/>
    <w:rsid w:val="004671E3"/>
    <w:rsid w:val="0047162F"/>
    <w:rsid w:val="00472343"/>
    <w:rsid w:val="00480EA3"/>
    <w:rsid w:val="004B3AFE"/>
    <w:rsid w:val="004B626C"/>
    <w:rsid w:val="004C4E9A"/>
    <w:rsid w:val="004F3A27"/>
    <w:rsid w:val="00500C8A"/>
    <w:rsid w:val="005057F9"/>
    <w:rsid w:val="00511FDF"/>
    <w:rsid w:val="00515664"/>
    <w:rsid w:val="00520E89"/>
    <w:rsid w:val="0052165C"/>
    <w:rsid w:val="00526E18"/>
    <w:rsid w:val="00545822"/>
    <w:rsid w:val="00546507"/>
    <w:rsid w:val="00565DC4"/>
    <w:rsid w:val="0059264F"/>
    <w:rsid w:val="00592EE9"/>
    <w:rsid w:val="005A5F10"/>
    <w:rsid w:val="005A62F6"/>
    <w:rsid w:val="005B3438"/>
    <w:rsid w:val="005B3517"/>
    <w:rsid w:val="005B41D2"/>
    <w:rsid w:val="005C4749"/>
    <w:rsid w:val="005D0CF3"/>
    <w:rsid w:val="005E61CB"/>
    <w:rsid w:val="005F4463"/>
    <w:rsid w:val="005F5FD5"/>
    <w:rsid w:val="006013BC"/>
    <w:rsid w:val="00631565"/>
    <w:rsid w:val="00632296"/>
    <w:rsid w:val="00645EA6"/>
    <w:rsid w:val="0067356A"/>
    <w:rsid w:val="006C5D62"/>
    <w:rsid w:val="006D2ABF"/>
    <w:rsid w:val="006D60D0"/>
    <w:rsid w:val="006D6F09"/>
    <w:rsid w:val="006E6879"/>
    <w:rsid w:val="006F3393"/>
    <w:rsid w:val="007063AF"/>
    <w:rsid w:val="007115A9"/>
    <w:rsid w:val="00713383"/>
    <w:rsid w:val="00737CC8"/>
    <w:rsid w:val="00764085"/>
    <w:rsid w:val="007666C7"/>
    <w:rsid w:val="00773985"/>
    <w:rsid w:val="00773A69"/>
    <w:rsid w:val="00774A59"/>
    <w:rsid w:val="00774B24"/>
    <w:rsid w:val="007945CB"/>
    <w:rsid w:val="007A02B4"/>
    <w:rsid w:val="007A1A85"/>
    <w:rsid w:val="007A3852"/>
    <w:rsid w:val="007A6886"/>
    <w:rsid w:val="007C1364"/>
    <w:rsid w:val="007D14D5"/>
    <w:rsid w:val="007F3D73"/>
    <w:rsid w:val="008138C2"/>
    <w:rsid w:val="0084001A"/>
    <w:rsid w:val="00844D7C"/>
    <w:rsid w:val="00855A4E"/>
    <w:rsid w:val="00870435"/>
    <w:rsid w:val="00873B12"/>
    <w:rsid w:val="00876CC4"/>
    <w:rsid w:val="008844BA"/>
    <w:rsid w:val="0088720C"/>
    <w:rsid w:val="00897C09"/>
    <w:rsid w:val="008B0B96"/>
    <w:rsid w:val="008B2485"/>
    <w:rsid w:val="008D1355"/>
    <w:rsid w:val="00901E8E"/>
    <w:rsid w:val="0090548E"/>
    <w:rsid w:val="00912F5D"/>
    <w:rsid w:val="00913923"/>
    <w:rsid w:val="00921FE0"/>
    <w:rsid w:val="009241FB"/>
    <w:rsid w:val="009255B8"/>
    <w:rsid w:val="00937B77"/>
    <w:rsid w:val="00981CED"/>
    <w:rsid w:val="00984E2A"/>
    <w:rsid w:val="009850EE"/>
    <w:rsid w:val="009A3C33"/>
    <w:rsid w:val="009A532B"/>
    <w:rsid w:val="009B1A48"/>
    <w:rsid w:val="009C6CD0"/>
    <w:rsid w:val="00A22761"/>
    <w:rsid w:val="00A47920"/>
    <w:rsid w:val="00A50C05"/>
    <w:rsid w:val="00A5621B"/>
    <w:rsid w:val="00A60058"/>
    <w:rsid w:val="00A87A6C"/>
    <w:rsid w:val="00AA320B"/>
    <w:rsid w:val="00AA5725"/>
    <w:rsid w:val="00AC4AC4"/>
    <w:rsid w:val="00AD7DC9"/>
    <w:rsid w:val="00AE3265"/>
    <w:rsid w:val="00B02805"/>
    <w:rsid w:val="00B04877"/>
    <w:rsid w:val="00B22B6F"/>
    <w:rsid w:val="00B26D60"/>
    <w:rsid w:val="00B27D05"/>
    <w:rsid w:val="00B32182"/>
    <w:rsid w:val="00B62885"/>
    <w:rsid w:val="00B64D4C"/>
    <w:rsid w:val="00B6575B"/>
    <w:rsid w:val="00B7183A"/>
    <w:rsid w:val="00B81A20"/>
    <w:rsid w:val="00B86176"/>
    <w:rsid w:val="00B915F9"/>
    <w:rsid w:val="00BB30C7"/>
    <w:rsid w:val="00BC6D0D"/>
    <w:rsid w:val="00BF0502"/>
    <w:rsid w:val="00C16709"/>
    <w:rsid w:val="00C17ECC"/>
    <w:rsid w:val="00C31244"/>
    <w:rsid w:val="00C61514"/>
    <w:rsid w:val="00C6513A"/>
    <w:rsid w:val="00C8387B"/>
    <w:rsid w:val="00C92858"/>
    <w:rsid w:val="00C9376A"/>
    <w:rsid w:val="00CC5B65"/>
    <w:rsid w:val="00CD5655"/>
    <w:rsid w:val="00CE2496"/>
    <w:rsid w:val="00D1291B"/>
    <w:rsid w:val="00D162D5"/>
    <w:rsid w:val="00D40347"/>
    <w:rsid w:val="00D46E40"/>
    <w:rsid w:val="00D8244F"/>
    <w:rsid w:val="00DA4D1B"/>
    <w:rsid w:val="00DB5DB1"/>
    <w:rsid w:val="00DD4F37"/>
    <w:rsid w:val="00E003F4"/>
    <w:rsid w:val="00E21DA2"/>
    <w:rsid w:val="00E31184"/>
    <w:rsid w:val="00E313F4"/>
    <w:rsid w:val="00E50ED3"/>
    <w:rsid w:val="00E65909"/>
    <w:rsid w:val="00E66CB0"/>
    <w:rsid w:val="00E76250"/>
    <w:rsid w:val="00E81660"/>
    <w:rsid w:val="00E857D9"/>
    <w:rsid w:val="00E97A16"/>
    <w:rsid w:val="00ED5039"/>
    <w:rsid w:val="00EE4B8E"/>
    <w:rsid w:val="00EE7053"/>
    <w:rsid w:val="00EE7B57"/>
    <w:rsid w:val="00F01119"/>
    <w:rsid w:val="00F02695"/>
    <w:rsid w:val="00F03543"/>
    <w:rsid w:val="00F20DBE"/>
    <w:rsid w:val="00F27455"/>
    <w:rsid w:val="00F36984"/>
    <w:rsid w:val="00F52A81"/>
    <w:rsid w:val="00F56B4E"/>
    <w:rsid w:val="00F6061C"/>
    <w:rsid w:val="00F60E00"/>
    <w:rsid w:val="00F81414"/>
    <w:rsid w:val="00F8345E"/>
    <w:rsid w:val="00F86A52"/>
    <w:rsid w:val="00FA08DC"/>
    <w:rsid w:val="00FA34F3"/>
    <w:rsid w:val="00FA57A9"/>
    <w:rsid w:val="00FB7CB4"/>
    <w:rsid w:val="00FC4A32"/>
    <w:rsid w:val="00FD5923"/>
    <w:rsid w:val="00FE122E"/>
    <w:rsid w:val="00FE728C"/>
    <w:rsid w:val="00FF6E41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3B12"/>
    <w:pPr>
      <w:framePr w:wrap="auto"/>
      <w:widowControl w:val="0"/>
      <w:suppressAutoHyphens/>
      <w:autoSpaceDE/>
      <w:autoSpaceDN/>
      <w:adjustRightInd/>
      <w:ind w:left="0" w:right="0"/>
      <w:jc w:val="left"/>
      <w:textAlignment w:val="auto"/>
    </w:pPr>
    <w:rPr>
      <w:rFonts w:ascii="Times New Roman" w:eastAsia="SimSun" w:hAnsi="Times New Roman" w:cs="Mangal"/>
      <w:kern w:val="1"/>
      <w:sz w:val="24"/>
      <w:szCs w:val="24"/>
      <w:rtl w:val="0"/>
      <w:cs w:val="0"/>
      <w:lang w:val="sk-SK" w:eastAsia="hi-IN" w:bidi="hi-IN"/>
    </w:rPr>
  </w:style>
  <w:style w:type="paragraph" w:styleId="Heading1">
    <w:name w:val="heading 1"/>
    <w:basedOn w:val="Normal"/>
    <w:link w:val="Heading1Char"/>
    <w:uiPriority w:val="9"/>
    <w:qFormat/>
    <w:rsid w:val="0017622F"/>
    <w:pPr>
      <w:widowControl/>
      <w:suppressAutoHyphens w:val="0"/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606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90548E"/>
    <w:rPr>
      <w:rFonts w:cs="Times New Roman"/>
      <w:color w:val="0000FF"/>
      <w:u w:val="single"/>
      <w:rtl w:val="0"/>
      <w:cs w:val="0"/>
    </w:rPr>
  </w:style>
  <w:style w:type="paragraph" w:styleId="Footer">
    <w:name w:val="footer"/>
    <w:basedOn w:val="Normal"/>
    <w:link w:val="FooterChar"/>
    <w:uiPriority w:val="99"/>
    <w:rsid w:val="0090548E"/>
    <w:pPr>
      <w:widowControl/>
      <w:tabs>
        <w:tab w:val="center" w:pos="4536"/>
        <w:tab w:val="right" w:pos="9072"/>
      </w:tabs>
      <w:suppressAutoHyphens w:val="0"/>
      <w:jc w:val="left"/>
    </w:pPr>
    <w:rPr>
      <w:rFonts w:ascii="Arial" w:eastAsia="Times New Roman" w:hAnsi="Arial" w:cs="Arial"/>
      <w:kern w:val="0"/>
      <w:sz w:val="20"/>
      <w:szCs w:val="20"/>
      <w:lang w:eastAsia="sk-SK" w:bidi="ar-SA"/>
    </w:rPr>
  </w:style>
  <w:style w:type="character" w:customStyle="1" w:styleId="FooterChar">
    <w:name w:val="Footer Char"/>
    <w:basedOn w:val="DefaultParagraphFont"/>
    <w:link w:val="Footer"/>
    <w:uiPriority w:val="99"/>
    <w:locked/>
    <w:rsid w:val="0090548E"/>
    <w:rPr>
      <w:rFonts w:ascii="Arial" w:hAnsi="Arial" w:cs="Arial"/>
      <w:sz w:val="20"/>
      <w:szCs w:val="20"/>
      <w:rtl w:val="0"/>
      <w:cs w:val="0"/>
      <w:lang w:val="x-none" w:eastAsia="sk-SK"/>
    </w:rPr>
  </w:style>
  <w:style w:type="character" w:styleId="PageNumber">
    <w:name w:val="page number"/>
    <w:basedOn w:val="DefaultParagraphFont"/>
    <w:uiPriority w:val="99"/>
    <w:rsid w:val="0090548E"/>
    <w:rPr>
      <w:rFonts w:cs="Times New Roman"/>
      <w:rtl w:val="0"/>
      <w:cs w:val="0"/>
    </w:rPr>
  </w:style>
  <w:style w:type="paragraph" w:styleId="Header">
    <w:name w:val="header"/>
    <w:basedOn w:val="Normal"/>
    <w:link w:val="HeaderChar"/>
    <w:uiPriority w:val="99"/>
    <w:semiHidden/>
    <w:unhideWhenUsed/>
    <w:rsid w:val="0090548E"/>
    <w:pPr>
      <w:tabs>
        <w:tab w:val="center" w:pos="4536"/>
        <w:tab w:val="right" w:pos="9072"/>
      </w:tabs>
      <w:jc w:val="left"/>
    </w:pPr>
    <w:rPr>
      <w:szCs w:val="21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0548E"/>
    <w:rPr>
      <w:rFonts w:ascii="Times New Roman" w:eastAsia="SimSun" w:hAnsi="Times New Roman" w:cs="Mangal"/>
      <w:kern w:val="1"/>
      <w:sz w:val="21"/>
      <w:szCs w:val="21"/>
      <w:rtl w:val="0"/>
      <w:cs w:val="0"/>
      <w:lang w:val="x-none" w:eastAsia="hi-IN" w:bidi="hi-IN"/>
    </w:rPr>
  </w:style>
  <w:style w:type="character" w:customStyle="1" w:styleId="Heading1Char">
    <w:name w:val="Heading 1 Char"/>
    <w:basedOn w:val="DefaultParagraphFont"/>
    <w:link w:val="Heading1"/>
    <w:uiPriority w:val="9"/>
    <w:locked/>
    <w:rsid w:val="0017622F"/>
    <w:rPr>
      <w:rFonts w:ascii="Times New Roman" w:hAnsi="Times New Roman" w:cs="Times New Roman"/>
      <w:b/>
      <w:bCs/>
      <w:kern w:val="36"/>
      <w:sz w:val="48"/>
      <w:szCs w:val="48"/>
      <w:rtl w:val="0"/>
      <w:cs w:val="0"/>
      <w:lang w:val="en-US" w:eastAsia="x-none"/>
    </w:rPr>
  </w:style>
  <w:style w:type="paragraph" w:styleId="NormalWeb">
    <w:name w:val="Normal (Web)"/>
    <w:aliases w:val="webb"/>
    <w:basedOn w:val="Normal"/>
    <w:uiPriority w:val="99"/>
    <w:unhideWhenUsed/>
    <w:rsid w:val="0017622F"/>
    <w:pPr>
      <w:widowControl/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lang w:eastAsia="sk-SK" w:bidi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7622F"/>
    <w:pPr>
      <w:widowControl/>
      <w:suppressAutoHyphens w:val="0"/>
      <w:jc w:val="left"/>
    </w:pPr>
    <w:rPr>
      <w:rFonts w:ascii="Times New Roman" w:eastAsia="Times New Roman" w:hAnsi="Times New Roman" w:cs="Times New Roman"/>
      <w:kern w:val="0"/>
      <w:sz w:val="20"/>
      <w:szCs w:val="20"/>
      <w:lang w:eastAsia="sk-SK" w:bidi="ar-S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17622F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character" w:styleId="FootnoteReference">
    <w:name w:val="footnote reference"/>
    <w:basedOn w:val="DefaultParagraphFont"/>
    <w:uiPriority w:val="99"/>
    <w:semiHidden/>
    <w:unhideWhenUsed/>
    <w:rsid w:val="0017622F"/>
    <w:rPr>
      <w:rFonts w:cs="Times New Roman"/>
      <w:vertAlign w:val="superscript"/>
      <w:rtl w:val="0"/>
      <w:cs w:val="0"/>
    </w:rPr>
  </w:style>
  <w:style w:type="character" w:customStyle="1" w:styleId="apple-converted-space">
    <w:name w:val="apple-converted-space"/>
    <w:basedOn w:val="DefaultParagraphFont"/>
    <w:rsid w:val="0017622F"/>
    <w:rPr>
      <w:rFonts w:cs="Times New Roman"/>
      <w:rtl w:val="0"/>
      <w:cs w:val="0"/>
    </w:rPr>
  </w:style>
  <w:style w:type="character" w:customStyle="1" w:styleId="h1a">
    <w:name w:val="h1a"/>
    <w:basedOn w:val="DefaultParagraphFont"/>
    <w:rsid w:val="0017622F"/>
    <w:rPr>
      <w:rFonts w:cs="Times New Roman"/>
      <w:rtl w:val="0"/>
      <w:cs w:val="0"/>
    </w:rPr>
  </w:style>
  <w:style w:type="paragraph" w:customStyle="1" w:styleId="Vchodzie">
    <w:name w:val="Vchodzie"/>
    <w:rsid w:val="00BB30C7"/>
    <w:pPr>
      <w:framePr w:wrap="auto"/>
      <w:widowControl w:val="0"/>
      <w:autoSpaceDE/>
      <w:autoSpaceDN w:val="0"/>
      <w:adjustRightInd w:val="0"/>
      <w:spacing w:after="200" w:line="276" w:lineRule="auto"/>
      <w:ind w:left="0" w:right="0"/>
      <w:jc w:val="left"/>
      <w:textAlignment w:val="auto"/>
    </w:pPr>
    <w:rPr>
      <w:rFonts w:ascii="Calibri" w:hAnsi="Calibri" w:eastAsiaTheme="minorEastAsia" w:cs="Calibri"/>
      <w:kern w:val="1"/>
      <w:sz w:val="22"/>
      <w:szCs w:val="22"/>
      <w:rtl w:val="0"/>
      <w:cs w:val="0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B27D05"/>
    <w:pPr>
      <w:ind w:left="720"/>
      <w:contextualSpacing/>
      <w:jc w:val="left"/>
    </w:pPr>
    <w:rPr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575B"/>
    <w:pPr>
      <w:jc w:val="left"/>
    </w:pPr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6575B"/>
    <w:rPr>
      <w:rFonts w:ascii="Tahoma" w:eastAsia="SimSun" w:hAnsi="Tahoma" w:cs="Mangal"/>
      <w:kern w:val="1"/>
      <w:sz w:val="14"/>
      <w:szCs w:val="14"/>
      <w:rtl w:val="0"/>
      <w:cs w:val="0"/>
      <w:lang w:val="x-none"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504E66-AD0A-4316-AB65-4BFD26644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504</Words>
  <Characters>2878</Characters>
  <Application>Microsoft Office Word</Application>
  <DocSecurity>0</DocSecurity>
  <Lines>0</Lines>
  <Paragraphs>0</Paragraphs>
  <ScaleCrop>false</ScaleCrop>
  <Company>HP</Company>
  <LinksUpToDate>false</LinksUpToDate>
  <CharactersWithSpaces>3376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vinco</dc:creator>
  <cp:lastModifiedBy>Gašparíková, Jarmila</cp:lastModifiedBy>
  <cp:revision>2</cp:revision>
  <cp:lastPrinted>2014-04-25T15:34:00Z</cp:lastPrinted>
  <dcterms:created xsi:type="dcterms:W3CDTF">2014-04-25T17:31:00Z</dcterms:created>
  <dcterms:modified xsi:type="dcterms:W3CDTF">2014-04-25T17:31:00Z</dcterms:modified>
</cp:coreProperties>
</file>