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92FEC" w:rsidRPr="00C51179" w:rsidP="00892FEC">
      <w:pPr>
        <w:pBdr>
          <w:bottom w:val="single" w:sz="12" w:space="1" w:color="auto"/>
        </w:pBdr>
        <w:bidi w:val="0"/>
        <w:jc w:val="center"/>
        <w:rPr>
          <w:rFonts w:ascii="Times New Roman" w:hAnsi="Times New Roman"/>
          <w:b/>
          <w:spacing w:val="20"/>
        </w:rPr>
      </w:pPr>
      <w:r w:rsidRPr="00C51179">
        <w:rPr>
          <w:rFonts w:ascii="Times New Roman" w:hAnsi="Times New Roman"/>
          <w:b/>
          <w:spacing w:val="20"/>
        </w:rPr>
        <w:t>NÁRODNÁ  RADA  SLOVENSKEJ  REPUBLIKY</w:t>
      </w:r>
    </w:p>
    <w:p w:rsidR="00892FEC" w:rsidP="00892FEC">
      <w:pPr>
        <w:bidi w:val="0"/>
        <w:jc w:val="center"/>
        <w:rPr>
          <w:rFonts w:ascii="Times New Roman" w:hAnsi="Times New Roman"/>
          <w:spacing w:val="20"/>
        </w:rPr>
      </w:pPr>
    </w:p>
    <w:p w:rsidR="00892FEC" w:rsidRPr="00C51179" w:rsidP="00892FEC">
      <w:pPr>
        <w:bidi w:val="0"/>
        <w:jc w:val="center"/>
        <w:rPr>
          <w:rFonts w:ascii="Times New Roman" w:hAnsi="Times New Roman"/>
          <w:spacing w:val="20"/>
        </w:rPr>
      </w:pPr>
      <w:r w:rsidRPr="00C51179">
        <w:rPr>
          <w:rFonts w:ascii="Times New Roman" w:hAnsi="Times New Roman"/>
          <w:spacing w:val="20"/>
        </w:rPr>
        <w:t>VI. volebné obdobie</w:t>
      </w:r>
    </w:p>
    <w:p w:rsidR="00892FEC" w:rsidRPr="00C51179" w:rsidP="00892FEC">
      <w:pPr>
        <w:bidi w:val="0"/>
        <w:jc w:val="center"/>
        <w:rPr>
          <w:rFonts w:ascii="Times New Roman" w:hAnsi="Times New Roman"/>
          <w:b/>
          <w:spacing w:val="30"/>
        </w:rPr>
      </w:pPr>
    </w:p>
    <w:p w:rsidR="00892FEC" w:rsidRPr="00C51179" w:rsidP="00892FEC">
      <w:pPr>
        <w:bidi w:val="0"/>
        <w:jc w:val="center"/>
        <w:rPr>
          <w:rFonts w:ascii="Times New Roman" w:hAnsi="Times New Roman"/>
          <w:b/>
          <w:spacing w:val="30"/>
        </w:rPr>
      </w:pPr>
    </w:p>
    <w:p w:rsidR="00892FEC" w:rsidRPr="00C51179" w:rsidP="00892FEC">
      <w:pPr>
        <w:bidi w:val="0"/>
        <w:jc w:val="center"/>
        <w:rPr>
          <w:rFonts w:ascii="Times New Roman" w:hAnsi="Times New Roman"/>
          <w:b/>
          <w:spacing w:val="30"/>
        </w:rPr>
      </w:pPr>
      <w:r w:rsidRPr="00C51179">
        <w:rPr>
          <w:rFonts w:ascii="Times New Roman" w:hAnsi="Times New Roman"/>
          <w:b/>
          <w:spacing w:val="30"/>
        </w:rPr>
        <w:t xml:space="preserve">Návrh </w:t>
      </w:r>
    </w:p>
    <w:p w:rsidR="00892FEC" w:rsidRPr="00C51179" w:rsidP="00892FEC">
      <w:pPr>
        <w:bidi w:val="0"/>
        <w:jc w:val="center"/>
        <w:rPr>
          <w:rFonts w:ascii="Times New Roman" w:hAnsi="Times New Roman"/>
          <w:b/>
          <w:spacing w:val="30"/>
        </w:rPr>
      </w:pPr>
    </w:p>
    <w:p w:rsidR="00892FEC" w:rsidRPr="00C51179" w:rsidP="00892FEC">
      <w:pPr>
        <w:bidi w:val="0"/>
        <w:jc w:val="center"/>
        <w:rPr>
          <w:rFonts w:ascii="Times New Roman" w:hAnsi="Times New Roman"/>
          <w:b/>
          <w:caps/>
          <w:spacing w:val="30"/>
        </w:rPr>
      </w:pPr>
      <w:r w:rsidRPr="00C51179">
        <w:rPr>
          <w:rFonts w:ascii="Times New Roman" w:hAnsi="Times New Roman"/>
          <w:b/>
          <w:caps/>
          <w:spacing w:val="30"/>
        </w:rPr>
        <w:t>zákon</w:t>
      </w:r>
    </w:p>
    <w:p w:rsidR="00892FEC" w:rsidRPr="00C51179" w:rsidP="00892FEC">
      <w:pPr>
        <w:bidi w:val="0"/>
        <w:jc w:val="center"/>
        <w:rPr>
          <w:rFonts w:ascii="Times New Roman" w:hAnsi="Times New Roman"/>
        </w:rPr>
      </w:pPr>
    </w:p>
    <w:p w:rsidR="00892FEC" w:rsidRPr="00C51179" w:rsidP="00892FEC">
      <w:pPr>
        <w:bidi w:val="0"/>
        <w:jc w:val="center"/>
        <w:rPr>
          <w:rFonts w:ascii="Times New Roman" w:hAnsi="Times New Roman"/>
        </w:rPr>
      </w:pPr>
      <w:r w:rsidRPr="00C51179">
        <w:rPr>
          <w:rFonts w:ascii="Times New Roman" w:hAnsi="Times New Roman"/>
        </w:rPr>
        <w:t>z ... 201</w:t>
      </w:r>
      <w:r>
        <w:rPr>
          <w:rFonts w:ascii="Times New Roman" w:hAnsi="Times New Roman"/>
        </w:rPr>
        <w:t>4</w:t>
      </w:r>
    </w:p>
    <w:p w:rsidR="00892FEC" w:rsidRPr="00C51179" w:rsidP="00892FEC">
      <w:pPr>
        <w:bidi w:val="0"/>
        <w:jc w:val="center"/>
        <w:rPr>
          <w:rFonts w:ascii="Times New Roman" w:hAnsi="Times New Roman"/>
        </w:rPr>
      </w:pPr>
    </w:p>
    <w:p w:rsidR="00892FEC" w:rsidRPr="00C51179" w:rsidP="00892FEC">
      <w:pPr>
        <w:bidi w:val="0"/>
        <w:jc w:val="center"/>
        <w:rPr>
          <w:rFonts w:ascii="Times New Roman" w:hAnsi="Times New Roman"/>
          <w:b/>
        </w:rPr>
      </w:pPr>
      <w:r>
        <w:rPr>
          <w:rFonts w:ascii="Times New Roman" w:hAnsi="Times New Roman"/>
          <w:b/>
        </w:rPr>
        <w:t xml:space="preserve">o zrušení Správy štátnych hmotných rezerv Slovenskej republiky a o zmene a doplnení niektorých zákonov   </w:t>
      </w:r>
    </w:p>
    <w:p w:rsidR="00892FEC" w:rsidRPr="00C51179" w:rsidP="00892FEC">
      <w:pPr>
        <w:bidi w:val="0"/>
        <w:jc w:val="both"/>
        <w:rPr>
          <w:rFonts w:ascii="Times New Roman" w:hAnsi="Times New Roman"/>
        </w:rPr>
      </w:pPr>
    </w:p>
    <w:p w:rsidR="00892FEC" w:rsidRPr="00C51179" w:rsidP="00892FEC">
      <w:pPr>
        <w:bidi w:val="0"/>
        <w:jc w:val="both"/>
        <w:rPr>
          <w:rFonts w:ascii="Times New Roman" w:hAnsi="Times New Roman"/>
        </w:rPr>
      </w:pPr>
    </w:p>
    <w:p w:rsidR="00892FEC" w:rsidRPr="00C51179" w:rsidP="00892FEC">
      <w:pPr>
        <w:bidi w:val="0"/>
        <w:ind w:firstLine="708"/>
        <w:jc w:val="both"/>
        <w:rPr>
          <w:rFonts w:ascii="Times New Roman" w:hAnsi="Times New Roman"/>
        </w:rPr>
      </w:pPr>
      <w:r w:rsidRPr="00C51179">
        <w:rPr>
          <w:rFonts w:ascii="Times New Roman" w:hAnsi="Times New Roman"/>
        </w:rPr>
        <w:t xml:space="preserve">Národná rada Slovenskej republiky sa uzniesla na tomto zákone: </w:t>
      </w:r>
    </w:p>
    <w:p w:rsidR="00892FEC" w:rsidP="00892FEC">
      <w:pPr>
        <w:bidi w:val="0"/>
        <w:jc w:val="center"/>
        <w:rPr>
          <w:rFonts w:ascii="Times New Roman" w:hAnsi="Times New Roman"/>
          <w:b/>
        </w:rPr>
      </w:pPr>
    </w:p>
    <w:p w:rsidR="00892FEC" w:rsidRPr="00C51179" w:rsidP="00892FEC">
      <w:pPr>
        <w:bidi w:val="0"/>
        <w:jc w:val="center"/>
        <w:rPr>
          <w:rFonts w:ascii="Times New Roman" w:hAnsi="Times New Roman"/>
          <w:b/>
        </w:rPr>
      </w:pPr>
      <w:r w:rsidRPr="00C51179">
        <w:rPr>
          <w:rFonts w:ascii="Times New Roman" w:hAnsi="Times New Roman"/>
          <w:b/>
        </w:rPr>
        <w:t>Čl. I</w:t>
      </w:r>
    </w:p>
    <w:p w:rsidR="00892FEC" w:rsidP="00892FEC">
      <w:pPr>
        <w:bidi w:val="0"/>
        <w:rPr>
          <w:rFonts w:ascii="Times New Roman" w:hAnsi="Times New Roman"/>
        </w:rPr>
      </w:pPr>
    </w:p>
    <w:p w:rsidR="00892FEC" w:rsidP="00892FEC">
      <w:pPr>
        <w:bidi w:val="0"/>
        <w:jc w:val="center"/>
        <w:rPr>
          <w:rFonts w:ascii="Times New Roman" w:hAnsi="Times New Roman"/>
          <w:b/>
        </w:rPr>
      </w:pPr>
      <w:r>
        <w:rPr>
          <w:rFonts w:ascii="Times New Roman" w:hAnsi="Times New Roman"/>
          <w:b/>
        </w:rPr>
        <w:t>§ 1</w:t>
      </w:r>
    </w:p>
    <w:p w:rsidR="00FA4DE9" w:rsidP="00892FEC">
      <w:pPr>
        <w:bidi w:val="0"/>
        <w:jc w:val="center"/>
        <w:rPr>
          <w:rFonts w:ascii="Times New Roman" w:hAnsi="Times New Roman"/>
          <w:b/>
        </w:rPr>
      </w:pPr>
    </w:p>
    <w:p w:rsidR="00892FEC" w:rsidP="00892FEC">
      <w:pPr>
        <w:pStyle w:val="ListParagraph"/>
        <w:numPr>
          <w:numId w:val="1"/>
        </w:numPr>
        <w:bidi w:val="0"/>
        <w:jc w:val="both"/>
        <w:rPr>
          <w:rFonts w:ascii="Times New Roman" w:hAnsi="Times New Roman"/>
        </w:rPr>
      </w:pPr>
      <w:r>
        <w:rPr>
          <w:rFonts w:ascii="Times New Roman" w:hAnsi="Times New Roman"/>
        </w:rPr>
        <w:t>Zrušuje sa Správa štátnych hmotných rezerv Slovenskej republiky (ďalej len „správa rezerv“).</w:t>
      </w:r>
    </w:p>
    <w:p w:rsidR="00892FEC" w:rsidP="00892FEC">
      <w:pPr>
        <w:pStyle w:val="ListParagraph"/>
        <w:bidi w:val="0"/>
        <w:jc w:val="both"/>
        <w:rPr>
          <w:rFonts w:ascii="Times New Roman" w:hAnsi="Times New Roman"/>
        </w:rPr>
      </w:pPr>
    </w:p>
    <w:p w:rsidR="00892FEC" w:rsidP="00892FEC">
      <w:pPr>
        <w:pStyle w:val="ListParagraph"/>
        <w:numPr>
          <w:numId w:val="1"/>
        </w:numPr>
        <w:bidi w:val="0"/>
        <w:jc w:val="both"/>
        <w:rPr>
          <w:rFonts w:ascii="Times New Roman" w:hAnsi="Times New Roman"/>
        </w:rPr>
      </w:pPr>
      <w:r>
        <w:rPr>
          <w:rFonts w:ascii="Times New Roman" w:hAnsi="Times New Roman"/>
        </w:rPr>
        <w:t>Dňom zrušenia správy  rezerv prechádza všetok majetok správy rezerv na štát.</w:t>
      </w:r>
    </w:p>
    <w:p w:rsidR="00892FEC" w:rsidP="00892FEC">
      <w:pPr>
        <w:bidi w:val="0"/>
        <w:jc w:val="both"/>
        <w:rPr>
          <w:rFonts w:ascii="Times New Roman" w:hAnsi="Times New Roman"/>
        </w:rPr>
      </w:pPr>
    </w:p>
    <w:p w:rsidR="00892FEC" w:rsidP="00892FEC">
      <w:pPr>
        <w:pStyle w:val="ListParagraph"/>
        <w:numPr>
          <w:numId w:val="1"/>
        </w:numPr>
        <w:bidi w:val="0"/>
        <w:jc w:val="both"/>
        <w:rPr>
          <w:rFonts w:ascii="Times New Roman" w:hAnsi="Times New Roman"/>
        </w:rPr>
      </w:pPr>
      <w:r>
        <w:rPr>
          <w:rFonts w:ascii="Times New Roman" w:hAnsi="Times New Roman"/>
        </w:rPr>
        <w:t>Dňom zrušenia správy rezerv vstupuje štát do všetkých práv a povinností správy rezerv vyplývajúcich z právnych vzťahov, vrátane pracovnoprávnych vzťahov, ktorých účastníkom bola správa rezerv.</w:t>
      </w:r>
    </w:p>
    <w:p w:rsidR="00892FEC" w:rsidP="00892FEC">
      <w:pPr>
        <w:bidi w:val="0"/>
        <w:jc w:val="both"/>
        <w:rPr>
          <w:rFonts w:ascii="Times New Roman" w:hAnsi="Times New Roman"/>
        </w:rPr>
      </w:pPr>
    </w:p>
    <w:p w:rsidR="00892FEC" w:rsidP="00892FEC">
      <w:pPr>
        <w:bidi w:val="0"/>
        <w:jc w:val="both"/>
        <w:rPr>
          <w:rFonts w:ascii="Times New Roman" w:hAnsi="Times New Roman"/>
        </w:rPr>
      </w:pPr>
    </w:p>
    <w:p w:rsidR="00892FEC" w:rsidP="00892FEC">
      <w:pPr>
        <w:bidi w:val="0"/>
        <w:jc w:val="center"/>
        <w:rPr>
          <w:rFonts w:ascii="Times New Roman" w:hAnsi="Times New Roman"/>
          <w:b/>
        </w:rPr>
      </w:pPr>
      <w:r>
        <w:rPr>
          <w:rFonts w:ascii="Times New Roman" w:hAnsi="Times New Roman"/>
          <w:b/>
        </w:rPr>
        <w:t>§ 2</w:t>
      </w:r>
    </w:p>
    <w:p w:rsidR="00FA4DE9" w:rsidP="00892FEC">
      <w:pPr>
        <w:bidi w:val="0"/>
        <w:jc w:val="center"/>
        <w:rPr>
          <w:rFonts w:ascii="Times New Roman" w:hAnsi="Times New Roman"/>
          <w:b/>
        </w:rPr>
      </w:pPr>
    </w:p>
    <w:p w:rsidR="00892FEC" w:rsidP="00892FEC">
      <w:pPr>
        <w:pStyle w:val="ListParagraph"/>
        <w:numPr>
          <w:numId w:val="2"/>
        </w:numPr>
        <w:bidi w:val="0"/>
        <w:jc w:val="both"/>
        <w:rPr>
          <w:rFonts w:ascii="Times New Roman" w:hAnsi="Times New Roman"/>
        </w:rPr>
      </w:pPr>
      <w:r>
        <w:rPr>
          <w:rFonts w:ascii="Times New Roman" w:hAnsi="Times New Roman"/>
        </w:rPr>
        <w:t>Pôsobnosť správy rezerv prechádza na Ministerstvo hospodárstva Slovenskej republiky (ďalej len „ministerstvo“).</w:t>
      </w:r>
    </w:p>
    <w:p w:rsidR="00892FEC" w:rsidP="00892FEC">
      <w:pPr>
        <w:pStyle w:val="ListParagraph"/>
        <w:bidi w:val="0"/>
        <w:jc w:val="both"/>
        <w:rPr>
          <w:rFonts w:ascii="Times New Roman" w:hAnsi="Times New Roman"/>
        </w:rPr>
      </w:pPr>
    </w:p>
    <w:p w:rsidR="00892FEC" w:rsidP="00892FEC">
      <w:pPr>
        <w:pStyle w:val="ListParagraph"/>
        <w:numPr>
          <w:numId w:val="2"/>
        </w:numPr>
        <w:bidi w:val="0"/>
        <w:jc w:val="both"/>
        <w:rPr>
          <w:rFonts w:ascii="Times New Roman" w:hAnsi="Times New Roman"/>
        </w:rPr>
      </w:pPr>
      <w:r>
        <w:rPr>
          <w:rFonts w:ascii="Times New Roman" w:hAnsi="Times New Roman"/>
        </w:rPr>
        <w:t>Majetok, ktorý prešiel na štát podľa § 1 ods. 2, je v správe ministerstva.</w:t>
      </w:r>
    </w:p>
    <w:p w:rsidR="00892FEC" w:rsidP="00892FEC">
      <w:pPr>
        <w:bidi w:val="0"/>
        <w:jc w:val="both"/>
        <w:rPr>
          <w:rFonts w:ascii="Times New Roman" w:hAnsi="Times New Roman"/>
        </w:rPr>
      </w:pPr>
    </w:p>
    <w:p w:rsidR="00892FEC" w:rsidP="00892FEC">
      <w:pPr>
        <w:pStyle w:val="ListParagraph"/>
        <w:numPr>
          <w:numId w:val="2"/>
        </w:numPr>
        <w:bidi w:val="0"/>
        <w:jc w:val="both"/>
        <w:rPr>
          <w:rFonts w:ascii="Times New Roman" w:hAnsi="Times New Roman"/>
        </w:rPr>
      </w:pPr>
      <w:r>
        <w:rPr>
          <w:rFonts w:ascii="Times New Roman" w:hAnsi="Times New Roman"/>
        </w:rPr>
        <w:t>V právnych vzťahoch, do ktorých vstúpil štát podľa § 1 ods. 3, koná v mene štátu ministerstvo.</w:t>
      </w:r>
    </w:p>
    <w:p w:rsidR="00892FEC" w:rsidP="00892FEC">
      <w:pPr>
        <w:bidi w:val="0"/>
        <w:jc w:val="both"/>
        <w:rPr>
          <w:rFonts w:ascii="Times New Roman" w:hAnsi="Times New Roman"/>
        </w:rPr>
      </w:pPr>
    </w:p>
    <w:p w:rsidR="00892FEC" w:rsidP="00892FEC">
      <w:pPr>
        <w:bidi w:val="0"/>
        <w:jc w:val="center"/>
        <w:rPr>
          <w:rFonts w:ascii="Times New Roman" w:hAnsi="Times New Roman"/>
          <w:b/>
        </w:rPr>
      </w:pPr>
      <w:r>
        <w:rPr>
          <w:rFonts w:ascii="Times New Roman" w:hAnsi="Times New Roman"/>
          <w:b/>
        </w:rPr>
        <w:t>§ 3</w:t>
      </w:r>
    </w:p>
    <w:p w:rsidR="00FA4DE9" w:rsidP="00892FEC">
      <w:pPr>
        <w:bidi w:val="0"/>
        <w:jc w:val="center"/>
        <w:rPr>
          <w:rFonts w:ascii="Times New Roman" w:hAnsi="Times New Roman"/>
          <w:b/>
        </w:rPr>
      </w:pPr>
    </w:p>
    <w:p w:rsidR="00892FEC" w:rsidP="00892FEC">
      <w:pPr>
        <w:bidi w:val="0"/>
        <w:jc w:val="both"/>
        <w:rPr>
          <w:rFonts w:ascii="Times New Roman" w:hAnsi="Times New Roman"/>
        </w:rPr>
      </w:pPr>
      <w:r>
        <w:rPr>
          <w:rFonts w:ascii="Times New Roman" w:hAnsi="Times New Roman"/>
        </w:rPr>
        <w:t xml:space="preserve">O odovzdaní a prevzatí majetku, ktorý prechádza na štát podľa § 1 ods. 2 sa spíše protokol podpísaný predsedom </w:t>
      </w:r>
      <w:r w:rsidR="00FA4DE9">
        <w:rPr>
          <w:rFonts w:ascii="Times New Roman" w:hAnsi="Times New Roman"/>
        </w:rPr>
        <w:t xml:space="preserve">správy rezerv </w:t>
      </w:r>
      <w:r>
        <w:rPr>
          <w:rFonts w:ascii="Times New Roman" w:hAnsi="Times New Roman"/>
        </w:rPr>
        <w:t>a ministrom hospodárstva Slovenskej republiky, ktorého súčasťou je súpis  tohto majetku. Pri nehnuteľnostiach, ktoré sa zapisujú do katastra nehnuteľností, obsahuje protokol aj údaje nevyhnutné pre zápis do katastra nehnuteľností podľa osobitných predpisov</w:t>
      </w:r>
      <w:r>
        <w:rPr>
          <w:rStyle w:val="FootnoteReference"/>
          <w:rFonts w:ascii="Times New Roman" w:hAnsi="Times New Roman"/>
          <w:rtl w:val="0"/>
        </w:rPr>
        <w:footnoteReference w:id="2"/>
      </w:r>
      <w:r w:rsidR="00C02E0B">
        <w:rPr>
          <w:rFonts w:ascii="Times New Roman" w:hAnsi="Times New Roman"/>
        </w:rPr>
        <w:t>)</w:t>
      </w:r>
      <w:r>
        <w:rPr>
          <w:rFonts w:ascii="Times New Roman" w:hAnsi="Times New Roman"/>
        </w:rPr>
        <w:t>.</w:t>
      </w:r>
    </w:p>
    <w:p w:rsidR="00892FEC" w:rsidP="00892FEC">
      <w:pPr>
        <w:bidi w:val="0"/>
        <w:jc w:val="both"/>
        <w:rPr>
          <w:rFonts w:ascii="Times New Roman" w:hAnsi="Times New Roman"/>
        </w:rPr>
      </w:pPr>
    </w:p>
    <w:p w:rsidR="00FA4DE9" w:rsidP="00892FEC">
      <w:pPr>
        <w:bidi w:val="0"/>
        <w:jc w:val="both"/>
        <w:rPr>
          <w:rFonts w:ascii="Times New Roman" w:hAnsi="Times New Roman"/>
        </w:rPr>
      </w:pPr>
    </w:p>
    <w:p w:rsidR="00892FEC" w:rsidP="00892FEC">
      <w:pPr>
        <w:bidi w:val="0"/>
        <w:jc w:val="center"/>
        <w:rPr>
          <w:rFonts w:ascii="Times New Roman" w:hAnsi="Times New Roman"/>
          <w:b/>
        </w:rPr>
      </w:pPr>
      <w:r>
        <w:rPr>
          <w:rFonts w:ascii="Times New Roman" w:hAnsi="Times New Roman"/>
          <w:b/>
        </w:rPr>
        <w:t>§ 4</w:t>
      </w:r>
    </w:p>
    <w:p w:rsidR="00FA4DE9" w:rsidP="00892FEC">
      <w:pPr>
        <w:bidi w:val="0"/>
        <w:jc w:val="center"/>
        <w:rPr>
          <w:rFonts w:ascii="Times New Roman" w:hAnsi="Times New Roman"/>
          <w:b/>
        </w:rPr>
      </w:pPr>
    </w:p>
    <w:p w:rsidR="00892FEC" w:rsidP="00892FEC">
      <w:pPr>
        <w:bidi w:val="0"/>
        <w:jc w:val="both"/>
        <w:rPr>
          <w:rFonts w:ascii="Times New Roman" w:hAnsi="Times New Roman"/>
        </w:rPr>
      </w:pPr>
      <w:r>
        <w:rPr>
          <w:rFonts w:ascii="Times New Roman" w:hAnsi="Times New Roman"/>
        </w:rPr>
        <w:t xml:space="preserve">Finančné prostriedky  </w:t>
      </w:r>
      <w:r w:rsidR="00FA4DE9">
        <w:rPr>
          <w:rFonts w:ascii="Times New Roman" w:hAnsi="Times New Roman"/>
        </w:rPr>
        <w:t>správy rezerv</w:t>
      </w:r>
      <w:r>
        <w:rPr>
          <w:rFonts w:ascii="Times New Roman" w:hAnsi="Times New Roman"/>
        </w:rPr>
        <w:t xml:space="preserve"> sú vedené na osobitn</w:t>
      </w:r>
      <w:r w:rsidR="00FA4DE9">
        <w:rPr>
          <w:rFonts w:ascii="Times New Roman" w:hAnsi="Times New Roman"/>
        </w:rPr>
        <w:t>ých</w:t>
      </w:r>
      <w:r>
        <w:rPr>
          <w:rFonts w:ascii="Times New Roman" w:hAnsi="Times New Roman"/>
        </w:rPr>
        <w:t xml:space="preserve"> účt</w:t>
      </w:r>
      <w:r w:rsidR="00FA4DE9">
        <w:rPr>
          <w:rFonts w:ascii="Times New Roman" w:hAnsi="Times New Roman"/>
        </w:rPr>
        <w:t>och</w:t>
      </w:r>
      <w:r>
        <w:rPr>
          <w:rFonts w:ascii="Times New Roman" w:hAnsi="Times New Roman"/>
        </w:rPr>
        <w:t xml:space="preserve"> ministerstva</w:t>
      </w:r>
      <w:r>
        <w:rPr>
          <w:rStyle w:val="FootnoteReference"/>
          <w:rFonts w:ascii="Times New Roman" w:hAnsi="Times New Roman"/>
          <w:rtl w:val="0"/>
        </w:rPr>
        <w:footnoteReference w:id="3"/>
      </w:r>
      <w:r w:rsidR="00C02E0B">
        <w:rPr>
          <w:rFonts w:ascii="Times New Roman" w:hAnsi="Times New Roman"/>
        </w:rPr>
        <w:t>)</w:t>
      </w:r>
      <w:r>
        <w:rPr>
          <w:rFonts w:ascii="Times New Roman" w:hAnsi="Times New Roman"/>
        </w:rPr>
        <w:t>.</w:t>
      </w:r>
    </w:p>
    <w:p w:rsidR="00892FEC" w:rsidRPr="00FA4DE9" w:rsidP="00FA4DE9">
      <w:pPr>
        <w:bidi w:val="0"/>
        <w:rPr>
          <w:rFonts w:ascii="Times New Roman" w:hAnsi="Times New Roman"/>
          <w:b/>
        </w:rPr>
      </w:pPr>
    </w:p>
    <w:p w:rsidR="00892FEC" w:rsidP="00892FEC">
      <w:pPr>
        <w:bidi w:val="0"/>
        <w:jc w:val="center"/>
        <w:rPr>
          <w:rFonts w:ascii="Times New Roman" w:hAnsi="Times New Roman"/>
          <w:b/>
        </w:rPr>
      </w:pPr>
      <w:r>
        <w:rPr>
          <w:rFonts w:ascii="Times New Roman" w:hAnsi="Times New Roman"/>
          <w:b/>
        </w:rPr>
        <w:t xml:space="preserve">§ </w:t>
      </w:r>
      <w:r w:rsidR="00FA4DE9">
        <w:rPr>
          <w:rFonts w:ascii="Times New Roman" w:hAnsi="Times New Roman"/>
          <w:b/>
        </w:rPr>
        <w:t>5</w:t>
      </w:r>
    </w:p>
    <w:p w:rsidR="00FA4DE9" w:rsidP="00892FEC">
      <w:pPr>
        <w:bidi w:val="0"/>
        <w:jc w:val="center"/>
        <w:rPr>
          <w:rFonts w:ascii="Times New Roman" w:hAnsi="Times New Roman"/>
          <w:b/>
        </w:rPr>
      </w:pPr>
    </w:p>
    <w:p w:rsidR="00892FEC" w:rsidP="00892FEC">
      <w:pPr>
        <w:bidi w:val="0"/>
        <w:jc w:val="both"/>
        <w:rPr>
          <w:rFonts w:ascii="Times New Roman" w:hAnsi="Times New Roman"/>
        </w:rPr>
      </w:pPr>
      <w:r>
        <w:rPr>
          <w:rFonts w:ascii="Times New Roman" w:hAnsi="Times New Roman"/>
        </w:rPr>
        <w:t>Kde sa v iných právnych predpisoch používa pojem „</w:t>
      </w:r>
      <w:r w:rsidR="00FA4DE9">
        <w:rPr>
          <w:rFonts w:ascii="Times New Roman" w:hAnsi="Times New Roman"/>
        </w:rPr>
        <w:t xml:space="preserve">Správa štátnych hmotných rezerv Slovenskej </w:t>
      </w:r>
      <w:r w:rsidR="00C02E0B">
        <w:rPr>
          <w:rFonts w:ascii="Times New Roman" w:hAnsi="Times New Roman"/>
        </w:rPr>
        <w:t>republiky“ v príslušných</w:t>
      </w:r>
      <w:r>
        <w:rPr>
          <w:rFonts w:ascii="Times New Roman" w:hAnsi="Times New Roman"/>
        </w:rPr>
        <w:t xml:space="preserve"> gramatických tvaroch, rozumie sa tým „Ministerstvo hospodárstva Slovenskej republiky“ v príslušnom gramatickom tvare.</w:t>
      </w:r>
    </w:p>
    <w:p w:rsidR="003C35A1">
      <w:pPr>
        <w:bidi w:val="0"/>
        <w:rPr>
          <w:rFonts w:ascii="Times New Roman" w:hAnsi="Times New Roman"/>
        </w:rPr>
      </w:pPr>
    </w:p>
    <w:p w:rsidR="00FA4DE9" w:rsidP="00FA4DE9">
      <w:pPr>
        <w:bidi w:val="0"/>
        <w:jc w:val="center"/>
        <w:rPr>
          <w:rFonts w:ascii="Times New Roman" w:hAnsi="Times New Roman"/>
          <w:b/>
        </w:rPr>
      </w:pPr>
      <w:r>
        <w:rPr>
          <w:rFonts w:ascii="Times New Roman" w:hAnsi="Times New Roman"/>
          <w:b/>
        </w:rPr>
        <w:t>Čl. II</w:t>
      </w:r>
    </w:p>
    <w:p w:rsidR="00FA4DE9" w:rsidP="00FA4DE9">
      <w:pPr>
        <w:bidi w:val="0"/>
        <w:jc w:val="center"/>
        <w:rPr>
          <w:rFonts w:ascii="Times New Roman" w:hAnsi="Times New Roman"/>
          <w:b/>
        </w:rPr>
      </w:pPr>
    </w:p>
    <w:p w:rsidR="00FA4DE9" w:rsidP="00FA4DE9">
      <w:pPr>
        <w:bidi w:val="0"/>
        <w:jc w:val="both"/>
        <w:rPr>
          <w:rFonts w:ascii="Times New Roman" w:hAnsi="Times New Roman"/>
        </w:rPr>
      </w:pPr>
      <w:r>
        <w:rPr>
          <w:rFonts w:ascii="Times New Roman" w:hAnsi="Times New Roman"/>
        </w:rPr>
        <w:t>Zákon č. 575/2001 Z. z. o organizácii činnosti vlády a organizácii ústrednej štátnej správy v znení zákona č. 143/2002 Z. z., zákona č. 411/2002 Z. z., zákona č. 465/2002 Z. z., zákona č. 139/2003 Z. z., zákona č. 453/2003 Z. z., zákona č. 523/2003 Z. z., zákona č. 215/2004 Z. z., zákona č. 351/2004 Z. z., zákona č. 405/2004 Z. z., zákona č. 585/2004 Z. z., zákona č. 654/2004 Z. z., zákona č. 78/2005 Z. z., zákona č. 172/2005 Z. z., zákona č. 474/2005 Z. z., zákona č. 231/2006 Z. z., zákona č. 678/2006 Z. z., zákona č. 103/2007 Z. z., zákona č. 218/2007 Z. z., zákona č. 456/2007 Z. z., zákona č. 568/2007 Z. z., zákona č. 617/2007 Z. z., zákona č. 165/2008 Z. z., zákona č. 408/2008 Z. z., zákona č. 583/2008 Z. z., zákona č. 70/2009 Z. z., zákona č. 165/2009 Z. z.,  zákona č. 400/2009 Z. z., zákona č. 403/2009 Z. z., zákona č. 505/2009 Z. z., zákona č. 557/2009 Z. z., zákona č. 570/2009 Z. z., zákona č. 37/2010 Z. z., zákona č. 372/2010 Z. z., zákona č. 403/2010 Z. z., zákona č. 547/2010 Z. z., zákona č. 392/2011 Z. z., zákona č. 287/2012 Z. z., zákona č. 60/2013Z. z., zákona č. 311/2013 Z. z. a zákona č. 313/2013 Z. z. sa mení a dopĺňa takto:</w:t>
      </w:r>
    </w:p>
    <w:p w:rsidR="00FA4DE9" w:rsidP="00FA4DE9">
      <w:pPr>
        <w:bidi w:val="0"/>
        <w:jc w:val="both"/>
        <w:rPr>
          <w:rFonts w:ascii="Times New Roman" w:hAnsi="Times New Roman"/>
        </w:rPr>
      </w:pPr>
    </w:p>
    <w:p w:rsidR="00FA4DE9" w:rsidRPr="00FA4DE9" w:rsidP="00FA4DE9">
      <w:pPr>
        <w:pStyle w:val="ListParagraph"/>
        <w:numPr>
          <w:numId w:val="4"/>
        </w:numPr>
        <w:bidi w:val="0"/>
        <w:jc w:val="both"/>
        <w:rPr>
          <w:rFonts w:ascii="Times New Roman" w:hAnsi="Times New Roman"/>
        </w:rPr>
      </w:pPr>
      <w:r>
        <w:rPr>
          <w:rFonts w:ascii="Times New Roman" w:hAnsi="Times New Roman"/>
        </w:rPr>
        <w:t>V § 6 sa v</w:t>
      </w:r>
      <w:r w:rsidRPr="00FA4DE9">
        <w:rPr>
          <w:rFonts w:ascii="Times New Roman" w:hAnsi="Times New Roman"/>
        </w:rPr>
        <w:t> písmene n) na konci bodka nahrádza čiarkou a dopĺňa sa písmeno o), ktoré znie:</w:t>
      </w:r>
    </w:p>
    <w:p w:rsidR="00FA4DE9" w:rsidP="00FA4DE9">
      <w:pPr>
        <w:pStyle w:val="ListParagraph"/>
        <w:bidi w:val="0"/>
        <w:jc w:val="both"/>
        <w:rPr>
          <w:rFonts w:ascii="Times New Roman" w:hAnsi="Times New Roman"/>
          <w:color w:val="000000"/>
        </w:rPr>
      </w:pPr>
      <w:r w:rsidRPr="00FA4DE9">
        <w:rPr>
          <w:rFonts w:ascii="Times New Roman" w:hAnsi="Times New Roman"/>
        </w:rPr>
        <w:t xml:space="preserve">„o) </w:t>
      </w:r>
      <w:r w:rsidRPr="00FA4DE9">
        <w:rPr>
          <w:rFonts w:ascii="Times New Roman" w:hAnsi="Times New Roman"/>
          <w:color w:val="000000"/>
        </w:rPr>
        <w:t>pre štátne hmotné rezervy a pre koordináciu a metodické usmerňovanie opatrení na riešenie stavu ropnej núdze</w:t>
      </w:r>
      <w:r w:rsidR="0031454A">
        <w:rPr>
          <w:rFonts w:ascii="Times New Roman" w:hAnsi="Times New Roman"/>
          <w:color w:val="000000"/>
        </w:rPr>
        <w:t>.“.</w:t>
      </w:r>
    </w:p>
    <w:p w:rsidR="0031454A" w:rsidP="0031454A">
      <w:pPr>
        <w:bidi w:val="0"/>
        <w:jc w:val="both"/>
        <w:rPr>
          <w:rFonts w:ascii="Times New Roman" w:hAnsi="Times New Roman"/>
        </w:rPr>
      </w:pPr>
    </w:p>
    <w:p w:rsidR="0031454A" w:rsidP="0031454A">
      <w:pPr>
        <w:pStyle w:val="ListParagraph"/>
        <w:numPr>
          <w:numId w:val="4"/>
        </w:numPr>
        <w:bidi w:val="0"/>
        <w:jc w:val="both"/>
        <w:rPr>
          <w:rFonts w:ascii="Times New Roman" w:hAnsi="Times New Roman"/>
        </w:rPr>
      </w:pPr>
      <w:r>
        <w:rPr>
          <w:rFonts w:ascii="Times New Roman" w:hAnsi="Times New Roman"/>
        </w:rPr>
        <w:t>§ 33 vrátane nadpisu sa vypúšťa.</w:t>
      </w:r>
    </w:p>
    <w:p w:rsidR="0031454A" w:rsidP="0031454A">
      <w:pPr>
        <w:pStyle w:val="ListParagraph"/>
        <w:bidi w:val="0"/>
        <w:jc w:val="both"/>
        <w:rPr>
          <w:rFonts w:ascii="Times New Roman" w:hAnsi="Times New Roman"/>
        </w:rPr>
      </w:pPr>
    </w:p>
    <w:p w:rsidR="0031454A" w:rsidP="0031454A">
      <w:pPr>
        <w:pStyle w:val="ListParagraph"/>
        <w:bidi w:val="0"/>
        <w:jc w:val="center"/>
        <w:rPr>
          <w:rFonts w:ascii="Times New Roman" w:hAnsi="Times New Roman"/>
          <w:b/>
        </w:rPr>
      </w:pPr>
      <w:r>
        <w:rPr>
          <w:rFonts w:ascii="Times New Roman" w:hAnsi="Times New Roman"/>
          <w:b/>
        </w:rPr>
        <w:t>Čl. III</w:t>
      </w:r>
    </w:p>
    <w:p w:rsidR="0031454A" w:rsidP="0031454A">
      <w:pPr>
        <w:pStyle w:val="ListParagraph"/>
        <w:bidi w:val="0"/>
        <w:jc w:val="center"/>
        <w:rPr>
          <w:rFonts w:ascii="Times New Roman" w:hAnsi="Times New Roman"/>
          <w:b/>
        </w:rPr>
      </w:pPr>
    </w:p>
    <w:p w:rsidR="0031454A" w:rsidP="0031454A">
      <w:pPr>
        <w:bidi w:val="0"/>
        <w:jc w:val="both"/>
        <w:rPr>
          <w:rFonts w:ascii="Times New Roman" w:hAnsi="Times New Roman"/>
        </w:rPr>
      </w:pPr>
      <w:r>
        <w:rPr>
          <w:rFonts w:ascii="Times New Roman" w:hAnsi="Times New Roman"/>
        </w:rPr>
        <w:t>Zákon č. 372/2012 Z. z. o štátnych hmotných rezervách a o doplnení zákona č. 25/2007 Z. z. o elektronickom výbere mýta za užívanie vymedzených úsekov pozemných komunikácií a o zmene a doplnení niektorých zákonov v znení neskorších predpisov v znení zákona č. 218/2013 Z. z. sa mení  a dopĺňa takto:</w:t>
      </w:r>
    </w:p>
    <w:p w:rsidR="0031454A" w:rsidP="0031454A">
      <w:pPr>
        <w:pStyle w:val="ListParagraph"/>
        <w:numPr>
          <w:numId w:val="5"/>
        </w:numPr>
        <w:bidi w:val="0"/>
        <w:jc w:val="both"/>
        <w:rPr>
          <w:rFonts w:ascii="Times New Roman" w:hAnsi="Times New Roman"/>
        </w:rPr>
      </w:pPr>
      <w:r>
        <w:rPr>
          <w:rFonts w:ascii="Times New Roman" w:hAnsi="Times New Roman"/>
        </w:rPr>
        <w:t>V § 1 ods. 1 písm. b) sa slová „Správy štátnych hmotných rezerv“ nahrádzajú slovami „Ministerstva hospodárstva“ a slová „Správa rezerv“ sa nahrádzajú slovom „ministerstvo“.</w:t>
      </w:r>
    </w:p>
    <w:p w:rsidR="0031454A" w:rsidP="0031454A">
      <w:pPr>
        <w:pStyle w:val="ListParagraph"/>
        <w:bidi w:val="0"/>
        <w:jc w:val="both"/>
        <w:rPr>
          <w:rFonts w:ascii="Times New Roman" w:hAnsi="Times New Roman"/>
        </w:rPr>
      </w:pPr>
    </w:p>
    <w:p w:rsidR="0031454A" w:rsidP="0031454A">
      <w:pPr>
        <w:pStyle w:val="ListParagraph"/>
        <w:bidi w:val="0"/>
        <w:jc w:val="both"/>
        <w:rPr>
          <w:rFonts w:ascii="Times New Roman" w:hAnsi="Times New Roman"/>
        </w:rPr>
      </w:pPr>
      <w:r>
        <w:rPr>
          <w:rFonts w:ascii="Times New Roman" w:hAnsi="Times New Roman"/>
        </w:rPr>
        <w:t>Poznámka pod čiarou k odkazu č. 1) znie:</w:t>
      </w:r>
    </w:p>
    <w:p w:rsidR="0031454A" w:rsidP="0031454A">
      <w:pPr>
        <w:pStyle w:val="ListParagraph"/>
        <w:bidi w:val="0"/>
        <w:jc w:val="both"/>
        <w:rPr>
          <w:rFonts w:ascii="Times New Roman" w:hAnsi="Times New Roman"/>
        </w:rPr>
      </w:pPr>
      <w:r>
        <w:rPr>
          <w:rFonts w:ascii="Times New Roman" w:hAnsi="Times New Roman"/>
        </w:rPr>
        <w:t>„1) § 6 písm. o) zákona č. 575/2001 Z. z. o organizácii činnosti vlády a organizácii ústrednej štátnej správy v znení neskorších predpisov.“.</w:t>
      </w:r>
    </w:p>
    <w:p w:rsidR="0031454A" w:rsidP="0031454A">
      <w:pPr>
        <w:bidi w:val="0"/>
        <w:jc w:val="both"/>
        <w:rPr>
          <w:rFonts w:ascii="Times New Roman" w:hAnsi="Times New Roman"/>
        </w:rPr>
      </w:pPr>
    </w:p>
    <w:p w:rsidR="0031454A" w:rsidP="0031454A">
      <w:pPr>
        <w:pStyle w:val="ListParagraph"/>
        <w:numPr>
          <w:numId w:val="5"/>
        </w:numPr>
        <w:bidi w:val="0"/>
        <w:jc w:val="both"/>
        <w:rPr>
          <w:rFonts w:ascii="Times New Roman" w:hAnsi="Times New Roman"/>
        </w:rPr>
      </w:pPr>
      <w:r>
        <w:rPr>
          <w:rFonts w:ascii="Times New Roman" w:hAnsi="Times New Roman"/>
        </w:rPr>
        <w:t>Slová „Správa rezerv“</w:t>
      </w:r>
      <w:r w:rsidR="00C02E0B">
        <w:rPr>
          <w:rFonts w:ascii="Times New Roman" w:hAnsi="Times New Roman"/>
        </w:rPr>
        <w:t xml:space="preserve"> v príslušných</w:t>
      </w:r>
      <w:r>
        <w:rPr>
          <w:rFonts w:ascii="Times New Roman" w:hAnsi="Times New Roman"/>
        </w:rPr>
        <w:t xml:space="preserve"> gramatických tvaroch sa nahrádzajú slovom „ministerstvo“</w:t>
      </w:r>
      <w:r w:rsidR="00C02E0B">
        <w:rPr>
          <w:rFonts w:ascii="Times New Roman" w:hAnsi="Times New Roman"/>
        </w:rPr>
        <w:t xml:space="preserve"> v príslušných</w:t>
      </w:r>
      <w:r>
        <w:rPr>
          <w:rFonts w:ascii="Times New Roman" w:hAnsi="Times New Roman"/>
        </w:rPr>
        <w:t xml:space="preserve"> gramatických tvaroch v celom zákone.</w:t>
      </w:r>
    </w:p>
    <w:p w:rsidR="0031454A" w:rsidP="0031454A">
      <w:pPr>
        <w:pStyle w:val="ListParagraph"/>
        <w:bidi w:val="0"/>
        <w:jc w:val="both"/>
        <w:rPr>
          <w:rFonts w:ascii="Times New Roman" w:hAnsi="Times New Roman"/>
        </w:rPr>
      </w:pPr>
    </w:p>
    <w:p w:rsidR="0031454A" w:rsidP="00C02E0B">
      <w:pPr>
        <w:pStyle w:val="ListParagraph"/>
        <w:bidi w:val="0"/>
        <w:jc w:val="center"/>
        <w:rPr>
          <w:rFonts w:ascii="Times New Roman" w:hAnsi="Times New Roman"/>
          <w:b/>
        </w:rPr>
      </w:pPr>
      <w:r w:rsidR="00C02E0B">
        <w:rPr>
          <w:rFonts w:ascii="Times New Roman" w:hAnsi="Times New Roman"/>
          <w:b/>
        </w:rPr>
        <w:t>Čl. IV</w:t>
      </w:r>
    </w:p>
    <w:p w:rsidR="00C02E0B" w:rsidP="00C02E0B">
      <w:pPr>
        <w:pStyle w:val="ListParagraph"/>
        <w:bidi w:val="0"/>
        <w:jc w:val="center"/>
        <w:rPr>
          <w:rFonts w:ascii="Times New Roman" w:hAnsi="Times New Roman"/>
          <w:b/>
        </w:rPr>
      </w:pPr>
    </w:p>
    <w:p w:rsidR="00C02E0B" w:rsidP="00C02E0B">
      <w:pPr>
        <w:pStyle w:val="ListParagraph"/>
        <w:bidi w:val="0"/>
        <w:jc w:val="both"/>
        <w:rPr>
          <w:rFonts w:ascii="Times New Roman" w:hAnsi="Times New Roman"/>
        </w:rPr>
      </w:pPr>
      <w:r>
        <w:rPr>
          <w:rFonts w:ascii="Times New Roman" w:hAnsi="Times New Roman"/>
        </w:rPr>
        <w:t>Tento zákon nadobúda účinnosť 1.1.2015.</w:t>
      </w:r>
    </w:p>
    <w:p w:rsidR="00C02E0B" w:rsidP="00C02E0B">
      <w:pPr>
        <w:bidi w:val="0"/>
        <w:jc w:val="both"/>
        <w:rPr>
          <w:rFonts w:ascii="Times New Roman" w:hAnsi="Times New Roman"/>
        </w:rPr>
      </w:pPr>
    </w:p>
    <w:p w:rsidR="00C02E0B" w:rsidRPr="00C02E0B" w:rsidP="00C02E0B">
      <w:pPr>
        <w:bidi w:val="0"/>
        <w:jc w:val="both"/>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90F" w:rsidP="00892FEC">
      <w:pPr>
        <w:bidi w:val="0"/>
        <w:rPr>
          <w:rFonts w:ascii="Times New Roman" w:hAnsi="Times New Roman"/>
        </w:rPr>
      </w:pPr>
      <w:r>
        <w:rPr>
          <w:rFonts w:ascii="Times New Roman" w:hAnsi="Times New Roman"/>
        </w:rPr>
        <w:separator/>
      </w:r>
    </w:p>
  </w:footnote>
  <w:footnote w:type="continuationSeparator" w:id="1">
    <w:p w:rsidR="00B4490F" w:rsidP="00892FEC">
      <w:pPr>
        <w:bidi w:val="0"/>
        <w:rPr>
          <w:rFonts w:ascii="Times New Roman" w:hAnsi="Times New Roman"/>
        </w:rPr>
      </w:pPr>
      <w:r>
        <w:rPr>
          <w:rFonts w:ascii="Times New Roman" w:hAnsi="Times New Roman"/>
        </w:rPr>
        <w:continuationSeparator/>
      </w:r>
    </w:p>
  </w:footnote>
  <w:footnote w:id="2">
    <w:p w:rsidP="00892FEC">
      <w:pPr>
        <w:pStyle w:val="FootnoteText"/>
        <w:bidi w:val="0"/>
        <w:rPr>
          <w:rFonts w:ascii="Times New Roman" w:hAnsi="Times New Roman"/>
        </w:rPr>
      </w:pPr>
      <w:r w:rsidR="00892FEC">
        <w:rPr>
          <w:rStyle w:val="FootnoteReference"/>
          <w:rFonts w:ascii="Times New Roman" w:hAnsi="Times New Roman"/>
        </w:rPr>
        <w:footnoteRef/>
      </w:r>
      <w:r w:rsidR="00892FEC">
        <w:rPr>
          <w:rFonts w:ascii="Times New Roman" w:hAnsi="Times New Roman"/>
        </w:rPr>
        <w:t xml:space="preserve"> </w:t>
      </w:r>
      <w:r w:rsidR="00FA4DE9">
        <w:rPr>
          <w:rFonts w:ascii="Times New Roman" w:hAnsi="Times New Roman"/>
        </w:rPr>
        <w:t>)</w:t>
      </w:r>
      <w:r w:rsidR="00892FEC">
        <w:rPr>
          <w:rFonts w:ascii="Times New Roman" w:hAnsi="Times New Roman"/>
          <w:sz w:val="24"/>
          <w:szCs w:val="24"/>
        </w:rPr>
        <w:t>Zákon č. 162/1995 Z. z. o katastri nehnuteľností a o zápise vlastníckych a iných práv k nehnuteľnostiam (katastrálny zákon) v znení neskorších predpisov.</w:t>
      </w:r>
    </w:p>
  </w:footnote>
  <w:footnote w:id="3">
    <w:p>
      <w:pPr>
        <w:pStyle w:val="FootnoteText"/>
        <w:bidi w:val="0"/>
        <w:rPr>
          <w:rFonts w:ascii="Times New Roman" w:hAnsi="Times New Roman"/>
        </w:rPr>
      </w:pPr>
      <w:r w:rsidR="00FA4DE9">
        <w:rPr>
          <w:rStyle w:val="FootnoteReference"/>
          <w:rFonts w:ascii="Times New Roman" w:hAnsi="Times New Roman"/>
        </w:rPr>
        <w:footnoteRef/>
      </w:r>
      <w:r w:rsidR="00FA4DE9">
        <w:rPr>
          <w:rFonts w:ascii="Times New Roman" w:hAnsi="Times New Roman"/>
        </w:rPr>
        <w:t xml:space="preserve"> ) </w:t>
      </w:r>
      <w:r w:rsidRPr="00FA4DE9" w:rsidR="00FA4DE9">
        <w:rPr>
          <w:rFonts w:ascii="Times New Roman" w:hAnsi="Times New Roman"/>
          <w:sz w:val="24"/>
          <w:szCs w:val="24"/>
        </w:rPr>
        <w:t>§ 27 ods. 2 zákona č. 372/2012 Z. z. o štátnych hmotných rezervách a o doplnení zákona č. 25/2007 Z. z. o elektronickom výbere mýta za užívanie vymedzených úsekov pozemných komunikácií a o zmene a doplnení niektorých zákonov v znení neskorších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11911"/>
    <w:multiLevelType w:val="hybridMultilevel"/>
    <w:tmpl w:val="F17A9B9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531F009F"/>
    <w:multiLevelType w:val="hybridMultilevel"/>
    <w:tmpl w:val="D4FA004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6A697958"/>
    <w:multiLevelType w:val="hybridMultilevel"/>
    <w:tmpl w:val="50B24F0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6FF96466"/>
    <w:multiLevelType w:val="hybridMultilevel"/>
    <w:tmpl w:val="68FADE6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70B10BD7"/>
    <w:multiLevelType w:val="hybridMultilevel"/>
    <w:tmpl w:val="A5343EE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compat/>
  <w:rsids>
    <w:rsidRoot w:val="00EF1DF1"/>
    <w:rsid w:val="0031454A"/>
    <w:rsid w:val="003C35A1"/>
    <w:rsid w:val="006179C3"/>
    <w:rsid w:val="00892FEC"/>
    <w:rsid w:val="00955946"/>
    <w:rsid w:val="00B4490F"/>
    <w:rsid w:val="00C02E0B"/>
    <w:rsid w:val="00C51179"/>
    <w:rsid w:val="00D84087"/>
    <w:rsid w:val="00EF1DF1"/>
    <w:rsid w:val="00FA4DE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FEC"/>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892FEC"/>
    <w:pPr>
      <w:ind w:left="720"/>
      <w:contextualSpacing/>
      <w:jc w:val="left"/>
    </w:pPr>
  </w:style>
  <w:style w:type="paragraph" w:styleId="FootnoteText">
    <w:name w:val="footnote text"/>
    <w:basedOn w:val="Normal"/>
    <w:link w:val="FootnoteTextChar"/>
    <w:uiPriority w:val="99"/>
    <w:semiHidden/>
    <w:unhideWhenUsed/>
    <w:rsid w:val="00892FEC"/>
    <w:pPr>
      <w:jc w:val="left"/>
    </w:pPr>
    <w:rPr>
      <w:sz w:val="20"/>
      <w:szCs w:val="20"/>
    </w:rPr>
  </w:style>
  <w:style w:type="character" w:customStyle="1" w:styleId="FootnoteTextChar">
    <w:name w:val="Footnote Text Char"/>
    <w:basedOn w:val="DefaultParagraphFont"/>
    <w:link w:val="FootnoteText"/>
    <w:uiPriority w:val="99"/>
    <w:semiHidden/>
    <w:locked/>
    <w:rsid w:val="00892FEC"/>
    <w:rPr>
      <w:rFonts w:ascii="Times New Roman" w:hAnsi="Times New Roman" w:cs="Times New Roman"/>
      <w:sz w:val="20"/>
      <w:szCs w:val="20"/>
      <w:rtl w:val="0"/>
      <w:cs w:val="0"/>
      <w:lang w:val="x-none" w:eastAsia="sk-SK"/>
    </w:rPr>
  </w:style>
  <w:style w:type="character" w:styleId="FootnoteReference">
    <w:name w:val="footnote reference"/>
    <w:basedOn w:val="DefaultParagraphFont"/>
    <w:uiPriority w:val="99"/>
    <w:semiHidden/>
    <w:unhideWhenUsed/>
    <w:rsid w:val="00892FEC"/>
    <w:rPr>
      <w:rFonts w:cs="Times New Roman"/>
      <w:vertAlign w:val="superscript"/>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D3779-720A-41E7-9B17-EB4DE5E16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3</Pages>
  <Words>585</Words>
  <Characters>3338</Characters>
  <Application>Microsoft Office Word</Application>
  <DocSecurity>0</DocSecurity>
  <Lines>0</Lines>
  <Paragraphs>0</Paragraphs>
  <ScaleCrop>false</ScaleCrop>
  <Company>Hewlett-Packard Company</Company>
  <LinksUpToDate>false</LinksUpToDate>
  <CharactersWithSpaces>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Jarik</dc:creator>
  <cp:lastModifiedBy>Gašparíková, Jarmila</cp:lastModifiedBy>
  <cp:revision>2</cp:revision>
  <dcterms:created xsi:type="dcterms:W3CDTF">2014-04-25T17:08:00Z</dcterms:created>
  <dcterms:modified xsi:type="dcterms:W3CDTF">2014-04-25T17:08:00Z</dcterms:modified>
</cp:coreProperties>
</file>