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851"/>
        <w:gridCol w:w="850"/>
        <w:gridCol w:w="4678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D20F8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217BF4" w:rsidRPr="00DD20F8" w:rsidP="00217BF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0F8" w:rsidR="004577EC">
              <w:rPr>
                <w:rFonts w:ascii="Times New Roman" w:hAnsi="Times New Roman"/>
                <w:b/>
                <w:sz w:val="22"/>
                <w:szCs w:val="22"/>
              </w:rPr>
              <w:t>k </w:t>
            </w:r>
            <w:r w:rsidRPr="00DD20F8" w:rsidR="0078287E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Pr="00DD20F8" w:rsidR="0091636B">
              <w:rPr>
                <w:rFonts w:ascii="Times New Roman" w:hAnsi="Times New Roman"/>
                <w:b/>
                <w:sz w:val="22"/>
                <w:szCs w:val="22"/>
              </w:rPr>
              <w:t>ávrh</w:t>
            </w:r>
            <w:r w:rsidRPr="00DD20F8" w:rsidR="00953D19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Pr="00DD20F8" w:rsidR="0091636B">
              <w:rPr>
                <w:rFonts w:ascii="Times New Roman" w:hAnsi="Times New Roman"/>
                <w:b/>
                <w:sz w:val="22"/>
                <w:szCs w:val="22"/>
              </w:rPr>
              <w:t xml:space="preserve"> zákona</w:t>
            </w:r>
            <w:r w:rsidRPr="00DD20F8" w:rsidR="002E1D16">
              <w:rPr>
                <w:rFonts w:ascii="Times New Roman" w:hAnsi="Times New Roman"/>
                <w:b/>
                <w:sz w:val="22"/>
                <w:szCs w:val="22"/>
              </w:rPr>
              <w:t>, ktorým sa mení a </w:t>
            </w:r>
            <w:r w:rsidRPr="00DD20F8" w:rsidR="008C5F92">
              <w:rPr>
                <w:rFonts w:ascii="Times New Roman" w:hAnsi="Times New Roman"/>
                <w:b/>
                <w:sz w:val="22"/>
                <w:szCs w:val="22"/>
              </w:rPr>
              <w:t>dopĺňa</w:t>
            </w:r>
            <w:r w:rsidRPr="00DD20F8" w:rsidR="008C5F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20F8" w:rsidR="008C5F92">
              <w:rPr>
                <w:rFonts w:ascii="Times New Roman" w:hAnsi="Times New Roman"/>
                <w:b/>
                <w:sz w:val="22"/>
                <w:szCs w:val="22"/>
              </w:rPr>
              <w:t>zákon č. 222/2004 Z. z. o dani z pridanej hodnoty v znení neskorších predpisov</w:t>
            </w:r>
          </w:p>
          <w:p w:rsidR="008C54C3" w:rsidRPr="00DD20F8" w:rsidP="00217BF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20F8" w:rsidR="00217BF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D20F8" w:rsidR="00127033">
              <w:rPr>
                <w:rFonts w:ascii="Times New Roman" w:hAnsi="Times New Roman"/>
                <w:b/>
                <w:sz w:val="22"/>
                <w:szCs w:val="22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DD20F8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0F8">
              <w:rPr>
                <w:rFonts w:ascii="Times New Roman" w:hAnsi="Times New Roman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D20F8" w:rsidP="002E7C72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20F8" w:rsidR="00782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SMERNICA </w:t>
            </w:r>
            <w:r w:rsidRPr="00DD20F8" w:rsidR="002E7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RADY </w:t>
            </w:r>
            <w:r w:rsidRPr="00DD20F8" w:rsidR="002E7C72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2006/112/ES</w:t>
            </w:r>
            <w:r w:rsidRPr="00DD20F8" w:rsidR="002E7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 28. novembra 2006 o spoločnom systéme dane z pridanej hodnoty </w:t>
            </w:r>
            <w:r w:rsidRPr="00DD20F8" w:rsidR="002846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 platnom znení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D20F8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DD20F8" w:rsidR="00DE0F85">
              <w:rPr>
                <w:rFonts w:ascii="Times New Roman" w:hAnsi="Times New Roman"/>
              </w:rPr>
              <w:t>Smernica EÚ</w:t>
            </w:r>
          </w:p>
          <w:p w:rsidR="00EE7DD6" w:rsidRPr="00DD20F8" w:rsidP="00217BF4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DD20F8" w:rsidR="002E1D1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SMERNICA RADY  </w:t>
            </w:r>
            <w:r w:rsidRPr="00DD20F8" w:rsidR="002E7C72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 xml:space="preserve">2006/112/ES </w:t>
            </w:r>
            <w:r w:rsidRPr="00DD20F8" w:rsidR="002E7C72">
              <w:rPr>
                <w:rFonts w:ascii="Times New Roman" w:hAnsi="Times New Roman"/>
                <w:b/>
                <w:bCs/>
                <w:sz w:val="22"/>
                <w:szCs w:val="22"/>
              </w:rPr>
              <w:t>z 28. novembra 2006 o spoločnom systéme dane z pridanej hodnoty</w:t>
            </w:r>
            <w:r w:rsidRPr="00DD20F8" w:rsidR="008C5F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 platnom znení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DD20F8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DD20F8">
              <w:rPr>
                <w:rFonts w:ascii="Times New Roman" w:hAnsi="Times New Roman"/>
              </w:rPr>
              <w:t>Všeobecne záväzné právne predpisy Slovenskej republiky</w:t>
            </w:r>
          </w:p>
          <w:p w:rsidR="008C5F92" w:rsidRPr="00DD20F8" w:rsidP="008C5F9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8C5F92" w:rsidRPr="00DD20F8" w:rsidP="008C5F92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20F8">
              <w:rPr>
                <w:rFonts w:ascii="Times New Roman" w:hAnsi="Times New Roman"/>
                <w:b/>
                <w:sz w:val="22"/>
                <w:szCs w:val="22"/>
              </w:rPr>
              <w:t>Návrh zákona, ktorým sa mení a dopĺňa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20F8">
              <w:rPr>
                <w:rFonts w:ascii="Times New Roman" w:hAnsi="Times New Roman"/>
                <w:b/>
                <w:sz w:val="22"/>
                <w:szCs w:val="22"/>
              </w:rPr>
              <w:t xml:space="preserve">zákon č. 222/2004 Z. z. o dani z pridanej hodnoty v znení neskorších predpisov (ďalej „návrh zákona“)   </w:t>
            </w:r>
          </w:p>
          <w:p w:rsidR="008C5F92" w:rsidRPr="00DD20F8" w:rsidP="008C5F92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5F92" w:rsidRPr="00DD20F8" w:rsidP="008C5F92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Zákon č. 222/2004 Z. z. o dani  z pridanej hodnoty v znení neskorších predpisov   (ďalej len „222/2004“)</w:t>
            </w:r>
          </w:p>
          <w:p w:rsidR="002E1D16" w:rsidRPr="00DD20F8" w:rsidP="002E1D1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2E1D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>Čl. 263 ods.1a</w:t>
            </w:r>
            <w:r w:rsidRPr="00DD20F8" w:rsidR="007828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F92" w:rsidRPr="00DD20F8" w:rsidP="008C5F92">
            <w:pPr>
              <w:pStyle w:val="CM4"/>
              <w:tabs>
                <w:tab w:val="left" w:pos="975"/>
              </w:tabs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1a. Členské štáty však môžu za podmienok, ktoré môžu stanoviť,  zdaniteľným osobám povoliť podávať súhrnné výkazy za každý kalendárny štvrťrok v lehote nepresahujúcej jeden mesiac od skončenia štvrťroka, pokiaľ celková hodnota bez DPH za štvrťrok pri dodaniach tovaru uvedených v článku 264 ods. 1 písm. d) a článku 265 ods. 1 písm. c) nepresiahne v danom štvrťroku ani v žiadnom z predchádzajúcich štyroch štvrťrokov sumu 50 000 EUR alebo jej ekvivalent </w:t>
            </w:r>
          </w:p>
          <w:p w:rsidR="002E1D16" w:rsidRPr="00DD20F8" w:rsidP="008C5F92">
            <w:pPr>
              <w:pStyle w:val="CM4"/>
              <w:tabs>
                <w:tab w:val="left" w:pos="975"/>
              </w:tabs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 xml:space="preserve">v národnej mene.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 w:rsidP="0007288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072888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560" w:rsidRPr="00DD20F8" w:rsidP="00AE35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>222/ 2004 a</w:t>
            </w:r>
          </w:p>
          <w:p w:rsidR="00AE3560" w:rsidRPr="00DD20F8" w:rsidP="00AE35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3560" w:rsidRPr="00DD20F8" w:rsidP="00AE35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063F" w:rsidRPr="00DD20F8" w:rsidP="00AE356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b/>
                <w:sz w:val="22"/>
                <w:szCs w:val="22"/>
              </w:rPr>
              <w:t>návrh zákona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>§ 80 ods.2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 xml:space="preserve">Platiteľ môže podať súhrnný výkaz za kalendárny štvrťrok, ak hodnota tovarov podľa odseku 1 písm. a) až c) nepresiahne v príslušnom kalendárnom štvrťroku a súčasne v predchádzajúcich štyroch kalendárnych štvrťrokoch hodnotu </w:t>
            </w:r>
            <w:r w:rsidRPr="00DD20F8" w:rsidR="0028464E">
              <w:rPr>
                <w:rFonts w:ascii="Times New Roman" w:hAnsi="Times New Roman"/>
                <w:b/>
                <w:sz w:val="22"/>
                <w:szCs w:val="22"/>
              </w:rPr>
              <w:t>50 000 eur</w:t>
            </w:r>
            <w:r w:rsidRPr="00DD20F8" w:rsidR="008C5F92">
              <w:rPr>
                <w:rFonts w:ascii="Times New Roman" w:hAnsi="Times New Roman"/>
                <w:sz w:val="22"/>
                <w:szCs w:val="22"/>
              </w:rPr>
              <w:t xml:space="preserve">; možnosť podať súhrnný výkaz za kalendárny štvrťrok prestáva platiť od skončenia kalendárneho mesiaca, v ktorom hodnota tovarov podľa odseku 1 písm. a) až c) presiahne v príslušnom kalendárnom štvrťroku hodnotu </w:t>
            </w:r>
            <w:r w:rsidRPr="00DD20F8" w:rsidR="008C5F92">
              <w:rPr>
                <w:rFonts w:ascii="Times New Roman" w:hAnsi="Times New Roman"/>
                <w:b/>
                <w:sz w:val="22"/>
                <w:szCs w:val="22"/>
              </w:rPr>
              <w:t>50 000 eur</w:t>
            </w:r>
            <w:r w:rsidRPr="00DD20F8" w:rsidR="008C5F92">
              <w:rPr>
                <w:rFonts w:ascii="Times New Roman" w:hAnsi="Times New Roman"/>
                <w:sz w:val="22"/>
                <w:szCs w:val="22"/>
              </w:rPr>
              <w:t>, a platiteľ je povinný podať súhrnný výkaz osobitne za každý kalendárny mesiac príslušného kalendárneho štvrťroka.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78287E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>Čl. 307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F92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Transakcie, ktoré cestovná kancelária uskutoční v súlade s podmienkami </w:t>
            </w:r>
          </w:p>
          <w:p w:rsidR="008C5F92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ustanovenými v článku 306 na uskutočnenie cesty, sa považujú za </w:t>
            </w:r>
          </w:p>
          <w:p w:rsidR="008C5F92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poskytnutie jednej služby cestovnej kancelárie zákazníkovi. </w:t>
            </w:r>
          </w:p>
          <w:p w:rsidR="008C5F92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Táto jedna služba sa zdaní v členskom štáte, v ktorom má cestovná </w:t>
            </w:r>
          </w:p>
          <w:p w:rsidR="008C5F92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kancelária zriadené sídlo svojej ekonomickej činnosti alebo stálu </w:t>
            </w:r>
          </w:p>
          <w:p w:rsidR="00CB2E5D" w:rsidRPr="00DD20F8" w:rsidP="008C5F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 w:rsidR="008C5F92">
              <w:rPr>
                <w:rFonts w:ascii="Times New Roman" w:hAnsi="Times New Roman"/>
                <w:sz w:val="22"/>
                <w:szCs w:val="22"/>
              </w:rPr>
              <w:t xml:space="preserve">prevádzkareň, odkiaľ služby poskytla.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AE3560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560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28464E">
              <w:rPr>
                <w:rFonts w:ascii="Times New Roman" w:hAnsi="Times New Roman"/>
                <w:sz w:val="22"/>
                <w:szCs w:val="22"/>
              </w:rPr>
              <w:t>222/ 2004 a </w:t>
            </w:r>
          </w:p>
          <w:p w:rsidR="00AE3560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28464E">
              <w:rPr>
                <w:rFonts w:ascii="Times New Roman" w:hAnsi="Times New Roman"/>
                <w:b/>
                <w:sz w:val="22"/>
                <w:szCs w:val="22"/>
              </w:rPr>
              <w:t>návrh zákona čl.I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28464E">
              <w:rPr>
                <w:rFonts w:ascii="Times New Roman" w:hAnsi="Times New Roman"/>
                <w:sz w:val="22"/>
                <w:szCs w:val="22"/>
              </w:rPr>
              <w:t xml:space="preserve">§ 65 ods.1 </w:t>
            </w:r>
          </w:p>
          <w:p w:rsidR="0028464E" w:rsidRPr="00DD20F8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2. veta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20F8" w:rsidR="0028464E">
              <w:rPr>
                <w:rFonts w:ascii="Times New Roman" w:hAnsi="Times New Roman"/>
                <w:sz w:val="22"/>
                <w:szCs w:val="22"/>
              </w:rPr>
              <w:t xml:space="preserve">Služby cestovného ruchu obstarané od iných zdaniteľných osôb, vlastné služby cestovnej kancelárie a prirážka cestovnej kancelárie sa považujú za dodanie jednej služby cestovnou kanceláriou zákazníkovi </w:t>
            </w:r>
            <w:r w:rsidRPr="00DD20F8" w:rsidR="0028464E">
              <w:rPr>
                <w:rFonts w:ascii="Times New Roman" w:hAnsi="Times New Roman"/>
                <w:b/>
                <w:sz w:val="22"/>
                <w:szCs w:val="22"/>
              </w:rPr>
              <w:t>a táto služba je predmetom dane v členskom štáte, v ktorom má cestovná kancelária sídlo alebo prevádzkareň, z ktorej službu dodala</w:t>
            </w:r>
            <w:r w:rsidRPr="00DD20F8" w:rsidR="002846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DD20F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0F8" w:rsidR="00AE3560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DD20F8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DD20F8">
      <w:pPr>
        <w:autoSpaceDE/>
        <w:autoSpaceDN/>
        <w:bidi w:val="0"/>
        <w:ind w:left="360"/>
        <w:rPr>
          <w:rFonts w:ascii="Times New Roman" w:hAnsi="Times New Roman"/>
          <w:sz w:val="22"/>
          <w:szCs w:val="22"/>
        </w:rPr>
      </w:pPr>
    </w:p>
    <w:p w:rsidR="008C54C3" w:rsidRPr="00DD20F8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DD20F8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  <w:r w:rsidRPr="00DD20F8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DD20F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DD20F8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DD20F8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D20F8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DD20F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DD20F8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DD20F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DD20F8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DD20F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DD20F8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DD20F8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DD20F8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>, so zabezpečenou inštitucionálnou</w:t>
            </w:r>
            <w:r w:rsidRPr="00DD20F8" w:rsidR="000C2E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20F8" w:rsidR="000C2E53">
              <w:rPr>
                <w:rFonts w:ascii="Times New Roman" w:hAnsi="Times New Roman"/>
                <w:sz w:val="22"/>
                <w:szCs w:val="22"/>
              </w:rPr>
              <w:t>i</w:t>
            </w:r>
            <w:r w:rsidRPr="00DD20F8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DD20F8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DD20F8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DD20F8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DD20F8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DD20F8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DD20F8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4615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72888"/>
    <w:rsid w:val="000C2E53"/>
    <w:rsid w:val="000F3669"/>
    <w:rsid w:val="00127033"/>
    <w:rsid w:val="00153B33"/>
    <w:rsid w:val="00217BF4"/>
    <w:rsid w:val="00270E65"/>
    <w:rsid w:val="0028464E"/>
    <w:rsid w:val="002E1D16"/>
    <w:rsid w:val="002E7C72"/>
    <w:rsid w:val="0035469D"/>
    <w:rsid w:val="00391DC5"/>
    <w:rsid w:val="003E7B78"/>
    <w:rsid w:val="00424270"/>
    <w:rsid w:val="00440A2A"/>
    <w:rsid w:val="00446158"/>
    <w:rsid w:val="004577EC"/>
    <w:rsid w:val="004B215B"/>
    <w:rsid w:val="005170A9"/>
    <w:rsid w:val="005947B8"/>
    <w:rsid w:val="005B3A5E"/>
    <w:rsid w:val="005E147F"/>
    <w:rsid w:val="0064397E"/>
    <w:rsid w:val="00683A6B"/>
    <w:rsid w:val="006E689D"/>
    <w:rsid w:val="006F1306"/>
    <w:rsid w:val="0078287E"/>
    <w:rsid w:val="00803239"/>
    <w:rsid w:val="00861352"/>
    <w:rsid w:val="008A5161"/>
    <w:rsid w:val="008C54C3"/>
    <w:rsid w:val="008C5F92"/>
    <w:rsid w:val="0091636B"/>
    <w:rsid w:val="00953D19"/>
    <w:rsid w:val="009612CE"/>
    <w:rsid w:val="009826E3"/>
    <w:rsid w:val="00995779"/>
    <w:rsid w:val="009D421F"/>
    <w:rsid w:val="00A71213"/>
    <w:rsid w:val="00A9063F"/>
    <w:rsid w:val="00A91B17"/>
    <w:rsid w:val="00AE3560"/>
    <w:rsid w:val="00B21905"/>
    <w:rsid w:val="00B64B09"/>
    <w:rsid w:val="00C139A5"/>
    <w:rsid w:val="00C21CEF"/>
    <w:rsid w:val="00C34EF5"/>
    <w:rsid w:val="00C67099"/>
    <w:rsid w:val="00CB2E5D"/>
    <w:rsid w:val="00D22A7B"/>
    <w:rsid w:val="00DA0F6C"/>
    <w:rsid w:val="00DD20F8"/>
    <w:rsid w:val="00DE0F85"/>
    <w:rsid w:val="00EE7DD6"/>
    <w:rsid w:val="00F047A8"/>
    <w:rsid w:val="00F4080C"/>
    <w:rsid w:val="00F5203F"/>
    <w:rsid w:val="00F93D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526</Words>
  <Characters>3004</Characters>
  <Application>Microsoft Office Word</Application>
  <DocSecurity>0</DocSecurity>
  <Lines>0</Lines>
  <Paragraphs>0</Paragraphs>
  <ScaleCrop>false</ScaleCrop>
  <Company>ÚV SR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Rybansky Ludovit</cp:lastModifiedBy>
  <cp:revision>2</cp:revision>
  <cp:lastPrinted>2006-12-14T15:09:00Z</cp:lastPrinted>
  <dcterms:created xsi:type="dcterms:W3CDTF">2014-04-16T13:28:00Z</dcterms:created>
  <dcterms:modified xsi:type="dcterms:W3CDTF">2014-04-16T13:28:00Z</dcterms:modified>
</cp:coreProperties>
</file>