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1620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</w:tblPr>
      <w:tblGrid>
        <w:gridCol w:w="540"/>
        <w:gridCol w:w="1080"/>
        <w:gridCol w:w="5866"/>
        <w:gridCol w:w="567"/>
        <w:gridCol w:w="851"/>
        <w:gridCol w:w="850"/>
        <w:gridCol w:w="4678"/>
        <w:gridCol w:w="709"/>
        <w:gridCol w:w="1059"/>
      </w:tblGrid>
      <w:tr>
        <w:tblPrEx>
          <w:tblW w:w="16200" w:type="dxa"/>
          <w:tblInd w:w="-49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43" w:type="dxa"/>
            <w:right w:w="43" w:type="dxa"/>
          </w:tblCellMar>
        </w:tblPrEx>
        <w:tc>
          <w:tcPr>
            <w:tcW w:w="1620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DD20F8" w:rsidP="0078287E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D20F8">
              <w:rPr>
                <w:rFonts w:ascii="Times New Roman" w:hAnsi="Times New Roman"/>
                <w:sz w:val="22"/>
                <w:szCs w:val="22"/>
              </w:rPr>
              <w:t>TABUĽKA  ZHODY</w:t>
            </w:r>
          </w:p>
          <w:p w:rsidR="00217BF4" w:rsidRPr="00DD20F8" w:rsidP="00217BF4">
            <w:pPr>
              <w:pStyle w:val="Zkladntext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D20F8" w:rsidR="004577EC">
              <w:rPr>
                <w:rFonts w:ascii="Times New Roman" w:hAnsi="Times New Roman"/>
                <w:b/>
                <w:sz w:val="22"/>
                <w:szCs w:val="22"/>
              </w:rPr>
              <w:t>k </w:t>
            </w:r>
            <w:r w:rsidRPr="00DD20F8" w:rsidR="0078287E">
              <w:rPr>
                <w:rFonts w:ascii="Times New Roman" w:hAnsi="Times New Roman"/>
                <w:b/>
                <w:sz w:val="22"/>
                <w:szCs w:val="22"/>
              </w:rPr>
              <w:t>n</w:t>
            </w:r>
            <w:r w:rsidRPr="00DD20F8" w:rsidR="0091636B">
              <w:rPr>
                <w:rFonts w:ascii="Times New Roman" w:hAnsi="Times New Roman"/>
                <w:b/>
                <w:sz w:val="22"/>
                <w:szCs w:val="22"/>
              </w:rPr>
              <w:t>ávrh</w:t>
            </w:r>
            <w:r w:rsidRPr="00DD20F8" w:rsidR="00953D19">
              <w:rPr>
                <w:rFonts w:ascii="Times New Roman" w:hAnsi="Times New Roman"/>
                <w:b/>
                <w:sz w:val="22"/>
                <w:szCs w:val="22"/>
              </w:rPr>
              <w:t>u</w:t>
            </w:r>
            <w:r w:rsidRPr="00DD20F8" w:rsidR="0091636B">
              <w:rPr>
                <w:rFonts w:ascii="Times New Roman" w:hAnsi="Times New Roman"/>
                <w:b/>
                <w:sz w:val="22"/>
                <w:szCs w:val="22"/>
              </w:rPr>
              <w:t xml:space="preserve"> zákona</w:t>
            </w:r>
            <w:r w:rsidRPr="00DD20F8" w:rsidR="002E1D16">
              <w:rPr>
                <w:rFonts w:ascii="Times New Roman" w:hAnsi="Times New Roman"/>
                <w:b/>
                <w:sz w:val="22"/>
                <w:szCs w:val="22"/>
              </w:rPr>
              <w:t>, ktorým sa mení a </w:t>
            </w:r>
            <w:r w:rsidRPr="00DD20F8" w:rsidR="008C5F92">
              <w:rPr>
                <w:rFonts w:ascii="Times New Roman" w:hAnsi="Times New Roman"/>
                <w:b/>
                <w:sz w:val="22"/>
                <w:szCs w:val="22"/>
              </w:rPr>
              <w:t>dopĺňa</w:t>
            </w:r>
            <w:r w:rsidRPr="00DD20F8" w:rsidR="008C5F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D20F8" w:rsidR="008C5F92">
              <w:rPr>
                <w:rFonts w:ascii="Times New Roman" w:hAnsi="Times New Roman"/>
                <w:b/>
                <w:sz w:val="22"/>
                <w:szCs w:val="22"/>
              </w:rPr>
              <w:t>zákon č. 222/2004 Z. z. o dani z pridanej hodnoty v znení neskorších predpisov</w:t>
            </w:r>
          </w:p>
          <w:p w:rsidR="008C54C3" w:rsidRPr="00DD20F8" w:rsidP="00217BF4">
            <w:pPr>
              <w:pStyle w:val="Zkladntext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D20F8" w:rsidR="00217BF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DD20F8" w:rsidR="00127033">
              <w:rPr>
                <w:rFonts w:ascii="Times New Roman" w:hAnsi="Times New Roman"/>
                <w:b/>
                <w:sz w:val="22"/>
                <w:szCs w:val="22"/>
              </w:rPr>
              <w:t>s právom Európskej únie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cantSplit/>
          <w:trHeight w:val="567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8C54C3" w:rsidRPr="00DD20F8">
            <w:pPr>
              <w:pStyle w:val="Heading4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20F8">
              <w:rPr>
                <w:rFonts w:ascii="Times New Roman" w:hAnsi="Times New Roman"/>
              </w:rPr>
              <w:t>Názov smernice:</w:t>
            </w:r>
          </w:p>
        </w:tc>
        <w:tc>
          <w:tcPr>
            <w:tcW w:w="14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DD20F8" w:rsidP="002E7C72">
            <w:pPr>
              <w:pStyle w:val="Default"/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D20F8" w:rsidR="007828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SMERNICA </w:t>
            </w:r>
            <w:r w:rsidRPr="00DD20F8" w:rsidR="002E7C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RADY </w:t>
            </w:r>
            <w:r w:rsidRPr="00DD20F8" w:rsidR="002E7C72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2006/112/ES</w:t>
            </w:r>
            <w:r w:rsidRPr="00DD20F8" w:rsidR="002E7C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z 28. novembra 2006 o spoločnom systéme dane z pridanej hodnoty </w:t>
            </w:r>
            <w:r w:rsidRPr="00DD20F8" w:rsidR="002846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 platnom znení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trHeight w:val="567"/>
        </w:trPr>
        <w:tc>
          <w:tcPr>
            <w:tcW w:w="80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DD20F8">
            <w:pPr>
              <w:pStyle w:val="Heading4"/>
              <w:bidi w:val="0"/>
              <w:spacing w:before="120" w:after="0" w:line="240" w:lineRule="auto"/>
              <w:rPr>
                <w:rFonts w:ascii="Times New Roman" w:hAnsi="Times New Roman"/>
              </w:rPr>
            </w:pPr>
            <w:r w:rsidRPr="00DD20F8" w:rsidR="00DE0F85">
              <w:rPr>
                <w:rFonts w:ascii="Times New Roman" w:hAnsi="Times New Roman"/>
              </w:rPr>
              <w:t>Smernica EÚ</w:t>
            </w:r>
          </w:p>
          <w:p w:rsidR="00EE7DD6" w:rsidRPr="00DD20F8" w:rsidP="00217BF4">
            <w:pPr>
              <w:pStyle w:val="BodyText3"/>
              <w:bidi w:val="0"/>
              <w:spacing w:after="0"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DD20F8" w:rsidR="002E1D1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SMERNICA RADY  </w:t>
            </w:r>
            <w:r w:rsidRPr="00DD20F8" w:rsidR="002E7C72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2006/112/ES </w:t>
            </w:r>
            <w:r w:rsidRPr="00DD20F8" w:rsidR="002E7C72">
              <w:rPr>
                <w:rFonts w:ascii="Times New Roman" w:hAnsi="Times New Roman"/>
                <w:b/>
                <w:bCs/>
                <w:sz w:val="22"/>
                <w:szCs w:val="22"/>
              </w:rPr>
              <w:t>z 28. novembra 2006 o spoločnom systéme dane z pridanej hodnoty</w:t>
            </w:r>
            <w:r w:rsidRPr="00DD20F8" w:rsidR="008C5F9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v platnom znení</w:t>
            </w:r>
          </w:p>
        </w:tc>
        <w:tc>
          <w:tcPr>
            <w:tcW w:w="8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DD20F8">
            <w:pPr>
              <w:pStyle w:val="Heading4"/>
              <w:bidi w:val="0"/>
              <w:spacing w:before="120" w:after="0" w:line="240" w:lineRule="auto"/>
              <w:rPr>
                <w:rFonts w:ascii="Times New Roman" w:hAnsi="Times New Roman"/>
              </w:rPr>
            </w:pPr>
            <w:r w:rsidRPr="00DD20F8">
              <w:rPr>
                <w:rFonts w:ascii="Times New Roman" w:hAnsi="Times New Roman"/>
              </w:rPr>
              <w:t>Všeobecne záväzné právne predpisy Slovenskej republiky</w:t>
            </w:r>
          </w:p>
          <w:p w:rsidR="008C5F92" w:rsidRPr="00DD20F8" w:rsidP="008C5F92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C5F92" w:rsidRPr="00DD20F8" w:rsidP="008C5F92">
            <w:pPr>
              <w:pStyle w:val="Zkladntext"/>
              <w:bidi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D20F8">
              <w:rPr>
                <w:rFonts w:ascii="Times New Roman" w:hAnsi="Times New Roman"/>
                <w:b/>
                <w:sz w:val="22"/>
                <w:szCs w:val="22"/>
              </w:rPr>
              <w:t>Návrh zákona, ktorým sa mení a dopĺňa</w:t>
            </w:r>
            <w:r w:rsidRPr="00DD20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D20F8">
              <w:rPr>
                <w:rFonts w:ascii="Times New Roman" w:hAnsi="Times New Roman"/>
                <w:b/>
                <w:sz w:val="22"/>
                <w:szCs w:val="22"/>
              </w:rPr>
              <w:t xml:space="preserve">zákon č. 222/2004 Z. z. o dani z pridanej hodnoty v znení neskorších predpisov (ďalej „návrh zákona“)   </w:t>
            </w:r>
          </w:p>
          <w:p w:rsidR="008C5F92" w:rsidRPr="00DD20F8" w:rsidP="008C5F92">
            <w:pPr>
              <w:pStyle w:val="Zkladntext"/>
              <w:bidi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C5F92" w:rsidRPr="00DD20F8" w:rsidP="008C5F92">
            <w:pPr>
              <w:pStyle w:val="Zkladntext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D20F8">
              <w:rPr>
                <w:rFonts w:ascii="Times New Roman" w:hAnsi="Times New Roman"/>
                <w:sz w:val="22"/>
                <w:szCs w:val="22"/>
              </w:rPr>
              <w:t>Zákon č. 222/2004 Z. z. o dani  z pridanej hodnoty v znení neskorších predpisov   (ďalej len „222/2004“)</w:t>
            </w:r>
          </w:p>
          <w:p w:rsidR="002E1D16" w:rsidRPr="00DD20F8" w:rsidP="002E1D16">
            <w:pPr>
              <w:pStyle w:val="Zkladntext"/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DD20F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20F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DD20F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20F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DD20F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20F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DD20F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20F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DD20F8">
            <w:pPr>
              <w:pStyle w:val="BodyText2"/>
              <w:bidi w:val="0"/>
              <w:spacing w:after="0"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DD20F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DD20F8">
            <w:pPr>
              <w:pStyle w:val="BodyText2"/>
              <w:bidi w:val="0"/>
              <w:spacing w:after="0"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DD20F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DD20F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20F8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DD20F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20F8" w:rsidR="005170A9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DD20F8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20F8">
              <w:rPr>
                <w:rFonts w:ascii="Times New Roman" w:hAnsi="Times New Roman"/>
                <w:sz w:val="22"/>
                <w:szCs w:val="22"/>
              </w:rPr>
              <w:t>Článok</w:t>
            </w:r>
          </w:p>
          <w:p w:rsidR="00A9063F" w:rsidRPr="00DD20F8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20F8">
              <w:rPr>
                <w:rFonts w:ascii="Times New Roman" w:hAnsi="Times New Roman"/>
                <w:sz w:val="22"/>
                <w:szCs w:val="22"/>
              </w:rPr>
              <w:t>(Č, O,</w:t>
            </w:r>
          </w:p>
          <w:p w:rsidR="00A9063F" w:rsidRPr="00DD20F8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20F8">
              <w:rPr>
                <w:rFonts w:ascii="Times New Roman" w:hAnsi="Times New Roman"/>
                <w:sz w:val="22"/>
                <w:szCs w:val="22"/>
              </w:rPr>
              <w:t>V, P)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DD20F8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20F8">
              <w:rPr>
                <w:rFonts w:ascii="Times New Roman" w:hAnsi="Times New Roman"/>
                <w:sz w:val="22"/>
                <w:szCs w:val="22"/>
              </w:rPr>
              <w:t>Text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DD20F8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20F8">
              <w:rPr>
                <w:rFonts w:ascii="Times New Roman" w:hAnsi="Times New Roman"/>
                <w:sz w:val="22"/>
                <w:szCs w:val="22"/>
              </w:rPr>
              <w:t>Spôsob transp.</w:t>
            </w:r>
          </w:p>
          <w:p w:rsidR="00A9063F" w:rsidRPr="00DD20F8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20F8">
              <w:rPr>
                <w:rFonts w:ascii="Times New Roman" w:hAnsi="Times New Roman"/>
                <w:sz w:val="22"/>
                <w:szCs w:val="22"/>
              </w:rPr>
              <w:t>(N, O, D, n.a.)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DD20F8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20F8">
              <w:rPr>
                <w:rFonts w:ascii="Times New Roman" w:hAnsi="Times New Roman"/>
                <w:sz w:val="22"/>
                <w:szCs w:val="22"/>
              </w:rPr>
              <w:t>Číslo</w:t>
            </w:r>
          </w:p>
          <w:p w:rsidR="00A9063F" w:rsidRPr="00DD20F8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20F8">
              <w:rPr>
                <w:rFonts w:ascii="Times New Roman" w:hAnsi="Times New Roman"/>
                <w:sz w:val="22"/>
                <w:szCs w:val="22"/>
              </w:rPr>
              <w:t>predpisu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DD20F8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20F8">
              <w:rPr>
                <w:rFonts w:ascii="Times New Roman" w:hAnsi="Times New Roman"/>
                <w:sz w:val="22"/>
                <w:szCs w:val="22"/>
              </w:rPr>
              <w:t>Článok (Č, §, O, V, P)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DD20F8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20F8">
              <w:rPr>
                <w:rFonts w:ascii="Times New Roman" w:hAnsi="Times New Roman"/>
                <w:sz w:val="22"/>
                <w:szCs w:val="22"/>
              </w:rPr>
              <w:t>Text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DD20F8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20F8">
              <w:rPr>
                <w:rFonts w:ascii="Times New Roman" w:hAnsi="Times New Roman"/>
                <w:sz w:val="22"/>
                <w:szCs w:val="22"/>
              </w:rPr>
              <w:t>Zhoda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DD20F8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20F8">
              <w:rPr>
                <w:rFonts w:ascii="Times New Roman" w:hAnsi="Times New Roman"/>
                <w:sz w:val="22"/>
                <w:szCs w:val="22"/>
              </w:rPr>
              <w:t>Poznámky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DD20F8" w:rsidP="002E1D1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20F8" w:rsidR="008C5F92">
              <w:rPr>
                <w:rFonts w:ascii="Times New Roman" w:hAnsi="Times New Roman"/>
                <w:sz w:val="22"/>
                <w:szCs w:val="22"/>
              </w:rPr>
              <w:t>Čl. 263 ods.1a</w:t>
            </w:r>
            <w:r w:rsidRPr="00DD20F8" w:rsidR="0078287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5F92" w:rsidRPr="00DD20F8" w:rsidP="008C5F92">
            <w:pPr>
              <w:pStyle w:val="CM4"/>
              <w:tabs>
                <w:tab w:val="left" w:pos="975"/>
              </w:tabs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D20F8">
              <w:rPr>
                <w:rFonts w:ascii="Times New Roman" w:hAnsi="Times New Roman"/>
                <w:sz w:val="22"/>
                <w:szCs w:val="22"/>
              </w:rPr>
              <w:t xml:space="preserve">1a. Členské štáty však môžu za podmienok, ktoré môžu stanoviť,  zdaniteľným osobám povoliť podávať súhrnné výkazy za každý kalendárny štvrťrok v lehote nepresahujúcej jeden mesiac od skončenia štvrťroka, pokiaľ celková hodnota bez DPH za štvrťrok pri dodaniach tovaru uvedených v článku 264 ods. 1 písm. d) a článku 265 ods. 1 písm. c) nepresiahne v danom štvrťroku ani v žiadnom z predchádzajúcich štyroch štvrťrokov sumu 50 000 EUR alebo jej ekvivalent </w:t>
            </w:r>
          </w:p>
          <w:p w:rsidR="002E1D16" w:rsidRPr="00DD20F8" w:rsidP="008C5F92">
            <w:pPr>
              <w:pStyle w:val="CM4"/>
              <w:tabs>
                <w:tab w:val="left" w:pos="975"/>
              </w:tabs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D20F8" w:rsidR="008C5F92">
              <w:rPr>
                <w:rFonts w:ascii="Times New Roman" w:hAnsi="Times New Roman"/>
                <w:sz w:val="22"/>
                <w:szCs w:val="22"/>
              </w:rPr>
              <w:t xml:space="preserve">v národnej mene.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DD20F8" w:rsidP="0007288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20F8" w:rsidR="00072888">
              <w:rPr>
                <w:rFonts w:ascii="Times New Roman" w:hAnsi="Times New Roman"/>
                <w:sz w:val="22"/>
                <w:szCs w:val="22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3560" w:rsidRPr="00DD20F8" w:rsidP="00AE356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20F8" w:rsidR="008C5F92">
              <w:rPr>
                <w:rFonts w:ascii="Times New Roman" w:hAnsi="Times New Roman"/>
                <w:sz w:val="22"/>
                <w:szCs w:val="22"/>
              </w:rPr>
              <w:t>222/ 2004 a</w:t>
            </w:r>
          </w:p>
          <w:p w:rsidR="00AE3560" w:rsidRPr="00DD20F8" w:rsidP="00AE356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E3560" w:rsidRPr="00DD20F8" w:rsidP="00AE356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063F" w:rsidRPr="00DD20F8" w:rsidP="00AE356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20F8" w:rsidR="008C5F92">
              <w:rPr>
                <w:rFonts w:ascii="Times New Roman" w:hAnsi="Times New Roman"/>
                <w:b/>
                <w:sz w:val="22"/>
                <w:szCs w:val="22"/>
              </w:rPr>
              <w:t>návrh zákona čl.I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DD20F8" w:rsidP="0091636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20F8" w:rsidR="008C5F92">
              <w:rPr>
                <w:rFonts w:ascii="Times New Roman" w:hAnsi="Times New Roman"/>
                <w:sz w:val="22"/>
                <w:szCs w:val="22"/>
              </w:rPr>
              <w:t>§ 80 ods.2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DD20F8" w:rsidP="002E1D16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D20F8" w:rsidR="008C5F92">
              <w:rPr>
                <w:rFonts w:ascii="Times New Roman" w:hAnsi="Times New Roman"/>
                <w:sz w:val="22"/>
                <w:szCs w:val="22"/>
              </w:rPr>
              <w:t xml:space="preserve">Platiteľ môže podať súhrnný výkaz za kalendárny štvrťrok, ak hodnota tovarov podľa odseku 1 písm. a) až c) nepresiahne v príslušnom kalendárnom štvrťroku a súčasne v predchádzajúcich štyroch kalendárnych štvrťrokoch hodnotu </w:t>
            </w:r>
            <w:r w:rsidRPr="00DD20F8" w:rsidR="0028464E">
              <w:rPr>
                <w:rFonts w:ascii="Times New Roman" w:hAnsi="Times New Roman"/>
                <w:b/>
                <w:sz w:val="22"/>
                <w:szCs w:val="22"/>
              </w:rPr>
              <w:t>50 000 eur</w:t>
            </w:r>
            <w:r w:rsidRPr="00DD20F8" w:rsidR="008C5F92">
              <w:rPr>
                <w:rFonts w:ascii="Times New Roman" w:hAnsi="Times New Roman"/>
                <w:sz w:val="22"/>
                <w:szCs w:val="22"/>
              </w:rPr>
              <w:t xml:space="preserve">; možnosť podať súhrnný výkaz za kalendárny štvrťrok prestáva platiť od skončenia kalendárneho mesiaca, v ktorom hodnota tovarov podľa odseku 1 písm. a) až c) presiahne v príslušnom kalendárnom štvrťroku hodnotu </w:t>
            </w:r>
            <w:r w:rsidRPr="00DD20F8" w:rsidR="008C5F92">
              <w:rPr>
                <w:rFonts w:ascii="Times New Roman" w:hAnsi="Times New Roman"/>
                <w:b/>
                <w:sz w:val="22"/>
                <w:szCs w:val="22"/>
              </w:rPr>
              <w:t>50 000 eur</w:t>
            </w:r>
            <w:r w:rsidRPr="00DD20F8" w:rsidR="008C5F92">
              <w:rPr>
                <w:rFonts w:ascii="Times New Roman" w:hAnsi="Times New Roman"/>
                <w:sz w:val="22"/>
                <w:szCs w:val="22"/>
              </w:rPr>
              <w:t>, a platiteľ je povinný podať súhrnný výkaz osobitne za každý kalendárny mesiac príslušného kalendárneho štvrťroka.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DD20F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20F8" w:rsidR="0078287E">
              <w:rPr>
                <w:rFonts w:ascii="Times New Roman" w:hAnsi="Times New Roman"/>
                <w:sz w:val="22"/>
                <w:szCs w:val="22"/>
              </w:rPr>
              <w:t>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DD20F8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DD20F8" w:rsidP="004577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20F8" w:rsidR="008C5F92">
              <w:rPr>
                <w:rFonts w:ascii="Times New Roman" w:hAnsi="Times New Roman"/>
                <w:sz w:val="22"/>
                <w:szCs w:val="22"/>
              </w:rPr>
              <w:t>Čl. 307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5F92" w:rsidRPr="00DD20F8" w:rsidP="008C5F9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D20F8">
              <w:rPr>
                <w:rFonts w:ascii="Times New Roman" w:hAnsi="Times New Roman"/>
                <w:sz w:val="22"/>
                <w:szCs w:val="22"/>
              </w:rPr>
              <w:t xml:space="preserve">Transakcie, ktoré cestovná kancelária uskutoční v súlade s podmienkami </w:t>
            </w:r>
          </w:p>
          <w:p w:rsidR="008C5F92" w:rsidRPr="00DD20F8" w:rsidP="008C5F9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D20F8">
              <w:rPr>
                <w:rFonts w:ascii="Times New Roman" w:hAnsi="Times New Roman"/>
                <w:sz w:val="22"/>
                <w:szCs w:val="22"/>
              </w:rPr>
              <w:t xml:space="preserve">ustanovenými v článku 306 na uskutočnenie cesty, sa považujú za </w:t>
            </w:r>
          </w:p>
          <w:p w:rsidR="008C5F92" w:rsidRPr="00DD20F8" w:rsidP="008C5F9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D20F8">
              <w:rPr>
                <w:rFonts w:ascii="Times New Roman" w:hAnsi="Times New Roman"/>
                <w:sz w:val="22"/>
                <w:szCs w:val="22"/>
              </w:rPr>
              <w:t xml:space="preserve">poskytnutie jednej služby cestovnej kancelárie zákazníkovi. </w:t>
            </w:r>
          </w:p>
          <w:p w:rsidR="008C5F92" w:rsidRPr="00DD20F8" w:rsidP="008C5F9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D20F8">
              <w:rPr>
                <w:rFonts w:ascii="Times New Roman" w:hAnsi="Times New Roman"/>
                <w:sz w:val="22"/>
                <w:szCs w:val="22"/>
              </w:rPr>
              <w:t xml:space="preserve">Táto jedna služba sa zdaní v členskom štáte, v ktorom má cestovná </w:t>
            </w:r>
          </w:p>
          <w:p w:rsidR="008C5F92" w:rsidRPr="00DD20F8" w:rsidP="008C5F9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D20F8">
              <w:rPr>
                <w:rFonts w:ascii="Times New Roman" w:hAnsi="Times New Roman"/>
                <w:sz w:val="22"/>
                <w:szCs w:val="22"/>
              </w:rPr>
              <w:t xml:space="preserve">kancelária zriadené sídlo svojej ekonomickej činnosti alebo stálu </w:t>
            </w:r>
          </w:p>
          <w:p w:rsidR="00CB2E5D" w:rsidRPr="00DD20F8" w:rsidP="008C5F92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D20F8" w:rsidR="008C5F92">
              <w:rPr>
                <w:rFonts w:ascii="Times New Roman" w:hAnsi="Times New Roman"/>
                <w:sz w:val="22"/>
                <w:szCs w:val="22"/>
              </w:rPr>
              <w:t xml:space="preserve">prevádzkareň, odkiaľ služby poskytla.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DD20F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20F8" w:rsidR="00AE3560">
              <w:rPr>
                <w:rFonts w:ascii="Times New Roman" w:hAnsi="Times New Roman"/>
                <w:sz w:val="22"/>
                <w:szCs w:val="22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3560" w:rsidRPr="00DD20F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20F8" w:rsidR="0028464E">
              <w:rPr>
                <w:rFonts w:ascii="Times New Roman" w:hAnsi="Times New Roman"/>
                <w:sz w:val="22"/>
                <w:szCs w:val="22"/>
              </w:rPr>
              <w:t>222/ 2004 a </w:t>
            </w:r>
          </w:p>
          <w:p w:rsidR="00AE3560" w:rsidRPr="00DD20F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9063F" w:rsidRPr="00DD20F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20F8" w:rsidR="0028464E">
              <w:rPr>
                <w:rFonts w:ascii="Times New Roman" w:hAnsi="Times New Roman"/>
                <w:b/>
                <w:sz w:val="22"/>
                <w:szCs w:val="22"/>
              </w:rPr>
              <w:t>návrh zákona čl.I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DD20F8" w:rsidP="004577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20F8" w:rsidR="0028464E">
              <w:rPr>
                <w:rFonts w:ascii="Times New Roman" w:hAnsi="Times New Roman"/>
                <w:sz w:val="22"/>
                <w:szCs w:val="22"/>
              </w:rPr>
              <w:t xml:space="preserve">§ 65 ods.1 </w:t>
            </w:r>
          </w:p>
          <w:p w:rsidR="0028464E" w:rsidRPr="00DD20F8" w:rsidP="004577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20F8">
              <w:rPr>
                <w:rFonts w:ascii="Times New Roman" w:hAnsi="Times New Roman"/>
                <w:sz w:val="22"/>
                <w:szCs w:val="22"/>
              </w:rPr>
              <w:t>2. veta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DD20F8" w:rsidP="00B64B09">
            <w:pPr>
              <w:pStyle w:val="BodyText2"/>
              <w:bidi w:val="0"/>
              <w:spacing w:after="0" w:line="24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D20F8" w:rsidR="0028464E">
              <w:rPr>
                <w:rFonts w:ascii="Times New Roman" w:hAnsi="Times New Roman"/>
                <w:sz w:val="22"/>
                <w:szCs w:val="22"/>
              </w:rPr>
              <w:t xml:space="preserve">Služby cestovného ruchu obstarané od iných zdaniteľných osôb, vlastné služby cestovnej kancelárie a prirážka cestovnej kancelárie sa považujú za dodanie jednej služby cestovnou kanceláriou zákazníkovi </w:t>
            </w:r>
            <w:r w:rsidRPr="00DD20F8" w:rsidR="0028464E">
              <w:rPr>
                <w:rFonts w:ascii="Times New Roman" w:hAnsi="Times New Roman"/>
                <w:b/>
                <w:sz w:val="22"/>
                <w:szCs w:val="22"/>
              </w:rPr>
              <w:t>a táto služba je predmetom dane v členskom štáte, v ktorom má cestovná kancelária sídlo alebo prevádzkareň, z ktorej službu dodala</w:t>
            </w:r>
            <w:r w:rsidRPr="00DD20F8" w:rsidR="0028464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DD20F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20F8" w:rsidR="00AE3560">
              <w:rPr>
                <w:rFonts w:ascii="Times New Roman" w:hAnsi="Times New Roman"/>
                <w:sz w:val="22"/>
                <w:szCs w:val="22"/>
              </w:rPr>
              <w:t>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DD20F8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8C54C3" w:rsidRPr="00DD20F8">
      <w:pPr>
        <w:autoSpaceDE/>
        <w:autoSpaceDN/>
        <w:bidi w:val="0"/>
        <w:ind w:left="360"/>
        <w:rPr>
          <w:rFonts w:ascii="Times New Roman" w:hAnsi="Times New Roman"/>
          <w:sz w:val="22"/>
          <w:szCs w:val="22"/>
        </w:rPr>
      </w:pPr>
    </w:p>
    <w:p w:rsidR="008C54C3" w:rsidRPr="00DD20F8">
      <w:pPr>
        <w:autoSpaceDE/>
        <w:autoSpaceDN/>
        <w:bidi w:val="0"/>
        <w:rPr>
          <w:rFonts w:ascii="Times New Roman" w:hAnsi="Times New Roman"/>
          <w:sz w:val="22"/>
          <w:szCs w:val="22"/>
        </w:rPr>
      </w:pPr>
    </w:p>
    <w:p w:rsidR="008C54C3" w:rsidRPr="00DD20F8">
      <w:pPr>
        <w:autoSpaceDE/>
        <w:autoSpaceDN/>
        <w:bidi w:val="0"/>
        <w:rPr>
          <w:rFonts w:ascii="Times New Roman" w:hAnsi="Times New Roman"/>
          <w:sz w:val="22"/>
          <w:szCs w:val="22"/>
        </w:rPr>
      </w:pPr>
      <w:r w:rsidRPr="00DD20F8">
        <w:rPr>
          <w:rFonts w:ascii="Times New Roman" w:hAnsi="Times New Roman"/>
          <w:sz w:val="22"/>
          <w:szCs w:val="22"/>
        </w:rPr>
        <w:t>LEGENDA:</w:t>
      </w:r>
    </w:p>
    <w:tbl>
      <w:tblPr>
        <w:tblStyle w:val="TableNormal"/>
        <w:tblW w:w="1573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2410"/>
        <w:gridCol w:w="3780"/>
        <w:gridCol w:w="2340"/>
        <w:gridCol w:w="7200"/>
      </w:tblGrid>
      <w:tr>
        <w:tblPrEx>
          <w:tblW w:w="15730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 w:rsidRPr="00DD20F8">
            <w:pPr>
              <w:pStyle w:val="Normlny"/>
              <w:autoSpaceDE/>
              <w:autoSpaceDN/>
              <w:bidi w:val="0"/>
              <w:spacing w:after="60" w:line="240" w:lineRule="auto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DD20F8">
              <w:rPr>
                <w:rFonts w:ascii="Times New Roman" w:hAnsi="Times New Roman"/>
                <w:sz w:val="22"/>
                <w:szCs w:val="22"/>
                <w:lang w:eastAsia="sk-SK"/>
              </w:rPr>
              <w:t>V stĺpci (1):</w:t>
            </w:r>
          </w:p>
          <w:p w:rsidR="008C54C3" w:rsidRPr="00DD20F8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D20F8">
              <w:rPr>
                <w:rFonts w:ascii="Times New Roman" w:hAnsi="Times New Roman"/>
                <w:sz w:val="22"/>
                <w:szCs w:val="22"/>
              </w:rPr>
              <w:t>Č – článok</w:t>
            </w:r>
          </w:p>
          <w:p w:rsidR="008C54C3" w:rsidRPr="00DD20F8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D20F8">
              <w:rPr>
                <w:rFonts w:ascii="Times New Roman" w:hAnsi="Times New Roman"/>
                <w:sz w:val="22"/>
                <w:szCs w:val="22"/>
              </w:rPr>
              <w:t>O – odsek</w:t>
            </w:r>
          </w:p>
          <w:p w:rsidR="008C54C3" w:rsidRPr="00DD20F8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D20F8">
              <w:rPr>
                <w:rFonts w:ascii="Times New Roman" w:hAnsi="Times New Roman"/>
                <w:sz w:val="22"/>
                <w:szCs w:val="22"/>
              </w:rPr>
              <w:t>V – veta</w:t>
            </w:r>
          </w:p>
          <w:p w:rsidR="008C54C3" w:rsidRPr="00DD20F8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D20F8">
              <w:rPr>
                <w:rFonts w:ascii="Times New Roman" w:hAnsi="Times New Roman"/>
                <w:sz w:val="22"/>
                <w:szCs w:val="22"/>
              </w:rPr>
              <w:t xml:space="preserve">P – </w:t>
            </w:r>
            <w:r w:rsidRPr="00DD20F8" w:rsidR="00DA0F6C">
              <w:rPr>
                <w:rFonts w:ascii="Times New Roman" w:hAnsi="Times New Roman"/>
                <w:sz w:val="22"/>
                <w:szCs w:val="22"/>
              </w:rPr>
              <w:t>číslo</w:t>
            </w:r>
            <w:r w:rsidRPr="00DD20F8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DD20F8" w:rsidR="00DA0F6C">
              <w:rPr>
                <w:rFonts w:ascii="Times New Roman" w:hAnsi="Times New Roman"/>
                <w:sz w:val="22"/>
                <w:szCs w:val="22"/>
              </w:rPr>
              <w:t>písmeno</w:t>
            </w:r>
            <w:r w:rsidRPr="00DD20F8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8C54C3" w:rsidRPr="00DD20F8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 w:rsidRPr="00DD20F8">
            <w:pPr>
              <w:pStyle w:val="Normlny"/>
              <w:autoSpaceDE/>
              <w:autoSpaceDN/>
              <w:bidi w:val="0"/>
              <w:spacing w:after="60" w:line="240" w:lineRule="auto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DD20F8">
              <w:rPr>
                <w:rFonts w:ascii="Times New Roman" w:hAnsi="Times New Roman"/>
                <w:sz w:val="22"/>
                <w:szCs w:val="22"/>
                <w:lang w:eastAsia="sk-SK"/>
              </w:rPr>
              <w:t>V stĺpci (3):</w:t>
            </w:r>
          </w:p>
          <w:p w:rsidR="008C54C3" w:rsidRPr="00DD20F8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D20F8">
              <w:rPr>
                <w:rFonts w:ascii="Times New Roman" w:hAnsi="Times New Roman"/>
                <w:sz w:val="22"/>
                <w:szCs w:val="22"/>
              </w:rPr>
              <w:t>N – bežná transpozícia</w:t>
            </w:r>
          </w:p>
          <w:p w:rsidR="008C54C3" w:rsidRPr="00DD20F8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D20F8">
              <w:rPr>
                <w:rFonts w:ascii="Times New Roman" w:hAnsi="Times New Roman"/>
                <w:sz w:val="22"/>
                <w:szCs w:val="22"/>
              </w:rPr>
              <w:t>O – transpozícia s možnosťou voľby</w:t>
            </w:r>
          </w:p>
          <w:p w:rsidR="008C54C3" w:rsidRPr="00DD20F8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D20F8">
              <w:rPr>
                <w:rFonts w:ascii="Times New Roman" w:hAnsi="Times New Roman"/>
                <w:sz w:val="22"/>
                <w:szCs w:val="22"/>
              </w:rPr>
              <w:t>D – transpozícia podľa úvahy (dobrovoľná)</w:t>
            </w:r>
          </w:p>
          <w:p w:rsidR="008C54C3" w:rsidRPr="00DD20F8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D20F8">
              <w:rPr>
                <w:rFonts w:ascii="Times New Roman" w:hAnsi="Times New Roman"/>
                <w:sz w:val="22"/>
                <w:szCs w:val="22"/>
              </w:rPr>
              <w:t>n.a.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 w:rsidRPr="00DD20F8">
            <w:pPr>
              <w:pStyle w:val="Normlny"/>
              <w:autoSpaceDE/>
              <w:autoSpaceDN/>
              <w:bidi w:val="0"/>
              <w:spacing w:after="60" w:line="240" w:lineRule="auto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DD20F8">
              <w:rPr>
                <w:rFonts w:ascii="Times New Roman" w:hAnsi="Times New Roman"/>
                <w:sz w:val="22"/>
                <w:szCs w:val="22"/>
                <w:lang w:eastAsia="sk-SK"/>
              </w:rPr>
              <w:t>V stĺpci (5):</w:t>
            </w:r>
          </w:p>
          <w:p w:rsidR="008C54C3" w:rsidRPr="00DD20F8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D20F8">
              <w:rPr>
                <w:rFonts w:ascii="Times New Roman" w:hAnsi="Times New Roman"/>
                <w:sz w:val="22"/>
                <w:szCs w:val="22"/>
              </w:rPr>
              <w:t>Č – článok</w:t>
            </w:r>
          </w:p>
          <w:p w:rsidR="008C54C3" w:rsidRPr="00DD20F8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D20F8">
              <w:rPr>
                <w:rFonts w:ascii="Times New Roman" w:hAnsi="Times New Roman"/>
                <w:sz w:val="22"/>
                <w:szCs w:val="22"/>
              </w:rPr>
              <w:t>§ – paragraf</w:t>
            </w:r>
          </w:p>
          <w:p w:rsidR="008C54C3" w:rsidRPr="00DD20F8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D20F8">
              <w:rPr>
                <w:rFonts w:ascii="Times New Roman" w:hAnsi="Times New Roman"/>
                <w:sz w:val="22"/>
                <w:szCs w:val="22"/>
              </w:rPr>
              <w:t>O – odsek</w:t>
            </w:r>
          </w:p>
          <w:p w:rsidR="008C54C3" w:rsidRPr="00DD20F8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D20F8">
              <w:rPr>
                <w:rFonts w:ascii="Times New Roman" w:hAnsi="Times New Roman"/>
                <w:sz w:val="22"/>
                <w:szCs w:val="22"/>
              </w:rPr>
              <w:t>V – veta</w:t>
            </w:r>
          </w:p>
          <w:p w:rsidR="008C54C3" w:rsidRPr="00DD20F8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D20F8">
              <w:rPr>
                <w:rFonts w:ascii="Times New Roman" w:hAnsi="Times New Roman"/>
                <w:sz w:val="22"/>
                <w:szCs w:val="22"/>
              </w:rPr>
              <w:t>P – písmeno (číslo)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 w:rsidRPr="00DD20F8">
            <w:pPr>
              <w:pStyle w:val="Normlny"/>
              <w:autoSpaceDE/>
              <w:autoSpaceDN/>
              <w:bidi w:val="0"/>
              <w:spacing w:after="60" w:line="240" w:lineRule="auto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DD20F8">
              <w:rPr>
                <w:rFonts w:ascii="Times New Roman" w:hAnsi="Times New Roman"/>
                <w:sz w:val="22"/>
                <w:szCs w:val="22"/>
                <w:lang w:eastAsia="sk-SK"/>
              </w:rPr>
              <w:t>V stĺpci (7):</w:t>
            </w:r>
          </w:p>
          <w:p w:rsidR="008C54C3" w:rsidRPr="00DD20F8" w:rsidP="008C54C3">
            <w:pPr>
              <w:autoSpaceDE/>
              <w:autoSpaceDN/>
              <w:bidi w:val="0"/>
              <w:spacing w:after="0" w:line="240" w:lineRule="auto"/>
              <w:ind w:left="290" w:hanging="290"/>
              <w:rPr>
                <w:rFonts w:ascii="Times New Roman" w:hAnsi="Times New Roman"/>
                <w:sz w:val="22"/>
                <w:szCs w:val="22"/>
              </w:rPr>
            </w:pPr>
            <w:r w:rsidRPr="00DD20F8">
              <w:rPr>
                <w:rFonts w:ascii="Times New Roman" w:hAnsi="Times New Roman"/>
                <w:sz w:val="22"/>
                <w:szCs w:val="22"/>
              </w:rPr>
              <w:t>Ú – úplná zhoda (ak bolo ustanovenie smernice prebraté v celom rozsahu, správne, v príslušnej form</w:t>
            </w:r>
            <w:r w:rsidRPr="00DD20F8" w:rsidR="00391DC5">
              <w:rPr>
                <w:rFonts w:ascii="Times New Roman" w:hAnsi="Times New Roman"/>
                <w:sz w:val="22"/>
                <w:szCs w:val="22"/>
              </w:rPr>
              <w:t>e</w:t>
            </w:r>
            <w:r w:rsidRPr="00DD20F8">
              <w:rPr>
                <w:rFonts w:ascii="Times New Roman" w:hAnsi="Times New Roman"/>
                <w:sz w:val="22"/>
                <w:szCs w:val="22"/>
              </w:rPr>
              <w:t>, so zabezpečenou inštitucionálnou</w:t>
            </w:r>
            <w:r w:rsidRPr="00DD20F8" w:rsidR="000C2E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D20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D20F8" w:rsidR="000C2E53">
              <w:rPr>
                <w:rFonts w:ascii="Times New Roman" w:hAnsi="Times New Roman"/>
                <w:sz w:val="22"/>
                <w:szCs w:val="22"/>
              </w:rPr>
              <w:t>i</w:t>
            </w:r>
            <w:r w:rsidRPr="00DD20F8">
              <w:rPr>
                <w:rFonts w:ascii="Times New Roman" w:hAnsi="Times New Roman"/>
                <w:sz w:val="22"/>
                <w:szCs w:val="22"/>
              </w:rPr>
              <w:t>nfraštruktúrou, s príslušnými sankciami a vo vzájomnej súvislosti)</w:t>
            </w:r>
          </w:p>
          <w:p w:rsidR="008C54C3" w:rsidRPr="00DD20F8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D20F8">
              <w:rPr>
                <w:rFonts w:ascii="Times New Roman" w:hAnsi="Times New Roman"/>
                <w:sz w:val="22"/>
                <w:szCs w:val="22"/>
              </w:rPr>
              <w:t>Č – čiastočná zhoda (ak minimálne jedna z podmienok úplnej zhody nie je splnená)</w:t>
            </w:r>
          </w:p>
          <w:p w:rsidR="008C54C3" w:rsidRPr="00DD20F8">
            <w:pPr>
              <w:pStyle w:val="BodyTextIndent2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D20F8">
              <w:rPr>
                <w:rFonts w:ascii="Times New Roman" w:hAnsi="Times New Roman"/>
                <w:sz w:val="22"/>
                <w:szCs w:val="22"/>
              </w:rPr>
              <w:t>Ž – žiadna zhoda (ak nebola dosiahnutá ani úplná ani čiast. zhoda alebo k prebratiu dôjde v budúcnosti)</w:t>
            </w:r>
          </w:p>
          <w:p w:rsidR="008C54C3" w:rsidRPr="00DD20F8">
            <w:pPr>
              <w:autoSpaceDE/>
              <w:autoSpaceDN/>
              <w:bidi w:val="0"/>
              <w:spacing w:after="0" w:line="240" w:lineRule="auto"/>
              <w:ind w:left="290" w:hanging="290"/>
              <w:rPr>
                <w:rFonts w:ascii="Times New Roman" w:hAnsi="Times New Roman"/>
                <w:sz w:val="22"/>
                <w:szCs w:val="22"/>
              </w:rPr>
            </w:pPr>
            <w:r w:rsidRPr="00DD20F8">
              <w:rPr>
                <w:rFonts w:ascii="Times New Roman" w:hAnsi="Times New Roman"/>
                <w:sz w:val="22"/>
                <w:szCs w:val="22"/>
              </w:rPr>
              <w:t>n.a. – neaplikovateľnosť (ak sa ustanovenie smernice netýka SR alebo nie je potrebné ho prebrať)</w:t>
            </w:r>
          </w:p>
        </w:tc>
      </w:tr>
    </w:tbl>
    <w:p w:rsidR="008C54C3" w:rsidRPr="00DD20F8">
      <w:pPr>
        <w:autoSpaceDE/>
        <w:autoSpaceDN/>
        <w:bidi w:val="0"/>
        <w:rPr>
          <w:rFonts w:ascii="Times New Roman" w:hAnsi="Times New Roman"/>
          <w:sz w:val="22"/>
          <w:szCs w:val="22"/>
        </w:rPr>
      </w:pPr>
    </w:p>
    <w:p w:rsidR="008C54C3" w:rsidRPr="00DD20F8">
      <w:pPr>
        <w:autoSpaceDE/>
        <w:autoSpaceDN/>
        <w:bidi w:val="0"/>
        <w:rPr>
          <w:rFonts w:ascii="Times New Roman" w:hAnsi="Times New Roman"/>
          <w:sz w:val="22"/>
          <w:szCs w:val="22"/>
        </w:rPr>
      </w:pPr>
    </w:p>
    <w:p w:rsidR="008C54C3" w:rsidRPr="00DD20F8">
      <w:pPr>
        <w:pStyle w:val="Header"/>
        <w:tabs>
          <w:tab w:val="clear" w:pos="4536"/>
          <w:tab w:val="clear" w:pos="9072"/>
        </w:tabs>
        <w:autoSpaceDE/>
        <w:autoSpaceDN/>
        <w:bidi w:val="0"/>
        <w:rPr>
          <w:rFonts w:ascii="Times New Roman" w:hAnsi="Times New Roman"/>
          <w:sz w:val="22"/>
          <w:szCs w:val="22"/>
        </w:rPr>
      </w:pPr>
    </w:p>
    <w:sectPr>
      <w:footerReference w:type="default" r:id="rId4"/>
      <w:pgSz w:w="16838" w:h="11906" w:orient="landscape" w:code="9"/>
      <w:pgMar w:top="851" w:right="851" w:bottom="851" w:left="851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EUAlbertina">
    <w:altName w:val="Times New Roman"/>
    <w:panose1 w:val="00000000000000000000"/>
    <w:charset w:val="EE"/>
    <w:family w:val="roman"/>
    <w:pitch w:val="default"/>
    <w:sig w:usb0="00000000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E5D">
    <w:pPr>
      <w:pStyle w:val="Footer"/>
      <w:framePr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446158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CB2E5D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175C"/>
    <w:multiLevelType w:val="hybridMultilevel"/>
    <w:tmpl w:val="BFEC5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E3E00AF"/>
    <w:multiLevelType w:val="hybridMultilevel"/>
    <w:tmpl w:val="D61EDC9A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43D89"/>
    <w:multiLevelType w:val="hybridMultilevel"/>
    <w:tmpl w:val="E4401AF2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773E29"/>
    <w:multiLevelType w:val="singleLevel"/>
    <w:tmpl w:val="B75E3EB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rtl w:val="0"/>
        <w:cs w:val="0"/>
      </w:rPr>
    </w:lvl>
  </w:abstractNum>
  <w:abstractNum w:abstractNumId="4">
    <w:nsid w:val="1B9B4CD7"/>
    <w:multiLevelType w:val="singleLevel"/>
    <w:tmpl w:val="5728EE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5">
    <w:nsid w:val="36E77358"/>
    <w:multiLevelType w:val="hybridMultilevel"/>
    <w:tmpl w:val="19C03F34"/>
    <w:lvl w:ilvl="0">
      <w:start w:val="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AD64CE"/>
    <w:multiLevelType w:val="singleLevel"/>
    <w:tmpl w:val="E5D834B2"/>
    <w:lvl w:ilvl="0">
      <w:start w:val="2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cs="Times New Roman"/>
        <w:rtl w:val="0"/>
        <w:cs w:val="0"/>
      </w:rPr>
    </w:lvl>
  </w:abstractNum>
  <w:abstractNum w:abstractNumId="7">
    <w:nsid w:val="487A4548"/>
    <w:multiLevelType w:val="multilevel"/>
    <w:tmpl w:val="3F9A5BEA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4B4E3C4D"/>
    <w:multiLevelType w:val="hybridMultilevel"/>
    <w:tmpl w:val="3222ABB4"/>
    <w:lvl w:ilvl="0">
      <w:start w:val="1"/>
      <w:numFmt w:val="decimal"/>
      <w:lvlText w:val="(%1)"/>
      <w:lvlJc w:val="left"/>
      <w:pPr>
        <w:ind w:left="207" w:hanging="207"/>
      </w:pPr>
      <w:rPr>
        <w:rFonts w:cs="Times New Roman" w:hint="default"/>
        <w:b w:val="0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4D80696D"/>
    <w:multiLevelType w:val="hybridMultilevel"/>
    <w:tmpl w:val="7F204AD4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A85ABE"/>
    <w:multiLevelType w:val="hybridMultilevel"/>
    <w:tmpl w:val="0406BCC8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3"/>
    </w:lvlOverride>
  </w:num>
  <w:num w:numId="3">
    <w:abstractNumId w:val="6"/>
  </w:num>
  <w:num w:numId="4">
    <w:abstractNumId w:val="6"/>
    <w:lvlOverride w:ilvl="0">
      <w:startOverride w:val="2"/>
    </w:lvlOverride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10"/>
  </w:num>
  <w:num w:numId="12">
    <w:abstractNumId w:val="2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9063F"/>
    <w:rsid w:val="00072888"/>
    <w:rsid w:val="000C2E53"/>
    <w:rsid w:val="000F3669"/>
    <w:rsid w:val="00127033"/>
    <w:rsid w:val="00153B33"/>
    <w:rsid w:val="00217BF4"/>
    <w:rsid w:val="00270E65"/>
    <w:rsid w:val="0028464E"/>
    <w:rsid w:val="002E1D16"/>
    <w:rsid w:val="002E7C72"/>
    <w:rsid w:val="0035469D"/>
    <w:rsid w:val="00391DC5"/>
    <w:rsid w:val="003E7B78"/>
    <w:rsid w:val="00424270"/>
    <w:rsid w:val="00440A2A"/>
    <w:rsid w:val="00446158"/>
    <w:rsid w:val="004577EC"/>
    <w:rsid w:val="004B215B"/>
    <w:rsid w:val="005170A9"/>
    <w:rsid w:val="005947B8"/>
    <w:rsid w:val="005B3A5E"/>
    <w:rsid w:val="005E147F"/>
    <w:rsid w:val="0064397E"/>
    <w:rsid w:val="00683A6B"/>
    <w:rsid w:val="006E689D"/>
    <w:rsid w:val="006F1306"/>
    <w:rsid w:val="0078287E"/>
    <w:rsid w:val="00803239"/>
    <w:rsid w:val="00861352"/>
    <w:rsid w:val="008A5161"/>
    <w:rsid w:val="008C54C3"/>
    <w:rsid w:val="008C5F92"/>
    <w:rsid w:val="0091636B"/>
    <w:rsid w:val="00953D19"/>
    <w:rsid w:val="009612CE"/>
    <w:rsid w:val="009826E3"/>
    <w:rsid w:val="00995779"/>
    <w:rsid w:val="009D421F"/>
    <w:rsid w:val="00A71213"/>
    <w:rsid w:val="00A9063F"/>
    <w:rsid w:val="00A91B17"/>
    <w:rsid w:val="00AE3560"/>
    <w:rsid w:val="00B21905"/>
    <w:rsid w:val="00B64B09"/>
    <w:rsid w:val="00C139A5"/>
    <w:rsid w:val="00C21CEF"/>
    <w:rsid w:val="00C34EF5"/>
    <w:rsid w:val="00C67099"/>
    <w:rsid w:val="00CB2E5D"/>
    <w:rsid w:val="00D22A7B"/>
    <w:rsid w:val="00DA0F6C"/>
    <w:rsid w:val="00DD20F8"/>
    <w:rsid w:val="00DE0F85"/>
    <w:rsid w:val="00EE7DD6"/>
    <w:rsid w:val="00F047A8"/>
    <w:rsid w:val="00F4080C"/>
    <w:rsid w:val="00F5203F"/>
    <w:rsid w:val="00F93D0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Nadpis2Char"/>
    <w:uiPriority w:val="99"/>
    <w:qFormat/>
    <w:pPr>
      <w:keepNext/>
      <w:spacing w:before="120"/>
      <w:jc w:val="center"/>
      <w:outlineLvl w:val="1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Nadpis4Char"/>
    <w:uiPriority w:val="99"/>
    <w:qFormat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spacing w:line="240" w:lineRule="atLeast"/>
      <w:jc w:val="both"/>
    </w:p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jc w:val="center"/>
    </w:pPr>
    <w:rPr>
      <w:sz w:val="20"/>
      <w:szCs w:val="20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Normlny">
    <w:name w:val="_Normálny"/>
    <w:basedOn w:val="Normal"/>
    <w:uiPriority w:val="99"/>
    <w:pPr>
      <w:jc w:val="left"/>
    </w:pPr>
    <w:rPr>
      <w:sz w:val="20"/>
      <w:szCs w:val="20"/>
      <w:lang w:eastAsia="en-US"/>
    </w:rPr>
  </w:style>
  <w:style w:type="paragraph" w:styleId="FootnoteText">
    <w:name w:val="footnote text"/>
    <w:basedOn w:val="Normal"/>
    <w:link w:val="TextpoznmkypodiarouChar"/>
    <w:uiPriority w:val="99"/>
    <w:semiHidden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Pr>
      <w:rFonts w:cs="Times New Roman"/>
      <w:sz w:val="20"/>
      <w:szCs w:val="20"/>
      <w:rtl w:val="0"/>
      <w:cs w:val="0"/>
    </w:rPr>
  </w:style>
  <w:style w:type="paragraph" w:customStyle="1" w:styleId="PARA">
    <w:name w:val="PARA"/>
    <w:basedOn w:val="Normal"/>
    <w:next w:val="Normal"/>
    <w:uiPriority w:val="99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al"/>
    <w:uiPriority w:val="99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  <w:rtl w:val="0"/>
      <w:cs w:val="0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autoSpaceDE/>
      <w:autoSpaceDN/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autoSpaceDE/>
      <w:autoSpaceDN/>
      <w:ind w:left="290" w:hanging="290"/>
      <w:jc w:val="left"/>
    </w:pPr>
    <w:rPr>
      <w:sz w:val="20"/>
      <w:szCs w:val="20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Default">
    <w:name w:val="Default"/>
    <w:rsid w:val="00CB2E5D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sk-SK" w:eastAsia="sk-SK" w:bidi="ar-SA"/>
    </w:rPr>
  </w:style>
  <w:style w:type="paragraph" w:customStyle="1" w:styleId="CM4">
    <w:name w:val="CM4"/>
    <w:basedOn w:val="Default"/>
    <w:next w:val="Default"/>
    <w:uiPriority w:val="99"/>
    <w:rsid w:val="00CB2E5D"/>
    <w:pPr>
      <w:jc w:val="left"/>
    </w:pPr>
    <w:rPr>
      <w:rFonts w:cs="Times New Roman"/>
      <w:color w:val="auto"/>
    </w:rPr>
  </w:style>
  <w:style w:type="paragraph" w:customStyle="1" w:styleId="Zkladntext">
    <w:name w:val="Základní text"/>
    <w:aliases w:val="Základný text Char Char"/>
    <w:rsid w:val="00EE7DD6"/>
    <w:pPr>
      <w:framePr w:wrap="auto"/>
      <w:widowControl w:val="0"/>
      <w:autoSpaceDE w:val="0"/>
      <w:autoSpaceDN w:val="0"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customStyle="1" w:styleId="CharChar">
    <w:name w:val="Char Char"/>
    <w:basedOn w:val="Normal"/>
    <w:uiPriority w:val="99"/>
    <w:rsid w:val="0078287E"/>
    <w:pPr>
      <w:autoSpaceDE/>
      <w:autoSpaceDN/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2E1D16"/>
    <w:pPr>
      <w:jc w:val="lef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E1D16"/>
    <w:pPr>
      <w:jc w:val="lef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526</Words>
  <Characters>3004</Characters>
  <Application>Microsoft Office Word</Application>
  <DocSecurity>0</DocSecurity>
  <Lines>0</Lines>
  <Paragraphs>0</Paragraphs>
  <ScaleCrop>false</ScaleCrop>
  <Company>ÚV SR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creator>bodorova</dc:creator>
  <cp:lastModifiedBy>Rybansky Ludovit</cp:lastModifiedBy>
  <cp:revision>2</cp:revision>
  <cp:lastPrinted>2006-12-14T15:09:00Z</cp:lastPrinted>
  <dcterms:created xsi:type="dcterms:W3CDTF">2014-04-16T13:28:00Z</dcterms:created>
  <dcterms:modified xsi:type="dcterms:W3CDTF">2014-04-16T13:28:00Z</dcterms:modified>
</cp:coreProperties>
</file>