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D0AD0"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b/>
          <w:bCs/>
          <w:caps/>
          <w:spacing w:val="30"/>
          <w:sz w:val="22"/>
          <w:szCs w:val="22"/>
        </w:rPr>
        <w:t>Dôvodová správa</w:t>
      </w:r>
      <w:r w:rsidRPr="006C01C8">
        <w:rPr>
          <w:rFonts w:ascii="Book Antiqua" w:hAnsi="Book Antiqua"/>
          <w:b/>
          <w:bCs/>
          <w:sz w:val="22"/>
          <w:szCs w:val="22"/>
        </w:rPr>
        <w:t> </w:t>
      </w:r>
    </w:p>
    <w:p w:rsidR="009D0AD0" w:rsidRPr="006C01C8" w:rsidP="006C01C8">
      <w:pPr>
        <w:pStyle w:val="Heading1"/>
        <w:bidi w:val="0"/>
        <w:spacing w:before="120" w:line="276" w:lineRule="auto"/>
        <w:jc w:val="left"/>
        <w:rPr>
          <w:rFonts w:ascii="Book Antiqua" w:hAnsi="Book Antiqua"/>
          <w:sz w:val="22"/>
          <w:szCs w:val="22"/>
        </w:rPr>
      </w:pPr>
      <w:r w:rsidRPr="006C01C8">
        <w:rPr>
          <w:rFonts w:ascii="Book Antiqua" w:hAnsi="Book Antiqua"/>
          <w:sz w:val="22"/>
          <w:szCs w:val="22"/>
        </w:rPr>
        <w:t>A. Všeobecná časť</w:t>
      </w:r>
    </w:p>
    <w:p w:rsidR="009D0AD0" w:rsidRPr="006C01C8" w:rsidP="006C01C8">
      <w:pPr>
        <w:pStyle w:val="NormalWeb"/>
        <w:bidi w:val="0"/>
        <w:spacing w:before="120" w:beforeAutospacing="0" w:after="0" w:afterAutospacing="0" w:line="276" w:lineRule="auto"/>
        <w:ind w:firstLine="708"/>
        <w:jc w:val="both"/>
        <w:rPr>
          <w:rFonts w:ascii="Book Antiqua" w:hAnsi="Book Antiqua"/>
          <w:sz w:val="22"/>
          <w:szCs w:val="22"/>
          <w:highlight w:val="yellow"/>
        </w:rPr>
      </w:pPr>
      <w:r w:rsidRPr="006C01C8">
        <w:rPr>
          <w:rFonts w:ascii="Book Antiqua" w:hAnsi="Book Antiqua"/>
          <w:sz w:val="22"/>
          <w:szCs w:val="22"/>
        </w:rPr>
        <w:t xml:space="preserve">Návrh zákona, ktorým sa mení a dopĺňa zákon Národnej rady Slovenskej republiky                č. 350/1996 Z. z. o rokovacom poriadku Národnej rady Slovenskej republiky v znení neskorších predpisov (ďalej len „návrh zákona“) predkladá poslanec Národnej rady Slovenskej republiky </w:t>
      </w:r>
      <w:r w:rsidRPr="006C01C8" w:rsidR="00332F82">
        <w:rPr>
          <w:rFonts w:ascii="Book Antiqua" w:hAnsi="Book Antiqua"/>
          <w:sz w:val="22"/>
          <w:szCs w:val="22"/>
        </w:rPr>
        <w:t>(ďalej len „</w:t>
      </w:r>
      <w:r w:rsidR="006C01C8">
        <w:rPr>
          <w:rFonts w:ascii="Book Antiqua" w:hAnsi="Book Antiqua"/>
          <w:sz w:val="22"/>
          <w:szCs w:val="22"/>
        </w:rPr>
        <w:t>NR SR</w:t>
      </w:r>
      <w:r w:rsidRPr="006C01C8" w:rsidR="00332F82">
        <w:rPr>
          <w:rFonts w:ascii="Book Antiqua" w:hAnsi="Book Antiqua"/>
          <w:sz w:val="22"/>
          <w:szCs w:val="22"/>
        </w:rPr>
        <w:t xml:space="preserve">“) </w:t>
      </w:r>
      <w:r w:rsidRPr="006C01C8">
        <w:rPr>
          <w:rFonts w:ascii="Book Antiqua" w:hAnsi="Book Antiqua"/>
          <w:sz w:val="22"/>
          <w:szCs w:val="22"/>
        </w:rPr>
        <w:t>Jozef Viskupič.</w:t>
      </w:r>
    </w:p>
    <w:p w:rsidR="00035932" w:rsidRPr="00035932" w:rsidP="006C01C8">
      <w:pPr>
        <w:pStyle w:val="BodyText"/>
        <w:bidi w:val="0"/>
        <w:spacing w:before="120" w:line="276" w:lineRule="auto"/>
        <w:ind w:firstLine="708"/>
        <w:rPr>
          <w:rFonts w:ascii="Book Antiqua" w:hAnsi="Book Antiqua"/>
          <w:b/>
          <w:bCs/>
          <w:sz w:val="22"/>
          <w:szCs w:val="22"/>
          <w:lang w:val="sk-SK" w:eastAsia="x-none"/>
        </w:rPr>
      </w:pPr>
      <w:r w:rsidRPr="00035932">
        <w:rPr>
          <w:rFonts w:ascii="Book Antiqua" w:hAnsi="Book Antiqua"/>
          <w:b/>
          <w:bCs/>
          <w:sz w:val="22"/>
          <w:szCs w:val="22"/>
          <w:lang w:val="sk-SK" w:eastAsia="x-none"/>
        </w:rPr>
        <w:t xml:space="preserve">Lisabonská zmluva zaviedla efektívny mechanizmus kontroly dodržiavania zásady subsidiarity a proporcionality zo strany národných parlamentov, ktoré majú možnosť formou odôvodneného stanoviska ukázať Európskej únii tzv. žltú alebo oranžovú kartu v prípade, ak návrh legislatívy Európskej únie zasahuje do suverenity jej jednotlivých členských štátov. </w:t>
      </w:r>
      <w:r w:rsidRPr="00035932">
        <w:rPr>
          <w:rFonts w:ascii="Book Antiqua" w:hAnsi="Book Antiqua"/>
          <w:b/>
          <w:color w:val="000000"/>
          <w:sz w:val="22"/>
          <w:szCs w:val="22"/>
          <w:lang w:val="sk-SK" w:eastAsia="x-none"/>
        </w:rPr>
        <w:t xml:space="preserve">Cieľom predloženého návrhu zákona je </w:t>
      </w:r>
      <w:r>
        <w:rPr>
          <w:rFonts w:ascii="Book Antiqua" w:hAnsi="Book Antiqua"/>
          <w:b/>
          <w:color w:val="000000"/>
          <w:sz w:val="22"/>
          <w:szCs w:val="22"/>
          <w:lang w:val="sk-SK" w:eastAsia="x-none"/>
        </w:rPr>
        <w:t xml:space="preserve">preto </w:t>
      </w:r>
      <w:r w:rsidRPr="00035932">
        <w:rPr>
          <w:rFonts w:ascii="Book Antiqua" w:hAnsi="Book Antiqua"/>
          <w:b/>
          <w:color w:val="000000"/>
          <w:sz w:val="22"/>
          <w:szCs w:val="22"/>
          <w:lang w:val="sk-SK" w:eastAsia="x-none"/>
        </w:rPr>
        <w:t>vytvoriť mechanizmus prijímania odôvodneného stanoviska</w:t>
      </w:r>
      <w:r>
        <w:rPr>
          <w:rFonts w:ascii="Book Antiqua" w:hAnsi="Book Antiqua"/>
          <w:b/>
          <w:color w:val="000000"/>
          <w:sz w:val="22"/>
          <w:szCs w:val="22"/>
          <w:lang w:val="sk-SK" w:eastAsia="x-none"/>
        </w:rPr>
        <w:t xml:space="preserve"> a upraviť ho priamo v rokovacom poriadku NR SR</w:t>
      </w:r>
      <w:r w:rsidR="00DB46CE">
        <w:rPr>
          <w:rFonts w:ascii="Book Antiqua" w:hAnsi="Book Antiqua"/>
          <w:b/>
          <w:color w:val="000000"/>
          <w:sz w:val="22"/>
          <w:szCs w:val="22"/>
          <w:lang w:val="sk-SK" w:eastAsia="x-none"/>
        </w:rPr>
        <w:t>, aby sa stal účinným nástrojom</w:t>
      </w:r>
      <w:r>
        <w:rPr>
          <w:rFonts w:ascii="Book Antiqua" w:hAnsi="Book Antiqua"/>
          <w:b/>
          <w:color w:val="000000"/>
          <w:sz w:val="22"/>
          <w:szCs w:val="22"/>
          <w:lang w:val="sk-SK" w:eastAsia="x-none"/>
        </w:rPr>
        <w:t>, ktorý zamedzí zásahom Európskej únie do suverenity Slovenskej republiky.</w:t>
      </w:r>
    </w:p>
    <w:p w:rsidR="00053F20" w:rsidRPr="00DB46CE" w:rsidP="00035932">
      <w:pPr>
        <w:pStyle w:val="BodyText"/>
        <w:bidi w:val="0"/>
        <w:spacing w:before="120" w:line="276" w:lineRule="auto"/>
        <w:ind w:firstLine="708"/>
        <w:rPr>
          <w:rFonts w:ascii="Book Antiqua" w:hAnsi="Book Antiqua"/>
          <w:color w:val="000000"/>
          <w:sz w:val="22"/>
          <w:szCs w:val="22"/>
          <w:lang w:val="sk-SK" w:eastAsia="x-none"/>
        </w:rPr>
      </w:pPr>
      <w:r w:rsidRPr="006C01C8" w:rsidR="004D2107">
        <w:rPr>
          <w:rFonts w:ascii="Book Antiqua" w:hAnsi="Book Antiqua"/>
          <w:bCs/>
          <w:sz w:val="22"/>
          <w:szCs w:val="22"/>
        </w:rPr>
        <w:t>Poč</w:t>
      </w:r>
      <w:r w:rsidR="006C01C8">
        <w:rPr>
          <w:rFonts w:ascii="Book Antiqua" w:hAnsi="Book Antiqua"/>
          <w:bCs/>
          <w:sz w:val="22"/>
          <w:szCs w:val="22"/>
        </w:rPr>
        <w:t>as</w:t>
      </w:r>
      <w:r w:rsidR="006C01C8">
        <w:rPr>
          <w:rFonts w:ascii="Book Antiqua" w:hAnsi="Book Antiqua"/>
          <w:bCs/>
          <w:sz w:val="22"/>
          <w:szCs w:val="22"/>
          <w:lang w:val="sk-SK" w:eastAsia="x-none"/>
        </w:rPr>
        <w:t xml:space="preserve"> </w:t>
      </w:r>
      <w:r w:rsidR="006C01C8">
        <w:rPr>
          <w:rFonts w:ascii="Book Antiqua" w:hAnsi="Book Antiqua"/>
          <w:bCs/>
          <w:sz w:val="22"/>
          <w:szCs w:val="22"/>
        </w:rPr>
        <w:t>des</w:t>
      </w:r>
      <w:r w:rsidR="006C01C8">
        <w:rPr>
          <w:rFonts w:ascii="Book Antiqua" w:hAnsi="Book Antiqua"/>
          <w:bCs/>
          <w:sz w:val="22"/>
          <w:szCs w:val="22"/>
          <w:lang w:val="sk-SK" w:eastAsia="x-none"/>
        </w:rPr>
        <w:t>iatich rokov</w:t>
      </w:r>
      <w:r w:rsidRPr="006C01C8" w:rsidR="004D2107">
        <w:rPr>
          <w:rFonts w:ascii="Book Antiqua" w:hAnsi="Book Antiqua"/>
          <w:bCs/>
          <w:sz w:val="22"/>
          <w:szCs w:val="22"/>
        </w:rPr>
        <w:t xml:space="preserve"> č</w:t>
      </w:r>
      <w:r w:rsidR="006C01C8">
        <w:rPr>
          <w:rFonts w:ascii="Book Antiqua" w:hAnsi="Book Antiqua"/>
          <w:bCs/>
          <w:sz w:val="22"/>
          <w:szCs w:val="22"/>
        </w:rPr>
        <w:t>lenstva Slovensk</w:t>
      </w:r>
      <w:r w:rsidR="006C01C8">
        <w:rPr>
          <w:rFonts w:ascii="Book Antiqua" w:hAnsi="Book Antiqua"/>
          <w:bCs/>
          <w:sz w:val="22"/>
          <w:szCs w:val="22"/>
          <w:lang w:val="sk-SK" w:eastAsia="x-none"/>
        </w:rPr>
        <w:t>ej republiky</w:t>
      </w:r>
      <w:r w:rsidRPr="006C01C8" w:rsidR="00FC4533">
        <w:rPr>
          <w:rFonts w:ascii="Book Antiqua" w:hAnsi="Book Antiqua"/>
          <w:bCs/>
          <w:sz w:val="22"/>
          <w:szCs w:val="22"/>
        </w:rPr>
        <w:t xml:space="preserve"> v Európskej únii</w:t>
      </w:r>
      <w:r w:rsidR="006C01C8">
        <w:rPr>
          <w:rFonts w:ascii="Book Antiqua" w:hAnsi="Book Antiqua"/>
          <w:bCs/>
          <w:sz w:val="22"/>
          <w:szCs w:val="22"/>
          <w:lang w:val="sk-SK" w:eastAsia="x-none"/>
        </w:rPr>
        <w:t xml:space="preserve"> sa stalo všeobecne známe</w:t>
      </w:r>
      <w:r w:rsidRPr="006C01C8" w:rsidR="00CC068D">
        <w:rPr>
          <w:rFonts w:ascii="Book Antiqua" w:hAnsi="Book Antiqua"/>
          <w:bCs/>
          <w:sz w:val="22"/>
          <w:szCs w:val="22"/>
        </w:rPr>
        <w:t xml:space="preserve">, že </w:t>
      </w:r>
      <w:r w:rsidRPr="006C01C8" w:rsidR="00961FA1">
        <w:rPr>
          <w:rFonts w:ascii="Book Antiqua" w:hAnsi="Book Antiqua"/>
          <w:bCs/>
          <w:sz w:val="22"/>
          <w:szCs w:val="22"/>
        </w:rPr>
        <w:t xml:space="preserve">legislatíva </w:t>
      </w:r>
      <w:r w:rsidRPr="00DB46CE" w:rsidR="00961FA1">
        <w:rPr>
          <w:rFonts w:ascii="Book Antiqua" w:hAnsi="Book Antiqua"/>
          <w:bCs/>
          <w:sz w:val="22"/>
          <w:szCs w:val="22"/>
        </w:rPr>
        <w:t xml:space="preserve">Európskej únie </w:t>
      </w:r>
      <w:r w:rsidRPr="00DB46CE" w:rsidR="00943E80">
        <w:rPr>
          <w:rFonts w:ascii="Book Antiqua" w:hAnsi="Book Antiqua"/>
          <w:bCs/>
          <w:sz w:val="22"/>
          <w:szCs w:val="22"/>
        </w:rPr>
        <w:t xml:space="preserve">má </w:t>
      </w:r>
      <w:r w:rsidRPr="00DB46CE" w:rsidR="006C01C8">
        <w:rPr>
          <w:rFonts w:ascii="Book Antiqua" w:hAnsi="Book Antiqua"/>
          <w:bCs/>
          <w:sz w:val="22"/>
          <w:szCs w:val="22"/>
          <w:lang w:val="sk-SK" w:eastAsia="x-none"/>
        </w:rPr>
        <w:t>významný</w:t>
      </w:r>
      <w:r w:rsidRPr="00DB46CE" w:rsidR="006C01C8">
        <w:rPr>
          <w:rFonts w:ascii="Book Antiqua" w:hAnsi="Book Antiqua"/>
          <w:bCs/>
          <w:sz w:val="22"/>
          <w:szCs w:val="22"/>
        </w:rPr>
        <w:t xml:space="preserve"> </w:t>
      </w:r>
      <w:r w:rsidRPr="00DB46CE" w:rsidR="006C01C8">
        <w:rPr>
          <w:rFonts w:ascii="Book Antiqua" w:hAnsi="Book Antiqua"/>
          <w:bCs/>
          <w:sz w:val="22"/>
          <w:szCs w:val="22"/>
          <w:lang w:val="sk-SK" w:eastAsia="x-none"/>
        </w:rPr>
        <w:t>dopad</w:t>
      </w:r>
      <w:r w:rsidRPr="00DB46CE" w:rsidR="00961FA1">
        <w:rPr>
          <w:rFonts w:ascii="Book Antiqua" w:hAnsi="Book Antiqua"/>
          <w:bCs/>
          <w:sz w:val="22"/>
          <w:szCs w:val="22"/>
        </w:rPr>
        <w:t xml:space="preserve"> na každodenný život všetkých </w:t>
      </w:r>
      <w:r w:rsidRPr="00DB46CE" w:rsidR="006C01C8">
        <w:rPr>
          <w:rFonts w:ascii="Book Antiqua" w:hAnsi="Book Antiqua"/>
          <w:bCs/>
          <w:sz w:val="22"/>
          <w:szCs w:val="22"/>
          <w:lang w:val="sk-SK" w:eastAsia="x-none"/>
        </w:rPr>
        <w:t xml:space="preserve">jej </w:t>
      </w:r>
      <w:r w:rsidRPr="00DB46CE" w:rsidR="00961FA1">
        <w:rPr>
          <w:rFonts w:ascii="Book Antiqua" w:hAnsi="Book Antiqua"/>
          <w:bCs/>
          <w:sz w:val="22"/>
          <w:szCs w:val="22"/>
        </w:rPr>
        <w:t>obč</w:t>
      </w:r>
      <w:r w:rsidRPr="00DB46CE" w:rsidR="006C01C8">
        <w:rPr>
          <w:rFonts w:ascii="Book Antiqua" w:hAnsi="Book Antiqua"/>
          <w:bCs/>
          <w:sz w:val="22"/>
          <w:szCs w:val="22"/>
        </w:rPr>
        <w:t>anov</w:t>
      </w:r>
      <w:r w:rsidRPr="00DB46CE" w:rsidR="00961FA1">
        <w:rPr>
          <w:rFonts w:ascii="Book Antiqua" w:hAnsi="Book Antiqua"/>
          <w:bCs/>
          <w:sz w:val="22"/>
          <w:szCs w:val="22"/>
        </w:rPr>
        <w:t>.</w:t>
      </w:r>
      <w:r w:rsidRPr="00DB46CE" w:rsidR="003555A6">
        <w:rPr>
          <w:rFonts w:ascii="Book Antiqua" w:hAnsi="Book Antiqua"/>
          <w:color w:val="000000"/>
          <w:sz w:val="22"/>
          <w:szCs w:val="22"/>
          <w:lang w:val="sk-SK" w:eastAsia="x-none"/>
        </w:rPr>
        <w:t xml:space="preserve"> </w:t>
      </w:r>
      <w:r w:rsidRPr="00DB46CE" w:rsidR="00480AE6">
        <w:rPr>
          <w:rFonts w:ascii="Book Antiqua" w:hAnsi="Book Antiqua"/>
          <w:color w:val="000000"/>
          <w:sz w:val="22"/>
          <w:szCs w:val="22"/>
          <w:lang w:val="sk-SK" w:eastAsia="x-none"/>
        </w:rPr>
        <w:t>Nielen v</w:t>
      </w:r>
      <w:r w:rsidRPr="00DB46CE" w:rsidR="003555A6">
        <w:rPr>
          <w:rFonts w:ascii="Book Antiqua" w:hAnsi="Book Antiqua"/>
          <w:color w:val="000000"/>
          <w:sz w:val="22"/>
          <w:szCs w:val="22"/>
          <w:lang w:val="sk-SK" w:eastAsia="x-none"/>
        </w:rPr>
        <w:t xml:space="preserve"> poslednej dobe sme </w:t>
      </w:r>
      <w:r w:rsidRPr="00DB46CE" w:rsidR="008437AF">
        <w:rPr>
          <w:rFonts w:ascii="Book Antiqua" w:hAnsi="Book Antiqua"/>
          <w:color w:val="000000"/>
          <w:sz w:val="22"/>
          <w:szCs w:val="22"/>
          <w:lang w:val="sk-SK" w:eastAsia="x-none"/>
        </w:rPr>
        <w:t xml:space="preserve">však </w:t>
      </w:r>
      <w:r w:rsidRPr="00DB46CE" w:rsidR="003555A6">
        <w:rPr>
          <w:rFonts w:ascii="Book Antiqua" w:hAnsi="Book Antiqua"/>
          <w:color w:val="000000"/>
          <w:sz w:val="22"/>
          <w:szCs w:val="22"/>
          <w:lang w:val="sk-SK" w:eastAsia="x-none"/>
        </w:rPr>
        <w:t>svedkami akéhosi automatického prijímania všetkých návrhov legislatívnych aktov Euró</w:t>
      </w:r>
      <w:r w:rsidRPr="00DB46CE" w:rsidR="00035932">
        <w:rPr>
          <w:rFonts w:ascii="Book Antiqua" w:hAnsi="Book Antiqua"/>
          <w:color w:val="000000"/>
          <w:sz w:val="22"/>
          <w:szCs w:val="22"/>
          <w:lang w:val="sk-SK" w:eastAsia="x-none"/>
        </w:rPr>
        <w:t xml:space="preserve">pskej únie zo strany slovenského zákonodarcu. </w:t>
      </w:r>
      <w:r w:rsidRPr="00DB46CE">
        <w:rPr>
          <w:rFonts w:ascii="Book Antiqua" w:hAnsi="Book Antiqua"/>
          <w:bCs/>
          <w:sz w:val="22"/>
          <w:szCs w:val="22"/>
        </w:rPr>
        <w:t xml:space="preserve">Podľa </w:t>
      </w:r>
      <w:r w:rsidRPr="00DB46CE" w:rsidR="00B41B73">
        <w:rPr>
          <w:rFonts w:ascii="Book Antiqua" w:hAnsi="Book Antiqua"/>
          <w:bCs/>
          <w:sz w:val="22"/>
          <w:szCs w:val="22"/>
        </w:rPr>
        <w:t xml:space="preserve">najnovšej </w:t>
      </w:r>
      <w:r w:rsidRPr="00DB46CE">
        <w:rPr>
          <w:rFonts w:ascii="Book Antiqua" w:hAnsi="Book Antiqua"/>
          <w:bCs/>
          <w:sz w:val="22"/>
          <w:szCs w:val="22"/>
        </w:rPr>
        <w:t xml:space="preserve">správy Európskej komisie </w:t>
      </w:r>
      <w:r w:rsidRPr="00DB46CE" w:rsidR="00B41B73">
        <w:rPr>
          <w:rFonts w:ascii="Book Antiqua" w:hAnsi="Book Antiqua"/>
          <w:bCs/>
          <w:sz w:val="22"/>
          <w:szCs w:val="22"/>
        </w:rPr>
        <w:t>(</w:t>
      </w:r>
      <w:r w:rsidRPr="00DB46CE">
        <w:rPr>
          <w:rFonts w:ascii="Book Antiqua" w:hAnsi="Book Antiqua"/>
          <w:bCs/>
          <w:sz w:val="22"/>
          <w:szCs w:val="22"/>
        </w:rPr>
        <w:t>za rok 2012</w:t>
      </w:r>
      <w:r w:rsidRPr="00DB46CE" w:rsidR="00B41B73">
        <w:rPr>
          <w:rFonts w:ascii="Book Antiqua" w:hAnsi="Book Antiqua"/>
          <w:bCs/>
          <w:sz w:val="22"/>
          <w:szCs w:val="22"/>
        </w:rPr>
        <w:t>)</w:t>
      </w:r>
      <w:r w:rsidRPr="00DB46CE">
        <w:rPr>
          <w:rFonts w:ascii="Book Antiqua" w:hAnsi="Book Antiqua"/>
          <w:bCs/>
          <w:sz w:val="22"/>
          <w:szCs w:val="22"/>
        </w:rPr>
        <w:t xml:space="preserve"> sa slovenský parlament ohradil voči zásahom do národnej suverenity len</w:t>
      </w:r>
      <w:r w:rsidRPr="00DB46CE" w:rsidR="00B41B73">
        <w:rPr>
          <w:rFonts w:ascii="Book Antiqua" w:hAnsi="Book Antiqua"/>
          <w:bCs/>
          <w:sz w:val="22"/>
          <w:szCs w:val="22"/>
        </w:rPr>
        <w:t xml:space="preserve"> 1-krát, zatiaľ čo ostatné členské štáty Európskej únie tak urobili 663-krát</w:t>
      </w:r>
      <w:r w:rsidRPr="00DB46CE">
        <w:rPr>
          <w:rFonts w:ascii="Book Antiqua" w:hAnsi="Book Antiqua"/>
          <w:bCs/>
          <w:sz w:val="22"/>
          <w:szCs w:val="22"/>
        </w:rPr>
        <w:t xml:space="preserve">. </w:t>
      </w:r>
      <w:r w:rsidRPr="00DB46CE" w:rsidR="00E06195">
        <w:rPr>
          <w:rFonts w:ascii="Book Antiqua" w:hAnsi="Book Antiqua"/>
          <w:bCs/>
          <w:sz w:val="22"/>
          <w:szCs w:val="22"/>
        </w:rPr>
        <w:t>Zo</w:t>
      </w:r>
      <w:r w:rsidRPr="00DB46CE">
        <w:rPr>
          <w:rFonts w:ascii="Book Antiqua" w:hAnsi="Book Antiqua"/>
          <w:bCs/>
          <w:sz w:val="22"/>
          <w:szCs w:val="22"/>
        </w:rPr>
        <w:t xml:space="preserve"> zmlúv upravujúcich členstvo Slovenskej republiky v Európskej únii vyplýva, že ak sa národný parlament domnieva, že návrh legislatívneho aktu Európskej únie nie je v súlade so zásadou subsidiarity</w:t>
      </w:r>
      <w:r w:rsidR="00EC5412">
        <w:rPr>
          <w:rFonts w:ascii="Book Antiqua" w:hAnsi="Book Antiqua"/>
          <w:bCs/>
          <w:sz w:val="22"/>
          <w:szCs w:val="22"/>
          <w:lang w:val="sk-SK" w:eastAsia="x-none"/>
        </w:rPr>
        <w:t xml:space="preserve"> alebo proporcionality</w:t>
      </w:r>
      <w:r w:rsidRPr="00DB46CE">
        <w:rPr>
          <w:rFonts w:ascii="Book Antiqua" w:hAnsi="Book Antiqua"/>
          <w:bCs/>
          <w:sz w:val="22"/>
          <w:szCs w:val="22"/>
        </w:rPr>
        <w:t xml:space="preserve">, má právo vydať odôvodnené stanovisko a toto poslať predstaviteľom vrcholných inštitúcii Európskej únie (predsedovi Európskeho parlamentu, Rady a Komisie). </w:t>
      </w:r>
    </w:p>
    <w:p w:rsidR="00654FFF" w:rsidRPr="00DB46CE" w:rsidP="00DB46CE">
      <w:pPr>
        <w:pStyle w:val="BodyText"/>
        <w:bidi w:val="0"/>
        <w:spacing w:before="120" w:line="276" w:lineRule="auto"/>
        <w:ind w:firstLine="708"/>
        <w:rPr>
          <w:rFonts w:ascii="Book Antiqua" w:hAnsi="Book Antiqua"/>
          <w:color w:val="000000"/>
          <w:sz w:val="22"/>
          <w:szCs w:val="22"/>
          <w:lang w:val="sk-SK" w:eastAsia="x-none"/>
        </w:rPr>
      </w:pPr>
      <w:r w:rsidR="00DB46CE">
        <w:rPr>
          <w:rFonts w:ascii="Book Antiqua" w:hAnsi="Book Antiqua"/>
          <w:color w:val="000000"/>
          <w:sz w:val="22"/>
          <w:szCs w:val="22"/>
          <w:lang w:val="sk-SK" w:eastAsia="x-none"/>
        </w:rPr>
        <w:t>Uvedené naznačuje</w:t>
      </w:r>
      <w:r w:rsidRPr="006C01C8" w:rsidR="004E2414">
        <w:rPr>
          <w:rFonts w:ascii="Book Antiqua" w:hAnsi="Book Antiqua"/>
          <w:color w:val="000000"/>
          <w:sz w:val="22"/>
          <w:szCs w:val="22"/>
          <w:lang w:val="sk-SK" w:eastAsia="x-none"/>
        </w:rPr>
        <w:t>, že Slovenská republika toto svoje právo dostatočne nevyužíva, pričom jednou z</w:t>
      </w:r>
      <w:r w:rsidR="006C01C8">
        <w:rPr>
          <w:rFonts w:ascii="Book Antiqua" w:hAnsi="Book Antiqua"/>
          <w:color w:val="000000"/>
          <w:sz w:val="22"/>
          <w:szCs w:val="22"/>
          <w:lang w:val="sk-SK" w:eastAsia="x-none"/>
        </w:rPr>
        <w:t> </w:t>
      </w:r>
      <w:r w:rsidRPr="006C01C8" w:rsidR="004E2414">
        <w:rPr>
          <w:rFonts w:ascii="Book Antiqua" w:hAnsi="Book Antiqua"/>
          <w:color w:val="000000"/>
          <w:sz w:val="22"/>
          <w:szCs w:val="22"/>
          <w:lang w:val="sk-SK" w:eastAsia="x-none"/>
        </w:rPr>
        <w:t>príč</w:t>
      </w:r>
      <w:r w:rsidR="006C01C8">
        <w:rPr>
          <w:rFonts w:ascii="Book Antiqua" w:hAnsi="Book Antiqua"/>
          <w:color w:val="000000"/>
          <w:sz w:val="22"/>
          <w:szCs w:val="22"/>
          <w:lang w:val="sk-SK" w:eastAsia="x-none"/>
        </w:rPr>
        <w:t>in je aj to</w:t>
      </w:r>
      <w:r w:rsidRPr="006C01C8" w:rsidR="004E2414">
        <w:rPr>
          <w:rFonts w:ascii="Book Antiqua" w:hAnsi="Book Antiqua"/>
          <w:color w:val="000000"/>
          <w:sz w:val="22"/>
          <w:szCs w:val="22"/>
          <w:lang w:val="sk-SK" w:eastAsia="x-none"/>
        </w:rPr>
        <w:t>, ž</w:t>
      </w:r>
      <w:r w:rsidR="006C01C8">
        <w:rPr>
          <w:rFonts w:ascii="Book Antiqua" w:hAnsi="Book Antiqua"/>
          <w:color w:val="000000"/>
          <w:sz w:val="22"/>
          <w:szCs w:val="22"/>
          <w:lang w:val="sk-SK" w:eastAsia="x-none"/>
        </w:rPr>
        <w:t>e vo vnútroštátnej</w:t>
      </w:r>
      <w:r w:rsidRPr="006C01C8" w:rsidR="004E2414">
        <w:rPr>
          <w:rFonts w:ascii="Book Antiqua" w:hAnsi="Book Antiqua"/>
          <w:color w:val="000000"/>
          <w:sz w:val="22"/>
          <w:szCs w:val="22"/>
          <w:lang w:val="sk-SK" w:eastAsia="x-none"/>
        </w:rPr>
        <w:t xml:space="preserve"> legislatíve nie je postup </w:t>
      </w:r>
      <w:r w:rsidRPr="006C01C8" w:rsidR="00E06195">
        <w:rPr>
          <w:rFonts w:ascii="Book Antiqua" w:hAnsi="Book Antiqua"/>
          <w:color w:val="000000"/>
          <w:sz w:val="22"/>
          <w:szCs w:val="22"/>
          <w:lang w:val="sk-SK" w:eastAsia="x-none"/>
        </w:rPr>
        <w:t>prijatia</w:t>
      </w:r>
      <w:r w:rsidRPr="006C01C8" w:rsidR="004E2414">
        <w:rPr>
          <w:rFonts w:ascii="Book Antiqua" w:hAnsi="Book Antiqua"/>
          <w:color w:val="000000"/>
          <w:sz w:val="22"/>
          <w:szCs w:val="22"/>
          <w:lang w:val="sk-SK" w:eastAsia="x-none"/>
        </w:rPr>
        <w:t xml:space="preserve"> odôvodneného stanoviska </w:t>
      </w:r>
      <w:r w:rsidR="006C01C8">
        <w:rPr>
          <w:rFonts w:ascii="Book Antiqua" w:hAnsi="Book Antiqua"/>
          <w:color w:val="000000"/>
          <w:sz w:val="22"/>
          <w:szCs w:val="22"/>
          <w:lang w:val="sk-SK" w:eastAsia="x-none"/>
        </w:rPr>
        <w:t xml:space="preserve">upravený </w:t>
      </w:r>
      <w:r w:rsidRPr="006C01C8" w:rsidR="004E2414">
        <w:rPr>
          <w:rFonts w:ascii="Book Antiqua" w:hAnsi="Book Antiqua"/>
          <w:color w:val="000000"/>
          <w:sz w:val="22"/>
          <w:szCs w:val="22"/>
          <w:lang w:val="sk-SK" w:eastAsia="x-none"/>
        </w:rPr>
        <w:t>dostatočne</w:t>
      </w:r>
      <w:r w:rsidR="006C01C8">
        <w:rPr>
          <w:rFonts w:ascii="Book Antiqua" w:hAnsi="Book Antiqua"/>
          <w:color w:val="000000"/>
          <w:sz w:val="22"/>
          <w:szCs w:val="22"/>
          <w:lang w:val="sk-SK" w:eastAsia="x-none"/>
        </w:rPr>
        <w:t xml:space="preserve"> a na primeranej úrovni</w:t>
      </w:r>
      <w:r w:rsidRPr="006C01C8" w:rsidR="004E2414">
        <w:rPr>
          <w:rFonts w:ascii="Book Antiqua" w:hAnsi="Book Antiqua"/>
          <w:color w:val="000000"/>
          <w:sz w:val="22"/>
          <w:szCs w:val="22"/>
          <w:lang w:val="sk-SK" w:eastAsia="x-none"/>
        </w:rPr>
        <w:t>.</w:t>
      </w:r>
      <w:r w:rsidR="00DB46CE">
        <w:rPr>
          <w:rFonts w:ascii="Book Antiqua" w:hAnsi="Book Antiqua"/>
          <w:color w:val="000000"/>
          <w:sz w:val="22"/>
          <w:szCs w:val="22"/>
          <w:lang w:val="sk-SK" w:eastAsia="x-none"/>
        </w:rPr>
        <w:t xml:space="preserve"> </w:t>
      </w:r>
      <w:r w:rsidRPr="00DB46CE" w:rsidR="006C7ED6">
        <w:rPr>
          <w:rFonts w:ascii="Book Antiqua" w:hAnsi="Book Antiqua"/>
          <w:b/>
          <w:color w:val="000000"/>
          <w:sz w:val="22"/>
          <w:szCs w:val="22"/>
          <w:lang w:val="sk-SK" w:eastAsia="x-none"/>
        </w:rPr>
        <w:t xml:space="preserve">Ochranu národnej suverenity </w:t>
      </w:r>
      <w:r w:rsidR="00DB46CE">
        <w:rPr>
          <w:rFonts w:ascii="Book Antiqua" w:hAnsi="Book Antiqua"/>
          <w:b/>
          <w:color w:val="000000"/>
          <w:sz w:val="22"/>
          <w:szCs w:val="22"/>
          <w:lang w:val="sk-SK" w:eastAsia="x-none"/>
        </w:rPr>
        <w:t xml:space="preserve">pritom </w:t>
      </w:r>
      <w:r w:rsidRPr="00DB46CE" w:rsidR="006C7ED6">
        <w:rPr>
          <w:rFonts w:ascii="Book Antiqua" w:hAnsi="Book Antiqua"/>
          <w:b/>
          <w:color w:val="000000"/>
          <w:sz w:val="22"/>
          <w:szCs w:val="22"/>
          <w:lang w:val="sk-SK" w:eastAsia="x-none"/>
        </w:rPr>
        <w:t xml:space="preserve">považujeme za tak zásadnú a dôležitú, že </w:t>
      </w:r>
      <w:r w:rsidRPr="00DB46CE" w:rsidR="00DB46CE">
        <w:rPr>
          <w:rFonts w:ascii="Book Antiqua" w:hAnsi="Book Antiqua"/>
          <w:b/>
          <w:color w:val="000000"/>
          <w:sz w:val="22"/>
          <w:szCs w:val="22"/>
          <w:lang w:val="sk-SK" w:eastAsia="x-none"/>
        </w:rPr>
        <w:t xml:space="preserve">návrh zákona priznáva právomoc upozorniť na zásahy do nej zo strany Európskej únie nielen </w:t>
      </w:r>
      <w:r w:rsidRPr="00DB46CE" w:rsidR="006C7ED6">
        <w:rPr>
          <w:rFonts w:ascii="Book Antiqua" w:hAnsi="Book Antiqua"/>
          <w:b/>
          <w:color w:val="000000"/>
          <w:sz w:val="22"/>
          <w:szCs w:val="22"/>
          <w:lang w:val="sk-SK" w:eastAsia="x-none"/>
        </w:rPr>
        <w:t>Výbor</w:t>
      </w:r>
      <w:r w:rsidRPr="00DB46CE" w:rsidR="00DB46CE">
        <w:rPr>
          <w:rFonts w:ascii="Book Antiqua" w:hAnsi="Book Antiqua"/>
          <w:b/>
          <w:color w:val="000000"/>
          <w:sz w:val="22"/>
          <w:szCs w:val="22"/>
          <w:lang w:val="sk-SK" w:eastAsia="x-none"/>
        </w:rPr>
        <w:t>u</w:t>
      </w:r>
      <w:r w:rsidRPr="00DB46CE" w:rsidR="006C7ED6">
        <w:rPr>
          <w:rFonts w:ascii="Book Antiqua" w:hAnsi="Book Antiqua"/>
          <w:b/>
          <w:color w:val="000000"/>
          <w:sz w:val="22"/>
          <w:szCs w:val="22"/>
          <w:lang w:val="sk-SK" w:eastAsia="x-none"/>
        </w:rPr>
        <w:t xml:space="preserve"> </w:t>
      </w:r>
      <w:r w:rsidR="00EC5412">
        <w:rPr>
          <w:rFonts w:ascii="Book Antiqua" w:hAnsi="Book Antiqua"/>
          <w:b/>
          <w:color w:val="000000"/>
          <w:sz w:val="22"/>
          <w:szCs w:val="22"/>
          <w:lang w:val="sk-SK" w:eastAsia="x-none"/>
        </w:rPr>
        <w:t>NR SR</w:t>
      </w:r>
      <w:r w:rsidRPr="00DB46CE" w:rsidR="006C7ED6">
        <w:rPr>
          <w:rFonts w:ascii="Book Antiqua" w:hAnsi="Book Antiqua"/>
          <w:b/>
          <w:color w:val="000000"/>
          <w:sz w:val="22"/>
          <w:szCs w:val="22"/>
          <w:lang w:val="sk-SK" w:eastAsia="x-none"/>
        </w:rPr>
        <w:t xml:space="preserve"> pre európske záležitosti</w:t>
      </w:r>
      <w:r w:rsidRPr="00DB46CE" w:rsidR="00DB46CE">
        <w:rPr>
          <w:rFonts w:ascii="Book Antiqua" w:hAnsi="Book Antiqua"/>
          <w:b/>
          <w:color w:val="000000"/>
          <w:sz w:val="22"/>
          <w:szCs w:val="22"/>
          <w:lang w:val="sk-SK" w:eastAsia="x-none"/>
        </w:rPr>
        <w:t>, ale aj tretine</w:t>
      </w:r>
      <w:r w:rsidRPr="00DB46CE" w:rsidR="006C7ED6">
        <w:rPr>
          <w:rFonts w:ascii="Book Antiqua" w:hAnsi="Book Antiqua"/>
          <w:b/>
          <w:color w:val="000000"/>
          <w:sz w:val="22"/>
          <w:szCs w:val="22"/>
          <w:lang w:val="sk-SK" w:eastAsia="x-none"/>
        </w:rPr>
        <w:t xml:space="preserve"> členov tohto výboru</w:t>
      </w:r>
      <w:r w:rsidRPr="00DB46CE" w:rsidR="00DB46CE">
        <w:rPr>
          <w:rFonts w:ascii="Book Antiqua" w:hAnsi="Book Antiqua"/>
          <w:b/>
          <w:color w:val="000000"/>
          <w:sz w:val="22"/>
          <w:szCs w:val="22"/>
          <w:lang w:val="sk-SK" w:eastAsia="x-none"/>
        </w:rPr>
        <w:t>, a to prostredníctvom zvolania</w:t>
      </w:r>
      <w:r w:rsidRPr="00DB46CE" w:rsidR="006C7ED6">
        <w:rPr>
          <w:rFonts w:ascii="Book Antiqua" w:hAnsi="Book Antiqua"/>
          <w:b/>
          <w:color w:val="000000"/>
          <w:sz w:val="22"/>
          <w:szCs w:val="22"/>
          <w:lang w:val="sk-SK" w:eastAsia="x-none"/>
        </w:rPr>
        <w:t xml:space="preserve"> mimoriadnej schôdze národnej rady</w:t>
      </w:r>
      <w:r w:rsidR="00DB46CE">
        <w:rPr>
          <w:rFonts w:ascii="Book Antiqua" w:hAnsi="Book Antiqua"/>
          <w:b/>
          <w:color w:val="000000"/>
          <w:sz w:val="22"/>
          <w:szCs w:val="22"/>
          <w:lang w:val="sk-SK" w:eastAsia="x-none"/>
        </w:rPr>
        <w:t>, na ktorej môže byť odôvodnené stanovisko prijaté napriek tomu, že príslušný výbor NR SR mal v tej istej veci odlišný názor.</w:t>
      </w:r>
    </w:p>
    <w:p w:rsidR="009D0AD0" w:rsidRPr="006C01C8" w:rsidP="006C01C8">
      <w:pPr>
        <w:bidi w:val="0"/>
        <w:spacing w:before="120" w:line="276" w:lineRule="auto"/>
        <w:ind w:firstLine="708"/>
        <w:jc w:val="both"/>
        <w:rPr>
          <w:rFonts w:ascii="Book Antiqua" w:hAnsi="Book Antiqua"/>
          <w:sz w:val="22"/>
          <w:szCs w:val="22"/>
        </w:rPr>
      </w:pPr>
      <w:r w:rsidRPr="006C01C8">
        <w:rPr>
          <w:rFonts w:ascii="Book Antiqua" w:hAnsi="Book Antiqua"/>
          <w:sz w:val="22"/>
          <w:szCs w:val="22"/>
        </w:rPr>
        <w:t>Predkladaný návrh zákona nezakladá žiadne vplyvy na rozpočet verejnej správy a na podnikateľské prostredie, nevyvoláva sociálne vplyvy, nemá vplyv na životné prostredie ani na informatizáciu spoločnosti.</w:t>
      </w:r>
    </w:p>
    <w:p w:rsidR="009D0AD0" w:rsidRPr="006C01C8" w:rsidP="006C01C8">
      <w:pPr>
        <w:bidi w:val="0"/>
        <w:spacing w:before="120" w:line="276" w:lineRule="auto"/>
        <w:ind w:firstLine="708"/>
        <w:jc w:val="both"/>
        <w:rPr>
          <w:rFonts w:ascii="Book Antiqua" w:hAnsi="Book Antiqua"/>
          <w:sz w:val="22"/>
          <w:szCs w:val="22"/>
        </w:rPr>
      </w:pPr>
      <w:r w:rsidRPr="006C01C8">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w:t>
      </w:r>
      <w:r w:rsidRPr="006C01C8" w:rsidR="00CE53F7">
        <w:rPr>
          <w:rFonts w:ascii="Book Antiqua" w:hAnsi="Book Antiqua"/>
          <w:sz w:val="22"/>
          <w:szCs w:val="22"/>
        </w:rPr>
        <w:t xml:space="preserve"> ako aj s právom Európskej únie.</w:t>
      </w:r>
    </w:p>
    <w:p w:rsidR="00EC5412" w:rsidP="006C01C8">
      <w:pPr>
        <w:pStyle w:val="NormalWeb"/>
        <w:bidi w:val="0"/>
        <w:spacing w:before="120" w:beforeAutospacing="0" w:after="0" w:afterAutospacing="0" w:line="276" w:lineRule="auto"/>
        <w:jc w:val="both"/>
        <w:rPr>
          <w:rFonts w:ascii="Book Antiqua" w:hAnsi="Book Antiqua"/>
          <w:b/>
          <w:bCs/>
          <w:sz w:val="22"/>
          <w:szCs w:val="22"/>
        </w:rPr>
      </w:pPr>
    </w:p>
    <w:p w:rsidR="009D0AD0" w:rsidRPr="006C01C8" w:rsidP="006C01C8">
      <w:pPr>
        <w:pStyle w:val="NormalWeb"/>
        <w:bidi w:val="0"/>
        <w:spacing w:before="120" w:beforeAutospacing="0" w:after="0" w:afterAutospacing="0" w:line="276" w:lineRule="auto"/>
        <w:jc w:val="both"/>
        <w:rPr>
          <w:rFonts w:ascii="Book Antiqua" w:hAnsi="Book Antiqua"/>
          <w:sz w:val="22"/>
          <w:szCs w:val="22"/>
        </w:rPr>
      </w:pPr>
      <w:r w:rsidRPr="006C01C8">
        <w:rPr>
          <w:rFonts w:ascii="Book Antiqua" w:hAnsi="Book Antiqua"/>
          <w:b/>
          <w:bCs/>
          <w:sz w:val="22"/>
          <w:szCs w:val="22"/>
        </w:rPr>
        <w:t>B. Osobitná časť</w:t>
      </w:r>
    </w:p>
    <w:p w:rsidR="009D0AD0" w:rsidRPr="006C01C8" w:rsidP="006C01C8">
      <w:pPr>
        <w:pStyle w:val="NormalWeb"/>
        <w:bidi w:val="0"/>
        <w:spacing w:before="120" w:beforeAutospacing="0" w:after="0" w:afterAutospacing="0" w:line="276" w:lineRule="auto"/>
        <w:jc w:val="both"/>
        <w:rPr>
          <w:rFonts w:ascii="Book Antiqua" w:hAnsi="Book Antiqua"/>
          <w:sz w:val="22"/>
          <w:szCs w:val="22"/>
        </w:rPr>
      </w:pPr>
    </w:p>
    <w:p w:rsidR="009D0AD0" w:rsidRPr="006C01C8" w:rsidP="006C01C8">
      <w:pPr>
        <w:pStyle w:val="NormalWeb"/>
        <w:bidi w:val="0"/>
        <w:spacing w:before="120" w:beforeAutospacing="0" w:after="0" w:afterAutospacing="0" w:line="276" w:lineRule="auto"/>
        <w:jc w:val="both"/>
        <w:rPr>
          <w:rFonts w:ascii="Book Antiqua" w:hAnsi="Book Antiqua"/>
          <w:sz w:val="22"/>
          <w:szCs w:val="22"/>
        </w:rPr>
      </w:pPr>
      <w:r w:rsidRPr="006C01C8">
        <w:rPr>
          <w:rFonts w:ascii="Book Antiqua" w:hAnsi="Book Antiqua"/>
          <w:b/>
          <w:bCs/>
          <w:sz w:val="22"/>
          <w:szCs w:val="22"/>
        </w:rPr>
        <w:t>K Čl. I</w:t>
      </w:r>
    </w:p>
    <w:p w:rsidR="009D0AD0" w:rsidRPr="006C01C8" w:rsidP="006C01C8">
      <w:pPr>
        <w:pStyle w:val="NormalWeb"/>
        <w:bidi w:val="0"/>
        <w:spacing w:before="120" w:beforeAutospacing="0" w:after="0" w:afterAutospacing="0" w:line="276" w:lineRule="auto"/>
        <w:jc w:val="both"/>
        <w:rPr>
          <w:rFonts w:ascii="Book Antiqua" w:hAnsi="Book Antiqua"/>
          <w:bCs/>
          <w:sz w:val="22"/>
          <w:szCs w:val="22"/>
          <w:u w:val="single"/>
        </w:rPr>
      </w:pPr>
      <w:r w:rsidRPr="006C01C8">
        <w:rPr>
          <w:rFonts w:ascii="Book Antiqua" w:hAnsi="Book Antiqua"/>
          <w:bCs/>
          <w:sz w:val="22"/>
          <w:szCs w:val="22"/>
          <w:u w:val="single"/>
        </w:rPr>
        <w:t>K bodu 1</w:t>
      </w:r>
    </w:p>
    <w:p w:rsidR="00DA2B8B" w:rsidRPr="006C01C8" w:rsidP="006C01C8">
      <w:pPr>
        <w:pStyle w:val="NormalWeb"/>
        <w:bidi w:val="0"/>
        <w:spacing w:before="120" w:beforeAutospacing="0" w:after="0" w:afterAutospacing="0" w:line="276" w:lineRule="auto"/>
        <w:ind w:firstLine="708"/>
        <w:jc w:val="both"/>
        <w:rPr>
          <w:rFonts w:ascii="Book Antiqua" w:hAnsi="Book Antiqua"/>
          <w:bCs/>
          <w:sz w:val="22"/>
          <w:szCs w:val="22"/>
        </w:rPr>
      </w:pPr>
      <w:r w:rsidRPr="006C01C8">
        <w:rPr>
          <w:rFonts w:ascii="Book Antiqua" w:hAnsi="Book Antiqua"/>
          <w:bCs/>
          <w:sz w:val="22"/>
          <w:szCs w:val="22"/>
        </w:rPr>
        <w:t>V</w:t>
      </w:r>
      <w:r w:rsidRPr="006C01C8" w:rsidR="00A17E79">
        <w:rPr>
          <w:rFonts w:ascii="Book Antiqua" w:hAnsi="Book Antiqua"/>
          <w:bCs/>
          <w:sz w:val="22"/>
          <w:szCs w:val="22"/>
        </w:rPr>
        <w:t> nadväznosti na bod</w:t>
      </w:r>
      <w:r w:rsidRPr="006C01C8">
        <w:rPr>
          <w:rFonts w:ascii="Book Antiqua" w:hAnsi="Book Antiqua"/>
          <w:bCs/>
          <w:sz w:val="22"/>
          <w:szCs w:val="22"/>
        </w:rPr>
        <w:t xml:space="preserve"> </w:t>
      </w:r>
      <w:r w:rsidRPr="006C01C8" w:rsidR="00A17E79">
        <w:rPr>
          <w:rFonts w:ascii="Book Antiqua" w:hAnsi="Book Antiqua"/>
          <w:bCs/>
          <w:sz w:val="22"/>
          <w:szCs w:val="22"/>
        </w:rPr>
        <w:t xml:space="preserve">7 tohto návrhu zákona je potrebné upraviť podmienky zvolania tzv. „mimoriadnej schôdze“ národnej rady upravenej v § 17 ods. 2 zákona Národnej rady Slovenskej republiky č. 350/1996 Z. z. o rokovacom poriadku Národnej rady Slovenskej republiky v znení neskorších predpisov (ďalej len „rokovací poriadok“). Ustanovuje sa, že </w:t>
      </w:r>
      <w:r w:rsidR="004B4D7D">
        <w:rPr>
          <w:rFonts w:ascii="Book Antiqua" w:hAnsi="Book Antiqua"/>
          <w:b/>
          <w:bCs/>
          <w:sz w:val="22"/>
          <w:szCs w:val="22"/>
        </w:rPr>
        <w:t>mimoriadnu schôdzu NR SR</w:t>
      </w:r>
      <w:r w:rsidRPr="006C01C8" w:rsidR="00A17E79">
        <w:rPr>
          <w:rFonts w:ascii="Book Antiqua" w:hAnsi="Book Antiqua"/>
          <w:b/>
          <w:bCs/>
          <w:sz w:val="22"/>
          <w:szCs w:val="22"/>
        </w:rPr>
        <w:t xml:space="preserve"> bude môcť okre</w:t>
      </w:r>
      <w:r w:rsidR="00EC5412">
        <w:rPr>
          <w:rFonts w:ascii="Book Antiqua" w:hAnsi="Book Antiqua"/>
          <w:b/>
          <w:bCs/>
          <w:sz w:val="22"/>
          <w:szCs w:val="22"/>
        </w:rPr>
        <w:t>m pätiny poslancov NR SR</w:t>
      </w:r>
      <w:r w:rsidRPr="006C01C8" w:rsidR="00A17E79">
        <w:rPr>
          <w:rFonts w:ascii="Book Antiqua" w:hAnsi="Book Antiqua"/>
          <w:b/>
          <w:bCs/>
          <w:sz w:val="22"/>
          <w:szCs w:val="22"/>
        </w:rPr>
        <w:t xml:space="preserve"> zvolať aj tretina členov </w:t>
      </w:r>
      <w:r w:rsidRPr="00DB46CE" w:rsidR="00EC5412">
        <w:rPr>
          <w:rFonts w:ascii="Book Antiqua" w:hAnsi="Book Antiqua"/>
          <w:b/>
          <w:color w:val="000000"/>
          <w:sz w:val="22"/>
          <w:szCs w:val="22"/>
        </w:rPr>
        <w:t xml:space="preserve">Výboru </w:t>
      </w:r>
      <w:r w:rsidR="00EC5412">
        <w:rPr>
          <w:rFonts w:ascii="Book Antiqua" w:hAnsi="Book Antiqua"/>
          <w:b/>
          <w:color w:val="000000"/>
          <w:sz w:val="22"/>
          <w:szCs w:val="22"/>
        </w:rPr>
        <w:t>NR SR</w:t>
      </w:r>
      <w:r w:rsidRPr="00DB46CE" w:rsidR="00EC5412">
        <w:rPr>
          <w:rFonts w:ascii="Book Antiqua" w:hAnsi="Book Antiqua"/>
          <w:b/>
          <w:color w:val="000000"/>
          <w:sz w:val="22"/>
          <w:szCs w:val="22"/>
        </w:rPr>
        <w:t xml:space="preserve"> pre európske záležitosti</w:t>
      </w:r>
      <w:r w:rsidRPr="006C01C8" w:rsidR="002656AD">
        <w:rPr>
          <w:rFonts w:ascii="Book Antiqua" w:hAnsi="Book Antiqua"/>
          <w:b/>
          <w:bCs/>
          <w:sz w:val="22"/>
          <w:szCs w:val="22"/>
        </w:rPr>
        <w:t>, a to vtedy, ak predmetom rokovania tejto m</w:t>
      </w:r>
      <w:r w:rsidR="00EC5412">
        <w:rPr>
          <w:rFonts w:ascii="Book Antiqua" w:hAnsi="Book Antiqua"/>
          <w:b/>
          <w:bCs/>
          <w:sz w:val="22"/>
          <w:szCs w:val="22"/>
        </w:rPr>
        <w:t>imoriadnej schôdze</w:t>
      </w:r>
      <w:r w:rsidRPr="006C01C8" w:rsidR="002656AD">
        <w:rPr>
          <w:rFonts w:ascii="Book Antiqua" w:hAnsi="Book Antiqua"/>
          <w:b/>
          <w:bCs/>
          <w:sz w:val="22"/>
          <w:szCs w:val="22"/>
        </w:rPr>
        <w:t xml:space="preserve"> bude posúdenie súladu návrhu legislatívneho aktu Európskej únie so zásadou subsidiarity</w:t>
      </w:r>
      <w:r w:rsidR="00EC5412">
        <w:rPr>
          <w:rFonts w:ascii="Book Antiqua" w:hAnsi="Book Antiqua"/>
          <w:b/>
          <w:bCs/>
          <w:sz w:val="22"/>
          <w:szCs w:val="22"/>
        </w:rPr>
        <w:t xml:space="preserve"> a proporcionality</w:t>
      </w:r>
      <w:r w:rsidRPr="006C01C8" w:rsidR="002656AD">
        <w:rPr>
          <w:rFonts w:ascii="Book Antiqua" w:hAnsi="Book Antiqua"/>
          <w:bCs/>
          <w:sz w:val="22"/>
          <w:szCs w:val="22"/>
        </w:rPr>
        <w:t xml:space="preserve">. Tento prípad nastane vtedy, keď </w:t>
      </w:r>
      <w:r w:rsidRPr="00EC5412" w:rsidR="00EC5412">
        <w:rPr>
          <w:rFonts w:ascii="Book Antiqua" w:hAnsi="Book Antiqua"/>
          <w:color w:val="000000"/>
          <w:sz w:val="22"/>
          <w:szCs w:val="22"/>
        </w:rPr>
        <w:t>Výbor NR SR pre európske záležitosti</w:t>
      </w:r>
      <w:r w:rsidRPr="006C01C8" w:rsidR="004D2107">
        <w:rPr>
          <w:rFonts w:ascii="Book Antiqua" w:hAnsi="Book Antiqua"/>
          <w:bCs/>
          <w:sz w:val="22"/>
          <w:szCs w:val="22"/>
        </w:rPr>
        <w:t xml:space="preserve"> neprijme uznesenie (</w:t>
      </w:r>
      <w:r w:rsidRPr="006C01C8" w:rsidR="002656AD">
        <w:rPr>
          <w:rFonts w:ascii="Book Antiqua" w:hAnsi="Book Antiqua"/>
          <w:bCs/>
          <w:sz w:val="22"/>
          <w:szCs w:val="22"/>
        </w:rPr>
        <w:t>odôvodnené stanovisko</w:t>
      </w:r>
      <w:r w:rsidRPr="006C01C8" w:rsidR="004D2107">
        <w:rPr>
          <w:rFonts w:ascii="Book Antiqua" w:hAnsi="Book Antiqua"/>
          <w:bCs/>
          <w:sz w:val="22"/>
          <w:szCs w:val="22"/>
        </w:rPr>
        <w:t>)</w:t>
      </w:r>
      <w:r w:rsidRPr="006C01C8" w:rsidR="002656AD">
        <w:rPr>
          <w:rFonts w:ascii="Book Antiqua" w:hAnsi="Book Antiqua"/>
          <w:bCs/>
          <w:sz w:val="22"/>
          <w:szCs w:val="22"/>
        </w:rPr>
        <w:t xml:space="preserve">, ktoré by odôvodňovalo nedodržanie zásady subsidiarity </w:t>
      </w:r>
      <w:r w:rsidR="00EC5412">
        <w:rPr>
          <w:rFonts w:ascii="Book Antiqua" w:hAnsi="Book Antiqua"/>
          <w:bCs/>
          <w:sz w:val="22"/>
          <w:szCs w:val="22"/>
        </w:rPr>
        <w:t xml:space="preserve">alebo proporcionality </w:t>
      </w:r>
      <w:r w:rsidRPr="006C01C8" w:rsidR="002656AD">
        <w:rPr>
          <w:rFonts w:ascii="Book Antiqua" w:hAnsi="Book Antiqua"/>
          <w:bCs/>
          <w:sz w:val="22"/>
          <w:szCs w:val="22"/>
        </w:rPr>
        <w:t>pri prijímaní legislatívneho aktu Eu</w:t>
      </w:r>
      <w:r w:rsidR="00EC5412">
        <w:rPr>
          <w:rFonts w:ascii="Book Antiqua" w:hAnsi="Book Antiqua"/>
          <w:bCs/>
          <w:sz w:val="22"/>
          <w:szCs w:val="22"/>
        </w:rPr>
        <w:t>rópskej únie, no napriek tomu</w:t>
      </w:r>
      <w:r w:rsidRPr="006C01C8" w:rsidR="002656AD">
        <w:rPr>
          <w:rFonts w:ascii="Book Antiqua" w:hAnsi="Book Antiqua"/>
          <w:bCs/>
          <w:sz w:val="22"/>
          <w:szCs w:val="22"/>
        </w:rPr>
        <w:t xml:space="preserve"> jedna tretina členov </w:t>
      </w:r>
      <w:r w:rsidR="00EC5412">
        <w:rPr>
          <w:rFonts w:ascii="Book Antiqua" w:hAnsi="Book Antiqua"/>
          <w:bCs/>
          <w:sz w:val="22"/>
          <w:szCs w:val="22"/>
        </w:rPr>
        <w:t>tohto výbor má</w:t>
      </w:r>
      <w:r w:rsidRPr="006C01C8" w:rsidR="002656AD">
        <w:rPr>
          <w:rFonts w:ascii="Book Antiqua" w:hAnsi="Book Antiqua"/>
          <w:bCs/>
          <w:sz w:val="22"/>
          <w:szCs w:val="22"/>
        </w:rPr>
        <w:t xml:space="preserve"> </w:t>
      </w:r>
      <w:r w:rsidR="00EC5412">
        <w:rPr>
          <w:rFonts w:ascii="Book Antiqua" w:hAnsi="Book Antiqua"/>
          <w:bCs/>
          <w:sz w:val="22"/>
          <w:szCs w:val="22"/>
        </w:rPr>
        <w:t xml:space="preserve">v tej istej veci </w:t>
      </w:r>
      <w:r w:rsidRPr="006C01C8" w:rsidR="002656AD">
        <w:rPr>
          <w:rFonts w:ascii="Book Antiqua" w:hAnsi="Book Antiqua"/>
          <w:bCs/>
          <w:sz w:val="22"/>
          <w:szCs w:val="22"/>
        </w:rPr>
        <w:t>odlišný názor</w:t>
      </w:r>
      <w:r w:rsidR="00EC5412">
        <w:rPr>
          <w:rFonts w:ascii="Book Antiqua" w:hAnsi="Book Antiqua"/>
          <w:bCs/>
          <w:sz w:val="22"/>
          <w:szCs w:val="22"/>
        </w:rPr>
        <w:t xml:space="preserve"> a domnieva</w:t>
      </w:r>
      <w:r w:rsidRPr="006C01C8" w:rsidR="009C3C77">
        <w:rPr>
          <w:rFonts w:ascii="Book Antiqua" w:hAnsi="Book Antiqua"/>
          <w:bCs/>
          <w:sz w:val="22"/>
          <w:szCs w:val="22"/>
        </w:rPr>
        <w:t xml:space="preserve"> sa, že zásada subsidiarity </w:t>
      </w:r>
      <w:r w:rsidR="00EC5412">
        <w:rPr>
          <w:rFonts w:ascii="Book Antiqua" w:hAnsi="Book Antiqua"/>
          <w:bCs/>
          <w:sz w:val="22"/>
          <w:szCs w:val="22"/>
        </w:rPr>
        <w:t>alebo proporcionality by prijatím</w:t>
      </w:r>
      <w:r w:rsidRPr="006C01C8" w:rsidR="009C3C77">
        <w:rPr>
          <w:rFonts w:ascii="Book Antiqua" w:hAnsi="Book Antiqua"/>
          <w:bCs/>
          <w:sz w:val="22"/>
          <w:szCs w:val="22"/>
        </w:rPr>
        <w:t xml:space="preserve"> legislat</w:t>
      </w:r>
      <w:r w:rsidR="00EC5412">
        <w:rPr>
          <w:rFonts w:ascii="Book Antiqua" w:hAnsi="Book Antiqua"/>
          <w:bCs/>
          <w:sz w:val="22"/>
          <w:szCs w:val="22"/>
        </w:rPr>
        <w:t xml:space="preserve">ívneho aktu Európskej únie mohla byť </w:t>
      </w:r>
      <w:r w:rsidRPr="006C01C8" w:rsidR="009C3C77">
        <w:rPr>
          <w:rFonts w:ascii="Book Antiqua" w:hAnsi="Book Antiqua"/>
          <w:bCs/>
          <w:sz w:val="22"/>
          <w:szCs w:val="22"/>
        </w:rPr>
        <w:t>porušená</w:t>
      </w:r>
      <w:r w:rsidR="00EC5412">
        <w:rPr>
          <w:rFonts w:ascii="Book Antiqua" w:hAnsi="Book Antiqua"/>
          <w:bCs/>
          <w:sz w:val="22"/>
          <w:szCs w:val="22"/>
        </w:rPr>
        <w:t>.</w:t>
      </w:r>
    </w:p>
    <w:p w:rsidR="009D0AD0" w:rsidRPr="006C01C8" w:rsidP="006C01C8">
      <w:pPr>
        <w:pStyle w:val="NormalWeb"/>
        <w:bidi w:val="0"/>
        <w:spacing w:before="120" w:beforeAutospacing="0" w:after="0" w:afterAutospacing="0" w:line="276" w:lineRule="auto"/>
        <w:jc w:val="both"/>
        <w:rPr>
          <w:rFonts w:ascii="Book Antiqua" w:hAnsi="Book Antiqua"/>
          <w:sz w:val="22"/>
          <w:szCs w:val="22"/>
          <w:u w:val="single"/>
        </w:rPr>
      </w:pPr>
      <w:r w:rsidRPr="006C01C8">
        <w:rPr>
          <w:rFonts w:ascii="Book Antiqua" w:hAnsi="Book Antiqua"/>
          <w:sz w:val="22"/>
          <w:szCs w:val="22"/>
          <w:u w:val="single"/>
        </w:rPr>
        <w:t>K bodu 2</w:t>
      </w:r>
    </w:p>
    <w:p w:rsidR="009C3C77" w:rsidRPr="006C01C8" w:rsidP="006C01C8">
      <w:pPr>
        <w:pStyle w:val="NormalWeb"/>
        <w:bidi w:val="0"/>
        <w:spacing w:before="120" w:beforeAutospacing="0" w:after="0" w:afterAutospacing="0" w:line="276" w:lineRule="auto"/>
        <w:ind w:firstLine="708"/>
        <w:jc w:val="both"/>
        <w:rPr>
          <w:rFonts w:ascii="Book Antiqua" w:hAnsi="Book Antiqua"/>
          <w:sz w:val="22"/>
          <w:szCs w:val="22"/>
        </w:rPr>
      </w:pPr>
      <w:r w:rsidRPr="006C01C8" w:rsidR="0036266B">
        <w:rPr>
          <w:rFonts w:ascii="Book Antiqua" w:hAnsi="Book Antiqua"/>
          <w:sz w:val="22"/>
          <w:szCs w:val="22"/>
        </w:rPr>
        <w:t xml:space="preserve">Účelom navrhovanej úpravy je </w:t>
      </w:r>
      <w:r w:rsidRPr="006C01C8" w:rsidR="0036266B">
        <w:rPr>
          <w:rFonts w:ascii="Book Antiqua" w:hAnsi="Book Antiqua"/>
          <w:b/>
          <w:sz w:val="22"/>
          <w:szCs w:val="22"/>
        </w:rPr>
        <w:t>zabezpečiť konanie mimoriadnej schôdze národnej rady vždy, keď je zvolaná</w:t>
      </w:r>
      <w:r w:rsidRPr="006C01C8" w:rsidR="0036266B">
        <w:rPr>
          <w:rFonts w:ascii="Book Antiqua" w:hAnsi="Book Antiqua"/>
          <w:sz w:val="22"/>
          <w:szCs w:val="22"/>
        </w:rPr>
        <w:t xml:space="preserve"> (bez ohľadu na politickú motiváciu „vlády väčšiny“), a umožniť tým priebeh slobodnej parlamentnej diskusie aj o bodoch, s ktorými by väčšina poslancov nemusela a nechcela nesúhlasiť. </w:t>
      </w:r>
      <w:r w:rsidRPr="006C01C8" w:rsidR="0036266B">
        <w:rPr>
          <w:rFonts w:ascii="Book Antiqua" w:hAnsi="Book Antiqua"/>
          <w:b/>
          <w:sz w:val="22"/>
          <w:szCs w:val="22"/>
        </w:rPr>
        <w:t>Navrhuje sa, aby sa v prípade zvolania mimoriadnej schôdze neuplatňovalo ustanovenie o povinnosti schváliť program schôdze, keďže program schôdze bude a má vyplývať zo samotnej žiadosti o zvolanie mimoriadnej schôdze</w:t>
      </w:r>
      <w:r w:rsidRPr="006C01C8">
        <w:rPr>
          <w:rFonts w:ascii="Book Antiqua" w:hAnsi="Book Antiqua"/>
          <w:sz w:val="22"/>
          <w:szCs w:val="22"/>
        </w:rPr>
        <w:t>; v danom prípade by išlo o žiadosť tretiny členov výboru pre európske záležitosti, pričom programom mimoriadnej schôdze by bolo posúdenie súladu návrhu legislatívneho aktu Európskej únie so zásadou subsidiarity</w:t>
      </w:r>
      <w:r w:rsidR="00EC5412">
        <w:rPr>
          <w:rFonts w:ascii="Book Antiqua" w:hAnsi="Book Antiqua"/>
          <w:sz w:val="22"/>
          <w:szCs w:val="22"/>
        </w:rPr>
        <w:t xml:space="preserve"> a proporcionality</w:t>
      </w:r>
      <w:r w:rsidRPr="006C01C8">
        <w:rPr>
          <w:rFonts w:ascii="Book Antiqua" w:hAnsi="Book Antiqua"/>
          <w:sz w:val="22"/>
          <w:szCs w:val="22"/>
        </w:rPr>
        <w:t xml:space="preserve">. </w:t>
      </w:r>
    </w:p>
    <w:p w:rsidR="0036266B" w:rsidRPr="006C01C8" w:rsidP="006C01C8">
      <w:pPr>
        <w:pStyle w:val="NormalWeb"/>
        <w:bidi w:val="0"/>
        <w:spacing w:before="120" w:beforeAutospacing="0" w:after="0" w:afterAutospacing="0" w:line="276" w:lineRule="auto"/>
        <w:ind w:firstLine="708"/>
        <w:jc w:val="both"/>
        <w:rPr>
          <w:rFonts w:ascii="Book Antiqua" w:hAnsi="Book Antiqua"/>
          <w:sz w:val="22"/>
          <w:szCs w:val="22"/>
        </w:rPr>
      </w:pPr>
      <w:r w:rsidRPr="006C01C8" w:rsidR="009C3C77">
        <w:rPr>
          <w:rFonts w:ascii="Book Antiqua" w:hAnsi="Book Antiqua"/>
          <w:sz w:val="22"/>
          <w:szCs w:val="22"/>
        </w:rPr>
        <w:t>Účelovým výkladom potierajúcim význam práva skupiny poslancov zvolať mimoriadnu schôdzu možno dôjsť k záveru, že súčasná právna úprava umožňuje nadpolovičnej väč</w:t>
      </w:r>
      <w:r w:rsidR="00EC5412">
        <w:rPr>
          <w:rFonts w:ascii="Book Antiqua" w:hAnsi="Book Antiqua"/>
          <w:sz w:val="22"/>
          <w:szCs w:val="22"/>
        </w:rPr>
        <w:t>šina poslancov NR SR</w:t>
      </w:r>
      <w:r w:rsidRPr="006C01C8" w:rsidR="009C3C77">
        <w:rPr>
          <w:rFonts w:ascii="Book Antiqua" w:hAnsi="Book Antiqua"/>
          <w:sz w:val="22"/>
          <w:szCs w:val="22"/>
        </w:rPr>
        <w:t xml:space="preserve"> fakticky blokovať právo na uskutočnenie mimoriadnej schôdze (neschválením programu navrhovanej schôdze). Takýto „úzus“ nemožno v žiadnom prípade považovať za vyhovujúci princípom pluralitnej demokracie, na ktorých je, resp. by mal byť rokovací poriadok vystavaný. Veď predsa, ak by zákonodarca mal pri prijímaní takejto normy zámer, aby sa mimoriadna schôdza nekonala, neposkytol by menšej skupine ako je nadpolovičná väčšina poslancov NR SR právo takúto schôdzu zvolať.</w:t>
      </w:r>
      <w:r w:rsidRPr="006C01C8" w:rsidR="00FC4533">
        <w:rPr>
          <w:rFonts w:ascii="Book Antiqua" w:hAnsi="Book Antiqua"/>
          <w:sz w:val="22"/>
          <w:szCs w:val="22"/>
        </w:rPr>
        <w:t xml:space="preserve"> </w:t>
      </w:r>
      <w:r w:rsidRPr="006C01C8" w:rsidR="00060DFC">
        <w:rPr>
          <w:rFonts w:ascii="Book Antiqua" w:hAnsi="Book Antiqua"/>
          <w:sz w:val="22"/>
          <w:szCs w:val="22"/>
        </w:rPr>
        <w:t>Argument pre neuplatňovanie hlasovania o programe zvolanej m</w:t>
      </w:r>
      <w:r w:rsidR="00EC5412">
        <w:rPr>
          <w:rFonts w:ascii="Book Antiqua" w:hAnsi="Book Antiqua"/>
          <w:sz w:val="22"/>
          <w:szCs w:val="22"/>
        </w:rPr>
        <w:t xml:space="preserve">imoriadnej schôdze NR SR je o to </w:t>
      </w:r>
      <w:r w:rsidRPr="006C01C8" w:rsidR="00FC4533">
        <w:rPr>
          <w:rFonts w:ascii="Book Antiqua" w:hAnsi="Book Antiqua"/>
          <w:sz w:val="22"/>
          <w:szCs w:val="22"/>
        </w:rPr>
        <w:t>váž</w:t>
      </w:r>
      <w:r w:rsidR="00EC5412">
        <w:rPr>
          <w:rFonts w:ascii="Book Antiqua" w:hAnsi="Book Antiqua"/>
          <w:sz w:val="22"/>
          <w:szCs w:val="22"/>
        </w:rPr>
        <w:t>nejší, že</w:t>
      </w:r>
      <w:r w:rsidRPr="006C01C8" w:rsidR="00FC4533">
        <w:rPr>
          <w:rFonts w:ascii="Book Antiqua" w:hAnsi="Book Antiqua"/>
          <w:sz w:val="22"/>
          <w:szCs w:val="22"/>
        </w:rPr>
        <w:t xml:space="preserve"> predmetom rokovania </w:t>
      </w:r>
      <w:r w:rsidRPr="006C01C8" w:rsidR="00060DFC">
        <w:rPr>
          <w:rFonts w:ascii="Book Antiqua" w:hAnsi="Book Antiqua"/>
          <w:sz w:val="22"/>
          <w:szCs w:val="22"/>
        </w:rPr>
        <w:t>na tejto schôdzi</w:t>
      </w:r>
      <w:r w:rsidRPr="006C01C8" w:rsidR="00FC4533">
        <w:rPr>
          <w:rFonts w:ascii="Book Antiqua" w:hAnsi="Book Antiqua"/>
          <w:sz w:val="22"/>
          <w:szCs w:val="22"/>
        </w:rPr>
        <w:t xml:space="preserve"> má byť </w:t>
      </w:r>
      <w:r w:rsidR="00EC5412">
        <w:rPr>
          <w:rFonts w:ascii="Book Antiqua" w:hAnsi="Book Antiqua"/>
          <w:sz w:val="22"/>
          <w:szCs w:val="22"/>
        </w:rPr>
        <w:t>posúdenie možných zásahov Európskej únie do suverenity Slovenskej republiky.</w:t>
      </w:r>
    </w:p>
    <w:p w:rsidR="009D0AD0" w:rsidRPr="006C01C8" w:rsidP="006C01C8">
      <w:pPr>
        <w:pStyle w:val="BodyText"/>
        <w:bidi w:val="0"/>
        <w:spacing w:before="120" w:line="276" w:lineRule="auto"/>
        <w:rPr>
          <w:rFonts w:ascii="Book Antiqua" w:hAnsi="Book Antiqua"/>
          <w:sz w:val="22"/>
          <w:szCs w:val="22"/>
          <w:u w:val="single"/>
          <w:lang w:val="sk-SK" w:eastAsia="x-none"/>
        </w:rPr>
      </w:pPr>
      <w:r w:rsidRPr="006C01C8">
        <w:rPr>
          <w:rFonts w:ascii="Book Antiqua" w:hAnsi="Book Antiqua"/>
          <w:sz w:val="22"/>
          <w:szCs w:val="22"/>
          <w:u w:val="single"/>
        </w:rPr>
        <w:t>K bodu 3</w:t>
      </w:r>
    </w:p>
    <w:p w:rsidR="001E20AF" w:rsidRPr="006C01C8" w:rsidP="006C01C8">
      <w:pPr>
        <w:pStyle w:val="BodyText"/>
        <w:bidi w:val="0"/>
        <w:spacing w:before="120" w:line="276" w:lineRule="auto"/>
        <w:ind w:firstLine="708"/>
        <w:rPr>
          <w:rFonts w:ascii="Book Antiqua" w:hAnsi="Book Antiqua"/>
          <w:sz w:val="22"/>
          <w:szCs w:val="22"/>
          <w:u w:val="single"/>
          <w:lang w:val="sk-SK" w:eastAsia="x-none"/>
        </w:rPr>
      </w:pPr>
      <w:r w:rsidRPr="006C01C8" w:rsidR="00FD220C">
        <w:rPr>
          <w:rFonts w:ascii="Book Antiqua" w:hAnsi="Book Antiqua"/>
          <w:sz w:val="22"/>
          <w:szCs w:val="22"/>
          <w:lang w:val="sk-SK" w:eastAsia="x-none"/>
        </w:rPr>
        <w:t>Navrhuje sa</w:t>
      </w:r>
      <w:r w:rsidRPr="006C01C8" w:rsidR="009C3C77">
        <w:rPr>
          <w:rFonts w:ascii="Book Antiqua" w:hAnsi="Book Antiqua"/>
          <w:sz w:val="22"/>
          <w:szCs w:val="22"/>
        </w:rPr>
        <w:t xml:space="preserve">, aby v prípade, ak by predkladatelia žiadosti o zvolanie mimoriadnej schôdze </w:t>
      </w:r>
      <w:r w:rsidR="00EC5412">
        <w:rPr>
          <w:rFonts w:ascii="Book Antiqua" w:hAnsi="Book Antiqua"/>
          <w:sz w:val="22"/>
          <w:szCs w:val="22"/>
          <w:lang w:val="sk-SK" w:eastAsia="x-none"/>
        </w:rPr>
        <w:t>(pätina poslancov NR SR</w:t>
      </w:r>
      <w:r w:rsidRPr="006C01C8" w:rsidR="00FD220C">
        <w:rPr>
          <w:rFonts w:ascii="Book Antiqua" w:hAnsi="Book Antiqua"/>
          <w:sz w:val="22"/>
          <w:szCs w:val="22"/>
          <w:lang w:val="sk-SK" w:eastAsia="x-none"/>
        </w:rPr>
        <w:t xml:space="preserve"> alebo tretina členov </w:t>
      </w:r>
      <w:r w:rsidRPr="00EC5412" w:rsidR="00EC5412">
        <w:rPr>
          <w:rFonts w:ascii="Book Antiqua" w:hAnsi="Book Antiqua"/>
          <w:color w:val="000000"/>
          <w:sz w:val="22"/>
          <w:szCs w:val="22"/>
          <w:lang w:val="sk-SK" w:eastAsia="x-none"/>
        </w:rPr>
        <w:t>Výbor NR SR pre európske záležitosti</w:t>
      </w:r>
      <w:r w:rsidRPr="006C01C8" w:rsidR="00FD220C">
        <w:rPr>
          <w:rFonts w:ascii="Book Antiqua" w:hAnsi="Book Antiqua"/>
          <w:sz w:val="22"/>
          <w:szCs w:val="22"/>
          <w:lang w:val="sk-SK" w:eastAsia="x-none"/>
        </w:rPr>
        <w:t xml:space="preserve">) </w:t>
      </w:r>
      <w:r w:rsidRPr="006C01C8" w:rsidR="009C3C77">
        <w:rPr>
          <w:rFonts w:ascii="Book Antiqua" w:hAnsi="Book Antiqua"/>
          <w:sz w:val="22"/>
          <w:szCs w:val="22"/>
        </w:rPr>
        <w:t xml:space="preserve">mali záujem </w:t>
      </w:r>
      <w:r w:rsidRPr="006C01C8" w:rsidR="009C3C77">
        <w:rPr>
          <w:rFonts w:ascii="Book Antiqua" w:hAnsi="Book Antiqua"/>
          <w:b/>
          <w:sz w:val="22"/>
          <w:szCs w:val="22"/>
        </w:rPr>
        <w:t>program</w:t>
      </w:r>
      <w:r w:rsidRPr="006C01C8" w:rsidR="009C3C77">
        <w:rPr>
          <w:rFonts w:ascii="Book Antiqua" w:hAnsi="Book Antiqua"/>
          <w:sz w:val="22"/>
          <w:szCs w:val="22"/>
        </w:rPr>
        <w:t xml:space="preserve"> </w:t>
      </w:r>
      <w:r w:rsidRPr="006C01C8" w:rsidR="00FD220C">
        <w:rPr>
          <w:rFonts w:ascii="Book Antiqua" w:hAnsi="Book Antiqua"/>
          <w:sz w:val="22"/>
          <w:szCs w:val="22"/>
          <w:lang w:val="sk-SK" w:eastAsia="x-none"/>
        </w:rPr>
        <w:t xml:space="preserve">mimoriadnej </w:t>
      </w:r>
      <w:r w:rsidRPr="006C01C8" w:rsidR="009C3C77">
        <w:rPr>
          <w:rFonts w:ascii="Book Antiqua" w:hAnsi="Book Antiqua"/>
          <w:b/>
          <w:sz w:val="22"/>
          <w:szCs w:val="22"/>
        </w:rPr>
        <w:t>schôdze meniť alebo doplniť</w:t>
      </w:r>
      <w:r w:rsidRPr="006C01C8" w:rsidR="009C3C77">
        <w:rPr>
          <w:rFonts w:ascii="Book Antiqua" w:hAnsi="Book Antiqua"/>
          <w:sz w:val="22"/>
          <w:szCs w:val="22"/>
        </w:rPr>
        <w:t xml:space="preserve">, môžu tak urobiť, ale </w:t>
      </w:r>
      <w:r w:rsidRPr="006C01C8" w:rsidR="009C3C77">
        <w:rPr>
          <w:rFonts w:ascii="Book Antiqua" w:hAnsi="Book Antiqua"/>
          <w:b/>
          <w:sz w:val="22"/>
          <w:szCs w:val="22"/>
        </w:rPr>
        <w:t>iba so súhlasom všetkých poslancov, ktorí požiadali o jej zvolanie.</w:t>
      </w:r>
    </w:p>
    <w:p w:rsidR="009D0AD0" w:rsidRPr="006C01C8" w:rsidP="006C01C8">
      <w:pPr>
        <w:pStyle w:val="BodyText"/>
        <w:bidi w:val="0"/>
        <w:spacing w:before="120" w:line="276" w:lineRule="auto"/>
        <w:rPr>
          <w:rFonts w:ascii="Book Antiqua" w:hAnsi="Book Antiqua"/>
          <w:sz w:val="22"/>
          <w:szCs w:val="22"/>
          <w:u w:val="single"/>
        </w:rPr>
      </w:pPr>
      <w:r w:rsidRPr="006C01C8">
        <w:rPr>
          <w:rFonts w:ascii="Book Antiqua" w:hAnsi="Book Antiqua"/>
          <w:sz w:val="22"/>
          <w:szCs w:val="22"/>
          <w:u w:val="single"/>
        </w:rPr>
        <w:t>K bodu 4</w:t>
      </w:r>
    </w:p>
    <w:p w:rsidR="001E20AF" w:rsidRPr="006C01C8" w:rsidP="006C01C8">
      <w:pPr>
        <w:pStyle w:val="NormalWeb"/>
        <w:bidi w:val="0"/>
        <w:spacing w:before="120" w:beforeAutospacing="0" w:after="0" w:afterAutospacing="0" w:line="276" w:lineRule="auto"/>
        <w:ind w:firstLine="708"/>
        <w:jc w:val="both"/>
        <w:rPr>
          <w:rFonts w:ascii="Book Antiqua" w:hAnsi="Book Antiqua"/>
          <w:sz w:val="22"/>
          <w:szCs w:val="22"/>
        </w:rPr>
      </w:pPr>
      <w:r w:rsidRPr="006C01C8">
        <w:rPr>
          <w:rFonts w:ascii="Book Antiqua" w:hAnsi="Book Antiqua"/>
          <w:sz w:val="22"/>
          <w:szCs w:val="22"/>
        </w:rPr>
        <w:t>Ide o legislatívno-technickú úpravu bezprostredne súvisiacu s</w:t>
      </w:r>
      <w:r w:rsidRPr="006C01C8" w:rsidR="00A326F6">
        <w:rPr>
          <w:rFonts w:ascii="Book Antiqua" w:hAnsi="Book Antiqua"/>
          <w:sz w:val="22"/>
          <w:szCs w:val="22"/>
        </w:rPr>
        <w:t>o zavedením legislatívnej skratky výboru pre európske záležitosti v</w:t>
      </w:r>
      <w:r w:rsidR="00EC5412">
        <w:rPr>
          <w:rFonts w:ascii="Book Antiqua" w:hAnsi="Book Antiqua"/>
          <w:sz w:val="22"/>
          <w:szCs w:val="22"/>
        </w:rPr>
        <w:t xml:space="preserve"> Čl. I </w:t>
      </w:r>
      <w:r w:rsidRPr="006C01C8">
        <w:rPr>
          <w:rFonts w:ascii="Book Antiqua" w:hAnsi="Book Antiqua"/>
          <w:sz w:val="22"/>
          <w:szCs w:val="22"/>
        </w:rPr>
        <w:t>bod</w:t>
      </w:r>
      <w:r w:rsidRPr="006C01C8" w:rsidR="00A326F6">
        <w:rPr>
          <w:rFonts w:ascii="Book Antiqua" w:hAnsi="Book Antiqua"/>
          <w:sz w:val="22"/>
          <w:szCs w:val="22"/>
        </w:rPr>
        <w:t>e</w:t>
      </w:r>
      <w:r w:rsidRPr="006C01C8">
        <w:rPr>
          <w:rFonts w:ascii="Book Antiqua" w:hAnsi="Book Antiqua"/>
          <w:sz w:val="22"/>
          <w:szCs w:val="22"/>
        </w:rPr>
        <w:t xml:space="preserve"> 1 tohto návrhu zákona.</w:t>
      </w:r>
    </w:p>
    <w:p w:rsidR="00E11909" w:rsidRPr="006C01C8" w:rsidP="006C01C8">
      <w:pPr>
        <w:pStyle w:val="BodyText"/>
        <w:bidi w:val="0"/>
        <w:spacing w:before="120" w:line="276" w:lineRule="auto"/>
        <w:rPr>
          <w:rFonts w:ascii="Book Antiqua" w:hAnsi="Book Antiqua"/>
          <w:sz w:val="22"/>
          <w:szCs w:val="22"/>
          <w:u w:val="single"/>
          <w:lang w:val="sk-SK" w:eastAsia="x-none"/>
        </w:rPr>
      </w:pPr>
      <w:r w:rsidR="00EC5412">
        <w:rPr>
          <w:rFonts w:ascii="Book Antiqua" w:hAnsi="Book Antiqua"/>
          <w:sz w:val="22"/>
          <w:szCs w:val="22"/>
          <w:u w:val="single"/>
        </w:rPr>
        <w:t>K bod</w:t>
      </w:r>
      <w:r w:rsidR="00EC5412">
        <w:rPr>
          <w:rFonts w:ascii="Book Antiqua" w:hAnsi="Book Antiqua"/>
          <w:sz w:val="22"/>
          <w:szCs w:val="22"/>
          <w:u w:val="single"/>
          <w:lang w:val="sk-SK" w:eastAsia="x-none"/>
        </w:rPr>
        <w:t>om</w:t>
      </w:r>
      <w:r w:rsidRPr="006C01C8" w:rsidR="009D0AD0">
        <w:rPr>
          <w:rFonts w:ascii="Book Antiqua" w:hAnsi="Book Antiqua"/>
          <w:sz w:val="22"/>
          <w:szCs w:val="22"/>
          <w:u w:val="single"/>
        </w:rPr>
        <w:t xml:space="preserve"> 5</w:t>
      </w:r>
      <w:r w:rsidRPr="006C01C8" w:rsidR="00DA2B8B">
        <w:rPr>
          <w:rFonts w:ascii="Book Antiqua" w:hAnsi="Book Antiqua"/>
          <w:sz w:val="22"/>
          <w:szCs w:val="22"/>
          <w:u w:val="single"/>
          <w:lang w:val="sk-SK" w:eastAsia="x-none"/>
        </w:rPr>
        <w:t xml:space="preserve"> a 6</w:t>
      </w:r>
    </w:p>
    <w:p w:rsidR="009D0AD0" w:rsidRPr="006C01C8" w:rsidP="006C01C8">
      <w:pPr>
        <w:pStyle w:val="NormalWeb"/>
        <w:bidi w:val="0"/>
        <w:spacing w:before="120" w:beforeAutospacing="0" w:after="0" w:afterAutospacing="0" w:line="276" w:lineRule="auto"/>
        <w:ind w:firstLine="708"/>
        <w:jc w:val="both"/>
        <w:rPr>
          <w:rFonts w:ascii="Book Antiqua" w:hAnsi="Book Antiqua"/>
          <w:sz w:val="22"/>
          <w:szCs w:val="22"/>
        </w:rPr>
      </w:pPr>
      <w:r w:rsidRPr="006C01C8" w:rsidR="00DA2B8B">
        <w:rPr>
          <w:rFonts w:ascii="Book Antiqua" w:hAnsi="Book Antiqua"/>
          <w:sz w:val="22"/>
          <w:szCs w:val="22"/>
        </w:rPr>
        <w:t>Ide o legislatívno-technické úpravy bezprostredne súvisiace s</w:t>
      </w:r>
      <w:r w:rsidR="00EC5412">
        <w:rPr>
          <w:rFonts w:ascii="Book Antiqua" w:hAnsi="Book Antiqua"/>
          <w:sz w:val="22"/>
          <w:szCs w:val="22"/>
        </w:rPr>
        <w:t xml:space="preserve"> Čl. I </w:t>
      </w:r>
      <w:r w:rsidRPr="006C01C8" w:rsidR="00DA2B8B">
        <w:rPr>
          <w:rFonts w:ascii="Book Antiqua" w:hAnsi="Book Antiqua"/>
          <w:sz w:val="22"/>
          <w:szCs w:val="22"/>
        </w:rPr>
        <w:t>bodom 7 tohto návrhu zákona.</w:t>
      </w:r>
    </w:p>
    <w:p w:rsidR="00347043" w:rsidRPr="006C01C8" w:rsidP="006C01C8">
      <w:pPr>
        <w:pStyle w:val="BodyText"/>
        <w:bidi w:val="0"/>
        <w:spacing w:before="120" w:line="276" w:lineRule="auto"/>
        <w:rPr>
          <w:rFonts w:ascii="Book Antiqua" w:hAnsi="Book Antiqua"/>
          <w:sz w:val="22"/>
          <w:szCs w:val="22"/>
          <w:u w:val="single"/>
          <w:lang w:val="sk-SK" w:eastAsia="x-none"/>
        </w:rPr>
      </w:pPr>
      <w:r w:rsidRPr="006C01C8">
        <w:rPr>
          <w:rFonts w:ascii="Book Antiqua" w:hAnsi="Book Antiqua"/>
          <w:sz w:val="22"/>
          <w:szCs w:val="22"/>
          <w:u w:val="single"/>
        </w:rPr>
        <w:t xml:space="preserve">K bodu </w:t>
      </w:r>
      <w:r w:rsidRPr="006C01C8">
        <w:rPr>
          <w:rFonts w:ascii="Book Antiqua" w:hAnsi="Book Antiqua"/>
          <w:sz w:val="22"/>
          <w:szCs w:val="22"/>
          <w:u w:val="single"/>
          <w:lang w:val="sk-SK" w:eastAsia="x-none"/>
        </w:rPr>
        <w:t>7</w:t>
      </w:r>
    </w:p>
    <w:p w:rsidR="00347043" w:rsidRPr="006C01C8" w:rsidP="006C01C8">
      <w:pPr>
        <w:pStyle w:val="BodyText"/>
        <w:bidi w:val="0"/>
        <w:spacing w:before="120" w:line="276" w:lineRule="auto"/>
        <w:ind w:firstLine="708"/>
        <w:rPr>
          <w:rFonts w:ascii="Book Antiqua" w:hAnsi="Book Antiqua"/>
          <w:bCs/>
          <w:sz w:val="22"/>
          <w:szCs w:val="22"/>
          <w:lang w:val="sk-SK" w:eastAsia="x-none"/>
        </w:rPr>
      </w:pPr>
      <w:r w:rsidRPr="006C01C8">
        <w:rPr>
          <w:rFonts w:ascii="Book Antiqua" w:hAnsi="Book Antiqua"/>
          <w:bCs/>
          <w:sz w:val="22"/>
          <w:szCs w:val="22"/>
        </w:rPr>
        <w:t>Vzťah medzi Európskou komisiou a národnými parlamentmi č</w:t>
      </w:r>
      <w:r w:rsidR="00267490">
        <w:rPr>
          <w:rFonts w:ascii="Book Antiqua" w:hAnsi="Book Antiqua"/>
          <w:bCs/>
          <w:sz w:val="22"/>
          <w:szCs w:val="22"/>
        </w:rPr>
        <w:t xml:space="preserve">lenských štátov </w:t>
      </w:r>
      <w:r w:rsidR="00267490">
        <w:rPr>
          <w:rFonts w:ascii="Book Antiqua" w:hAnsi="Book Antiqua"/>
          <w:bCs/>
          <w:sz w:val="22"/>
          <w:szCs w:val="22"/>
          <w:lang w:val="sk-SK" w:eastAsia="x-none"/>
        </w:rPr>
        <w:t>Európskej únie</w:t>
      </w:r>
      <w:r w:rsidRPr="006C01C8">
        <w:rPr>
          <w:rFonts w:ascii="Book Antiqua" w:hAnsi="Book Antiqua"/>
          <w:bCs/>
          <w:sz w:val="22"/>
          <w:szCs w:val="22"/>
        </w:rPr>
        <w:t xml:space="preserve"> pri kontrole dodrž</w:t>
      </w:r>
      <w:r w:rsidR="00267490">
        <w:rPr>
          <w:rFonts w:ascii="Book Antiqua" w:hAnsi="Book Antiqua"/>
          <w:bCs/>
          <w:sz w:val="22"/>
          <w:szCs w:val="22"/>
        </w:rPr>
        <w:t>iavania</w:t>
      </w:r>
      <w:r w:rsidR="00267490">
        <w:rPr>
          <w:rFonts w:ascii="Book Antiqua" w:hAnsi="Book Antiqua"/>
          <w:bCs/>
          <w:sz w:val="22"/>
          <w:szCs w:val="22"/>
          <w:lang w:val="sk-SK" w:eastAsia="x-none"/>
        </w:rPr>
        <w:t xml:space="preserve"> zásady </w:t>
      </w:r>
      <w:r w:rsidRPr="006C01C8">
        <w:rPr>
          <w:rFonts w:ascii="Book Antiqua" w:hAnsi="Book Antiqua"/>
          <w:bCs/>
          <w:sz w:val="22"/>
          <w:szCs w:val="22"/>
        </w:rPr>
        <w:t>subsidiarity</w:t>
      </w:r>
      <w:r w:rsidR="00267490">
        <w:rPr>
          <w:rFonts w:ascii="Book Antiqua" w:hAnsi="Book Antiqua"/>
          <w:bCs/>
          <w:sz w:val="22"/>
          <w:szCs w:val="22"/>
          <w:lang w:val="sk-SK" w:eastAsia="x-none"/>
        </w:rPr>
        <w:t xml:space="preserve"> a proporcionality</w:t>
      </w:r>
      <w:r w:rsidRPr="006C01C8">
        <w:rPr>
          <w:rFonts w:ascii="Book Antiqua" w:hAnsi="Book Antiqua"/>
          <w:bCs/>
          <w:sz w:val="22"/>
          <w:szCs w:val="22"/>
        </w:rPr>
        <w:t>, ktorá súvisí s problematikou predbežných stanovísk a stanovísk uplatňovaných n</w:t>
      </w:r>
      <w:r w:rsidR="00267490">
        <w:rPr>
          <w:rFonts w:ascii="Book Antiqua" w:hAnsi="Book Antiqua"/>
          <w:bCs/>
          <w:sz w:val="22"/>
          <w:szCs w:val="22"/>
        </w:rPr>
        <w:t>a rokovaní príslušn</w:t>
      </w:r>
      <w:r w:rsidR="00267490">
        <w:rPr>
          <w:rFonts w:ascii="Book Antiqua" w:hAnsi="Book Antiqua"/>
          <w:bCs/>
          <w:sz w:val="22"/>
          <w:szCs w:val="22"/>
          <w:lang w:val="sk-SK" w:eastAsia="x-none"/>
        </w:rPr>
        <w:t xml:space="preserve">ej inštitúcie alebo orgánu Európskej únie </w:t>
      </w:r>
      <w:r w:rsidRPr="006C01C8">
        <w:rPr>
          <w:rFonts w:ascii="Book Antiqua" w:hAnsi="Book Antiqua"/>
          <w:bCs/>
          <w:sz w:val="22"/>
          <w:szCs w:val="22"/>
        </w:rPr>
        <w:t xml:space="preserve"> k návrhom právne </w:t>
      </w:r>
      <w:r w:rsidR="00267490">
        <w:rPr>
          <w:rFonts w:ascii="Book Antiqua" w:hAnsi="Book Antiqua"/>
          <w:bCs/>
          <w:sz w:val="22"/>
          <w:szCs w:val="22"/>
        </w:rPr>
        <w:t>záväzných aktov a iných aktov E</w:t>
      </w:r>
      <w:r w:rsidR="00267490">
        <w:rPr>
          <w:rFonts w:ascii="Book Antiqua" w:hAnsi="Book Antiqua"/>
          <w:bCs/>
          <w:sz w:val="22"/>
          <w:szCs w:val="22"/>
          <w:lang w:val="sk-SK" w:eastAsia="x-none"/>
        </w:rPr>
        <w:t>urópskej únie</w:t>
      </w:r>
      <w:r w:rsidRPr="006C01C8">
        <w:rPr>
          <w:rFonts w:ascii="Book Antiqua" w:hAnsi="Book Antiqua"/>
          <w:bCs/>
          <w:sz w:val="22"/>
          <w:szCs w:val="22"/>
        </w:rPr>
        <w:t xml:space="preserve"> sa vyhodnocuje pravidelne každoročne vo výročnej správe Európskej komisie, ktorá je prístupná verejnosti na: </w:t>
      </w:r>
      <w:hyperlink r:id="rId5" w:history="1">
        <w:r w:rsidRPr="006C01C8" w:rsidR="00A326F6">
          <w:rPr>
            <w:rStyle w:val="Hyperlink"/>
            <w:rFonts w:ascii="Book Antiqua" w:hAnsi="Book Antiqua"/>
            <w:bCs/>
            <w:sz w:val="22"/>
            <w:szCs w:val="22"/>
          </w:rPr>
          <w:t>http://ec.europa.eu/dgs/secretariat_general/relations/relations_other/npo/index_en.htm</w:t>
        </w:r>
      </w:hyperlink>
    </w:p>
    <w:p w:rsidR="00A326F6" w:rsidRPr="006C01C8" w:rsidP="006C01C8">
      <w:pPr>
        <w:pStyle w:val="BodyText"/>
        <w:bidi w:val="0"/>
        <w:spacing w:before="120" w:line="276" w:lineRule="auto"/>
        <w:ind w:firstLine="708"/>
        <w:rPr>
          <w:rFonts w:ascii="Book Antiqua" w:hAnsi="Book Antiqua"/>
          <w:bCs/>
          <w:sz w:val="22"/>
          <w:szCs w:val="22"/>
          <w:lang w:val="sk-SK" w:eastAsia="x-none"/>
        </w:rPr>
      </w:pPr>
      <w:r w:rsidRPr="006C01C8">
        <w:rPr>
          <w:rFonts w:ascii="Book Antiqua" w:hAnsi="Book Antiqua"/>
          <w:bCs/>
          <w:sz w:val="22"/>
          <w:szCs w:val="22"/>
          <w:lang w:val="sk-SK" w:eastAsia="x-none"/>
        </w:rPr>
        <w:t>Podľa správy Európskej komisie za rok 2012 sa slovenský parlament ohradil voči zásahom do národnej suverenity le</w:t>
      </w:r>
      <w:r w:rsidRPr="006C01C8" w:rsidR="00C444E5">
        <w:rPr>
          <w:rFonts w:ascii="Book Antiqua" w:hAnsi="Book Antiqua"/>
          <w:bCs/>
          <w:sz w:val="22"/>
          <w:szCs w:val="22"/>
          <w:lang w:val="sk-SK" w:eastAsia="x-none"/>
        </w:rPr>
        <w:t>n 1-krát</w:t>
      </w:r>
      <w:r w:rsidRPr="006C01C8" w:rsidR="003A65A8">
        <w:rPr>
          <w:rFonts w:ascii="Book Antiqua" w:hAnsi="Book Antiqua"/>
          <w:bCs/>
          <w:sz w:val="22"/>
          <w:szCs w:val="22"/>
          <w:lang w:val="sk-SK" w:eastAsia="x-none"/>
        </w:rPr>
        <w:t xml:space="preserve"> z celkového počtu 663 stanovísk vydaných </w:t>
      </w:r>
      <w:r w:rsidR="00267490">
        <w:rPr>
          <w:rFonts w:ascii="Book Antiqua" w:hAnsi="Book Antiqua"/>
          <w:bCs/>
          <w:sz w:val="22"/>
          <w:szCs w:val="22"/>
          <w:lang w:val="sk-SK" w:eastAsia="x-none"/>
        </w:rPr>
        <w:t xml:space="preserve">národnými parlamentmi </w:t>
      </w:r>
      <w:r w:rsidRPr="006C01C8" w:rsidR="003A65A8">
        <w:rPr>
          <w:rFonts w:ascii="Book Antiqua" w:hAnsi="Book Antiqua"/>
          <w:bCs/>
          <w:sz w:val="22"/>
          <w:szCs w:val="22"/>
          <w:lang w:val="sk-SK" w:eastAsia="x-none"/>
        </w:rPr>
        <w:t>č</w:t>
      </w:r>
      <w:r w:rsidR="00267490">
        <w:rPr>
          <w:rFonts w:ascii="Book Antiqua" w:hAnsi="Book Antiqua"/>
          <w:bCs/>
          <w:sz w:val="22"/>
          <w:szCs w:val="22"/>
          <w:lang w:val="sk-SK" w:eastAsia="x-none"/>
        </w:rPr>
        <w:t>lenských štátov</w:t>
      </w:r>
      <w:r w:rsidRPr="006C01C8" w:rsidR="003A65A8">
        <w:rPr>
          <w:rFonts w:ascii="Book Antiqua" w:hAnsi="Book Antiqua"/>
          <w:bCs/>
          <w:sz w:val="22"/>
          <w:szCs w:val="22"/>
          <w:lang w:val="sk-SK" w:eastAsia="x-none"/>
        </w:rPr>
        <w:t xml:space="preserve"> Európskej únie (Česká republika</w:t>
      </w:r>
      <w:r w:rsidRPr="006C01C8" w:rsidR="004D2107">
        <w:rPr>
          <w:rFonts w:ascii="Book Antiqua" w:hAnsi="Book Antiqua"/>
          <w:bCs/>
          <w:sz w:val="22"/>
          <w:szCs w:val="22"/>
          <w:lang w:val="sk-SK" w:eastAsia="x-none"/>
        </w:rPr>
        <w:t xml:space="preserve"> vydala</w:t>
      </w:r>
      <w:r w:rsidRPr="006C01C8" w:rsidR="003A65A8">
        <w:rPr>
          <w:rFonts w:ascii="Book Antiqua" w:hAnsi="Book Antiqua"/>
          <w:bCs/>
          <w:sz w:val="22"/>
          <w:szCs w:val="22"/>
          <w:lang w:val="sk-SK" w:eastAsia="x-none"/>
        </w:rPr>
        <w:t xml:space="preserve"> 46 stanovísk, Nemecko 59 stanovísk, Portugalsko 227 stanovísk).</w:t>
      </w:r>
    </w:p>
    <w:p w:rsidR="003A65A8" w:rsidRPr="006C01C8" w:rsidP="006C01C8">
      <w:pPr>
        <w:pStyle w:val="BodyText"/>
        <w:bidi w:val="0"/>
        <w:spacing w:before="120" w:line="276" w:lineRule="auto"/>
        <w:ind w:firstLine="708"/>
        <w:rPr>
          <w:rFonts w:ascii="Book Antiqua" w:hAnsi="Book Antiqua" w:cs="EUAlbertina"/>
          <w:color w:val="000000"/>
          <w:sz w:val="22"/>
          <w:szCs w:val="22"/>
          <w:lang w:val="sk-SK" w:eastAsia="x-none"/>
        </w:rPr>
      </w:pPr>
      <w:r w:rsidR="00267490">
        <w:rPr>
          <w:rFonts w:ascii="Book Antiqua" w:hAnsi="Book Antiqua"/>
          <w:color w:val="000000"/>
          <w:sz w:val="22"/>
          <w:szCs w:val="22"/>
        </w:rPr>
        <w:t>Vykonávanie právomocí E</w:t>
      </w:r>
      <w:r w:rsidR="00267490">
        <w:rPr>
          <w:rFonts w:ascii="Book Antiqua" w:hAnsi="Book Antiqua"/>
          <w:color w:val="000000"/>
          <w:sz w:val="22"/>
          <w:szCs w:val="22"/>
          <w:lang w:val="sk-SK" w:eastAsia="x-none"/>
        </w:rPr>
        <w:t>urópskej únie</w:t>
      </w:r>
      <w:r w:rsidRPr="006C01C8" w:rsidR="003555A6">
        <w:rPr>
          <w:rFonts w:ascii="Book Antiqua" w:hAnsi="Book Antiqua"/>
          <w:color w:val="000000"/>
          <w:sz w:val="22"/>
          <w:szCs w:val="22"/>
        </w:rPr>
        <w:t xml:space="preserve"> sa spravuje zásadou subsidiarity a proporcionality. </w:t>
      </w:r>
      <w:r w:rsidRPr="006C01C8" w:rsidR="00821525">
        <w:rPr>
          <w:rFonts w:ascii="Book Antiqua" w:hAnsi="Book Antiqua" w:cs="EUAlbertina"/>
          <w:color w:val="000000"/>
          <w:sz w:val="22"/>
          <w:szCs w:val="22"/>
        </w:rPr>
        <w:t>Pod</w:t>
      </w:r>
      <w:r w:rsidRPr="006C01C8" w:rsidR="00821525">
        <w:rPr>
          <w:rFonts w:ascii="Book Antiqua" w:hAnsi="Book Antiqua"/>
          <w:color w:val="000000"/>
          <w:sz w:val="22"/>
          <w:szCs w:val="22"/>
        </w:rPr>
        <w:t>ľ</w:t>
      </w:r>
      <w:r w:rsidRPr="006C01C8" w:rsidR="00821525">
        <w:rPr>
          <w:rFonts w:ascii="Book Antiqua" w:hAnsi="Book Antiqua" w:cs="EUAlbertina"/>
          <w:color w:val="000000"/>
          <w:sz w:val="22"/>
          <w:szCs w:val="22"/>
        </w:rPr>
        <w:t xml:space="preserve">a </w:t>
      </w:r>
      <w:r w:rsidRPr="006C01C8" w:rsidR="00821525">
        <w:rPr>
          <w:rFonts w:ascii="Book Antiqua" w:hAnsi="Book Antiqua" w:cs="EUAlbertina"/>
          <w:b/>
          <w:color w:val="000000"/>
          <w:sz w:val="22"/>
          <w:szCs w:val="22"/>
        </w:rPr>
        <w:t>zásady subsidiarity</w:t>
      </w:r>
      <w:r w:rsidR="00267490">
        <w:rPr>
          <w:rFonts w:ascii="Book Antiqua" w:hAnsi="Book Antiqua" w:cs="EUAlbertina"/>
          <w:color w:val="000000"/>
          <w:sz w:val="22"/>
          <w:szCs w:val="22"/>
        </w:rPr>
        <w:t xml:space="preserve"> koná </w:t>
      </w:r>
      <w:r w:rsidR="00267490">
        <w:rPr>
          <w:rFonts w:ascii="Book Antiqua" w:hAnsi="Book Antiqua" w:cs="EUAlbertina"/>
          <w:color w:val="000000"/>
          <w:sz w:val="22"/>
          <w:szCs w:val="22"/>
          <w:lang w:val="sk-SK" w:eastAsia="x-none"/>
        </w:rPr>
        <w:t>Európska únia</w:t>
      </w:r>
      <w:r w:rsidRPr="006C01C8" w:rsidR="00821525">
        <w:rPr>
          <w:rFonts w:ascii="Book Antiqua" w:hAnsi="Book Antiqua" w:cs="EUAlbertina"/>
          <w:color w:val="000000"/>
          <w:sz w:val="22"/>
          <w:szCs w:val="22"/>
        </w:rPr>
        <w:t xml:space="preserve"> v oblastiach, ktoré nepatria do jej výlu</w:t>
      </w:r>
      <w:r w:rsidRPr="006C01C8" w:rsidR="00821525">
        <w:rPr>
          <w:rFonts w:ascii="Book Antiqua" w:hAnsi="Book Antiqua"/>
          <w:color w:val="000000"/>
          <w:sz w:val="22"/>
          <w:szCs w:val="22"/>
        </w:rPr>
        <w:t>č</w:t>
      </w:r>
      <w:r w:rsidRPr="006C01C8" w:rsidR="00821525">
        <w:rPr>
          <w:rFonts w:ascii="Book Antiqua" w:hAnsi="Book Antiqua" w:cs="EUAlbertina"/>
          <w:color w:val="000000"/>
          <w:sz w:val="22"/>
          <w:szCs w:val="22"/>
        </w:rPr>
        <w:t>nej právomoci, len v takom rozsahu a vtedy, ak ciele zamýš</w:t>
      </w:r>
      <w:r w:rsidRPr="006C01C8" w:rsidR="00821525">
        <w:rPr>
          <w:rFonts w:ascii="Book Antiqua" w:hAnsi="Book Antiqua"/>
          <w:color w:val="000000"/>
          <w:sz w:val="22"/>
          <w:szCs w:val="22"/>
        </w:rPr>
        <w:t>ľ</w:t>
      </w:r>
      <w:r w:rsidRPr="006C01C8" w:rsidR="00821525">
        <w:rPr>
          <w:rFonts w:ascii="Book Antiqua" w:hAnsi="Book Antiqua" w:cs="EUAlbertina"/>
          <w:color w:val="000000"/>
          <w:sz w:val="22"/>
          <w:szCs w:val="22"/>
        </w:rPr>
        <w:t xml:space="preserve">ané touto </w:t>
      </w:r>
      <w:r w:rsidRPr="006C01C8" w:rsidR="00821525">
        <w:rPr>
          <w:rFonts w:ascii="Book Antiqua" w:hAnsi="Book Antiqua"/>
          <w:color w:val="000000"/>
          <w:sz w:val="22"/>
          <w:szCs w:val="22"/>
        </w:rPr>
        <w:t>č</w:t>
      </w:r>
      <w:r w:rsidRPr="006C01C8" w:rsidR="00821525">
        <w:rPr>
          <w:rFonts w:ascii="Book Antiqua" w:hAnsi="Book Antiqua" w:cs="EUAlbertina"/>
          <w:color w:val="000000"/>
          <w:sz w:val="22"/>
          <w:szCs w:val="22"/>
        </w:rPr>
        <w:t>innos</w:t>
      </w:r>
      <w:r w:rsidRPr="006C01C8" w:rsidR="00821525">
        <w:rPr>
          <w:rFonts w:ascii="Book Antiqua" w:hAnsi="Book Antiqua"/>
          <w:color w:val="000000"/>
          <w:sz w:val="22"/>
          <w:szCs w:val="22"/>
        </w:rPr>
        <w:t>ť</w:t>
      </w:r>
      <w:r w:rsidRPr="006C01C8" w:rsidR="00821525">
        <w:rPr>
          <w:rFonts w:ascii="Book Antiqua" w:hAnsi="Book Antiqua" w:cs="EUAlbertina"/>
          <w:color w:val="000000"/>
          <w:sz w:val="22"/>
          <w:szCs w:val="22"/>
        </w:rPr>
        <w:t>ou nemô</w:t>
      </w:r>
      <w:r w:rsidRPr="006C01C8" w:rsidR="00821525">
        <w:rPr>
          <w:rFonts w:ascii="Book Antiqua" w:hAnsi="Book Antiqua"/>
          <w:color w:val="000000"/>
          <w:sz w:val="22"/>
          <w:szCs w:val="22"/>
        </w:rPr>
        <w:t>ž</w:t>
      </w:r>
      <w:r w:rsidRPr="006C01C8" w:rsidR="00821525">
        <w:rPr>
          <w:rFonts w:ascii="Book Antiqua" w:hAnsi="Book Antiqua" w:cs="EUAlbertina"/>
          <w:color w:val="000000"/>
          <w:sz w:val="22"/>
          <w:szCs w:val="22"/>
        </w:rPr>
        <w:t xml:space="preserve">u </w:t>
      </w:r>
      <w:r w:rsidR="00267490">
        <w:rPr>
          <w:rFonts w:ascii="Book Antiqua" w:hAnsi="Book Antiqua" w:cs="EUAlbertina"/>
          <w:color w:val="000000"/>
          <w:sz w:val="22"/>
          <w:szCs w:val="22"/>
          <w:lang w:val="sk-SK" w:eastAsia="x-none"/>
        </w:rPr>
        <w:t xml:space="preserve">jej </w:t>
      </w:r>
      <w:r w:rsidRPr="006C01C8" w:rsidR="00821525">
        <w:rPr>
          <w:rFonts w:ascii="Book Antiqua" w:hAnsi="Book Antiqua"/>
          <w:color w:val="000000"/>
          <w:sz w:val="22"/>
          <w:szCs w:val="22"/>
        </w:rPr>
        <w:t>č</w:t>
      </w:r>
      <w:r w:rsidRPr="006C01C8" w:rsidR="00821525">
        <w:rPr>
          <w:rFonts w:ascii="Book Antiqua" w:hAnsi="Book Antiqua" w:cs="EUAlbertina"/>
          <w:color w:val="000000"/>
          <w:sz w:val="22"/>
          <w:szCs w:val="22"/>
        </w:rPr>
        <w:t>lenské štáty uspokojivo dosiahnu</w:t>
      </w:r>
      <w:r w:rsidRPr="006C01C8" w:rsidR="00821525">
        <w:rPr>
          <w:rFonts w:ascii="Book Antiqua" w:hAnsi="Book Antiqua"/>
          <w:color w:val="000000"/>
          <w:sz w:val="22"/>
          <w:szCs w:val="22"/>
        </w:rPr>
        <w:t>ť</w:t>
      </w:r>
      <w:r w:rsidRPr="006C01C8" w:rsidR="00821525">
        <w:rPr>
          <w:rFonts w:ascii="Book Antiqua" w:hAnsi="Book Antiqua" w:cs="EUAlbertina"/>
          <w:color w:val="000000"/>
          <w:sz w:val="22"/>
          <w:szCs w:val="22"/>
        </w:rPr>
        <w:t xml:space="preserve"> na ústrednej úrovn</w:t>
      </w:r>
      <w:r w:rsidR="00267490">
        <w:rPr>
          <w:rFonts w:ascii="Book Antiqua" w:hAnsi="Book Antiqua" w:cs="EUAlbertina"/>
          <w:color w:val="000000"/>
          <w:sz w:val="22"/>
          <w:szCs w:val="22"/>
        </w:rPr>
        <w:t xml:space="preserve">i alebo na regionálnej </w:t>
      </w:r>
      <w:r w:rsidR="00267490">
        <w:rPr>
          <w:rFonts w:ascii="Book Antiqua" w:hAnsi="Book Antiqua" w:cs="EUAlbertina"/>
          <w:color w:val="000000"/>
          <w:sz w:val="22"/>
          <w:szCs w:val="22"/>
          <w:lang w:val="sk-SK" w:eastAsia="x-none"/>
        </w:rPr>
        <w:t>či</w:t>
      </w:r>
      <w:r w:rsidRPr="006C01C8" w:rsidR="00821525">
        <w:rPr>
          <w:rFonts w:ascii="Book Antiqua" w:hAnsi="Book Antiqua" w:cs="EUAlbertina"/>
          <w:color w:val="000000"/>
          <w:sz w:val="22"/>
          <w:szCs w:val="22"/>
        </w:rPr>
        <w:t xml:space="preserve"> miestnej úrovni, ale z dôvodov rozsahu alebo ú</w:t>
      </w:r>
      <w:r w:rsidRPr="006C01C8" w:rsidR="00821525">
        <w:rPr>
          <w:rFonts w:ascii="Book Antiqua" w:hAnsi="Book Antiqua"/>
          <w:color w:val="000000"/>
          <w:sz w:val="22"/>
          <w:szCs w:val="22"/>
        </w:rPr>
        <w:t>č</w:t>
      </w:r>
      <w:r w:rsidRPr="006C01C8" w:rsidR="00821525">
        <w:rPr>
          <w:rFonts w:ascii="Book Antiqua" w:hAnsi="Book Antiqua" w:cs="EUAlbertina"/>
          <w:color w:val="000000"/>
          <w:sz w:val="22"/>
          <w:szCs w:val="22"/>
        </w:rPr>
        <w:t xml:space="preserve">inkov navrhovanej </w:t>
      </w:r>
      <w:r w:rsidRPr="006C01C8" w:rsidR="00821525">
        <w:rPr>
          <w:rFonts w:ascii="Book Antiqua" w:hAnsi="Book Antiqua"/>
          <w:color w:val="000000"/>
          <w:sz w:val="22"/>
          <w:szCs w:val="22"/>
        </w:rPr>
        <w:t>č</w:t>
      </w:r>
      <w:r w:rsidRPr="006C01C8" w:rsidR="00821525">
        <w:rPr>
          <w:rFonts w:ascii="Book Antiqua" w:hAnsi="Book Antiqua" w:cs="EUAlbertina"/>
          <w:color w:val="000000"/>
          <w:sz w:val="22"/>
          <w:szCs w:val="22"/>
        </w:rPr>
        <w:t>innosti ich mo</w:t>
      </w:r>
      <w:r w:rsidRPr="006C01C8" w:rsidR="00821525">
        <w:rPr>
          <w:rFonts w:ascii="Book Antiqua" w:hAnsi="Book Antiqua"/>
          <w:color w:val="000000"/>
          <w:sz w:val="22"/>
          <w:szCs w:val="22"/>
        </w:rPr>
        <w:t>ž</w:t>
      </w:r>
      <w:r w:rsidRPr="006C01C8" w:rsidR="00821525">
        <w:rPr>
          <w:rFonts w:ascii="Book Antiqua" w:hAnsi="Book Antiqua" w:cs="EUAlbertina"/>
          <w:color w:val="000000"/>
          <w:sz w:val="22"/>
          <w:szCs w:val="22"/>
        </w:rPr>
        <w:t>no lepšie dosiahnu</w:t>
      </w:r>
      <w:r w:rsidRPr="006C01C8" w:rsidR="00821525">
        <w:rPr>
          <w:rFonts w:ascii="Book Antiqua" w:hAnsi="Book Antiqua"/>
          <w:color w:val="000000"/>
          <w:sz w:val="22"/>
          <w:szCs w:val="22"/>
        </w:rPr>
        <w:t>ť</w:t>
      </w:r>
      <w:r w:rsidR="00267490">
        <w:rPr>
          <w:rFonts w:ascii="Book Antiqua" w:hAnsi="Book Antiqua" w:cs="EUAlbertina"/>
          <w:color w:val="000000"/>
          <w:sz w:val="22"/>
          <w:szCs w:val="22"/>
        </w:rPr>
        <w:t xml:space="preserve"> na úrovni </w:t>
      </w:r>
      <w:r w:rsidR="00267490">
        <w:rPr>
          <w:rFonts w:ascii="Book Antiqua" w:hAnsi="Book Antiqua" w:cs="EUAlbertina"/>
          <w:color w:val="000000"/>
          <w:sz w:val="22"/>
          <w:szCs w:val="22"/>
          <w:lang w:val="sk-SK" w:eastAsia="x-none"/>
        </w:rPr>
        <w:t>Európskej únie</w:t>
      </w:r>
      <w:r w:rsidRPr="006C01C8" w:rsidR="00821525">
        <w:rPr>
          <w:rFonts w:ascii="Book Antiqua" w:hAnsi="Book Antiqua" w:cs="EUAlbertina"/>
          <w:color w:val="000000"/>
          <w:sz w:val="22"/>
          <w:szCs w:val="22"/>
          <w:lang w:val="sk-SK" w:eastAsia="x-none"/>
        </w:rPr>
        <w:t xml:space="preserve"> (</w:t>
      </w:r>
      <w:r w:rsidRPr="006C01C8" w:rsidR="00821525">
        <w:rPr>
          <w:rFonts w:ascii="Book Antiqua" w:hAnsi="Book Antiqua"/>
          <w:color w:val="000000"/>
          <w:sz w:val="22"/>
          <w:szCs w:val="22"/>
          <w:lang w:val="sk-SK" w:eastAsia="x-none"/>
        </w:rPr>
        <w:t>č</w:t>
      </w:r>
      <w:r w:rsidRPr="006C01C8" w:rsidR="00821525">
        <w:rPr>
          <w:rFonts w:ascii="Book Antiqua" w:hAnsi="Book Antiqua" w:cs="EUAlbertina"/>
          <w:color w:val="000000"/>
          <w:sz w:val="22"/>
          <w:szCs w:val="22"/>
          <w:lang w:val="sk-SK" w:eastAsia="x-none"/>
        </w:rPr>
        <w:t>l. 5 Zmluvy o Európskej únii). Inými slovami povedané, Eu</w:t>
      </w:r>
      <w:r w:rsidR="00267490">
        <w:rPr>
          <w:rFonts w:ascii="Book Antiqua" w:hAnsi="Book Antiqua" w:cs="EUAlbertina"/>
          <w:color w:val="000000"/>
          <w:sz w:val="22"/>
          <w:szCs w:val="22"/>
          <w:lang w:val="sk-SK" w:eastAsia="x-none"/>
        </w:rPr>
        <w:t>rópska únia by mala v oblastiach spoločnej právomoci Európskej únie s</w:t>
      </w:r>
      <w:r w:rsidRPr="006C01C8" w:rsidR="00821525">
        <w:rPr>
          <w:rFonts w:ascii="Book Antiqua" w:hAnsi="Book Antiqua" w:cs="EUAlbertina"/>
          <w:color w:val="000000"/>
          <w:sz w:val="22"/>
          <w:szCs w:val="22"/>
          <w:lang w:val="sk-SK" w:eastAsia="x-none"/>
        </w:rPr>
        <w:t> </w:t>
      </w:r>
      <w:r w:rsidRPr="006C01C8" w:rsidR="00821525">
        <w:rPr>
          <w:rFonts w:ascii="Book Antiqua" w:hAnsi="Book Antiqua"/>
          <w:color w:val="000000"/>
          <w:sz w:val="22"/>
          <w:szCs w:val="22"/>
          <w:lang w:val="sk-SK" w:eastAsia="x-none"/>
        </w:rPr>
        <w:t>č</w:t>
      </w:r>
      <w:r w:rsidRPr="006C01C8" w:rsidR="00821525">
        <w:rPr>
          <w:rFonts w:ascii="Book Antiqua" w:hAnsi="Book Antiqua" w:cs="EUAlbertina"/>
          <w:color w:val="000000"/>
          <w:sz w:val="22"/>
          <w:szCs w:val="22"/>
          <w:lang w:val="sk-SK" w:eastAsia="x-none"/>
        </w:rPr>
        <w:t>lenskými štátmi zasiahnu</w:t>
      </w:r>
      <w:r w:rsidRPr="006C01C8" w:rsidR="00821525">
        <w:rPr>
          <w:rFonts w:ascii="Book Antiqua" w:hAnsi="Book Antiqua"/>
          <w:color w:val="000000"/>
          <w:sz w:val="22"/>
          <w:szCs w:val="22"/>
          <w:lang w:val="sk-SK" w:eastAsia="x-none"/>
        </w:rPr>
        <w:t>ť</w:t>
      </w:r>
      <w:r w:rsidRPr="006C01C8" w:rsidR="00821525">
        <w:rPr>
          <w:rFonts w:ascii="Book Antiqua" w:hAnsi="Book Antiqua" w:cs="EUAlbertina"/>
          <w:color w:val="000000"/>
          <w:sz w:val="22"/>
          <w:szCs w:val="22"/>
          <w:lang w:val="sk-SK" w:eastAsia="x-none"/>
        </w:rPr>
        <w:t xml:space="preserve"> len vtedy, ak je schopná jedna</w:t>
      </w:r>
      <w:r w:rsidRPr="006C01C8" w:rsidR="00821525">
        <w:rPr>
          <w:rFonts w:ascii="Book Antiqua" w:hAnsi="Book Antiqua"/>
          <w:color w:val="000000"/>
          <w:sz w:val="22"/>
          <w:szCs w:val="22"/>
          <w:lang w:val="sk-SK" w:eastAsia="x-none"/>
        </w:rPr>
        <w:t>ť</w:t>
      </w:r>
      <w:r w:rsidRPr="006C01C8" w:rsidR="00821525">
        <w:rPr>
          <w:rFonts w:ascii="Book Antiqua" w:hAnsi="Book Antiqua" w:cs="EUAlbertina"/>
          <w:color w:val="000000"/>
          <w:sz w:val="22"/>
          <w:szCs w:val="22"/>
          <w:lang w:val="sk-SK" w:eastAsia="x-none"/>
        </w:rPr>
        <w:t xml:space="preserve"> ú</w:t>
      </w:r>
      <w:r w:rsidRPr="006C01C8" w:rsidR="00821525">
        <w:rPr>
          <w:rFonts w:ascii="Book Antiqua" w:hAnsi="Book Antiqua"/>
          <w:color w:val="000000"/>
          <w:sz w:val="22"/>
          <w:szCs w:val="22"/>
          <w:lang w:val="sk-SK" w:eastAsia="x-none"/>
        </w:rPr>
        <w:t>č</w:t>
      </w:r>
      <w:r w:rsidRPr="006C01C8" w:rsidR="00821525">
        <w:rPr>
          <w:rFonts w:ascii="Book Antiqua" w:hAnsi="Book Antiqua" w:cs="EUAlbertina"/>
          <w:color w:val="000000"/>
          <w:sz w:val="22"/>
          <w:szCs w:val="22"/>
          <w:lang w:val="sk-SK" w:eastAsia="x-none"/>
        </w:rPr>
        <w:t xml:space="preserve">innejšie ako </w:t>
      </w:r>
      <w:r w:rsidR="00267490">
        <w:rPr>
          <w:rFonts w:ascii="Book Antiqua" w:hAnsi="Book Antiqua" w:cs="EUAlbertina"/>
          <w:color w:val="000000"/>
          <w:sz w:val="22"/>
          <w:szCs w:val="22"/>
          <w:lang w:val="sk-SK" w:eastAsia="x-none"/>
        </w:rPr>
        <w:t xml:space="preserve">samotné </w:t>
      </w:r>
      <w:r w:rsidRPr="006C01C8" w:rsidR="00821525">
        <w:rPr>
          <w:rFonts w:ascii="Book Antiqua" w:hAnsi="Book Antiqua"/>
          <w:color w:val="000000"/>
          <w:sz w:val="22"/>
          <w:szCs w:val="22"/>
          <w:lang w:val="sk-SK" w:eastAsia="x-none"/>
        </w:rPr>
        <w:t>č</w:t>
      </w:r>
      <w:r w:rsidR="00267490">
        <w:rPr>
          <w:rFonts w:ascii="Book Antiqua" w:hAnsi="Book Antiqua" w:cs="EUAlbertina"/>
          <w:color w:val="000000"/>
          <w:sz w:val="22"/>
          <w:szCs w:val="22"/>
          <w:lang w:val="sk-SK" w:eastAsia="x-none"/>
        </w:rPr>
        <w:t>lenské štáty Európskej únie</w:t>
      </w:r>
      <w:r w:rsidRPr="006C01C8" w:rsidR="00821525">
        <w:rPr>
          <w:rFonts w:ascii="Book Antiqua" w:hAnsi="Book Antiqua" w:cs="EUAlbertina"/>
          <w:color w:val="000000"/>
          <w:sz w:val="22"/>
          <w:szCs w:val="22"/>
          <w:lang w:val="sk-SK" w:eastAsia="x-none"/>
        </w:rPr>
        <w:t>.</w:t>
      </w:r>
    </w:p>
    <w:p w:rsidR="00C444E5" w:rsidRPr="006C01C8" w:rsidP="006C01C8">
      <w:pPr>
        <w:pStyle w:val="BodyText"/>
        <w:bidi w:val="0"/>
        <w:spacing w:before="120" w:line="276" w:lineRule="auto"/>
        <w:ind w:firstLine="708"/>
        <w:rPr>
          <w:rFonts w:ascii="Book Antiqua" w:hAnsi="Book Antiqua"/>
          <w:b/>
          <w:bCs/>
          <w:sz w:val="22"/>
          <w:szCs w:val="22"/>
          <w:lang w:val="sk-SK" w:eastAsia="x-none"/>
        </w:rPr>
      </w:pPr>
      <w:r w:rsidRPr="006C01C8">
        <w:rPr>
          <w:rFonts w:ascii="Book Antiqua" w:hAnsi="Book Antiqua"/>
          <w:bCs/>
          <w:sz w:val="22"/>
          <w:szCs w:val="22"/>
          <w:lang w:val="sk-SK" w:eastAsia="x-none"/>
        </w:rPr>
        <w:t>Podľa čl. 3 Protokolu č. 1 o úlohe národných parlamentov v Európskej únii v spojení s Protokolom č. 2 o uplatňovaní zásad subsidiari</w:t>
      </w:r>
      <w:r w:rsidR="00267490">
        <w:rPr>
          <w:rFonts w:ascii="Book Antiqua" w:hAnsi="Book Antiqua"/>
          <w:bCs/>
          <w:sz w:val="22"/>
          <w:szCs w:val="22"/>
          <w:lang w:val="sk-SK" w:eastAsia="x-none"/>
        </w:rPr>
        <w:t>t</w:t>
      </w:r>
      <w:r w:rsidRPr="006C01C8">
        <w:rPr>
          <w:rFonts w:ascii="Book Antiqua" w:hAnsi="Book Antiqua"/>
          <w:bCs/>
          <w:sz w:val="22"/>
          <w:szCs w:val="22"/>
          <w:lang w:val="sk-SK" w:eastAsia="x-none"/>
        </w:rPr>
        <w:t>y a</w:t>
      </w:r>
      <w:r w:rsidRPr="006C01C8" w:rsidR="00031345">
        <w:rPr>
          <w:rFonts w:ascii="Book Antiqua" w:hAnsi="Book Antiqua"/>
          <w:bCs/>
          <w:sz w:val="22"/>
          <w:szCs w:val="22"/>
          <w:lang w:val="sk-SK" w:eastAsia="x-none"/>
        </w:rPr>
        <w:t> </w:t>
      </w:r>
      <w:r w:rsidRPr="006C01C8">
        <w:rPr>
          <w:rFonts w:ascii="Book Antiqua" w:hAnsi="Book Antiqua"/>
          <w:bCs/>
          <w:sz w:val="22"/>
          <w:szCs w:val="22"/>
          <w:lang w:val="sk-SK" w:eastAsia="x-none"/>
        </w:rPr>
        <w:t>proporcionality</w:t>
      </w:r>
      <w:r w:rsidRPr="006C01C8" w:rsidR="00031345">
        <w:rPr>
          <w:rFonts w:ascii="Book Antiqua" w:hAnsi="Book Antiqua"/>
          <w:bCs/>
          <w:sz w:val="22"/>
          <w:szCs w:val="22"/>
          <w:lang w:val="sk-SK" w:eastAsia="x-none"/>
        </w:rPr>
        <w:t xml:space="preserve"> </w:t>
      </w:r>
      <w:r w:rsidR="00267490">
        <w:rPr>
          <w:rFonts w:ascii="Book Antiqua" w:hAnsi="Book Antiqua"/>
          <w:bCs/>
          <w:sz w:val="22"/>
          <w:szCs w:val="22"/>
          <w:lang w:val="sk-SK" w:eastAsia="x-none"/>
        </w:rPr>
        <w:t xml:space="preserve">pripojených k Zmluve o Európskej únii a Zmluve o fungovaní Európskej únie </w:t>
      </w:r>
      <w:r w:rsidRPr="006C01C8">
        <w:rPr>
          <w:rFonts w:ascii="Book Antiqua" w:hAnsi="Book Antiqua"/>
          <w:b/>
          <w:bCs/>
          <w:sz w:val="22"/>
          <w:szCs w:val="22"/>
          <w:lang w:val="sk-SK" w:eastAsia="x-none"/>
        </w:rPr>
        <w:t xml:space="preserve">môžu národné parlamenty vydať odôvodnené stanovisko, ak sú presvedčené, že návrh legislatívneho aktu </w:t>
      </w:r>
      <w:r w:rsidR="00267490">
        <w:rPr>
          <w:rFonts w:ascii="Book Antiqua" w:hAnsi="Book Antiqua"/>
          <w:b/>
          <w:bCs/>
          <w:sz w:val="22"/>
          <w:szCs w:val="22"/>
          <w:lang w:val="sk-SK" w:eastAsia="x-none"/>
        </w:rPr>
        <w:t xml:space="preserve">Európskej únie </w:t>
      </w:r>
      <w:r w:rsidRPr="006C01C8">
        <w:rPr>
          <w:rFonts w:ascii="Book Antiqua" w:hAnsi="Book Antiqua"/>
          <w:b/>
          <w:bCs/>
          <w:sz w:val="22"/>
          <w:szCs w:val="22"/>
          <w:lang w:val="sk-SK" w:eastAsia="x-none"/>
        </w:rPr>
        <w:t xml:space="preserve">nie </w:t>
      </w:r>
      <w:r w:rsidR="00267490">
        <w:rPr>
          <w:rFonts w:ascii="Book Antiqua" w:hAnsi="Book Antiqua"/>
          <w:b/>
          <w:bCs/>
          <w:sz w:val="22"/>
          <w:szCs w:val="22"/>
          <w:lang w:val="sk-SK" w:eastAsia="x-none"/>
        </w:rPr>
        <w:t>v súlade s týmito zásadami</w:t>
      </w:r>
      <w:r w:rsidRPr="006C01C8">
        <w:rPr>
          <w:rFonts w:ascii="Book Antiqua" w:hAnsi="Book Antiqua"/>
          <w:b/>
          <w:bCs/>
          <w:sz w:val="22"/>
          <w:szCs w:val="22"/>
          <w:lang w:val="sk-SK" w:eastAsia="x-none"/>
        </w:rPr>
        <w:t xml:space="preserve">. </w:t>
      </w:r>
    </w:p>
    <w:p w:rsidR="00ED7498" w:rsidRPr="006C01C8" w:rsidP="006C01C8">
      <w:pPr>
        <w:pStyle w:val="BodyText"/>
        <w:bidi w:val="0"/>
        <w:spacing w:before="120" w:line="276" w:lineRule="auto"/>
        <w:ind w:firstLine="708"/>
        <w:rPr>
          <w:rFonts w:ascii="Book Antiqua" w:hAnsi="Book Antiqua"/>
          <w:bCs/>
          <w:sz w:val="22"/>
          <w:szCs w:val="22"/>
          <w:lang w:val="sk-SK" w:eastAsia="x-none"/>
        </w:rPr>
      </w:pPr>
      <w:r w:rsidRPr="006C01C8" w:rsidR="00B970C0">
        <w:rPr>
          <w:rFonts w:ascii="Book Antiqua" w:hAnsi="Book Antiqua"/>
          <w:bCs/>
          <w:sz w:val="22"/>
          <w:szCs w:val="22"/>
          <w:lang w:val="sk-SK" w:eastAsia="x-none"/>
        </w:rPr>
        <w:t>Keďže postup prijatia o</w:t>
      </w:r>
      <w:r w:rsidR="00267490">
        <w:rPr>
          <w:rFonts w:ascii="Book Antiqua" w:hAnsi="Book Antiqua"/>
          <w:bCs/>
          <w:sz w:val="22"/>
          <w:szCs w:val="22"/>
          <w:lang w:val="sk-SK" w:eastAsia="x-none"/>
        </w:rPr>
        <w:t>dôvodneného stanoviska je len vo všeobecnosti spomenutý</w:t>
      </w:r>
      <w:r w:rsidRPr="006C01C8" w:rsidR="00292188">
        <w:rPr>
          <w:rFonts w:ascii="Book Antiqua" w:hAnsi="Book Antiqua"/>
          <w:bCs/>
          <w:sz w:val="22"/>
          <w:szCs w:val="22"/>
          <w:lang w:val="sk-SK" w:eastAsia="x-none"/>
        </w:rPr>
        <w:t xml:space="preserve"> v § 58a ods. 3 písm. c) rokovacieho poriadku, ale nie je podrobnejšie </w:t>
      </w:r>
      <w:r w:rsidRPr="006C01C8" w:rsidR="009E7B35">
        <w:rPr>
          <w:rFonts w:ascii="Book Antiqua" w:hAnsi="Book Antiqua"/>
          <w:bCs/>
          <w:sz w:val="22"/>
          <w:szCs w:val="22"/>
          <w:lang w:val="sk-SK" w:eastAsia="x-none"/>
        </w:rPr>
        <w:t>a hlavne jednoznač</w:t>
      </w:r>
      <w:r w:rsidR="00267490">
        <w:rPr>
          <w:rFonts w:ascii="Book Antiqua" w:hAnsi="Book Antiqua"/>
          <w:bCs/>
          <w:sz w:val="22"/>
          <w:szCs w:val="22"/>
          <w:lang w:val="sk-SK" w:eastAsia="x-none"/>
        </w:rPr>
        <w:t>ne</w:t>
      </w:r>
      <w:r w:rsidRPr="006C01C8" w:rsidR="009E7B35">
        <w:rPr>
          <w:rFonts w:ascii="Book Antiqua" w:hAnsi="Book Antiqua"/>
          <w:bCs/>
          <w:sz w:val="22"/>
          <w:szCs w:val="22"/>
          <w:lang w:val="sk-SK" w:eastAsia="x-none"/>
        </w:rPr>
        <w:t xml:space="preserve"> </w:t>
      </w:r>
      <w:r w:rsidRPr="006C01C8" w:rsidR="00292188">
        <w:rPr>
          <w:rFonts w:ascii="Book Antiqua" w:hAnsi="Book Antiqua"/>
          <w:bCs/>
          <w:sz w:val="22"/>
          <w:szCs w:val="22"/>
          <w:lang w:val="sk-SK" w:eastAsia="x-none"/>
        </w:rPr>
        <w:t xml:space="preserve">upravený, predkladaný návrh zákona má </w:t>
      </w:r>
      <w:r w:rsidR="00267490">
        <w:rPr>
          <w:rFonts w:ascii="Book Antiqua" w:hAnsi="Book Antiqua"/>
          <w:bCs/>
          <w:sz w:val="22"/>
          <w:szCs w:val="22"/>
          <w:lang w:val="sk-SK" w:eastAsia="x-none"/>
        </w:rPr>
        <w:t xml:space="preserve">pri zakotvení účinného mechanizmu ochrany národnej suverenity </w:t>
      </w:r>
      <w:r w:rsidRPr="006C01C8" w:rsidR="00292188">
        <w:rPr>
          <w:rFonts w:ascii="Book Antiqua" w:hAnsi="Book Antiqua"/>
          <w:bCs/>
          <w:sz w:val="22"/>
          <w:szCs w:val="22"/>
          <w:lang w:val="sk-SK" w:eastAsia="x-none"/>
        </w:rPr>
        <w:t>mimoriadny význam. Vytvára totiž presný postup prijímania od</w:t>
      </w:r>
      <w:r w:rsidR="00267490">
        <w:rPr>
          <w:rFonts w:ascii="Book Antiqua" w:hAnsi="Book Antiqua"/>
          <w:bCs/>
          <w:sz w:val="22"/>
          <w:szCs w:val="22"/>
          <w:lang w:val="sk-SK" w:eastAsia="x-none"/>
        </w:rPr>
        <w:t>ôvodneného stanoviska a uplatnenia</w:t>
      </w:r>
      <w:r w:rsidRPr="006C01C8" w:rsidR="00292188">
        <w:rPr>
          <w:rFonts w:ascii="Book Antiqua" w:hAnsi="Book Antiqua"/>
          <w:bCs/>
          <w:sz w:val="22"/>
          <w:szCs w:val="22"/>
          <w:lang w:val="sk-SK" w:eastAsia="x-none"/>
        </w:rPr>
        <w:t xml:space="preserve"> tzv. „žltej karty“</w:t>
      </w:r>
      <w:r w:rsidR="00267490">
        <w:rPr>
          <w:rFonts w:ascii="Book Antiqua" w:hAnsi="Book Antiqua"/>
          <w:bCs/>
          <w:sz w:val="22"/>
          <w:szCs w:val="22"/>
          <w:lang w:val="sk-SK" w:eastAsia="x-none"/>
        </w:rPr>
        <w:t>, resp. „oranžovej karty“</w:t>
      </w:r>
      <w:r w:rsidRPr="006C01C8" w:rsidR="00292188">
        <w:rPr>
          <w:rFonts w:ascii="Book Antiqua" w:hAnsi="Book Antiqua"/>
          <w:bCs/>
          <w:sz w:val="22"/>
          <w:szCs w:val="22"/>
          <w:lang w:val="sk-SK" w:eastAsia="x-none"/>
        </w:rPr>
        <w:t xml:space="preserve"> Európskej komisii, ktorá navrhuje legislatívne akty Európskej únie. </w:t>
      </w:r>
    </w:p>
    <w:p w:rsidR="00B970C0" w:rsidRPr="006C01C8" w:rsidP="006C01C8">
      <w:pPr>
        <w:pStyle w:val="BodyText"/>
        <w:bidi w:val="0"/>
        <w:spacing w:before="120" w:line="276" w:lineRule="auto"/>
        <w:ind w:firstLine="708"/>
        <w:rPr>
          <w:rFonts w:ascii="Book Antiqua" w:hAnsi="Book Antiqua"/>
          <w:bCs/>
          <w:sz w:val="22"/>
          <w:szCs w:val="22"/>
          <w:lang w:val="sk-SK" w:eastAsia="x-none"/>
        </w:rPr>
      </w:pPr>
      <w:r w:rsidRPr="006C01C8" w:rsidR="00ED7498">
        <w:rPr>
          <w:rFonts w:ascii="Book Antiqua" w:hAnsi="Book Antiqua"/>
          <w:bCs/>
          <w:sz w:val="22"/>
          <w:szCs w:val="22"/>
          <w:lang w:val="sk-SK" w:eastAsia="x-none"/>
        </w:rPr>
        <w:t>Návrh legislatívneho aktu Európskej únie sa podľa čl. 4 Protokolu č. 2 o uplatňovaní zásad subsidiari</w:t>
      </w:r>
      <w:r w:rsidR="007B5EA4">
        <w:rPr>
          <w:rFonts w:ascii="Book Antiqua" w:hAnsi="Book Antiqua"/>
          <w:bCs/>
          <w:sz w:val="22"/>
          <w:szCs w:val="22"/>
          <w:lang w:val="sk-SK" w:eastAsia="x-none"/>
        </w:rPr>
        <w:t>t</w:t>
      </w:r>
      <w:r w:rsidRPr="006C01C8" w:rsidR="00ED7498">
        <w:rPr>
          <w:rFonts w:ascii="Book Antiqua" w:hAnsi="Book Antiqua"/>
          <w:bCs/>
          <w:sz w:val="22"/>
          <w:szCs w:val="22"/>
          <w:lang w:val="sk-SK" w:eastAsia="x-none"/>
        </w:rPr>
        <w:t xml:space="preserve">y a proporcionality </w:t>
      </w:r>
      <w:r w:rsidR="007B5EA4">
        <w:rPr>
          <w:rFonts w:ascii="Book Antiqua" w:hAnsi="Book Antiqua"/>
          <w:bCs/>
          <w:sz w:val="22"/>
          <w:szCs w:val="22"/>
          <w:lang w:val="sk-SK" w:eastAsia="x-none"/>
        </w:rPr>
        <w:t xml:space="preserve">pripojeného k Zmluve o Európskej únii a Zmluve o fungovaní Európskej únie </w:t>
      </w:r>
      <w:r w:rsidRPr="006C01C8" w:rsidR="00ED7498">
        <w:rPr>
          <w:rFonts w:ascii="Book Antiqua" w:hAnsi="Book Antiqua"/>
          <w:bCs/>
          <w:sz w:val="22"/>
          <w:szCs w:val="22"/>
          <w:lang w:val="sk-SK" w:eastAsia="x-none"/>
        </w:rPr>
        <w:t xml:space="preserve">zasiela národným parlamentom. Podľa čl. 6 toho istého protokolu môže ktorýkoľvek národný parlament </w:t>
      </w:r>
      <w:r w:rsidRPr="006C01C8" w:rsidR="00ED7498">
        <w:rPr>
          <w:rFonts w:ascii="Book Antiqua" w:hAnsi="Book Antiqua"/>
          <w:b/>
          <w:bCs/>
          <w:sz w:val="22"/>
          <w:szCs w:val="22"/>
          <w:lang w:val="sk-SK" w:eastAsia="x-none"/>
        </w:rPr>
        <w:t xml:space="preserve">do ôsmich týždňov </w:t>
      </w:r>
      <w:r w:rsidRPr="006C01C8" w:rsidR="00ED7498">
        <w:rPr>
          <w:rFonts w:ascii="Book Antiqua" w:hAnsi="Book Antiqua"/>
          <w:bCs/>
          <w:sz w:val="22"/>
          <w:szCs w:val="22"/>
          <w:lang w:val="sk-SK" w:eastAsia="x-none"/>
        </w:rPr>
        <w:t xml:space="preserve">od doručenia návrhu legislatívneho aktu </w:t>
      </w:r>
      <w:r w:rsidRPr="006C01C8" w:rsidR="001B232D">
        <w:rPr>
          <w:rFonts w:ascii="Book Antiqua" w:hAnsi="Book Antiqua"/>
          <w:bCs/>
          <w:sz w:val="22"/>
          <w:szCs w:val="22"/>
          <w:lang w:val="sk-SK" w:eastAsia="x-none"/>
        </w:rPr>
        <w:t xml:space="preserve">poslať </w:t>
      </w:r>
      <w:r w:rsidRPr="006C01C8" w:rsidR="00ED7498">
        <w:rPr>
          <w:rFonts w:ascii="Book Antiqua" w:hAnsi="Book Antiqua"/>
          <w:bCs/>
          <w:sz w:val="22"/>
          <w:szCs w:val="22"/>
          <w:lang w:val="sk-SK" w:eastAsia="x-none"/>
        </w:rPr>
        <w:t xml:space="preserve">predsedom Európskeho parlamentu, Rady </w:t>
      </w:r>
      <w:r w:rsidR="007B5EA4">
        <w:rPr>
          <w:rFonts w:ascii="Book Antiqua" w:hAnsi="Book Antiqua"/>
          <w:bCs/>
          <w:sz w:val="22"/>
          <w:szCs w:val="22"/>
          <w:lang w:val="sk-SK" w:eastAsia="x-none"/>
        </w:rPr>
        <w:t xml:space="preserve">Európskej únie </w:t>
      </w:r>
      <w:r w:rsidRPr="006C01C8" w:rsidR="00ED7498">
        <w:rPr>
          <w:rFonts w:ascii="Book Antiqua" w:hAnsi="Book Antiqua"/>
          <w:bCs/>
          <w:sz w:val="22"/>
          <w:szCs w:val="22"/>
          <w:lang w:val="sk-SK" w:eastAsia="x-none"/>
        </w:rPr>
        <w:t>a</w:t>
      </w:r>
      <w:r w:rsidR="007B5EA4">
        <w:rPr>
          <w:rFonts w:ascii="Book Antiqua" w:hAnsi="Book Antiqua"/>
          <w:bCs/>
          <w:sz w:val="22"/>
          <w:szCs w:val="22"/>
          <w:lang w:val="sk-SK" w:eastAsia="x-none"/>
        </w:rPr>
        <w:t> Európskej k</w:t>
      </w:r>
      <w:r w:rsidRPr="006C01C8" w:rsidR="00ED7498">
        <w:rPr>
          <w:rFonts w:ascii="Book Antiqua" w:hAnsi="Book Antiqua"/>
          <w:bCs/>
          <w:sz w:val="22"/>
          <w:szCs w:val="22"/>
          <w:lang w:val="sk-SK" w:eastAsia="x-none"/>
        </w:rPr>
        <w:t xml:space="preserve">omisie odôvodnené stanovisko s uvedením dôvodov, pre ktoré sú presvedčení, že daný návrh nie je v súlade so zásadou subsidiarity. </w:t>
      </w:r>
    </w:p>
    <w:p w:rsidR="001B232D" w:rsidRPr="006C01C8" w:rsidP="006C01C8">
      <w:pPr>
        <w:pStyle w:val="BodyText"/>
        <w:bidi w:val="0"/>
        <w:spacing w:before="120" w:line="276" w:lineRule="auto"/>
        <w:ind w:firstLine="708"/>
        <w:rPr>
          <w:rFonts w:ascii="Book Antiqua" w:hAnsi="Book Antiqua"/>
          <w:bCs/>
          <w:sz w:val="22"/>
          <w:szCs w:val="22"/>
          <w:lang w:val="sk-SK" w:eastAsia="x-none"/>
        </w:rPr>
      </w:pPr>
      <w:r w:rsidRPr="006C01C8">
        <w:rPr>
          <w:rFonts w:ascii="Book Antiqua" w:hAnsi="Book Antiqua"/>
          <w:bCs/>
          <w:sz w:val="22"/>
          <w:szCs w:val="22"/>
          <w:lang w:val="sk-SK" w:eastAsia="x-none"/>
        </w:rPr>
        <w:t xml:space="preserve">Keďže rokovania o niektorých záležitostiach týkajúcich sa členstva Slovenskej republiky v Európskej únii boli v zmysle rokovacieho poriadku prenesené na </w:t>
      </w:r>
      <w:r w:rsidRPr="00EC5412" w:rsidR="007B5EA4">
        <w:rPr>
          <w:rFonts w:ascii="Book Antiqua" w:hAnsi="Book Antiqua"/>
          <w:color w:val="000000"/>
          <w:sz w:val="22"/>
          <w:szCs w:val="22"/>
          <w:lang w:val="sk-SK" w:eastAsia="x-none"/>
        </w:rPr>
        <w:t>Výbor NR SR pre európske záležitosti</w:t>
      </w:r>
      <w:r w:rsidRPr="006C01C8">
        <w:rPr>
          <w:rFonts w:ascii="Book Antiqua" w:hAnsi="Book Antiqua"/>
          <w:bCs/>
          <w:sz w:val="22"/>
          <w:szCs w:val="22"/>
          <w:lang w:val="sk-SK" w:eastAsia="x-none"/>
        </w:rPr>
        <w:t xml:space="preserve">, ustanovuje sa, aby </w:t>
      </w:r>
      <w:r w:rsidRPr="006C01C8" w:rsidR="00E04C7E">
        <w:rPr>
          <w:rFonts w:ascii="Book Antiqua" w:hAnsi="Book Antiqua"/>
          <w:bCs/>
          <w:sz w:val="22"/>
          <w:szCs w:val="22"/>
          <w:lang w:val="sk-SK" w:eastAsia="x-none"/>
        </w:rPr>
        <w:t xml:space="preserve">najmä </w:t>
      </w:r>
      <w:r w:rsidR="007B5EA4">
        <w:rPr>
          <w:rFonts w:ascii="Book Antiqua" w:hAnsi="Book Antiqua"/>
          <w:bCs/>
          <w:sz w:val="22"/>
          <w:szCs w:val="22"/>
          <w:lang w:val="sk-SK" w:eastAsia="x-none"/>
        </w:rPr>
        <w:t xml:space="preserve">tento </w:t>
      </w:r>
      <w:r w:rsidR="007B5EA4">
        <w:rPr>
          <w:rFonts w:ascii="Book Antiqua" w:hAnsi="Book Antiqua"/>
          <w:b/>
          <w:bCs/>
          <w:sz w:val="22"/>
          <w:szCs w:val="22"/>
          <w:lang w:val="sk-SK" w:eastAsia="x-none"/>
        </w:rPr>
        <w:t xml:space="preserve">výbor NR SR </w:t>
      </w:r>
      <w:r w:rsidRPr="006C01C8">
        <w:rPr>
          <w:rFonts w:ascii="Book Antiqua" w:hAnsi="Book Antiqua"/>
          <w:b/>
          <w:bCs/>
          <w:sz w:val="22"/>
          <w:szCs w:val="22"/>
          <w:lang w:val="sk-SK" w:eastAsia="x-none"/>
        </w:rPr>
        <w:t xml:space="preserve">mal možnosť prijať uznesenie, ktorým by vydal odôvodnené stanovisko. </w:t>
      </w:r>
      <w:r w:rsidRPr="006C01C8" w:rsidR="00E04C7E">
        <w:rPr>
          <w:rFonts w:ascii="Book Antiqua" w:hAnsi="Book Antiqua"/>
          <w:bCs/>
          <w:sz w:val="22"/>
          <w:szCs w:val="22"/>
          <w:lang w:val="sk-SK" w:eastAsia="x-none"/>
        </w:rPr>
        <w:t xml:space="preserve">Pri prijímaní uznesenia má </w:t>
      </w:r>
      <w:r w:rsidRPr="00EC5412" w:rsidR="007B5EA4">
        <w:rPr>
          <w:rFonts w:ascii="Book Antiqua" w:hAnsi="Book Antiqua"/>
          <w:color w:val="000000"/>
          <w:sz w:val="22"/>
          <w:szCs w:val="22"/>
          <w:lang w:val="sk-SK" w:eastAsia="x-none"/>
        </w:rPr>
        <w:t>Výbor NR SR pre európske záležitosti</w:t>
      </w:r>
      <w:r w:rsidRPr="006C01C8" w:rsidR="00E04C7E">
        <w:rPr>
          <w:rFonts w:ascii="Book Antiqua" w:hAnsi="Book Antiqua"/>
          <w:bCs/>
          <w:sz w:val="22"/>
          <w:szCs w:val="22"/>
          <w:lang w:val="sk-SK" w:eastAsia="x-none"/>
        </w:rPr>
        <w:t xml:space="preserve"> možnosť vziať do úvahy stanov</w:t>
      </w:r>
      <w:r w:rsidR="007B5EA4">
        <w:rPr>
          <w:rFonts w:ascii="Book Antiqua" w:hAnsi="Book Antiqua"/>
          <w:bCs/>
          <w:sz w:val="22"/>
          <w:szCs w:val="22"/>
          <w:lang w:val="sk-SK" w:eastAsia="x-none"/>
        </w:rPr>
        <w:t>iská iných výborov NR SR</w:t>
      </w:r>
      <w:r w:rsidRPr="006C01C8" w:rsidR="00E04C7E">
        <w:rPr>
          <w:rFonts w:ascii="Book Antiqua" w:hAnsi="Book Antiqua"/>
          <w:bCs/>
          <w:sz w:val="22"/>
          <w:szCs w:val="22"/>
          <w:lang w:val="sk-SK" w:eastAsia="x-none"/>
        </w:rPr>
        <w:t>, ktorých o zaslanie stanoviska požiadal.</w:t>
      </w:r>
    </w:p>
    <w:p w:rsidR="00E04C7E" w:rsidRPr="006C01C8" w:rsidP="006C01C8">
      <w:pPr>
        <w:pStyle w:val="BodyText"/>
        <w:bidi w:val="0"/>
        <w:spacing w:before="120" w:line="276" w:lineRule="auto"/>
        <w:ind w:firstLine="708"/>
        <w:rPr>
          <w:rFonts w:ascii="Book Antiqua" w:hAnsi="Book Antiqua"/>
          <w:noProof/>
          <w:sz w:val="22"/>
          <w:szCs w:val="22"/>
        </w:rPr>
      </w:pPr>
      <w:r w:rsidRPr="006C01C8" w:rsidR="001B232D">
        <w:rPr>
          <w:rFonts w:ascii="Book Antiqua" w:hAnsi="Book Antiqua"/>
          <w:b/>
          <w:bCs/>
          <w:sz w:val="22"/>
          <w:szCs w:val="22"/>
          <w:lang w:val="sk-SK" w:eastAsia="x-none"/>
        </w:rPr>
        <w:t>Až</w:t>
      </w:r>
      <w:r w:rsidR="007B5EA4">
        <w:rPr>
          <w:rFonts w:ascii="Book Antiqua" w:hAnsi="Book Antiqua"/>
          <w:b/>
          <w:bCs/>
          <w:sz w:val="22"/>
          <w:szCs w:val="22"/>
          <w:lang w:val="sk-SK" w:eastAsia="x-none"/>
        </w:rPr>
        <w:t xml:space="preserve"> v prípade, ak</w:t>
      </w:r>
      <w:r w:rsidRPr="006C01C8" w:rsidR="001B232D">
        <w:rPr>
          <w:rFonts w:ascii="Book Antiqua" w:hAnsi="Book Antiqua"/>
          <w:b/>
          <w:bCs/>
          <w:sz w:val="22"/>
          <w:szCs w:val="22"/>
          <w:lang w:val="sk-SK" w:eastAsia="x-none"/>
        </w:rPr>
        <w:t xml:space="preserve"> </w:t>
      </w:r>
      <w:r w:rsidRPr="007B5EA4" w:rsidR="007B5EA4">
        <w:rPr>
          <w:rFonts w:ascii="Book Antiqua" w:hAnsi="Book Antiqua"/>
          <w:b/>
          <w:color w:val="000000"/>
          <w:sz w:val="22"/>
          <w:szCs w:val="22"/>
          <w:lang w:val="sk-SK" w:eastAsia="x-none"/>
        </w:rPr>
        <w:t>Výbor NR SR pre európske záležitosti</w:t>
      </w:r>
      <w:r w:rsidRPr="006C01C8" w:rsidR="001B232D">
        <w:rPr>
          <w:rFonts w:ascii="Book Antiqua" w:hAnsi="Book Antiqua"/>
          <w:b/>
          <w:bCs/>
          <w:sz w:val="22"/>
          <w:szCs w:val="22"/>
          <w:lang w:val="sk-SK" w:eastAsia="x-none"/>
        </w:rPr>
        <w:t xml:space="preserve"> neprijme odôvodne</w:t>
      </w:r>
      <w:r w:rsidR="007B5EA4">
        <w:rPr>
          <w:rFonts w:ascii="Book Antiqua" w:hAnsi="Book Antiqua"/>
          <w:b/>
          <w:bCs/>
          <w:sz w:val="22"/>
          <w:szCs w:val="22"/>
          <w:lang w:val="sk-SK" w:eastAsia="x-none"/>
        </w:rPr>
        <w:t>né stanovisko vo forme uznesenia</w:t>
      </w:r>
      <w:r w:rsidRPr="006C01C8" w:rsidR="001B232D">
        <w:rPr>
          <w:rFonts w:ascii="Book Antiqua" w:hAnsi="Book Antiqua"/>
          <w:b/>
          <w:bCs/>
          <w:sz w:val="22"/>
          <w:szCs w:val="22"/>
          <w:lang w:val="sk-SK" w:eastAsia="x-none"/>
        </w:rPr>
        <w:t xml:space="preserve"> a aj napriek tomu by sa jedna tretina </w:t>
      </w:r>
      <w:r w:rsidR="007B5EA4">
        <w:rPr>
          <w:rFonts w:ascii="Book Antiqua" w:hAnsi="Book Antiqua"/>
          <w:b/>
          <w:bCs/>
          <w:sz w:val="22"/>
          <w:szCs w:val="22"/>
          <w:lang w:val="sk-SK" w:eastAsia="x-none"/>
        </w:rPr>
        <w:t xml:space="preserve">jeho </w:t>
      </w:r>
      <w:r w:rsidRPr="006C01C8" w:rsidR="001B232D">
        <w:rPr>
          <w:rFonts w:ascii="Book Antiqua" w:hAnsi="Book Antiqua"/>
          <w:b/>
          <w:bCs/>
          <w:sz w:val="22"/>
          <w:szCs w:val="22"/>
          <w:lang w:val="sk-SK" w:eastAsia="x-none"/>
        </w:rPr>
        <w:t>č</w:t>
      </w:r>
      <w:r w:rsidR="007B5EA4">
        <w:rPr>
          <w:rFonts w:ascii="Book Antiqua" w:hAnsi="Book Antiqua"/>
          <w:b/>
          <w:bCs/>
          <w:sz w:val="22"/>
          <w:szCs w:val="22"/>
          <w:lang w:val="sk-SK" w:eastAsia="x-none"/>
        </w:rPr>
        <w:t>lenov</w:t>
      </w:r>
      <w:r w:rsidRPr="006C01C8" w:rsidR="001B232D">
        <w:rPr>
          <w:rFonts w:ascii="Book Antiqua" w:hAnsi="Book Antiqua"/>
          <w:b/>
          <w:bCs/>
          <w:sz w:val="22"/>
          <w:szCs w:val="22"/>
          <w:lang w:val="sk-SK" w:eastAsia="x-none"/>
        </w:rPr>
        <w:t xml:space="preserve"> domnievala, že návrh legislatívneho aktu Európskej únie nie je v súlade so zásadou subsidiarity</w:t>
      </w:r>
      <w:r w:rsidRPr="006C01C8">
        <w:rPr>
          <w:rFonts w:ascii="Book Antiqua" w:hAnsi="Book Antiqua"/>
          <w:b/>
          <w:bCs/>
          <w:sz w:val="22"/>
          <w:szCs w:val="22"/>
          <w:lang w:val="sk-SK" w:eastAsia="x-none"/>
        </w:rPr>
        <w:t>, má právo požiadať</w:t>
      </w:r>
      <w:r w:rsidR="003410BA">
        <w:rPr>
          <w:rFonts w:ascii="Book Antiqua" w:hAnsi="Book Antiqua"/>
          <w:b/>
          <w:bCs/>
          <w:sz w:val="22"/>
          <w:szCs w:val="22"/>
          <w:lang w:val="sk-SK" w:eastAsia="x-none"/>
        </w:rPr>
        <w:t xml:space="preserve"> predsedu NR SR</w:t>
      </w:r>
      <w:r w:rsidRPr="006C01C8">
        <w:rPr>
          <w:rFonts w:ascii="Book Antiqua" w:hAnsi="Book Antiqua"/>
          <w:b/>
          <w:bCs/>
          <w:sz w:val="22"/>
          <w:szCs w:val="22"/>
          <w:lang w:val="sk-SK" w:eastAsia="x-none"/>
        </w:rPr>
        <w:t xml:space="preserve"> </w:t>
      </w:r>
      <w:r w:rsidR="003410BA">
        <w:rPr>
          <w:rFonts w:ascii="Book Antiqua" w:hAnsi="Book Antiqua"/>
          <w:b/>
          <w:bCs/>
          <w:sz w:val="22"/>
          <w:szCs w:val="22"/>
          <w:lang w:val="sk-SK" w:eastAsia="x-none"/>
        </w:rPr>
        <w:t>o zvolanie schôdze NR SR</w:t>
      </w:r>
      <w:r w:rsidRPr="006C01C8">
        <w:rPr>
          <w:rFonts w:ascii="Book Antiqua" w:hAnsi="Book Antiqua"/>
          <w:b/>
          <w:bCs/>
          <w:sz w:val="22"/>
          <w:szCs w:val="22"/>
          <w:lang w:val="sk-SK" w:eastAsia="x-none"/>
        </w:rPr>
        <w:t xml:space="preserve"> podľa § 17 ods. 2 rokovacieho poriadku</w:t>
      </w:r>
      <w:r w:rsidRPr="006C01C8">
        <w:rPr>
          <w:rFonts w:ascii="Book Antiqua" w:hAnsi="Book Antiqua"/>
          <w:bCs/>
          <w:sz w:val="22"/>
          <w:szCs w:val="22"/>
          <w:lang w:val="sk-SK" w:eastAsia="x-none"/>
        </w:rPr>
        <w:t>. N</w:t>
      </w:r>
      <w:r w:rsidR="003410BA">
        <w:rPr>
          <w:rFonts w:ascii="Book Antiqua" w:hAnsi="Book Antiqua"/>
          <w:noProof/>
          <w:sz w:val="22"/>
          <w:szCs w:val="22"/>
          <w:lang w:val="sk-SK"/>
        </w:rPr>
        <w:t>R SR</w:t>
      </w:r>
      <w:r w:rsidRPr="006C01C8">
        <w:rPr>
          <w:rFonts w:ascii="Book Antiqua" w:hAnsi="Book Antiqua"/>
          <w:noProof/>
          <w:sz w:val="22"/>
          <w:szCs w:val="22"/>
        </w:rPr>
        <w:t xml:space="preserve"> zaujme k návrhu legislatívneho aktu Európskej únie uznesením odôvodnené stanovisko, ak sa domnieva, že takýto návrh nie je v súlade so zásadou subsidiarity.</w:t>
      </w:r>
    </w:p>
    <w:p w:rsidR="00E04C7E" w:rsidRPr="006C01C8" w:rsidP="006C01C8">
      <w:pPr>
        <w:pStyle w:val="BodyText"/>
        <w:bidi w:val="0"/>
        <w:spacing w:before="120" w:line="276" w:lineRule="auto"/>
        <w:ind w:firstLine="708"/>
        <w:rPr>
          <w:rFonts w:ascii="Book Antiqua" w:hAnsi="Book Antiqua"/>
          <w:b/>
          <w:noProof/>
          <w:sz w:val="22"/>
          <w:szCs w:val="22"/>
        </w:rPr>
      </w:pPr>
      <w:r w:rsidRPr="006C01C8" w:rsidR="009804B5">
        <w:rPr>
          <w:rFonts w:ascii="Book Antiqua" w:hAnsi="Book Antiqua"/>
          <w:noProof/>
          <w:sz w:val="22"/>
          <w:szCs w:val="22"/>
        </w:rPr>
        <w:t>Predkladaný návrh zá</w:t>
      </w:r>
      <w:r w:rsidR="003410BA">
        <w:rPr>
          <w:rFonts w:ascii="Book Antiqua" w:hAnsi="Book Antiqua"/>
          <w:noProof/>
          <w:sz w:val="22"/>
          <w:szCs w:val="22"/>
        </w:rPr>
        <w:t>kona pamätá aj na situácie, ke</w:t>
      </w:r>
      <w:r w:rsidR="003410BA">
        <w:rPr>
          <w:rFonts w:ascii="Book Antiqua" w:hAnsi="Book Antiqua"/>
          <w:noProof/>
          <w:sz w:val="22"/>
          <w:szCs w:val="22"/>
          <w:lang w:val="sk-SK"/>
        </w:rPr>
        <w:t>ď</w:t>
      </w:r>
      <w:r w:rsidRPr="006C01C8" w:rsidR="009804B5">
        <w:rPr>
          <w:rFonts w:ascii="Book Antiqua" w:hAnsi="Book Antiqua"/>
          <w:noProof/>
          <w:sz w:val="22"/>
          <w:szCs w:val="22"/>
        </w:rPr>
        <w:t xml:space="preserve"> by mohlo dôjsť k pochybnostiam, a preto sa jednoznačne určuje, ž</w:t>
      </w:r>
      <w:r w:rsidR="003410BA">
        <w:rPr>
          <w:rFonts w:ascii="Book Antiqua" w:hAnsi="Book Antiqua"/>
          <w:noProof/>
          <w:sz w:val="22"/>
          <w:szCs w:val="22"/>
        </w:rPr>
        <w:t>e uznesenie</w:t>
      </w:r>
      <w:r w:rsidR="003410BA">
        <w:rPr>
          <w:rFonts w:ascii="Book Antiqua" w:hAnsi="Book Antiqua"/>
          <w:noProof/>
          <w:sz w:val="22"/>
          <w:szCs w:val="22"/>
          <w:lang w:val="sk-SK"/>
        </w:rPr>
        <w:t xml:space="preserve"> NR SR</w:t>
      </w:r>
      <w:r w:rsidRPr="006C01C8" w:rsidR="009804B5">
        <w:rPr>
          <w:rFonts w:ascii="Book Antiqua" w:hAnsi="Book Antiqua"/>
          <w:noProof/>
          <w:sz w:val="22"/>
          <w:szCs w:val="22"/>
        </w:rPr>
        <w:t xml:space="preserve">, ktorým sa prijalo odôvodnené stanovisko má prednosť pred uznesením </w:t>
      </w:r>
      <w:r w:rsidRPr="00EC5412" w:rsidR="003410BA">
        <w:rPr>
          <w:rFonts w:ascii="Book Antiqua" w:hAnsi="Book Antiqua"/>
          <w:color w:val="000000"/>
          <w:sz w:val="22"/>
          <w:szCs w:val="22"/>
          <w:lang w:val="sk-SK" w:eastAsia="x-none"/>
        </w:rPr>
        <w:t>Výbor</w:t>
      </w:r>
      <w:r w:rsidR="003410BA">
        <w:rPr>
          <w:rFonts w:ascii="Book Antiqua" w:hAnsi="Book Antiqua"/>
          <w:color w:val="000000"/>
          <w:sz w:val="22"/>
          <w:szCs w:val="22"/>
          <w:lang w:val="sk-SK" w:eastAsia="x-none"/>
        </w:rPr>
        <w:t>u</w:t>
      </w:r>
      <w:r w:rsidRPr="00EC5412" w:rsidR="003410BA">
        <w:rPr>
          <w:rFonts w:ascii="Book Antiqua" w:hAnsi="Book Antiqua"/>
          <w:color w:val="000000"/>
          <w:sz w:val="22"/>
          <w:szCs w:val="22"/>
          <w:lang w:val="sk-SK" w:eastAsia="x-none"/>
        </w:rPr>
        <w:t xml:space="preserve"> NR SR pre európske záležitosti</w:t>
      </w:r>
      <w:r w:rsidRPr="006C01C8" w:rsidR="00031345">
        <w:rPr>
          <w:rFonts w:ascii="Book Antiqua" w:hAnsi="Book Antiqua"/>
          <w:noProof/>
          <w:sz w:val="22"/>
          <w:szCs w:val="22"/>
        </w:rPr>
        <w:t>, ktorým sa</w:t>
      </w:r>
      <w:r w:rsidRPr="006C01C8" w:rsidR="009804B5">
        <w:rPr>
          <w:rFonts w:ascii="Book Antiqua" w:hAnsi="Book Antiqua"/>
          <w:noProof/>
          <w:sz w:val="22"/>
          <w:szCs w:val="22"/>
        </w:rPr>
        <w:t xml:space="preserve"> neprijalo odôvodnené stanovisko. </w:t>
      </w:r>
      <w:r w:rsidRPr="006C01C8" w:rsidR="00B63635">
        <w:rPr>
          <w:rFonts w:ascii="Book Antiqua" w:hAnsi="Book Antiqua"/>
          <w:noProof/>
          <w:sz w:val="22"/>
          <w:szCs w:val="22"/>
        </w:rPr>
        <w:t xml:space="preserve">Či už dôjde k prijatiu odôvodneného stanoviska </w:t>
      </w:r>
      <w:r w:rsidRPr="00EC5412" w:rsidR="003410BA">
        <w:rPr>
          <w:rFonts w:ascii="Book Antiqua" w:hAnsi="Book Antiqua"/>
          <w:color w:val="000000"/>
          <w:sz w:val="22"/>
          <w:szCs w:val="22"/>
          <w:lang w:val="sk-SK" w:eastAsia="x-none"/>
        </w:rPr>
        <w:t>Výbor</w:t>
      </w:r>
      <w:r w:rsidR="003410BA">
        <w:rPr>
          <w:rFonts w:ascii="Book Antiqua" w:hAnsi="Book Antiqua"/>
          <w:color w:val="000000"/>
          <w:sz w:val="22"/>
          <w:szCs w:val="22"/>
          <w:lang w:val="sk-SK" w:eastAsia="x-none"/>
        </w:rPr>
        <w:t>om</w:t>
      </w:r>
      <w:r w:rsidRPr="00EC5412" w:rsidR="003410BA">
        <w:rPr>
          <w:rFonts w:ascii="Book Antiqua" w:hAnsi="Book Antiqua"/>
          <w:color w:val="000000"/>
          <w:sz w:val="22"/>
          <w:szCs w:val="22"/>
          <w:lang w:val="sk-SK" w:eastAsia="x-none"/>
        </w:rPr>
        <w:t xml:space="preserve"> NR SR pre európske záležitosti</w:t>
      </w:r>
      <w:r w:rsidR="003410BA">
        <w:rPr>
          <w:rFonts w:ascii="Book Antiqua" w:hAnsi="Book Antiqua"/>
          <w:noProof/>
          <w:sz w:val="22"/>
          <w:szCs w:val="22"/>
        </w:rPr>
        <w:t xml:space="preserve"> alebo</w:t>
      </w:r>
      <w:r w:rsidR="003410BA">
        <w:rPr>
          <w:rFonts w:ascii="Book Antiqua" w:hAnsi="Book Antiqua"/>
          <w:noProof/>
          <w:sz w:val="22"/>
          <w:szCs w:val="22"/>
          <w:lang w:val="sk-SK"/>
        </w:rPr>
        <w:t xml:space="preserve"> NR SR</w:t>
      </w:r>
      <w:r w:rsidRPr="006C01C8" w:rsidR="00B63635">
        <w:rPr>
          <w:rFonts w:ascii="Book Antiqua" w:hAnsi="Book Antiqua"/>
          <w:noProof/>
          <w:sz w:val="22"/>
          <w:szCs w:val="22"/>
        </w:rPr>
        <w:t xml:space="preserve">, </w:t>
      </w:r>
      <w:r w:rsidR="003410BA">
        <w:rPr>
          <w:rFonts w:ascii="Book Antiqua" w:hAnsi="Book Antiqua"/>
          <w:b/>
          <w:noProof/>
          <w:sz w:val="22"/>
          <w:szCs w:val="22"/>
        </w:rPr>
        <w:t>predseda</w:t>
      </w:r>
      <w:r w:rsidR="003410BA">
        <w:rPr>
          <w:rFonts w:ascii="Book Antiqua" w:hAnsi="Book Antiqua"/>
          <w:b/>
          <w:noProof/>
          <w:sz w:val="22"/>
          <w:szCs w:val="22"/>
          <w:lang w:val="sk-SK"/>
        </w:rPr>
        <w:t xml:space="preserve"> NR SR</w:t>
      </w:r>
      <w:r w:rsidRPr="006C01C8" w:rsidR="00B63635">
        <w:rPr>
          <w:rFonts w:ascii="Book Antiqua" w:hAnsi="Book Antiqua"/>
          <w:b/>
          <w:noProof/>
          <w:sz w:val="22"/>
          <w:szCs w:val="22"/>
        </w:rPr>
        <w:t xml:space="preserve"> má povinnosť toto stanovisko zaslať bez zbytočného odkladu vláde, predsedovi Európskeho parlamentu, predsedovi Rady Európskej únie a predsedovi Európskej komisie</w:t>
      </w:r>
      <w:r w:rsidRPr="006C01C8" w:rsidR="00031345">
        <w:rPr>
          <w:rFonts w:ascii="Book Antiqua" w:hAnsi="Book Antiqua"/>
          <w:b/>
          <w:noProof/>
          <w:sz w:val="22"/>
          <w:szCs w:val="22"/>
        </w:rPr>
        <w:t xml:space="preserve">. </w:t>
      </w:r>
    </w:p>
    <w:p w:rsidR="009E7B35" w:rsidRPr="003410BA" w:rsidP="006C01C8">
      <w:pPr>
        <w:pStyle w:val="BodyText"/>
        <w:bidi w:val="0"/>
        <w:spacing w:before="120" w:line="276" w:lineRule="auto"/>
        <w:ind w:firstLine="708"/>
        <w:rPr>
          <w:rFonts w:ascii="Book Antiqua" w:hAnsi="Book Antiqua"/>
          <w:bCs/>
          <w:sz w:val="22"/>
          <w:szCs w:val="22"/>
          <w:lang w:val="sk-SK" w:eastAsia="x-none"/>
        </w:rPr>
      </w:pPr>
      <w:r w:rsidRPr="006C01C8">
        <w:rPr>
          <w:rFonts w:ascii="Book Antiqua" w:hAnsi="Book Antiqua"/>
          <w:noProof/>
          <w:sz w:val="22"/>
          <w:szCs w:val="22"/>
        </w:rPr>
        <w:t>Nemožno poprieť fakt, že vydanie odôvodneného stanoviska akýmkoľvek členským štátom Európskej únie má vplyv aj na ostatné členské štáty. Pokiaľ odôvodnené stanoviská k nesúladu návrhu legislatívneho aktu so zásadou subsidiarity predstavujú aspoň jednu tretinu všetkých hlasov pridelených národným parlamentom v zmysle Protokolu č. 2 o uplatňovaní zásad subsidiarity a proporcionality</w:t>
      </w:r>
      <w:r w:rsidR="003410BA">
        <w:rPr>
          <w:rFonts w:ascii="Book Antiqua" w:hAnsi="Book Antiqua"/>
          <w:noProof/>
          <w:sz w:val="22"/>
          <w:szCs w:val="22"/>
          <w:lang w:val="sk-SK"/>
        </w:rPr>
        <w:t xml:space="preserve"> </w:t>
      </w:r>
      <w:r w:rsidR="003410BA">
        <w:rPr>
          <w:rFonts w:ascii="Book Antiqua" w:hAnsi="Book Antiqua"/>
          <w:bCs/>
          <w:sz w:val="22"/>
          <w:szCs w:val="22"/>
          <w:lang w:val="sk-SK" w:eastAsia="x-none"/>
        </w:rPr>
        <w:t>pripojeného k Zmluve o Európskej únii a Zmluve o fungovaní Európskej únie</w:t>
      </w:r>
      <w:r w:rsidRPr="006C01C8">
        <w:rPr>
          <w:rFonts w:ascii="Book Antiqua" w:hAnsi="Book Antiqua"/>
          <w:noProof/>
          <w:sz w:val="22"/>
          <w:szCs w:val="22"/>
        </w:rPr>
        <w:t>, návrh legislatívneho aktu Európskej únie sa musí opätovne posúdiť</w:t>
      </w:r>
      <w:r w:rsidR="003410BA">
        <w:rPr>
          <w:rFonts w:ascii="Book Antiqua" w:hAnsi="Book Antiqua"/>
          <w:noProof/>
          <w:sz w:val="22"/>
          <w:szCs w:val="22"/>
          <w:lang w:val="sk-SK"/>
        </w:rPr>
        <w:t xml:space="preserve"> (uplatnenie tzv. „žltej karty“). V prípade návrhov legislatívnych aktov Európskej únie týkajúcich sa priestoru slobody, bezpečnosti a spravodlivosti v zmysle článku 76 Zmluvy o fungovaní Európskej únie, stačí, ak k návrhu takéhoto legislatívneho aktu vyjadrí odôvodnené stanovisko len štvrtina uvedených hlasov (uplatnenie tzv. „oranžovej karty“).</w:t>
      </w:r>
    </w:p>
    <w:p w:rsidR="00DA2B8B" w:rsidRPr="006C01C8" w:rsidP="006C01C8">
      <w:pPr>
        <w:pStyle w:val="NormalWeb"/>
        <w:bidi w:val="0"/>
        <w:spacing w:before="120" w:beforeAutospacing="0" w:after="0" w:afterAutospacing="0" w:line="276" w:lineRule="auto"/>
        <w:jc w:val="both"/>
        <w:rPr>
          <w:rFonts w:ascii="Book Antiqua" w:hAnsi="Book Antiqua"/>
          <w:b/>
          <w:sz w:val="22"/>
          <w:szCs w:val="22"/>
        </w:rPr>
      </w:pPr>
    </w:p>
    <w:p w:rsidR="009D0AD0" w:rsidRPr="006C01C8" w:rsidP="006C01C8">
      <w:pPr>
        <w:pStyle w:val="NormalWeb"/>
        <w:bidi w:val="0"/>
        <w:spacing w:before="120" w:beforeAutospacing="0" w:after="0" w:afterAutospacing="0" w:line="276" w:lineRule="auto"/>
        <w:jc w:val="both"/>
        <w:rPr>
          <w:rFonts w:ascii="Book Antiqua" w:hAnsi="Book Antiqua"/>
          <w:b/>
          <w:bCs/>
          <w:sz w:val="22"/>
          <w:szCs w:val="22"/>
        </w:rPr>
      </w:pPr>
      <w:r w:rsidRPr="006C01C8">
        <w:rPr>
          <w:rFonts w:ascii="Book Antiqua" w:hAnsi="Book Antiqua"/>
          <w:b/>
          <w:sz w:val="22"/>
          <w:szCs w:val="22"/>
        </w:rPr>
        <w:t>K Čl. II</w:t>
      </w:r>
    </w:p>
    <w:p w:rsidR="009D0AD0" w:rsidRPr="003410BA" w:rsidP="003410BA">
      <w:pPr>
        <w:pStyle w:val="NormalWeb"/>
        <w:bidi w:val="0"/>
        <w:spacing w:before="120" w:beforeAutospacing="0" w:after="0" w:afterAutospacing="0" w:line="276" w:lineRule="auto"/>
        <w:ind w:firstLine="708"/>
        <w:jc w:val="both"/>
        <w:rPr>
          <w:rFonts w:ascii="Book Antiqua" w:hAnsi="Book Antiqua"/>
          <w:b/>
          <w:bCs/>
          <w:sz w:val="22"/>
          <w:szCs w:val="22"/>
        </w:rPr>
      </w:pPr>
      <w:r w:rsidRPr="006C01C8">
        <w:rPr>
          <w:rFonts w:ascii="Book Antiqua" w:hAnsi="Book Antiqua"/>
          <w:sz w:val="22"/>
          <w:szCs w:val="22"/>
        </w:rPr>
        <w:t xml:space="preserve">Navrhuje sa účinnosť predkladaného zákona so zohľadnením legisvakančnej lehoty, a to od 1. </w:t>
      </w:r>
      <w:r w:rsidRPr="006C01C8" w:rsidR="00DA2B8B">
        <w:rPr>
          <w:rFonts w:ascii="Book Antiqua" w:hAnsi="Book Antiqua"/>
          <w:sz w:val="22"/>
          <w:szCs w:val="22"/>
        </w:rPr>
        <w:t>septembra</w:t>
      </w:r>
      <w:r w:rsidRPr="006C01C8">
        <w:rPr>
          <w:rFonts w:ascii="Book Antiqua" w:hAnsi="Book Antiqua"/>
          <w:sz w:val="22"/>
          <w:szCs w:val="22"/>
        </w:rPr>
        <w:t xml:space="preserve"> 2014.</w:t>
      </w:r>
    </w:p>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b/>
          <w:bCs/>
          <w:caps/>
          <w:spacing w:val="30"/>
          <w:sz w:val="22"/>
          <w:szCs w:val="22"/>
        </w:rPr>
        <w:t>DOLOŽKA ZLUČITEĽNOSTI</w:t>
      </w:r>
    </w:p>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b/>
          <w:bCs/>
          <w:sz w:val="22"/>
          <w:szCs w:val="22"/>
        </w:rPr>
        <w:t>návrhu zákona</w:t>
      </w:r>
      <w:r w:rsidRPr="006C01C8">
        <w:rPr>
          <w:rFonts w:ascii="Book Antiqua" w:hAnsi="Book Antiqua"/>
          <w:sz w:val="22"/>
          <w:szCs w:val="22"/>
        </w:rPr>
        <w:t xml:space="preserve"> </w:t>
      </w:r>
      <w:r w:rsidRPr="006C01C8">
        <w:rPr>
          <w:rFonts w:ascii="Book Antiqua" w:hAnsi="Book Antiqua"/>
          <w:b/>
          <w:bCs/>
          <w:sz w:val="22"/>
          <w:szCs w:val="22"/>
        </w:rPr>
        <w:t>s právom Európskej únie</w:t>
      </w:r>
    </w:p>
    <w:p w:rsidR="00C53A5B" w:rsidRPr="006C01C8" w:rsidP="006C01C8">
      <w:pPr>
        <w:pStyle w:val="NormalWeb"/>
        <w:bidi w:val="0"/>
        <w:spacing w:before="120" w:beforeAutospacing="0" w:after="0" w:afterAutospacing="0" w:line="276" w:lineRule="auto"/>
        <w:jc w:val="both"/>
        <w:rPr>
          <w:rFonts w:ascii="Book Antiqua" w:hAnsi="Book Antiqua"/>
          <w:sz w:val="22"/>
          <w:szCs w:val="22"/>
        </w:rPr>
      </w:pPr>
      <w:r w:rsidRPr="006C01C8">
        <w:rPr>
          <w:rFonts w:ascii="Book Antiqua" w:hAnsi="Book Antiqua"/>
          <w:sz w:val="22"/>
          <w:szCs w:val="22"/>
        </w:rPr>
        <w:t> </w:t>
      </w:r>
    </w:p>
    <w:p w:rsidR="00C53A5B" w:rsidRPr="006C01C8" w:rsidP="006C01C8">
      <w:pPr>
        <w:pStyle w:val="NormalWeb"/>
        <w:bidi w:val="0"/>
        <w:spacing w:before="120" w:beforeAutospacing="0" w:after="0" w:afterAutospacing="0" w:line="276" w:lineRule="auto"/>
        <w:jc w:val="both"/>
        <w:rPr>
          <w:rFonts w:ascii="Book Antiqua" w:hAnsi="Book Antiqua"/>
          <w:color w:val="FF0000"/>
          <w:sz w:val="22"/>
          <w:szCs w:val="22"/>
        </w:rPr>
      </w:pPr>
      <w:r w:rsidRPr="006C01C8">
        <w:rPr>
          <w:rFonts w:ascii="Book Antiqua" w:hAnsi="Book Antiqua"/>
          <w:b/>
          <w:bCs/>
          <w:sz w:val="22"/>
          <w:szCs w:val="22"/>
        </w:rPr>
        <w:t>1. Navrhovateľ zákona:</w:t>
      </w:r>
      <w:r w:rsidRPr="006C01C8">
        <w:rPr>
          <w:rFonts w:ascii="Book Antiqua" w:hAnsi="Book Antiqua"/>
          <w:sz w:val="22"/>
          <w:szCs w:val="22"/>
        </w:rPr>
        <w:t xml:space="preserve"> poslanec Národnej rady Slovenskej republiky Jozef Viskupič</w:t>
      </w:r>
    </w:p>
    <w:p w:rsidR="00031345" w:rsidRPr="006C01C8" w:rsidP="006C01C8">
      <w:pPr>
        <w:pStyle w:val="NormalWeb"/>
        <w:bidi w:val="0"/>
        <w:spacing w:before="120" w:beforeAutospacing="0" w:after="0" w:afterAutospacing="0" w:line="276" w:lineRule="auto"/>
        <w:jc w:val="both"/>
        <w:rPr>
          <w:rFonts w:ascii="Book Antiqua" w:hAnsi="Book Antiqua"/>
          <w:color w:val="FF0000"/>
          <w:sz w:val="22"/>
          <w:szCs w:val="22"/>
        </w:rPr>
      </w:pPr>
    </w:p>
    <w:p w:rsidR="00C53A5B" w:rsidRPr="006C01C8" w:rsidP="006C01C8">
      <w:pPr>
        <w:pStyle w:val="NormalWeb"/>
        <w:bidi w:val="0"/>
        <w:spacing w:before="120" w:beforeAutospacing="0" w:after="0" w:afterAutospacing="0" w:line="276" w:lineRule="auto"/>
        <w:jc w:val="both"/>
        <w:rPr>
          <w:rFonts w:ascii="Book Antiqua" w:hAnsi="Book Antiqua"/>
          <w:sz w:val="22"/>
          <w:szCs w:val="22"/>
        </w:rPr>
      </w:pPr>
      <w:r w:rsidRPr="006C01C8">
        <w:rPr>
          <w:rFonts w:ascii="Book Antiqua" w:hAnsi="Book Antiqua"/>
          <w:b/>
          <w:bCs/>
          <w:sz w:val="22"/>
          <w:szCs w:val="22"/>
        </w:rPr>
        <w:t>2. Názov návrhu zákona:</w:t>
      </w:r>
      <w:r w:rsidRPr="006C01C8">
        <w:rPr>
          <w:rFonts w:ascii="Book Antiqua" w:hAnsi="Book Antiqua"/>
          <w:sz w:val="22"/>
          <w:szCs w:val="22"/>
        </w:rPr>
        <w:t xml:space="preserve"> n</w:t>
      </w:r>
      <w:r w:rsidRPr="006C01C8">
        <w:rPr>
          <w:rFonts w:ascii="Book Antiqua" w:hAnsi="Book Antiqua"/>
          <w:color w:val="000000"/>
          <w:sz w:val="22"/>
          <w:szCs w:val="22"/>
        </w:rPr>
        <w:t xml:space="preserve">ávrh </w:t>
      </w:r>
      <w:r w:rsidRPr="006C01C8">
        <w:rPr>
          <w:rFonts w:ascii="Book Antiqua" w:hAnsi="Book Antiqua"/>
          <w:sz w:val="22"/>
          <w:szCs w:val="22"/>
        </w:rPr>
        <w:t xml:space="preserve">zákona, ktorým sa </w:t>
      </w:r>
      <w:r w:rsidRPr="006C01C8" w:rsidR="00564F85">
        <w:rPr>
          <w:rFonts w:ascii="Book Antiqua" w:hAnsi="Book Antiqua"/>
          <w:sz w:val="22"/>
          <w:szCs w:val="22"/>
        </w:rPr>
        <w:t xml:space="preserve">mení a </w:t>
      </w:r>
      <w:r w:rsidRPr="006C01C8">
        <w:rPr>
          <w:rFonts w:ascii="Book Antiqua" w:hAnsi="Book Antiqua"/>
          <w:sz w:val="22"/>
          <w:szCs w:val="22"/>
        </w:rPr>
        <w:t>dopĺňa zákon Národnej rady Slovenskej republiky č. 350/1996 Z. z. o rokovacom poriadku Národnej rady Slovenskej republiky v znení neskorších predpisov</w:t>
      </w:r>
    </w:p>
    <w:p w:rsidR="00E23AC2" w:rsidRPr="006C01C8" w:rsidP="006C01C8">
      <w:pPr>
        <w:bidi w:val="0"/>
        <w:spacing w:before="120" w:line="276" w:lineRule="auto"/>
        <w:jc w:val="both"/>
        <w:rPr>
          <w:rFonts w:ascii="Book Antiqua" w:hAnsi="Book Antiqua"/>
          <w:sz w:val="22"/>
          <w:szCs w:val="22"/>
        </w:rPr>
      </w:pPr>
    </w:p>
    <w:p w:rsidR="00E23AC2" w:rsidRPr="006C01C8" w:rsidP="006C01C8">
      <w:pPr>
        <w:pStyle w:val="NormalWeb"/>
        <w:bidi w:val="0"/>
        <w:spacing w:before="120" w:beforeAutospacing="0" w:after="0" w:afterAutospacing="0" w:line="276" w:lineRule="auto"/>
        <w:jc w:val="both"/>
        <w:rPr>
          <w:rFonts w:ascii="Book Antiqua" w:hAnsi="Book Antiqua"/>
          <w:b/>
          <w:bCs/>
          <w:sz w:val="22"/>
          <w:szCs w:val="22"/>
        </w:rPr>
      </w:pPr>
      <w:r w:rsidRPr="006C01C8">
        <w:rPr>
          <w:rFonts w:ascii="Book Antiqua" w:hAnsi="Book Antiqua"/>
          <w:b/>
          <w:bCs/>
          <w:sz w:val="22"/>
          <w:szCs w:val="22"/>
        </w:rPr>
        <w:t>3. Predmet návrhu zákona:</w:t>
      </w:r>
    </w:p>
    <w:p w:rsidR="00E23AC2" w:rsidRPr="006C01C8" w:rsidP="006C01C8">
      <w:pPr>
        <w:pStyle w:val="NormalWeb"/>
        <w:numPr>
          <w:numId w:val="28"/>
        </w:numPr>
        <w:bidi w:val="0"/>
        <w:spacing w:before="120" w:beforeAutospacing="0" w:after="0" w:afterAutospacing="0" w:line="276" w:lineRule="auto"/>
        <w:jc w:val="both"/>
        <w:rPr>
          <w:rFonts w:ascii="Book Antiqua" w:hAnsi="Book Antiqua"/>
          <w:bCs/>
          <w:sz w:val="22"/>
          <w:szCs w:val="22"/>
        </w:rPr>
      </w:pPr>
      <w:r w:rsidRPr="006C01C8">
        <w:rPr>
          <w:rFonts w:ascii="Book Antiqua" w:hAnsi="Book Antiqua"/>
          <w:bCs/>
          <w:sz w:val="22"/>
          <w:szCs w:val="22"/>
        </w:rPr>
        <w:t>je upravený v primárnom práve Európskej únie, a to v článkoch 5, 12</w:t>
      </w:r>
      <w:r w:rsidRPr="006C01C8" w:rsidR="00BF3EEE">
        <w:rPr>
          <w:rFonts w:ascii="Book Antiqua" w:hAnsi="Book Antiqua"/>
          <w:bCs/>
          <w:sz w:val="22"/>
          <w:szCs w:val="22"/>
        </w:rPr>
        <w:t xml:space="preserve"> </w:t>
      </w:r>
      <w:r w:rsidRPr="006C01C8">
        <w:rPr>
          <w:rFonts w:ascii="Book Antiqua" w:hAnsi="Book Antiqua"/>
          <w:bCs/>
          <w:sz w:val="22"/>
          <w:szCs w:val="22"/>
        </w:rPr>
        <w:t>Zmluvy o Európskej únii a v článkoch 69, 289, 290, 352 a 353 Zmluvy o fungovaní Európskej únie, ako aj v Protokole č. 1 a v Protokole č. 2 (najmä články 6, 7</w:t>
      </w:r>
      <w:r w:rsidRPr="006C01C8" w:rsidR="009E7B35">
        <w:rPr>
          <w:rFonts w:ascii="Book Antiqua" w:hAnsi="Book Antiqua"/>
          <w:bCs/>
          <w:sz w:val="22"/>
          <w:szCs w:val="22"/>
        </w:rPr>
        <w:t xml:space="preserve"> </w:t>
      </w:r>
      <w:r w:rsidRPr="006C01C8">
        <w:rPr>
          <w:rFonts w:ascii="Book Antiqua" w:hAnsi="Book Antiqua"/>
          <w:bCs/>
          <w:sz w:val="22"/>
          <w:szCs w:val="22"/>
        </w:rPr>
        <w:t>– tzv. ž</w:t>
      </w:r>
      <w:r w:rsidRPr="006C01C8" w:rsidR="009E7B35">
        <w:rPr>
          <w:rFonts w:ascii="Book Antiqua" w:hAnsi="Book Antiqua"/>
          <w:bCs/>
          <w:sz w:val="22"/>
          <w:szCs w:val="22"/>
        </w:rPr>
        <w:t>ltá a</w:t>
      </w:r>
      <w:r w:rsidRPr="006C01C8">
        <w:rPr>
          <w:rFonts w:ascii="Book Antiqua" w:hAnsi="Book Antiqua"/>
          <w:bCs/>
          <w:sz w:val="22"/>
          <w:szCs w:val="22"/>
        </w:rPr>
        <w:t xml:space="preserve"> oranžová karta náro</w:t>
      </w:r>
      <w:r w:rsidR="00EC5412">
        <w:rPr>
          <w:rFonts w:ascii="Book Antiqua" w:hAnsi="Book Antiqua"/>
          <w:bCs/>
          <w:sz w:val="22"/>
          <w:szCs w:val="22"/>
        </w:rPr>
        <w:t>dného parlamentu) k týmto zmluvám</w:t>
      </w:r>
      <w:r w:rsidRPr="006C01C8">
        <w:rPr>
          <w:rFonts w:ascii="Book Antiqua" w:hAnsi="Book Antiqua"/>
          <w:bCs/>
          <w:sz w:val="22"/>
          <w:szCs w:val="22"/>
        </w:rPr>
        <w:t>,</w:t>
      </w:r>
    </w:p>
    <w:p w:rsidR="00E23AC2" w:rsidRPr="006C01C8" w:rsidP="006C01C8">
      <w:pPr>
        <w:pStyle w:val="NormalWeb"/>
        <w:numPr>
          <w:numId w:val="28"/>
        </w:numPr>
        <w:bidi w:val="0"/>
        <w:spacing w:before="120" w:beforeAutospacing="0" w:after="0" w:afterAutospacing="0" w:line="276" w:lineRule="auto"/>
        <w:jc w:val="both"/>
        <w:rPr>
          <w:rFonts w:ascii="Book Antiqua" w:hAnsi="Book Antiqua"/>
          <w:bCs/>
          <w:sz w:val="22"/>
          <w:szCs w:val="22"/>
        </w:rPr>
      </w:pPr>
      <w:r w:rsidRPr="006C01C8">
        <w:rPr>
          <w:rFonts w:ascii="Book Antiqua" w:hAnsi="Book Antiqua"/>
          <w:bCs/>
          <w:sz w:val="22"/>
          <w:szCs w:val="22"/>
        </w:rPr>
        <w:t>nie je upravený v sekundárnom práve Európskej únie,</w:t>
      </w:r>
    </w:p>
    <w:p w:rsidR="00E23AC2" w:rsidRPr="006C01C8" w:rsidP="006C01C8">
      <w:pPr>
        <w:pStyle w:val="NormalWeb"/>
        <w:numPr>
          <w:numId w:val="28"/>
        </w:numPr>
        <w:bidi w:val="0"/>
        <w:spacing w:before="120" w:beforeAutospacing="0" w:after="0" w:afterAutospacing="0" w:line="276" w:lineRule="auto"/>
        <w:jc w:val="both"/>
        <w:rPr>
          <w:rFonts w:ascii="Book Antiqua" w:hAnsi="Book Antiqua"/>
          <w:bCs/>
          <w:sz w:val="22"/>
          <w:szCs w:val="22"/>
        </w:rPr>
      </w:pPr>
      <w:r w:rsidRPr="006C01C8">
        <w:rPr>
          <w:rFonts w:ascii="Book Antiqua" w:hAnsi="Book Antiqua"/>
          <w:bCs/>
          <w:sz w:val="22"/>
          <w:szCs w:val="22"/>
        </w:rPr>
        <w:t>nie je obsiahnutý v judikatúre Súdneho dvora Európskej únie.</w:t>
      </w:r>
    </w:p>
    <w:p w:rsidR="00E23AC2" w:rsidRPr="006C01C8" w:rsidP="006C01C8">
      <w:pPr>
        <w:pStyle w:val="NormalWeb"/>
        <w:bidi w:val="0"/>
        <w:spacing w:before="120" w:beforeAutospacing="0" w:after="0" w:afterAutospacing="0" w:line="276" w:lineRule="auto"/>
        <w:jc w:val="both"/>
        <w:rPr>
          <w:rFonts w:ascii="Book Antiqua" w:hAnsi="Book Antiqua"/>
          <w:bCs/>
          <w:sz w:val="22"/>
          <w:szCs w:val="22"/>
        </w:rPr>
      </w:pPr>
    </w:p>
    <w:p w:rsidR="00E23AC2" w:rsidRPr="006C01C8" w:rsidP="006C01C8">
      <w:pPr>
        <w:numPr>
          <w:ilvl w:val="3"/>
          <w:numId w:val="13"/>
        </w:numPr>
        <w:tabs>
          <w:tab w:val="left" w:pos="284"/>
        </w:tabs>
        <w:autoSpaceDE w:val="0"/>
        <w:autoSpaceDN w:val="0"/>
        <w:bidi w:val="0"/>
        <w:adjustRightInd w:val="0"/>
        <w:spacing w:before="120" w:line="276" w:lineRule="auto"/>
        <w:jc w:val="both"/>
        <w:rPr>
          <w:rFonts w:ascii="Book Antiqua" w:hAnsi="Book Antiqua"/>
          <w:b/>
          <w:bCs/>
          <w:i/>
          <w:sz w:val="22"/>
          <w:szCs w:val="22"/>
        </w:rPr>
      </w:pPr>
      <w:r w:rsidRPr="006C01C8">
        <w:rPr>
          <w:rFonts w:ascii="Book Antiqua" w:hAnsi="Book Antiqua"/>
          <w:b/>
          <w:sz w:val="22"/>
          <w:szCs w:val="22"/>
        </w:rPr>
        <w:t>Záväzky Slovenskej republiky vo vzťahu k Európskej únii:</w:t>
      </w:r>
    </w:p>
    <w:p w:rsidR="00E23AC2" w:rsidRPr="006C01C8" w:rsidP="006C01C8">
      <w:pPr>
        <w:bidi w:val="0"/>
        <w:spacing w:before="120" w:line="276" w:lineRule="auto"/>
        <w:ind w:left="540" w:hanging="256"/>
        <w:jc w:val="both"/>
        <w:rPr>
          <w:rFonts w:ascii="Book Antiqua" w:hAnsi="Book Antiqua"/>
          <w:sz w:val="22"/>
          <w:szCs w:val="22"/>
        </w:rPr>
      </w:pPr>
      <w:r w:rsidRPr="006C01C8">
        <w:rPr>
          <w:rFonts w:ascii="Book Antiqua" w:hAnsi="Book Antiqua"/>
          <w:sz w:val="22"/>
          <w:szCs w:val="22"/>
        </w:rPr>
        <w:t>a) bezpredmetné,</w:t>
      </w:r>
    </w:p>
    <w:p w:rsidR="00E23AC2" w:rsidRPr="006C01C8" w:rsidP="006C01C8">
      <w:pPr>
        <w:bidi w:val="0"/>
        <w:spacing w:before="120" w:line="276" w:lineRule="auto"/>
        <w:ind w:left="539" w:hanging="255"/>
        <w:jc w:val="both"/>
        <w:rPr>
          <w:rFonts w:ascii="Book Antiqua" w:hAnsi="Book Antiqua"/>
          <w:sz w:val="22"/>
          <w:szCs w:val="22"/>
        </w:rPr>
      </w:pPr>
      <w:r w:rsidRPr="006C01C8">
        <w:rPr>
          <w:rFonts w:ascii="Book Antiqua" w:hAnsi="Book Antiqua"/>
          <w:sz w:val="22"/>
          <w:szCs w:val="22"/>
        </w:rPr>
        <w:t>b) v danej oblasti nebol proti Slovenskej republike začatý postup Európskej komisie a ani konanie Súdneho dvora Európskej únie podľa článkov 258 až 260 Zmluvy o fungovaní Európskej únie,</w:t>
      </w:r>
    </w:p>
    <w:p w:rsidR="00E23AC2" w:rsidRPr="006C01C8" w:rsidP="006C01C8">
      <w:pPr>
        <w:tabs>
          <w:tab w:val="left" w:pos="284"/>
        </w:tabs>
        <w:autoSpaceDE w:val="0"/>
        <w:autoSpaceDN w:val="0"/>
        <w:bidi w:val="0"/>
        <w:adjustRightInd w:val="0"/>
        <w:spacing w:before="120" w:line="276" w:lineRule="auto"/>
        <w:ind w:left="284"/>
        <w:jc w:val="both"/>
        <w:rPr>
          <w:rFonts w:ascii="Book Antiqua" w:hAnsi="Book Antiqua"/>
          <w:b/>
          <w:i/>
          <w:sz w:val="22"/>
          <w:szCs w:val="22"/>
        </w:rPr>
      </w:pPr>
      <w:r w:rsidRPr="006C01C8">
        <w:rPr>
          <w:rFonts w:ascii="Book Antiqua" w:hAnsi="Book Antiqua"/>
          <w:sz w:val="22"/>
          <w:szCs w:val="22"/>
        </w:rPr>
        <w:t>c) bezpredmetné.</w:t>
      </w:r>
    </w:p>
    <w:p w:rsidR="00E23AC2" w:rsidRPr="006C01C8" w:rsidP="006C01C8">
      <w:pPr>
        <w:bidi w:val="0"/>
        <w:spacing w:before="120" w:line="276" w:lineRule="auto"/>
        <w:ind w:left="539" w:hanging="255"/>
        <w:jc w:val="both"/>
        <w:rPr>
          <w:rFonts w:ascii="Book Antiqua" w:hAnsi="Book Antiqua"/>
          <w:color w:val="000000"/>
          <w:sz w:val="22"/>
          <w:szCs w:val="22"/>
        </w:rPr>
      </w:pPr>
    </w:p>
    <w:p w:rsidR="00E23AC2" w:rsidRPr="006C01C8" w:rsidP="006C01C8">
      <w:pPr>
        <w:numPr>
          <w:numId w:val="14"/>
        </w:numPr>
        <w:tabs>
          <w:tab w:val="num" w:pos="284"/>
          <w:tab w:val="left" w:pos="341"/>
        </w:tabs>
        <w:autoSpaceDE w:val="0"/>
        <w:autoSpaceDN w:val="0"/>
        <w:bidi w:val="0"/>
        <w:adjustRightInd w:val="0"/>
        <w:spacing w:before="120" w:line="276" w:lineRule="auto"/>
        <w:ind w:left="284"/>
        <w:jc w:val="both"/>
        <w:rPr>
          <w:rFonts w:ascii="Book Antiqua" w:hAnsi="Book Antiqua"/>
          <w:b/>
          <w:color w:val="000000"/>
          <w:sz w:val="22"/>
          <w:szCs w:val="22"/>
        </w:rPr>
      </w:pPr>
      <w:r w:rsidRPr="006C01C8">
        <w:rPr>
          <w:rFonts w:ascii="Book Antiqua" w:hAnsi="Book Antiqua"/>
          <w:b/>
          <w:color w:val="000000"/>
          <w:sz w:val="22"/>
          <w:szCs w:val="22"/>
        </w:rPr>
        <w:t>Stupeň zlučiteľnosti návrhu zákona s právom Európskej únie</w:t>
      </w:r>
    </w:p>
    <w:p w:rsidR="00E23AC2" w:rsidRPr="006C01C8" w:rsidP="006C01C8">
      <w:pPr>
        <w:pStyle w:val="NormalWeb"/>
        <w:bidi w:val="0"/>
        <w:spacing w:before="120" w:beforeAutospacing="0" w:after="0" w:afterAutospacing="0" w:line="276" w:lineRule="auto"/>
        <w:jc w:val="both"/>
        <w:rPr>
          <w:rFonts w:ascii="Book Antiqua" w:hAnsi="Book Antiqua"/>
          <w:sz w:val="22"/>
          <w:szCs w:val="22"/>
        </w:rPr>
      </w:pPr>
      <w:r w:rsidRPr="006C01C8">
        <w:rPr>
          <w:rFonts w:ascii="Book Antiqua" w:hAnsi="Book Antiqua"/>
          <w:sz w:val="22"/>
          <w:szCs w:val="22"/>
        </w:rPr>
        <w:t>úplný.</w:t>
      </w:r>
    </w:p>
    <w:p w:rsidR="00C53A5B" w:rsidRPr="006C01C8" w:rsidP="006C01C8">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6C01C8" w:rsidP="006C01C8">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6C01C8" w:rsidP="006C01C8">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6C01C8" w:rsidP="006C01C8">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6C01C8" w:rsidP="006C01C8">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6C01C8" w:rsidP="006C01C8">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6C01C8" w:rsidP="006C01C8">
      <w:pPr>
        <w:tabs>
          <w:tab w:val="left" w:pos="341"/>
        </w:tabs>
        <w:autoSpaceDE w:val="0"/>
        <w:autoSpaceDN w:val="0"/>
        <w:bidi w:val="0"/>
        <w:adjustRightInd w:val="0"/>
        <w:spacing w:before="120" w:line="276" w:lineRule="auto"/>
        <w:jc w:val="both"/>
        <w:rPr>
          <w:rFonts w:ascii="Book Antiqua" w:hAnsi="Book Antiqua"/>
          <w:sz w:val="22"/>
          <w:szCs w:val="22"/>
        </w:rPr>
      </w:pPr>
    </w:p>
    <w:p w:rsidR="00C53A5B" w:rsidRPr="006C01C8" w:rsidP="006C01C8">
      <w:pPr>
        <w:tabs>
          <w:tab w:val="left" w:pos="341"/>
        </w:tabs>
        <w:autoSpaceDE w:val="0"/>
        <w:autoSpaceDN w:val="0"/>
        <w:bidi w:val="0"/>
        <w:adjustRightInd w:val="0"/>
        <w:spacing w:before="120" w:line="276" w:lineRule="auto"/>
        <w:jc w:val="both"/>
        <w:rPr>
          <w:rFonts w:ascii="Book Antiqua" w:hAnsi="Book Antiqua"/>
          <w:b/>
          <w:color w:val="000000"/>
          <w:sz w:val="22"/>
          <w:szCs w:val="22"/>
        </w:rPr>
      </w:pPr>
    </w:p>
    <w:p w:rsidR="00BF3EEE" w:rsidRPr="006C01C8" w:rsidP="006C01C8">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b/>
          <w:bCs/>
          <w:caps/>
          <w:color w:val="000000"/>
          <w:spacing w:val="30"/>
          <w:sz w:val="22"/>
          <w:szCs w:val="22"/>
        </w:rPr>
        <w:t>Doložka</w:t>
      </w:r>
    </w:p>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b/>
          <w:bCs/>
          <w:color w:val="000000"/>
          <w:sz w:val="22"/>
          <w:szCs w:val="22"/>
        </w:rPr>
        <w:t>vybraných vplyvov</w:t>
      </w:r>
    </w:p>
    <w:p w:rsidR="00C53A5B" w:rsidRPr="006C01C8" w:rsidP="006C01C8">
      <w:pPr>
        <w:pStyle w:val="NormalWeb"/>
        <w:bidi w:val="0"/>
        <w:spacing w:before="120" w:beforeAutospacing="0" w:after="0" w:afterAutospacing="0" w:line="276" w:lineRule="auto"/>
        <w:rPr>
          <w:rFonts w:ascii="Book Antiqua" w:hAnsi="Book Antiqua"/>
          <w:sz w:val="22"/>
          <w:szCs w:val="22"/>
        </w:rPr>
      </w:pPr>
      <w:r w:rsidRPr="006C01C8">
        <w:rPr>
          <w:rFonts w:ascii="Book Antiqua" w:hAnsi="Book Antiqua"/>
          <w:color w:val="000000"/>
          <w:sz w:val="22"/>
          <w:szCs w:val="22"/>
        </w:rPr>
        <w:t> </w:t>
      </w:r>
    </w:p>
    <w:p w:rsidR="00C53A5B" w:rsidRPr="006C01C8" w:rsidP="006C01C8">
      <w:pPr>
        <w:pStyle w:val="NormalWeb"/>
        <w:bidi w:val="0"/>
        <w:spacing w:before="120" w:beforeAutospacing="0" w:after="0" w:afterAutospacing="0" w:line="276" w:lineRule="auto"/>
        <w:jc w:val="both"/>
        <w:rPr>
          <w:rFonts w:ascii="Book Antiqua" w:hAnsi="Book Antiqua"/>
          <w:sz w:val="22"/>
          <w:szCs w:val="22"/>
        </w:rPr>
      </w:pPr>
      <w:r w:rsidRPr="006C01C8">
        <w:rPr>
          <w:rFonts w:ascii="Book Antiqua" w:hAnsi="Book Antiqua"/>
          <w:b/>
          <w:bCs/>
          <w:color w:val="000000"/>
          <w:sz w:val="22"/>
          <w:szCs w:val="22"/>
        </w:rPr>
        <w:t xml:space="preserve">A.1. Názov materiálu: </w:t>
      </w:r>
      <w:r w:rsidRPr="006C01C8">
        <w:rPr>
          <w:rFonts w:ascii="Book Antiqua" w:hAnsi="Book Antiqua"/>
          <w:sz w:val="22"/>
          <w:szCs w:val="22"/>
        </w:rPr>
        <w:t>n</w:t>
      </w:r>
      <w:r w:rsidRPr="006C01C8">
        <w:rPr>
          <w:rFonts w:ascii="Book Antiqua" w:hAnsi="Book Antiqua"/>
          <w:color w:val="000000"/>
          <w:sz w:val="22"/>
          <w:szCs w:val="22"/>
        </w:rPr>
        <w:t xml:space="preserve">ávrh </w:t>
      </w:r>
      <w:r w:rsidRPr="006C01C8">
        <w:rPr>
          <w:rFonts w:ascii="Book Antiqua" w:hAnsi="Book Antiqua"/>
          <w:sz w:val="22"/>
          <w:szCs w:val="22"/>
        </w:rPr>
        <w:t xml:space="preserve">zákona, ktorým sa </w:t>
      </w:r>
      <w:r w:rsidRPr="006C01C8" w:rsidR="00564F85">
        <w:rPr>
          <w:rFonts w:ascii="Book Antiqua" w:hAnsi="Book Antiqua"/>
          <w:sz w:val="22"/>
          <w:szCs w:val="22"/>
        </w:rPr>
        <w:t xml:space="preserve">mení a </w:t>
      </w:r>
      <w:r w:rsidRPr="006C01C8">
        <w:rPr>
          <w:rFonts w:ascii="Book Antiqua" w:hAnsi="Book Antiqua"/>
          <w:sz w:val="22"/>
          <w:szCs w:val="22"/>
        </w:rPr>
        <w:t>dopĺňa zákon Národnej rady Slovenskej republiky č. 350/1996 Z. z. o rokovacom poriadku Národnej rady Slovenskej republiky v znení neskorších predpisov</w:t>
      </w:r>
    </w:p>
    <w:p w:rsidR="00C53A5B" w:rsidRPr="006C01C8" w:rsidP="006C01C8">
      <w:pPr>
        <w:pStyle w:val="NormalWeb"/>
        <w:bidi w:val="0"/>
        <w:spacing w:before="120" w:beforeAutospacing="0" w:after="0" w:afterAutospacing="0" w:line="276" w:lineRule="auto"/>
        <w:jc w:val="both"/>
        <w:rPr>
          <w:rFonts w:ascii="Book Antiqua" w:hAnsi="Book Antiqua"/>
          <w:b/>
          <w:bCs/>
          <w:color w:val="000000"/>
          <w:sz w:val="22"/>
          <w:szCs w:val="22"/>
        </w:rPr>
      </w:pPr>
    </w:p>
    <w:p w:rsidR="00C53A5B" w:rsidRPr="006C01C8" w:rsidP="006C01C8">
      <w:pPr>
        <w:pStyle w:val="NormalWeb"/>
        <w:bidi w:val="0"/>
        <w:spacing w:before="120" w:beforeAutospacing="0" w:after="0" w:afterAutospacing="0" w:line="276" w:lineRule="auto"/>
        <w:jc w:val="both"/>
        <w:rPr>
          <w:rFonts w:ascii="Book Antiqua" w:hAnsi="Book Antiqua"/>
          <w:sz w:val="22"/>
          <w:szCs w:val="22"/>
        </w:rPr>
      </w:pPr>
      <w:r w:rsidRPr="006C01C8">
        <w:rPr>
          <w:rFonts w:ascii="Book Antiqua" w:hAnsi="Book Antiqua"/>
          <w:b/>
          <w:bCs/>
          <w:color w:val="000000"/>
          <w:sz w:val="22"/>
          <w:szCs w:val="22"/>
        </w:rPr>
        <w:t>        Termín začatia a ukončenia PPK:</w:t>
      </w:r>
      <w:r w:rsidRPr="006C01C8">
        <w:rPr>
          <w:rFonts w:ascii="Book Antiqua" w:hAnsi="Book Antiqua"/>
          <w:color w:val="000000"/>
          <w:sz w:val="22"/>
          <w:szCs w:val="22"/>
        </w:rPr>
        <w:t xml:space="preserve"> </w:t>
      </w:r>
      <w:r w:rsidRPr="006C01C8">
        <w:rPr>
          <w:rFonts w:ascii="Book Antiqua" w:hAnsi="Book Antiqua"/>
          <w:i/>
          <w:iCs/>
          <w:color w:val="000000"/>
          <w:sz w:val="22"/>
          <w:szCs w:val="22"/>
        </w:rPr>
        <w:t>bezpredmetné</w:t>
      </w:r>
    </w:p>
    <w:p w:rsidR="00C53A5B" w:rsidRPr="006C01C8" w:rsidP="006C01C8">
      <w:pPr>
        <w:pStyle w:val="NormalWeb"/>
        <w:bidi w:val="0"/>
        <w:spacing w:before="120" w:beforeAutospacing="0" w:after="0" w:afterAutospacing="0" w:line="276" w:lineRule="auto"/>
        <w:jc w:val="both"/>
        <w:rPr>
          <w:rFonts w:ascii="Book Antiqua" w:hAnsi="Book Antiqua"/>
          <w:sz w:val="22"/>
          <w:szCs w:val="22"/>
        </w:rPr>
      </w:pPr>
      <w:r w:rsidRPr="006C01C8">
        <w:rPr>
          <w:rFonts w:ascii="Book Antiqua" w:hAnsi="Book Antiqua"/>
          <w:b/>
          <w:bCs/>
          <w:color w:val="000000"/>
          <w:sz w:val="22"/>
          <w:szCs w:val="22"/>
        </w:rPr>
        <w:t> </w:t>
      </w:r>
    </w:p>
    <w:p w:rsidR="00C53A5B" w:rsidRPr="006C01C8" w:rsidP="006C01C8">
      <w:pPr>
        <w:pStyle w:val="NormalWeb"/>
        <w:bidi w:val="0"/>
        <w:spacing w:before="120" w:beforeAutospacing="0" w:after="0" w:afterAutospacing="0" w:line="276" w:lineRule="auto"/>
        <w:jc w:val="both"/>
        <w:rPr>
          <w:rFonts w:ascii="Book Antiqua" w:hAnsi="Book Antiqua"/>
          <w:sz w:val="22"/>
          <w:szCs w:val="22"/>
        </w:rPr>
      </w:pPr>
      <w:r w:rsidRPr="006C01C8">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rPr>
                <w:rFonts w:ascii="Book Antiqua" w:hAnsi="Book Antiqua"/>
                <w:sz w:val="22"/>
                <w:szCs w:val="22"/>
              </w:rPr>
            </w:pPr>
            <w:r w:rsidRPr="006C01C8">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color w:val="000000"/>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rPr>
                <w:rFonts w:ascii="Book Antiqua" w:hAnsi="Book Antiqua"/>
                <w:sz w:val="22"/>
                <w:szCs w:val="22"/>
              </w:rPr>
            </w:pPr>
            <w:r w:rsidRPr="006C01C8">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rPr>
                <w:rFonts w:ascii="Book Antiqua" w:hAnsi="Book Antiqua"/>
                <w:sz w:val="22"/>
                <w:szCs w:val="22"/>
              </w:rPr>
            </w:pPr>
            <w:r w:rsidRPr="006C01C8">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rPr>
                <w:rFonts w:ascii="Book Antiqua" w:hAnsi="Book Antiqua"/>
                <w:sz w:val="22"/>
                <w:szCs w:val="22"/>
              </w:rPr>
            </w:pPr>
            <w:r w:rsidRPr="006C01C8">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rPr>
                <w:rFonts w:ascii="Book Antiqua" w:hAnsi="Book Antiqua"/>
                <w:sz w:val="22"/>
                <w:szCs w:val="22"/>
              </w:rPr>
            </w:pPr>
            <w:r w:rsidRPr="006C01C8">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rPr>
                <w:rFonts w:ascii="Book Antiqua" w:hAnsi="Book Antiqua"/>
                <w:sz w:val="22"/>
                <w:szCs w:val="22"/>
              </w:rPr>
            </w:pPr>
            <w:r w:rsidRPr="006C01C8">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rPr>
                <w:rFonts w:ascii="Book Antiqua" w:hAnsi="Book Antiqua"/>
                <w:sz w:val="22"/>
                <w:szCs w:val="22"/>
              </w:rPr>
            </w:pPr>
            <w:r w:rsidRPr="006C01C8">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rPr>
                <w:rFonts w:ascii="Book Antiqua" w:hAnsi="Book Antiqua"/>
                <w:sz w:val="22"/>
                <w:szCs w:val="22"/>
              </w:rPr>
            </w:pPr>
            <w:r w:rsidRPr="006C01C8">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rPr>
                <w:rFonts w:ascii="Book Antiqua" w:hAnsi="Book Antiqua"/>
                <w:sz w:val="22"/>
                <w:szCs w:val="22"/>
              </w:rPr>
            </w:pPr>
            <w:r w:rsidRPr="006C01C8">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rPr>
                <w:rFonts w:ascii="Book Antiqua" w:hAnsi="Book Antiqua"/>
                <w:sz w:val="22"/>
                <w:szCs w:val="22"/>
              </w:rPr>
            </w:pPr>
            <w:r w:rsidRPr="006C01C8">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C53A5B" w:rsidRPr="006C01C8" w:rsidP="006C01C8">
            <w:pPr>
              <w:pStyle w:val="NormalWeb"/>
              <w:bidi w:val="0"/>
              <w:spacing w:before="120" w:beforeAutospacing="0" w:after="0" w:afterAutospacing="0" w:line="276" w:lineRule="auto"/>
              <w:jc w:val="center"/>
              <w:rPr>
                <w:rFonts w:ascii="Book Antiqua" w:hAnsi="Book Antiqua"/>
                <w:sz w:val="22"/>
                <w:szCs w:val="22"/>
              </w:rPr>
            </w:pPr>
            <w:r w:rsidRPr="006C01C8">
              <w:rPr>
                <w:rFonts w:ascii="Book Antiqua" w:hAnsi="Book Antiqua"/>
                <w:color w:val="000000"/>
                <w:sz w:val="22"/>
                <w:szCs w:val="22"/>
              </w:rPr>
              <w:t> </w:t>
            </w:r>
          </w:p>
        </w:tc>
      </w:tr>
    </w:tbl>
    <w:p w:rsidR="00C53A5B" w:rsidRPr="006C01C8" w:rsidP="006C01C8">
      <w:pPr>
        <w:pStyle w:val="NormalWeb"/>
        <w:bidi w:val="0"/>
        <w:spacing w:before="120" w:beforeAutospacing="0" w:after="0" w:afterAutospacing="0" w:line="276" w:lineRule="auto"/>
        <w:rPr>
          <w:rFonts w:ascii="Book Antiqua" w:hAnsi="Book Antiqua"/>
          <w:sz w:val="22"/>
          <w:szCs w:val="22"/>
        </w:rPr>
      </w:pPr>
      <w:r w:rsidRPr="006C01C8">
        <w:rPr>
          <w:rFonts w:ascii="Book Antiqua" w:hAnsi="Book Antiqua"/>
          <w:color w:val="000000"/>
          <w:sz w:val="22"/>
          <w:szCs w:val="22"/>
        </w:rPr>
        <w:t> </w:t>
      </w:r>
    </w:p>
    <w:p w:rsidR="00C53A5B" w:rsidRPr="006C01C8" w:rsidP="006C01C8">
      <w:pPr>
        <w:pStyle w:val="NormalWeb"/>
        <w:bidi w:val="0"/>
        <w:spacing w:before="120" w:beforeAutospacing="0" w:after="0" w:afterAutospacing="0" w:line="276" w:lineRule="auto"/>
        <w:jc w:val="both"/>
        <w:rPr>
          <w:rFonts w:ascii="Book Antiqua" w:hAnsi="Book Antiqua"/>
          <w:sz w:val="22"/>
          <w:szCs w:val="22"/>
        </w:rPr>
      </w:pPr>
      <w:r w:rsidRPr="006C01C8">
        <w:rPr>
          <w:rFonts w:ascii="Book Antiqua" w:hAnsi="Book Antiqua"/>
          <w:b/>
          <w:bCs/>
          <w:color w:val="000000"/>
          <w:sz w:val="22"/>
          <w:szCs w:val="22"/>
        </w:rPr>
        <w:t>A.3. Poznámky</w:t>
      </w:r>
    </w:p>
    <w:p w:rsidR="00C53A5B" w:rsidRPr="006C01C8" w:rsidP="006C01C8">
      <w:pPr>
        <w:pStyle w:val="NormalWeb"/>
        <w:bidi w:val="0"/>
        <w:spacing w:before="120" w:beforeAutospacing="0" w:after="0" w:afterAutospacing="0" w:line="276" w:lineRule="auto"/>
        <w:jc w:val="both"/>
        <w:rPr>
          <w:rFonts w:ascii="Book Antiqua" w:hAnsi="Book Antiqua"/>
          <w:i/>
          <w:iCs/>
          <w:sz w:val="22"/>
          <w:szCs w:val="22"/>
        </w:rPr>
      </w:pPr>
      <w:r w:rsidRPr="006C01C8">
        <w:rPr>
          <w:rFonts w:ascii="Book Antiqua" w:hAnsi="Book Antiqua"/>
          <w:i/>
          <w:iCs/>
          <w:sz w:val="22"/>
          <w:szCs w:val="22"/>
        </w:rPr>
        <w:t>bezpredmetné</w:t>
      </w:r>
    </w:p>
    <w:p w:rsidR="00C53A5B" w:rsidRPr="006C01C8" w:rsidP="006C01C8">
      <w:pPr>
        <w:pStyle w:val="NormalWeb"/>
        <w:bidi w:val="0"/>
        <w:spacing w:before="120" w:beforeAutospacing="0" w:after="0" w:afterAutospacing="0" w:line="276" w:lineRule="auto"/>
        <w:jc w:val="both"/>
        <w:rPr>
          <w:rFonts w:ascii="Book Antiqua" w:hAnsi="Book Antiqua"/>
          <w:sz w:val="22"/>
          <w:szCs w:val="22"/>
        </w:rPr>
      </w:pPr>
    </w:p>
    <w:p w:rsidR="00C53A5B" w:rsidRPr="006C01C8" w:rsidP="006C01C8">
      <w:pPr>
        <w:pStyle w:val="NormalWeb"/>
        <w:bidi w:val="0"/>
        <w:spacing w:before="120" w:beforeAutospacing="0" w:after="0" w:afterAutospacing="0" w:line="276" w:lineRule="auto"/>
        <w:jc w:val="both"/>
        <w:rPr>
          <w:rFonts w:ascii="Book Antiqua" w:hAnsi="Book Antiqua"/>
          <w:sz w:val="22"/>
          <w:szCs w:val="22"/>
        </w:rPr>
      </w:pPr>
      <w:r w:rsidRPr="006C01C8">
        <w:rPr>
          <w:rFonts w:ascii="Book Antiqua" w:hAnsi="Book Antiqua"/>
          <w:b/>
          <w:bCs/>
          <w:color w:val="000000"/>
          <w:sz w:val="22"/>
          <w:szCs w:val="22"/>
        </w:rPr>
        <w:t>A.4. Alternatívne riešenia</w:t>
      </w:r>
    </w:p>
    <w:p w:rsidR="00C53A5B" w:rsidRPr="006C01C8" w:rsidP="006C01C8">
      <w:pPr>
        <w:pStyle w:val="NormalWeb"/>
        <w:bidi w:val="0"/>
        <w:spacing w:before="120" w:beforeAutospacing="0" w:after="0" w:afterAutospacing="0" w:line="276" w:lineRule="auto"/>
        <w:jc w:val="both"/>
        <w:rPr>
          <w:rFonts w:ascii="Book Antiqua" w:hAnsi="Book Antiqua"/>
          <w:sz w:val="22"/>
          <w:szCs w:val="22"/>
        </w:rPr>
      </w:pPr>
      <w:r w:rsidRPr="006C01C8">
        <w:rPr>
          <w:rFonts w:ascii="Book Antiqua" w:hAnsi="Book Antiqua"/>
          <w:i/>
          <w:iCs/>
          <w:color w:val="000000"/>
          <w:sz w:val="22"/>
          <w:szCs w:val="22"/>
        </w:rPr>
        <w:t>bezpredmetné</w:t>
      </w:r>
    </w:p>
    <w:p w:rsidR="00C53A5B" w:rsidRPr="006C01C8" w:rsidP="006C01C8">
      <w:pPr>
        <w:pStyle w:val="NormalWeb"/>
        <w:bidi w:val="0"/>
        <w:spacing w:before="120" w:beforeAutospacing="0" w:after="0" w:afterAutospacing="0" w:line="276" w:lineRule="auto"/>
        <w:jc w:val="both"/>
        <w:rPr>
          <w:rFonts w:ascii="Book Antiqua" w:hAnsi="Book Antiqua"/>
          <w:sz w:val="22"/>
          <w:szCs w:val="22"/>
        </w:rPr>
      </w:pPr>
      <w:r w:rsidRPr="006C01C8">
        <w:rPr>
          <w:rFonts w:ascii="Book Antiqua" w:hAnsi="Book Antiqua"/>
          <w:b/>
          <w:bCs/>
          <w:color w:val="000000"/>
          <w:sz w:val="22"/>
          <w:szCs w:val="22"/>
        </w:rPr>
        <w:t> </w:t>
      </w:r>
    </w:p>
    <w:p w:rsidR="00C53A5B" w:rsidRPr="006C01C8" w:rsidP="006C01C8">
      <w:pPr>
        <w:pStyle w:val="NormalWeb"/>
        <w:bidi w:val="0"/>
        <w:spacing w:before="120" w:beforeAutospacing="0" w:after="0" w:afterAutospacing="0" w:line="276" w:lineRule="auto"/>
        <w:jc w:val="both"/>
        <w:rPr>
          <w:rFonts w:ascii="Book Antiqua" w:hAnsi="Book Antiqua"/>
          <w:sz w:val="22"/>
          <w:szCs w:val="22"/>
        </w:rPr>
      </w:pPr>
      <w:r w:rsidRPr="006C01C8">
        <w:rPr>
          <w:rFonts w:ascii="Book Antiqua" w:hAnsi="Book Antiqua"/>
          <w:b/>
          <w:bCs/>
          <w:color w:val="000000"/>
          <w:sz w:val="22"/>
          <w:szCs w:val="22"/>
        </w:rPr>
        <w:t>A.5. Stanovisko gestorov</w:t>
      </w:r>
    </w:p>
    <w:p w:rsidR="00C53A5B" w:rsidRPr="006C01C8" w:rsidP="006C01C8">
      <w:pPr>
        <w:pStyle w:val="NormalWeb"/>
        <w:bidi w:val="0"/>
        <w:spacing w:before="120" w:beforeAutospacing="0" w:after="0" w:afterAutospacing="0" w:line="276" w:lineRule="auto"/>
        <w:jc w:val="both"/>
        <w:rPr>
          <w:rFonts w:ascii="Book Antiqua" w:hAnsi="Book Antiqua"/>
          <w:i/>
          <w:sz w:val="22"/>
          <w:szCs w:val="22"/>
        </w:rPr>
      </w:pPr>
      <w:r w:rsidRPr="006C01C8">
        <w:rPr>
          <w:rFonts w:ascii="Book Antiqua" w:hAnsi="Book Antiqua"/>
          <w:i/>
          <w:iCs/>
          <w:color w:val="000000"/>
          <w:sz w:val="22"/>
          <w:szCs w:val="22"/>
        </w:rPr>
        <w:t>Návrh zákona bol zaslaný na vyjadrenie Ministerstvu financií SR a stanovisko tohto ministerstva tvorí súčasť predkladaného materiálu.</w:t>
      </w:r>
    </w:p>
    <w:p w:rsidR="00C53A5B" w:rsidRPr="006C01C8" w:rsidP="006C01C8">
      <w:pPr>
        <w:pStyle w:val="NormalWeb"/>
        <w:bidi w:val="0"/>
        <w:spacing w:before="120" w:beforeAutospacing="0" w:after="0" w:afterAutospacing="0" w:line="276" w:lineRule="auto"/>
        <w:rPr>
          <w:rFonts w:ascii="Book Antiqua" w:hAnsi="Book Antiqua"/>
          <w:b/>
          <w:bCs/>
          <w:caps/>
          <w:spacing w:val="30"/>
          <w:sz w:val="22"/>
          <w:szCs w:val="22"/>
        </w:rPr>
      </w:pPr>
    </w:p>
    <w:sectPr>
      <w:footerReference w:type="even" r:id="rId6"/>
      <w:footerReference w:type="default" r:id="rId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EUAlbertina">
    <w:altName w:val="EU Albertina"/>
    <w:panose1 w:val="00000000000000000000"/>
    <w:charset w:val="EE"/>
    <w:family w:val="roman"/>
    <w:pitch w:val="default"/>
    <w:sig w:usb0="00000000" w:usb1="00000000" w:usb2="00000000" w:usb3="00000000" w:csb0="00000003"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EE"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BF3EEE"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EEE"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8CACD4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E8837DC"/>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223A5467"/>
    <w:multiLevelType w:val="hybridMultilevel"/>
    <w:tmpl w:val="A04022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4BA33A9"/>
    <w:multiLevelType w:val="hybridMultilevel"/>
    <w:tmpl w:val="DA300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7">
    <w:nsid w:val="26890358"/>
    <w:multiLevelType w:val="hybridMultilevel"/>
    <w:tmpl w:val="D13801FE"/>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8">
    <w:nsid w:val="2AF652D9"/>
    <w:multiLevelType w:val="hybridMultilevel"/>
    <w:tmpl w:val="2C0896B2"/>
    <w:lvl w:ilvl="0">
      <w:start w:val="1"/>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
    <w:nsid w:val="3E063891"/>
    <w:multiLevelType w:val="hybridMultilevel"/>
    <w:tmpl w:val="2C3E9BC0"/>
    <w:lvl w:ilvl="0">
      <w:start w:val="1"/>
      <w:numFmt w:val="decimal"/>
      <w:lvlText w:val="%1."/>
      <w:lvlJc w:val="left"/>
      <w:pPr>
        <w:ind w:left="720" w:hanging="360"/>
      </w:pPr>
      <w:rPr>
        <w:rFonts w:cs="Times New Roman"/>
        <w:b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4">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4EBC3747"/>
    <w:multiLevelType w:val="hybridMultilevel"/>
    <w:tmpl w:val="915853CE"/>
    <w:lvl w:ilvl="0">
      <w:start w:val="1"/>
      <w:numFmt w:val="lowerLetter"/>
      <w:lvlText w:val="%1)"/>
      <w:lvlJc w:val="left"/>
      <w:pPr>
        <w:ind w:left="1065" w:hanging="705"/>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3F243C9"/>
    <w:multiLevelType w:val="hybridMultilevel"/>
    <w:tmpl w:val="5D8C2D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3F008E1"/>
    <w:multiLevelType w:val="hybridMultilevel"/>
    <w:tmpl w:val="2C6EE5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5">
    <w:nsid w:val="7D394FFE"/>
    <w:multiLevelType w:val="hybridMultilevel"/>
    <w:tmpl w:val="8B886500"/>
    <w:lvl w:ilvl="0">
      <w:start w:val="3"/>
      <w:numFmt w:val="bullet"/>
      <w:lvlText w:val="-"/>
      <w:lvlJc w:val="left"/>
      <w:pPr>
        <w:ind w:left="701" w:hanging="360"/>
      </w:pPr>
      <w:rPr>
        <w:rFonts w:ascii="Book Antiqua" w:eastAsia="Times New Roman" w:hAnsi="Book Antiqua" w:hint="default"/>
      </w:rPr>
    </w:lvl>
    <w:lvl w:ilvl="1">
      <w:start w:val="1"/>
      <w:numFmt w:val="bullet"/>
      <w:lvlText w:val="o"/>
      <w:lvlJc w:val="left"/>
      <w:pPr>
        <w:ind w:left="1421" w:hanging="360"/>
      </w:pPr>
      <w:rPr>
        <w:rFonts w:ascii="Courier New" w:hAnsi="Courier New" w:hint="default"/>
      </w:rPr>
    </w:lvl>
    <w:lvl w:ilvl="2">
      <w:start w:val="1"/>
      <w:numFmt w:val="bullet"/>
      <w:lvlText w:val=""/>
      <w:lvlJc w:val="left"/>
      <w:pPr>
        <w:ind w:left="2141" w:hanging="360"/>
      </w:pPr>
      <w:rPr>
        <w:rFonts w:ascii="Wingdings" w:hAnsi="Wingdings" w:hint="default"/>
      </w:rPr>
    </w:lvl>
    <w:lvl w:ilvl="3">
      <w:start w:val="1"/>
      <w:numFmt w:val="bullet"/>
      <w:lvlText w:val=""/>
      <w:lvlJc w:val="left"/>
      <w:pPr>
        <w:ind w:left="2861" w:hanging="360"/>
      </w:pPr>
      <w:rPr>
        <w:rFonts w:ascii="Symbol" w:hAnsi="Symbol" w:hint="default"/>
      </w:rPr>
    </w:lvl>
    <w:lvl w:ilvl="4">
      <w:start w:val="1"/>
      <w:numFmt w:val="bullet"/>
      <w:lvlText w:val="o"/>
      <w:lvlJc w:val="left"/>
      <w:pPr>
        <w:ind w:left="3581" w:hanging="360"/>
      </w:pPr>
      <w:rPr>
        <w:rFonts w:ascii="Courier New" w:hAnsi="Courier New" w:hint="default"/>
      </w:rPr>
    </w:lvl>
    <w:lvl w:ilvl="5">
      <w:start w:val="1"/>
      <w:numFmt w:val="bullet"/>
      <w:lvlText w:val=""/>
      <w:lvlJc w:val="left"/>
      <w:pPr>
        <w:ind w:left="4301" w:hanging="360"/>
      </w:pPr>
      <w:rPr>
        <w:rFonts w:ascii="Wingdings" w:hAnsi="Wingdings" w:hint="default"/>
      </w:rPr>
    </w:lvl>
    <w:lvl w:ilvl="6">
      <w:start w:val="1"/>
      <w:numFmt w:val="bullet"/>
      <w:lvlText w:val=""/>
      <w:lvlJc w:val="left"/>
      <w:pPr>
        <w:ind w:left="5021" w:hanging="360"/>
      </w:pPr>
      <w:rPr>
        <w:rFonts w:ascii="Symbol" w:hAnsi="Symbol" w:hint="default"/>
      </w:rPr>
    </w:lvl>
    <w:lvl w:ilvl="7">
      <w:start w:val="1"/>
      <w:numFmt w:val="bullet"/>
      <w:lvlText w:val="o"/>
      <w:lvlJc w:val="left"/>
      <w:pPr>
        <w:ind w:left="5741" w:hanging="360"/>
      </w:pPr>
      <w:rPr>
        <w:rFonts w:ascii="Courier New" w:hAnsi="Courier New" w:hint="default"/>
      </w:rPr>
    </w:lvl>
    <w:lvl w:ilvl="8">
      <w:start w:val="1"/>
      <w:numFmt w:val="bullet"/>
      <w:lvlText w:val=""/>
      <w:lvlJc w:val="left"/>
      <w:pPr>
        <w:ind w:left="6461" w:hanging="360"/>
      </w:pPr>
      <w:rPr>
        <w:rFonts w:ascii="Wingdings" w:hAnsi="Wingdings" w:hint="default"/>
      </w:rPr>
    </w:lvl>
  </w:abstractNum>
  <w:num w:numId="1">
    <w:abstractNumId w:val="21"/>
  </w:num>
  <w:num w:numId="2">
    <w:abstractNumId w:val="11"/>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6"/>
  </w:num>
  <w:num w:numId="9">
    <w:abstractNumId w:val="9"/>
  </w:num>
  <w:num w:numId="10">
    <w:abstractNumId w:val="17"/>
  </w:num>
  <w:num w:numId="11">
    <w:abstractNumId w:val="1"/>
  </w:num>
  <w:num w:numId="12">
    <w:abstractNumId w:val="19"/>
  </w:num>
  <w:num w:numId="13">
    <w:abstractNumId w:val="20"/>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2"/>
  </w:num>
  <w:num w:numId="19">
    <w:abstractNumId w:val="7"/>
  </w:num>
  <w:num w:numId="20">
    <w:abstractNumId w:val="25"/>
  </w:num>
  <w:num w:numId="21">
    <w:abstractNumId w:val="4"/>
  </w:num>
  <w:num w:numId="22">
    <w:abstractNumId w:val="10"/>
  </w:num>
  <w:num w:numId="23">
    <w:abstractNumId w:val="15"/>
  </w:num>
  <w:num w:numId="24">
    <w:abstractNumId w:val="8"/>
  </w:num>
  <w:num w:numId="25">
    <w:abstractNumId w:val="5"/>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26D7"/>
    <w:rsid w:val="000037B6"/>
    <w:rsid w:val="00006C64"/>
    <w:rsid w:val="00006E0B"/>
    <w:rsid w:val="000071F0"/>
    <w:rsid w:val="00007DC8"/>
    <w:rsid w:val="00012FDB"/>
    <w:rsid w:val="0001344B"/>
    <w:rsid w:val="00014756"/>
    <w:rsid w:val="00014E2B"/>
    <w:rsid w:val="000151C9"/>
    <w:rsid w:val="000158BB"/>
    <w:rsid w:val="00016083"/>
    <w:rsid w:val="00016D42"/>
    <w:rsid w:val="000175B8"/>
    <w:rsid w:val="00021F4A"/>
    <w:rsid w:val="0002213A"/>
    <w:rsid w:val="00024AFB"/>
    <w:rsid w:val="000257C0"/>
    <w:rsid w:val="00026901"/>
    <w:rsid w:val="00027AD6"/>
    <w:rsid w:val="00030B47"/>
    <w:rsid w:val="00030F61"/>
    <w:rsid w:val="00031345"/>
    <w:rsid w:val="00032906"/>
    <w:rsid w:val="000332DE"/>
    <w:rsid w:val="000336B4"/>
    <w:rsid w:val="00035932"/>
    <w:rsid w:val="00035F50"/>
    <w:rsid w:val="00036BE1"/>
    <w:rsid w:val="0003739D"/>
    <w:rsid w:val="0004203E"/>
    <w:rsid w:val="000424F6"/>
    <w:rsid w:val="0004294C"/>
    <w:rsid w:val="000431C2"/>
    <w:rsid w:val="00044C49"/>
    <w:rsid w:val="00046A4F"/>
    <w:rsid w:val="00046DBC"/>
    <w:rsid w:val="00047B6C"/>
    <w:rsid w:val="000500B0"/>
    <w:rsid w:val="0005071E"/>
    <w:rsid w:val="00051E09"/>
    <w:rsid w:val="00053359"/>
    <w:rsid w:val="000533A0"/>
    <w:rsid w:val="0005359A"/>
    <w:rsid w:val="000538AE"/>
    <w:rsid w:val="00053BE5"/>
    <w:rsid w:val="00053F20"/>
    <w:rsid w:val="0005472A"/>
    <w:rsid w:val="00056D9D"/>
    <w:rsid w:val="00056E84"/>
    <w:rsid w:val="00057F7B"/>
    <w:rsid w:val="0006094B"/>
    <w:rsid w:val="00060DFC"/>
    <w:rsid w:val="00060E68"/>
    <w:rsid w:val="00063EEF"/>
    <w:rsid w:val="00064401"/>
    <w:rsid w:val="00064495"/>
    <w:rsid w:val="00064722"/>
    <w:rsid w:val="00064DF8"/>
    <w:rsid w:val="00065992"/>
    <w:rsid w:val="00066067"/>
    <w:rsid w:val="000661C4"/>
    <w:rsid w:val="000667A8"/>
    <w:rsid w:val="00066D43"/>
    <w:rsid w:val="000676D1"/>
    <w:rsid w:val="000679A1"/>
    <w:rsid w:val="00067B97"/>
    <w:rsid w:val="0007055D"/>
    <w:rsid w:val="00072AE8"/>
    <w:rsid w:val="00075BD2"/>
    <w:rsid w:val="00076109"/>
    <w:rsid w:val="000767D6"/>
    <w:rsid w:val="0007684A"/>
    <w:rsid w:val="000806C0"/>
    <w:rsid w:val="00080959"/>
    <w:rsid w:val="0008122C"/>
    <w:rsid w:val="000829E5"/>
    <w:rsid w:val="00082FF8"/>
    <w:rsid w:val="00083166"/>
    <w:rsid w:val="00084078"/>
    <w:rsid w:val="000844AA"/>
    <w:rsid w:val="00085F9C"/>
    <w:rsid w:val="000863A1"/>
    <w:rsid w:val="0009204C"/>
    <w:rsid w:val="00092BC1"/>
    <w:rsid w:val="0009371B"/>
    <w:rsid w:val="00093E3D"/>
    <w:rsid w:val="0009481E"/>
    <w:rsid w:val="0009486B"/>
    <w:rsid w:val="00095FF4"/>
    <w:rsid w:val="0009621A"/>
    <w:rsid w:val="00096313"/>
    <w:rsid w:val="00096944"/>
    <w:rsid w:val="000A4CC4"/>
    <w:rsid w:val="000A6224"/>
    <w:rsid w:val="000A78A2"/>
    <w:rsid w:val="000B0848"/>
    <w:rsid w:val="000B1492"/>
    <w:rsid w:val="000B1F82"/>
    <w:rsid w:val="000B1F8C"/>
    <w:rsid w:val="000B321B"/>
    <w:rsid w:val="000B593D"/>
    <w:rsid w:val="000B6CE4"/>
    <w:rsid w:val="000B7F95"/>
    <w:rsid w:val="000C0119"/>
    <w:rsid w:val="000C02B9"/>
    <w:rsid w:val="000C13B7"/>
    <w:rsid w:val="000C2091"/>
    <w:rsid w:val="000C28A0"/>
    <w:rsid w:val="000C322E"/>
    <w:rsid w:val="000C3685"/>
    <w:rsid w:val="000C3C29"/>
    <w:rsid w:val="000C4608"/>
    <w:rsid w:val="000C4AE3"/>
    <w:rsid w:val="000C7F3C"/>
    <w:rsid w:val="000D121E"/>
    <w:rsid w:val="000D3088"/>
    <w:rsid w:val="000D34B3"/>
    <w:rsid w:val="000D3AAF"/>
    <w:rsid w:val="000D44CB"/>
    <w:rsid w:val="000D4782"/>
    <w:rsid w:val="000D48C0"/>
    <w:rsid w:val="000D76DB"/>
    <w:rsid w:val="000E16DB"/>
    <w:rsid w:val="000E1AE0"/>
    <w:rsid w:val="000E45B0"/>
    <w:rsid w:val="000E59B4"/>
    <w:rsid w:val="000E5C47"/>
    <w:rsid w:val="000E69F1"/>
    <w:rsid w:val="000E7383"/>
    <w:rsid w:val="000E7C58"/>
    <w:rsid w:val="000E7FF6"/>
    <w:rsid w:val="000F12A7"/>
    <w:rsid w:val="000F336F"/>
    <w:rsid w:val="000F3991"/>
    <w:rsid w:val="000F65F6"/>
    <w:rsid w:val="000F7968"/>
    <w:rsid w:val="00102CAF"/>
    <w:rsid w:val="001032D9"/>
    <w:rsid w:val="00103CDE"/>
    <w:rsid w:val="00103D4C"/>
    <w:rsid w:val="00104730"/>
    <w:rsid w:val="00106800"/>
    <w:rsid w:val="00106C80"/>
    <w:rsid w:val="00106E57"/>
    <w:rsid w:val="001114DA"/>
    <w:rsid w:val="001139FB"/>
    <w:rsid w:val="00117635"/>
    <w:rsid w:val="0011778D"/>
    <w:rsid w:val="00121601"/>
    <w:rsid w:val="0012197D"/>
    <w:rsid w:val="001225DC"/>
    <w:rsid w:val="001243A6"/>
    <w:rsid w:val="00125137"/>
    <w:rsid w:val="00125748"/>
    <w:rsid w:val="00125D8B"/>
    <w:rsid w:val="001311D0"/>
    <w:rsid w:val="00132CD5"/>
    <w:rsid w:val="00134350"/>
    <w:rsid w:val="00134BAE"/>
    <w:rsid w:val="00135B00"/>
    <w:rsid w:val="001373C0"/>
    <w:rsid w:val="001409E3"/>
    <w:rsid w:val="00141C50"/>
    <w:rsid w:val="0014240D"/>
    <w:rsid w:val="00143A97"/>
    <w:rsid w:val="00144031"/>
    <w:rsid w:val="001445B0"/>
    <w:rsid w:val="001445C1"/>
    <w:rsid w:val="00145EAE"/>
    <w:rsid w:val="0014639E"/>
    <w:rsid w:val="00146A88"/>
    <w:rsid w:val="00147EE9"/>
    <w:rsid w:val="001501A8"/>
    <w:rsid w:val="0015072F"/>
    <w:rsid w:val="001509A7"/>
    <w:rsid w:val="00150C20"/>
    <w:rsid w:val="00150EB8"/>
    <w:rsid w:val="00151001"/>
    <w:rsid w:val="00151269"/>
    <w:rsid w:val="001515CA"/>
    <w:rsid w:val="00151E27"/>
    <w:rsid w:val="001542DF"/>
    <w:rsid w:val="001547FC"/>
    <w:rsid w:val="00155854"/>
    <w:rsid w:val="00157609"/>
    <w:rsid w:val="00160E88"/>
    <w:rsid w:val="0016193D"/>
    <w:rsid w:val="001630CE"/>
    <w:rsid w:val="00163198"/>
    <w:rsid w:val="00164B2D"/>
    <w:rsid w:val="00166A39"/>
    <w:rsid w:val="00170F6A"/>
    <w:rsid w:val="001733E7"/>
    <w:rsid w:val="001752F0"/>
    <w:rsid w:val="001756DF"/>
    <w:rsid w:val="0017583D"/>
    <w:rsid w:val="0017615E"/>
    <w:rsid w:val="00176733"/>
    <w:rsid w:val="00176766"/>
    <w:rsid w:val="00176822"/>
    <w:rsid w:val="00176947"/>
    <w:rsid w:val="00176BD1"/>
    <w:rsid w:val="00181019"/>
    <w:rsid w:val="00181DBD"/>
    <w:rsid w:val="00184A60"/>
    <w:rsid w:val="00186F91"/>
    <w:rsid w:val="00186F98"/>
    <w:rsid w:val="00187D59"/>
    <w:rsid w:val="0019026A"/>
    <w:rsid w:val="00191750"/>
    <w:rsid w:val="001939DC"/>
    <w:rsid w:val="00195450"/>
    <w:rsid w:val="0019554A"/>
    <w:rsid w:val="001959E3"/>
    <w:rsid w:val="00195B0C"/>
    <w:rsid w:val="0019690D"/>
    <w:rsid w:val="00196C44"/>
    <w:rsid w:val="00196CD3"/>
    <w:rsid w:val="001971E3"/>
    <w:rsid w:val="00197FD6"/>
    <w:rsid w:val="001A0177"/>
    <w:rsid w:val="001A0454"/>
    <w:rsid w:val="001A05DC"/>
    <w:rsid w:val="001A0BE2"/>
    <w:rsid w:val="001A22C4"/>
    <w:rsid w:val="001A506D"/>
    <w:rsid w:val="001A5515"/>
    <w:rsid w:val="001A70B0"/>
    <w:rsid w:val="001A7533"/>
    <w:rsid w:val="001B1585"/>
    <w:rsid w:val="001B173C"/>
    <w:rsid w:val="001B232D"/>
    <w:rsid w:val="001B254C"/>
    <w:rsid w:val="001B264C"/>
    <w:rsid w:val="001B4854"/>
    <w:rsid w:val="001B5660"/>
    <w:rsid w:val="001B71F3"/>
    <w:rsid w:val="001B72AE"/>
    <w:rsid w:val="001C0218"/>
    <w:rsid w:val="001C0543"/>
    <w:rsid w:val="001C0E63"/>
    <w:rsid w:val="001C29F0"/>
    <w:rsid w:val="001C3DC6"/>
    <w:rsid w:val="001C46F6"/>
    <w:rsid w:val="001C6D8B"/>
    <w:rsid w:val="001C71FC"/>
    <w:rsid w:val="001C738C"/>
    <w:rsid w:val="001D2393"/>
    <w:rsid w:val="001D3276"/>
    <w:rsid w:val="001D3425"/>
    <w:rsid w:val="001D342A"/>
    <w:rsid w:val="001D3840"/>
    <w:rsid w:val="001D3F46"/>
    <w:rsid w:val="001D58FE"/>
    <w:rsid w:val="001D5C5A"/>
    <w:rsid w:val="001D6094"/>
    <w:rsid w:val="001D6B9A"/>
    <w:rsid w:val="001D70F9"/>
    <w:rsid w:val="001E0241"/>
    <w:rsid w:val="001E1E18"/>
    <w:rsid w:val="001E20AF"/>
    <w:rsid w:val="001E228B"/>
    <w:rsid w:val="001E255B"/>
    <w:rsid w:val="001E469C"/>
    <w:rsid w:val="001E5F4A"/>
    <w:rsid w:val="001E7BB6"/>
    <w:rsid w:val="001F155C"/>
    <w:rsid w:val="001F4A40"/>
    <w:rsid w:val="001F63A9"/>
    <w:rsid w:val="002008E3"/>
    <w:rsid w:val="00201734"/>
    <w:rsid w:val="00201A15"/>
    <w:rsid w:val="002045C2"/>
    <w:rsid w:val="00205456"/>
    <w:rsid w:val="00205BD8"/>
    <w:rsid w:val="00210BB9"/>
    <w:rsid w:val="00212D14"/>
    <w:rsid w:val="002147AA"/>
    <w:rsid w:val="00214A76"/>
    <w:rsid w:val="00215D24"/>
    <w:rsid w:val="002171D3"/>
    <w:rsid w:val="00222D6A"/>
    <w:rsid w:val="00223CE0"/>
    <w:rsid w:val="00224801"/>
    <w:rsid w:val="002255C7"/>
    <w:rsid w:val="002267F3"/>
    <w:rsid w:val="00226E94"/>
    <w:rsid w:val="00231C2F"/>
    <w:rsid w:val="00231E87"/>
    <w:rsid w:val="0023239B"/>
    <w:rsid w:val="002327D5"/>
    <w:rsid w:val="00232A34"/>
    <w:rsid w:val="00234331"/>
    <w:rsid w:val="00240DC2"/>
    <w:rsid w:val="002415D2"/>
    <w:rsid w:val="0024185F"/>
    <w:rsid w:val="002441C1"/>
    <w:rsid w:val="00246E89"/>
    <w:rsid w:val="00246EF4"/>
    <w:rsid w:val="00250AF0"/>
    <w:rsid w:val="00252307"/>
    <w:rsid w:val="00253581"/>
    <w:rsid w:val="002538F4"/>
    <w:rsid w:val="00254AFE"/>
    <w:rsid w:val="002555BD"/>
    <w:rsid w:val="00257D64"/>
    <w:rsid w:val="002605B3"/>
    <w:rsid w:val="00262A97"/>
    <w:rsid w:val="00262B16"/>
    <w:rsid w:val="002656AD"/>
    <w:rsid w:val="00265977"/>
    <w:rsid w:val="00265ABF"/>
    <w:rsid w:val="0026684C"/>
    <w:rsid w:val="00267490"/>
    <w:rsid w:val="00267C4F"/>
    <w:rsid w:val="00267F1E"/>
    <w:rsid w:val="00270FC9"/>
    <w:rsid w:val="00271074"/>
    <w:rsid w:val="00273351"/>
    <w:rsid w:val="002738F0"/>
    <w:rsid w:val="0027390C"/>
    <w:rsid w:val="00274E25"/>
    <w:rsid w:val="002750CD"/>
    <w:rsid w:val="00275177"/>
    <w:rsid w:val="00275CE6"/>
    <w:rsid w:val="002774B3"/>
    <w:rsid w:val="0028087C"/>
    <w:rsid w:val="00282C42"/>
    <w:rsid w:val="00282F64"/>
    <w:rsid w:val="0028345D"/>
    <w:rsid w:val="00284095"/>
    <w:rsid w:val="00284DEC"/>
    <w:rsid w:val="00286D66"/>
    <w:rsid w:val="002903A3"/>
    <w:rsid w:val="00292188"/>
    <w:rsid w:val="00292267"/>
    <w:rsid w:val="002924B6"/>
    <w:rsid w:val="002931F7"/>
    <w:rsid w:val="00293E0C"/>
    <w:rsid w:val="00294324"/>
    <w:rsid w:val="00296BCC"/>
    <w:rsid w:val="00296F76"/>
    <w:rsid w:val="002975FA"/>
    <w:rsid w:val="00297A2E"/>
    <w:rsid w:val="002A04BA"/>
    <w:rsid w:val="002A071D"/>
    <w:rsid w:val="002A2F1D"/>
    <w:rsid w:val="002A522B"/>
    <w:rsid w:val="002A59B0"/>
    <w:rsid w:val="002A6840"/>
    <w:rsid w:val="002B0E69"/>
    <w:rsid w:val="002B1F28"/>
    <w:rsid w:val="002B4834"/>
    <w:rsid w:val="002B6C2A"/>
    <w:rsid w:val="002C1C9C"/>
    <w:rsid w:val="002C3C47"/>
    <w:rsid w:val="002C428D"/>
    <w:rsid w:val="002C48BD"/>
    <w:rsid w:val="002C5FA3"/>
    <w:rsid w:val="002C613E"/>
    <w:rsid w:val="002C61B0"/>
    <w:rsid w:val="002C7348"/>
    <w:rsid w:val="002D148B"/>
    <w:rsid w:val="002D2423"/>
    <w:rsid w:val="002D3EF8"/>
    <w:rsid w:val="002D44BF"/>
    <w:rsid w:val="002D4709"/>
    <w:rsid w:val="002D5316"/>
    <w:rsid w:val="002E23B3"/>
    <w:rsid w:val="002E24DE"/>
    <w:rsid w:val="002E51C2"/>
    <w:rsid w:val="002E58CC"/>
    <w:rsid w:val="002E5BC4"/>
    <w:rsid w:val="002E6075"/>
    <w:rsid w:val="002F0DCE"/>
    <w:rsid w:val="002F18FE"/>
    <w:rsid w:val="002F22CB"/>
    <w:rsid w:val="002F2D80"/>
    <w:rsid w:val="002F3D43"/>
    <w:rsid w:val="002F5AD1"/>
    <w:rsid w:val="002F6D80"/>
    <w:rsid w:val="0030098B"/>
    <w:rsid w:val="003017FB"/>
    <w:rsid w:val="00303D37"/>
    <w:rsid w:val="00307ED8"/>
    <w:rsid w:val="003122D2"/>
    <w:rsid w:val="00313024"/>
    <w:rsid w:val="00314D7B"/>
    <w:rsid w:val="00314E97"/>
    <w:rsid w:val="003150C6"/>
    <w:rsid w:val="0031512B"/>
    <w:rsid w:val="00315C72"/>
    <w:rsid w:val="00321029"/>
    <w:rsid w:val="003226C4"/>
    <w:rsid w:val="00322E35"/>
    <w:rsid w:val="0032340A"/>
    <w:rsid w:val="003257E7"/>
    <w:rsid w:val="003275C4"/>
    <w:rsid w:val="003277E6"/>
    <w:rsid w:val="00330208"/>
    <w:rsid w:val="00330F0A"/>
    <w:rsid w:val="00330F99"/>
    <w:rsid w:val="003311C4"/>
    <w:rsid w:val="00331C76"/>
    <w:rsid w:val="0033280A"/>
    <w:rsid w:val="00332F82"/>
    <w:rsid w:val="00333A25"/>
    <w:rsid w:val="003410BA"/>
    <w:rsid w:val="00343F24"/>
    <w:rsid w:val="003449B3"/>
    <w:rsid w:val="003452A8"/>
    <w:rsid w:val="00347043"/>
    <w:rsid w:val="0034726E"/>
    <w:rsid w:val="003511E9"/>
    <w:rsid w:val="003513A4"/>
    <w:rsid w:val="00353A05"/>
    <w:rsid w:val="00354D5E"/>
    <w:rsid w:val="003555A6"/>
    <w:rsid w:val="00357882"/>
    <w:rsid w:val="003604B7"/>
    <w:rsid w:val="0036171B"/>
    <w:rsid w:val="003619C5"/>
    <w:rsid w:val="0036266B"/>
    <w:rsid w:val="00363774"/>
    <w:rsid w:val="00364763"/>
    <w:rsid w:val="00364D7E"/>
    <w:rsid w:val="00367CFE"/>
    <w:rsid w:val="00371CAE"/>
    <w:rsid w:val="003725AB"/>
    <w:rsid w:val="00373CE6"/>
    <w:rsid w:val="003772B5"/>
    <w:rsid w:val="00377EEE"/>
    <w:rsid w:val="00380562"/>
    <w:rsid w:val="0038342B"/>
    <w:rsid w:val="00384124"/>
    <w:rsid w:val="0038430E"/>
    <w:rsid w:val="0038462D"/>
    <w:rsid w:val="003866A3"/>
    <w:rsid w:val="00390172"/>
    <w:rsid w:val="003906C1"/>
    <w:rsid w:val="00391795"/>
    <w:rsid w:val="00392D1E"/>
    <w:rsid w:val="00392EBB"/>
    <w:rsid w:val="00393261"/>
    <w:rsid w:val="003940FC"/>
    <w:rsid w:val="00395FEB"/>
    <w:rsid w:val="003A09A3"/>
    <w:rsid w:val="003A0A1B"/>
    <w:rsid w:val="003A265F"/>
    <w:rsid w:val="003A2BF8"/>
    <w:rsid w:val="003A49BF"/>
    <w:rsid w:val="003A55B3"/>
    <w:rsid w:val="003A65A8"/>
    <w:rsid w:val="003A75AD"/>
    <w:rsid w:val="003B1A35"/>
    <w:rsid w:val="003B1CB4"/>
    <w:rsid w:val="003B28C4"/>
    <w:rsid w:val="003B488E"/>
    <w:rsid w:val="003B5B5B"/>
    <w:rsid w:val="003B6735"/>
    <w:rsid w:val="003B6A09"/>
    <w:rsid w:val="003B7478"/>
    <w:rsid w:val="003B7B49"/>
    <w:rsid w:val="003B7B88"/>
    <w:rsid w:val="003C05F0"/>
    <w:rsid w:val="003C1A94"/>
    <w:rsid w:val="003C1DCB"/>
    <w:rsid w:val="003C2EAF"/>
    <w:rsid w:val="003C3E36"/>
    <w:rsid w:val="003C3FC2"/>
    <w:rsid w:val="003C4A0B"/>
    <w:rsid w:val="003C4A46"/>
    <w:rsid w:val="003C4F21"/>
    <w:rsid w:val="003C5F42"/>
    <w:rsid w:val="003D0C29"/>
    <w:rsid w:val="003D43D9"/>
    <w:rsid w:val="003D57A6"/>
    <w:rsid w:val="003D77CE"/>
    <w:rsid w:val="003D79F0"/>
    <w:rsid w:val="003E0FD0"/>
    <w:rsid w:val="003E1D42"/>
    <w:rsid w:val="003E3D06"/>
    <w:rsid w:val="003E42E2"/>
    <w:rsid w:val="003E43DA"/>
    <w:rsid w:val="003E4842"/>
    <w:rsid w:val="003E6638"/>
    <w:rsid w:val="003E7598"/>
    <w:rsid w:val="003E77C9"/>
    <w:rsid w:val="003E7912"/>
    <w:rsid w:val="003E7CDE"/>
    <w:rsid w:val="003F0C3D"/>
    <w:rsid w:val="003F1060"/>
    <w:rsid w:val="003F2BE1"/>
    <w:rsid w:val="003F4175"/>
    <w:rsid w:val="003F71BA"/>
    <w:rsid w:val="00400C4C"/>
    <w:rsid w:val="004019AE"/>
    <w:rsid w:val="004051F9"/>
    <w:rsid w:val="00413076"/>
    <w:rsid w:val="004138A4"/>
    <w:rsid w:val="00414F00"/>
    <w:rsid w:val="004154D1"/>
    <w:rsid w:val="00416BF3"/>
    <w:rsid w:val="004175F3"/>
    <w:rsid w:val="004179AD"/>
    <w:rsid w:val="004207D0"/>
    <w:rsid w:val="004212CF"/>
    <w:rsid w:val="00422097"/>
    <w:rsid w:val="00422AB0"/>
    <w:rsid w:val="00423520"/>
    <w:rsid w:val="004237E0"/>
    <w:rsid w:val="004262A2"/>
    <w:rsid w:val="00426311"/>
    <w:rsid w:val="00426A5A"/>
    <w:rsid w:val="00427138"/>
    <w:rsid w:val="00427480"/>
    <w:rsid w:val="00427AAC"/>
    <w:rsid w:val="0043057A"/>
    <w:rsid w:val="004315DC"/>
    <w:rsid w:val="004316AE"/>
    <w:rsid w:val="00433BB6"/>
    <w:rsid w:val="00434A92"/>
    <w:rsid w:val="00437E14"/>
    <w:rsid w:val="00441968"/>
    <w:rsid w:val="00443FD9"/>
    <w:rsid w:val="004447BE"/>
    <w:rsid w:val="00444D84"/>
    <w:rsid w:val="00445779"/>
    <w:rsid w:val="0044689A"/>
    <w:rsid w:val="00446F01"/>
    <w:rsid w:val="004502C9"/>
    <w:rsid w:val="00450442"/>
    <w:rsid w:val="00451A6A"/>
    <w:rsid w:val="0045279D"/>
    <w:rsid w:val="00453175"/>
    <w:rsid w:val="0045382B"/>
    <w:rsid w:val="00454A93"/>
    <w:rsid w:val="00454DA0"/>
    <w:rsid w:val="004602C5"/>
    <w:rsid w:val="00460718"/>
    <w:rsid w:val="0046123B"/>
    <w:rsid w:val="00461E07"/>
    <w:rsid w:val="00463000"/>
    <w:rsid w:val="00463564"/>
    <w:rsid w:val="0046475D"/>
    <w:rsid w:val="00465A46"/>
    <w:rsid w:val="00465DB5"/>
    <w:rsid w:val="004667D4"/>
    <w:rsid w:val="004672E5"/>
    <w:rsid w:val="00467B73"/>
    <w:rsid w:val="0047195D"/>
    <w:rsid w:val="0047343C"/>
    <w:rsid w:val="00473756"/>
    <w:rsid w:val="00473F90"/>
    <w:rsid w:val="00475785"/>
    <w:rsid w:val="00475E32"/>
    <w:rsid w:val="00476B31"/>
    <w:rsid w:val="004771BB"/>
    <w:rsid w:val="00477800"/>
    <w:rsid w:val="00480AE6"/>
    <w:rsid w:val="004813B1"/>
    <w:rsid w:val="00481683"/>
    <w:rsid w:val="004829D4"/>
    <w:rsid w:val="004834A5"/>
    <w:rsid w:val="00483515"/>
    <w:rsid w:val="00483544"/>
    <w:rsid w:val="00483C52"/>
    <w:rsid w:val="00484F8F"/>
    <w:rsid w:val="00485419"/>
    <w:rsid w:val="00486C3F"/>
    <w:rsid w:val="0049214B"/>
    <w:rsid w:val="004934F7"/>
    <w:rsid w:val="00494987"/>
    <w:rsid w:val="0049570C"/>
    <w:rsid w:val="00495BA0"/>
    <w:rsid w:val="00495DF6"/>
    <w:rsid w:val="004A1F78"/>
    <w:rsid w:val="004A4903"/>
    <w:rsid w:val="004A5E06"/>
    <w:rsid w:val="004A5E43"/>
    <w:rsid w:val="004A6C94"/>
    <w:rsid w:val="004A7809"/>
    <w:rsid w:val="004B173A"/>
    <w:rsid w:val="004B1F09"/>
    <w:rsid w:val="004B274E"/>
    <w:rsid w:val="004B2D72"/>
    <w:rsid w:val="004B31C7"/>
    <w:rsid w:val="004B3241"/>
    <w:rsid w:val="004B331D"/>
    <w:rsid w:val="004B4740"/>
    <w:rsid w:val="004B47EF"/>
    <w:rsid w:val="004B4D7D"/>
    <w:rsid w:val="004B50C4"/>
    <w:rsid w:val="004B52C0"/>
    <w:rsid w:val="004B5F5F"/>
    <w:rsid w:val="004B6B70"/>
    <w:rsid w:val="004C0721"/>
    <w:rsid w:val="004C1E67"/>
    <w:rsid w:val="004C455E"/>
    <w:rsid w:val="004C5FFF"/>
    <w:rsid w:val="004D1049"/>
    <w:rsid w:val="004D13B5"/>
    <w:rsid w:val="004D1B98"/>
    <w:rsid w:val="004D2107"/>
    <w:rsid w:val="004D2A2C"/>
    <w:rsid w:val="004D3CF8"/>
    <w:rsid w:val="004D40FA"/>
    <w:rsid w:val="004D4147"/>
    <w:rsid w:val="004D5EC6"/>
    <w:rsid w:val="004D660D"/>
    <w:rsid w:val="004D71C9"/>
    <w:rsid w:val="004D7819"/>
    <w:rsid w:val="004D7EBE"/>
    <w:rsid w:val="004E09FD"/>
    <w:rsid w:val="004E1CAD"/>
    <w:rsid w:val="004E2414"/>
    <w:rsid w:val="004E361C"/>
    <w:rsid w:val="004E3B8B"/>
    <w:rsid w:val="004E53E9"/>
    <w:rsid w:val="004E5504"/>
    <w:rsid w:val="004E55FB"/>
    <w:rsid w:val="004E5720"/>
    <w:rsid w:val="004E67D5"/>
    <w:rsid w:val="004E69A1"/>
    <w:rsid w:val="004E7CC6"/>
    <w:rsid w:val="004F1A3A"/>
    <w:rsid w:val="004F2E15"/>
    <w:rsid w:val="004F3C5A"/>
    <w:rsid w:val="004F4A2D"/>
    <w:rsid w:val="004F4C16"/>
    <w:rsid w:val="00500261"/>
    <w:rsid w:val="00500DA4"/>
    <w:rsid w:val="00500DAA"/>
    <w:rsid w:val="005029A0"/>
    <w:rsid w:val="00502EAA"/>
    <w:rsid w:val="005031E4"/>
    <w:rsid w:val="005043E9"/>
    <w:rsid w:val="00506310"/>
    <w:rsid w:val="0050713F"/>
    <w:rsid w:val="00507794"/>
    <w:rsid w:val="0050793D"/>
    <w:rsid w:val="00510AB5"/>
    <w:rsid w:val="0051204B"/>
    <w:rsid w:val="00512DBE"/>
    <w:rsid w:val="00512FB7"/>
    <w:rsid w:val="00513426"/>
    <w:rsid w:val="00513B5E"/>
    <w:rsid w:val="00513E26"/>
    <w:rsid w:val="005148BA"/>
    <w:rsid w:val="00515137"/>
    <w:rsid w:val="00515BEF"/>
    <w:rsid w:val="00516B56"/>
    <w:rsid w:val="0051726D"/>
    <w:rsid w:val="0051753F"/>
    <w:rsid w:val="00520223"/>
    <w:rsid w:val="00521CC4"/>
    <w:rsid w:val="00521F2F"/>
    <w:rsid w:val="0052234E"/>
    <w:rsid w:val="00522A06"/>
    <w:rsid w:val="00523734"/>
    <w:rsid w:val="00524A12"/>
    <w:rsid w:val="00526FDE"/>
    <w:rsid w:val="00530DC0"/>
    <w:rsid w:val="00531BD1"/>
    <w:rsid w:val="0053418B"/>
    <w:rsid w:val="005360F6"/>
    <w:rsid w:val="005364C2"/>
    <w:rsid w:val="00536ABC"/>
    <w:rsid w:val="005378B1"/>
    <w:rsid w:val="005412CE"/>
    <w:rsid w:val="005428A8"/>
    <w:rsid w:val="0054344D"/>
    <w:rsid w:val="00543D31"/>
    <w:rsid w:val="00544AEB"/>
    <w:rsid w:val="00544ECE"/>
    <w:rsid w:val="0054518A"/>
    <w:rsid w:val="0054574B"/>
    <w:rsid w:val="005459BD"/>
    <w:rsid w:val="00546B9A"/>
    <w:rsid w:val="0054754A"/>
    <w:rsid w:val="0055153A"/>
    <w:rsid w:val="005515DC"/>
    <w:rsid w:val="00551E49"/>
    <w:rsid w:val="00552119"/>
    <w:rsid w:val="005534F2"/>
    <w:rsid w:val="00554528"/>
    <w:rsid w:val="00555DF5"/>
    <w:rsid w:val="005560DA"/>
    <w:rsid w:val="0055649A"/>
    <w:rsid w:val="00556F8C"/>
    <w:rsid w:val="005572DF"/>
    <w:rsid w:val="005574BE"/>
    <w:rsid w:val="005576BD"/>
    <w:rsid w:val="005603C6"/>
    <w:rsid w:val="00561D27"/>
    <w:rsid w:val="0056237D"/>
    <w:rsid w:val="00564F85"/>
    <w:rsid w:val="00565AC9"/>
    <w:rsid w:val="005678E8"/>
    <w:rsid w:val="005715EE"/>
    <w:rsid w:val="005716F5"/>
    <w:rsid w:val="00572AC4"/>
    <w:rsid w:val="0057446E"/>
    <w:rsid w:val="00574E53"/>
    <w:rsid w:val="00575595"/>
    <w:rsid w:val="005756D2"/>
    <w:rsid w:val="0057750D"/>
    <w:rsid w:val="00580CAB"/>
    <w:rsid w:val="00580ED8"/>
    <w:rsid w:val="00583186"/>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3B7"/>
    <w:rsid w:val="005A4B8D"/>
    <w:rsid w:val="005A4C05"/>
    <w:rsid w:val="005A6646"/>
    <w:rsid w:val="005A6D91"/>
    <w:rsid w:val="005A78E6"/>
    <w:rsid w:val="005A7C30"/>
    <w:rsid w:val="005B06D0"/>
    <w:rsid w:val="005B1E86"/>
    <w:rsid w:val="005B2199"/>
    <w:rsid w:val="005B2793"/>
    <w:rsid w:val="005B2976"/>
    <w:rsid w:val="005B2D3C"/>
    <w:rsid w:val="005B3070"/>
    <w:rsid w:val="005B3126"/>
    <w:rsid w:val="005B3475"/>
    <w:rsid w:val="005B62E0"/>
    <w:rsid w:val="005B6F8D"/>
    <w:rsid w:val="005B747C"/>
    <w:rsid w:val="005B7927"/>
    <w:rsid w:val="005B7A0B"/>
    <w:rsid w:val="005C06E5"/>
    <w:rsid w:val="005C0C47"/>
    <w:rsid w:val="005C27DC"/>
    <w:rsid w:val="005C508B"/>
    <w:rsid w:val="005C530F"/>
    <w:rsid w:val="005C53D0"/>
    <w:rsid w:val="005C53E8"/>
    <w:rsid w:val="005C595A"/>
    <w:rsid w:val="005C6368"/>
    <w:rsid w:val="005C6565"/>
    <w:rsid w:val="005C6B0C"/>
    <w:rsid w:val="005D0843"/>
    <w:rsid w:val="005D122B"/>
    <w:rsid w:val="005D22EA"/>
    <w:rsid w:val="005D4908"/>
    <w:rsid w:val="005D55DC"/>
    <w:rsid w:val="005D6C75"/>
    <w:rsid w:val="005D748A"/>
    <w:rsid w:val="005E2EBE"/>
    <w:rsid w:val="005E3357"/>
    <w:rsid w:val="005E382C"/>
    <w:rsid w:val="005E3C49"/>
    <w:rsid w:val="005E4212"/>
    <w:rsid w:val="005E4567"/>
    <w:rsid w:val="005E4B4D"/>
    <w:rsid w:val="005E7B0E"/>
    <w:rsid w:val="005F332C"/>
    <w:rsid w:val="005F460B"/>
    <w:rsid w:val="005F608B"/>
    <w:rsid w:val="005F79E1"/>
    <w:rsid w:val="00601126"/>
    <w:rsid w:val="006016ED"/>
    <w:rsid w:val="00602063"/>
    <w:rsid w:val="006032D5"/>
    <w:rsid w:val="006046D2"/>
    <w:rsid w:val="00604943"/>
    <w:rsid w:val="00605536"/>
    <w:rsid w:val="00605927"/>
    <w:rsid w:val="00607830"/>
    <w:rsid w:val="006079C2"/>
    <w:rsid w:val="00610414"/>
    <w:rsid w:val="00610BAE"/>
    <w:rsid w:val="00610E13"/>
    <w:rsid w:val="0061136F"/>
    <w:rsid w:val="00612415"/>
    <w:rsid w:val="00612CAC"/>
    <w:rsid w:val="00623378"/>
    <w:rsid w:val="0062339E"/>
    <w:rsid w:val="00623471"/>
    <w:rsid w:val="00624779"/>
    <w:rsid w:val="00624E1E"/>
    <w:rsid w:val="006253DD"/>
    <w:rsid w:val="006309E9"/>
    <w:rsid w:val="00630D9A"/>
    <w:rsid w:val="006317A5"/>
    <w:rsid w:val="00632CF6"/>
    <w:rsid w:val="00632DA5"/>
    <w:rsid w:val="006335F1"/>
    <w:rsid w:val="00634101"/>
    <w:rsid w:val="006343F2"/>
    <w:rsid w:val="006344CA"/>
    <w:rsid w:val="00634B74"/>
    <w:rsid w:val="00635BFB"/>
    <w:rsid w:val="00636686"/>
    <w:rsid w:val="00636EEB"/>
    <w:rsid w:val="00637149"/>
    <w:rsid w:val="006371BD"/>
    <w:rsid w:val="00640402"/>
    <w:rsid w:val="00641670"/>
    <w:rsid w:val="0064179F"/>
    <w:rsid w:val="00641CE2"/>
    <w:rsid w:val="006436D4"/>
    <w:rsid w:val="0064381C"/>
    <w:rsid w:val="00643C66"/>
    <w:rsid w:val="00644CAD"/>
    <w:rsid w:val="00645402"/>
    <w:rsid w:val="00645F71"/>
    <w:rsid w:val="006462EC"/>
    <w:rsid w:val="00646CBD"/>
    <w:rsid w:val="006478B7"/>
    <w:rsid w:val="00650DD4"/>
    <w:rsid w:val="0065102C"/>
    <w:rsid w:val="006516B4"/>
    <w:rsid w:val="006524AB"/>
    <w:rsid w:val="006529D3"/>
    <w:rsid w:val="00652A1C"/>
    <w:rsid w:val="0065392B"/>
    <w:rsid w:val="006541C3"/>
    <w:rsid w:val="00654FFF"/>
    <w:rsid w:val="00655C22"/>
    <w:rsid w:val="00655F70"/>
    <w:rsid w:val="00656944"/>
    <w:rsid w:val="00657EAE"/>
    <w:rsid w:val="00660430"/>
    <w:rsid w:val="006611D9"/>
    <w:rsid w:val="00661736"/>
    <w:rsid w:val="00661910"/>
    <w:rsid w:val="00661A73"/>
    <w:rsid w:val="00663010"/>
    <w:rsid w:val="00663515"/>
    <w:rsid w:val="00663A51"/>
    <w:rsid w:val="0067021C"/>
    <w:rsid w:val="00671866"/>
    <w:rsid w:val="0067195B"/>
    <w:rsid w:val="006726D1"/>
    <w:rsid w:val="0067301B"/>
    <w:rsid w:val="0067688E"/>
    <w:rsid w:val="00676D48"/>
    <w:rsid w:val="006808BB"/>
    <w:rsid w:val="0068091D"/>
    <w:rsid w:val="00681281"/>
    <w:rsid w:val="00681395"/>
    <w:rsid w:val="00683810"/>
    <w:rsid w:val="0068454E"/>
    <w:rsid w:val="00685520"/>
    <w:rsid w:val="006858A3"/>
    <w:rsid w:val="00685903"/>
    <w:rsid w:val="006862AA"/>
    <w:rsid w:val="006910CB"/>
    <w:rsid w:val="00692213"/>
    <w:rsid w:val="00693AA8"/>
    <w:rsid w:val="00693BCE"/>
    <w:rsid w:val="00694412"/>
    <w:rsid w:val="00695295"/>
    <w:rsid w:val="00695978"/>
    <w:rsid w:val="0069643B"/>
    <w:rsid w:val="00697AC7"/>
    <w:rsid w:val="006A44CF"/>
    <w:rsid w:val="006A524F"/>
    <w:rsid w:val="006A52CC"/>
    <w:rsid w:val="006A581E"/>
    <w:rsid w:val="006A5922"/>
    <w:rsid w:val="006A6FC8"/>
    <w:rsid w:val="006A7D20"/>
    <w:rsid w:val="006B0611"/>
    <w:rsid w:val="006B2456"/>
    <w:rsid w:val="006B42EB"/>
    <w:rsid w:val="006B6431"/>
    <w:rsid w:val="006B7C31"/>
    <w:rsid w:val="006C01C8"/>
    <w:rsid w:val="006C095F"/>
    <w:rsid w:val="006C2689"/>
    <w:rsid w:val="006C3E74"/>
    <w:rsid w:val="006C45C0"/>
    <w:rsid w:val="006C523F"/>
    <w:rsid w:val="006C5629"/>
    <w:rsid w:val="006C6062"/>
    <w:rsid w:val="006C6671"/>
    <w:rsid w:val="006C6F12"/>
    <w:rsid w:val="006C727A"/>
    <w:rsid w:val="006C75CF"/>
    <w:rsid w:val="006C7ED6"/>
    <w:rsid w:val="006D469F"/>
    <w:rsid w:val="006D4907"/>
    <w:rsid w:val="006D52F7"/>
    <w:rsid w:val="006D53E9"/>
    <w:rsid w:val="006D5768"/>
    <w:rsid w:val="006E0301"/>
    <w:rsid w:val="006E0CEC"/>
    <w:rsid w:val="006E2D3D"/>
    <w:rsid w:val="006E2F08"/>
    <w:rsid w:val="006E6EC6"/>
    <w:rsid w:val="006E7515"/>
    <w:rsid w:val="006F004E"/>
    <w:rsid w:val="006F141E"/>
    <w:rsid w:val="006F2DB7"/>
    <w:rsid w:val="006F3C78"/>
    <w:rsid w:val="006F6C38"/>
    <w:rsid w:val="006F7B2E"/>
    <w:rsid w:val="00700383"/>
    <w:rsid w:val="0070243C"/>
    <w:rsid w:val="00702A1A"/>
    <w:rsid w:val="0070347D"/>
    <w:rsid w:val="007059E0"/>
    <w:rsid w:val="00706F6F"/>
    <w:rsid w:val="0070712E"/>
    <w:rsid w:val="0070771B"/>
    <w:rsid w:val="00712363"/>
    <w:rsid w:val="0071295A"/>
    <w:rsid w:val="00713195"/>
    <w:rsid w:val="0071333D"/>
    <w:rsid w:val="00714570"/>
    <w:rsid w:val="00716788"/>
    <w:rsid w:val="00716B40"/>
    <w:rsid w:val="00720E4F"/>
    <w:rsid w:val="00720E65"/>
    <w:rsid w:val="0072149D"/>
    <w:rsid w:val="00721DA2"/>
    <w:rsid w:val="0072235C"/>
    <w:rsid w:val="00722636"/>
    <w:rsid w:val="0072489A"/>
    <w:rsid w:val="00726C6E"/>
    <w:rsid w:val="007274D2"/>
    <w:rsid w:val="00730592"/>
    <w:rsid w:val="007305C1"/>
    <w:rsid w:val="00730C46"/>
    <w:rsid w:val="00731243"/>
    <w:rsid w:val="00732A9A"/>
    <w:rsid w:val="00732FAA"/>
    <w:rsid w:val="0073394E"/>
    <w:rsid w:val="0073423A"/>
    <w:rsid w:val="00734415"/>
    <w:rsid w:val="00734B49"/>
    <w:rsid w:val="00734C20"/>
    <w:rsid w:val="00735807"/>
    <w:rsid w:val="00737DAE"/>
    <w:rsid w:val="00740C32"/>
    <w:rsid w:val="0074100F"/>
    <w:rsid w:val="00741448"/>
    <w:rsid w:val="007430D3"/>
    <w:rsid w:val="00743A58"/>
    <w:rsid w:val="00743D90"/>
    <w:rsid w:val="00745C3A"/>
    <w:rsid w:val="00746ED9"/>
    <w:rsid w:val="007474F4"/>
    <w:rsid w:val="007475EE"/>
    <w:rsid w:val="00747A64"/>
    <w:rsid w:val="00750128"/>
    <w:rsid w:val="0075552C"/>
    <w:rsid w:val="00755704"/>
    <w:rsid w:val="00755C2F"/>
    <w:rsid w:val="00756438"/>
    <w:rsid w:val="0076060D"/>
    <w:rsid w:val="00760837"/>
    <w:rsid w:val="00765623"/>
    <w:rsid w:val="00765FF4"/>
    <w:rsid w:val="0076697E"/>
    <w:rsid w:val="0077355E"/>
    <w:rsid w:val="007737DE"/>
    <w:rsid w:val="00775FB1"/>
    <w:rsid w:val="00776A11"/>
    <w:rsid w:val="00776A54"/>
    <w:rsid w:val="00776F49"/>
    <w:rsid w:val="0077789F"/>
    <w:rsid w:val="007814D5"/>
    <w:rsid w:val="00783A2B"/>
    <w:rsid w:val="00783C72"/>
    <w:rsid w:val="00793F44"/>
    <w:rsid w:val="00796A44"/>
    <w:rsid w:val="007A1363"/>
    <w:rsid w:val="007A1A13"/>
    <w:rsid w:val="007A211F"/>
    <w:rsid w:val="007A22A8"/>
    <w:rsid w:val="007A31E2"/>
    <w:rsid w:val="007A4097"/>
    <w:rsid w:val="007A4561"/>
    <w:rsid w:val="007A5D79"/>
    <w:rsid w:val="007B03DB"/>
    <w:rsid w:val="007B17E8"/>
    <w:rsid w:val="007B40DF"/>
    <w:rsid w:val="007B51B7"/>
    <w:rsid w:val="007B5EA4"/>
    <w:rsid w:val="007B6331"/>
    <w:rsid w:val="007B7B9B"/>
    <w:rsid w:val="007C0E0F"/>
    <w:rsid w:val="007C10A3"/>
    <w:rsid w:val="007C3326"/>
    <w:rsid w:val="007C3C61"/>
    <w:rsid w:val="007C4A1C"/>
    <w:rsid w:val="007C549A"/>
    <w:rsid w:val="007C68E3"/>
    <w:rsid w:val="007C74B5"/>
    <w:rsid w:val="007C755B"/>
    <w:rsid w:val="007C791E"/>
    <w:rsid w:val="007D0283"/>
    <w:rsid w:val="007D0DE5"/>
    <w:rsid w:val="007D10D8"/>
    <w:rsid w:val="007D278B"/>
    <w:rsid w:val="007D2F8E"/>
    <w:rsid w:val="007D4A0A"/>
    <w:rsid w:val="007D4AB4"/>
    <w:rsid w:val="007D5EA7"/>
    <w:rsid w:val="007D6ECF"/>
    <w:rsid w:val="007D6FAA"/>
    <w:rsid w:val="007E0474"/>
    <w:rsid w:val="007E0F03"/>
    <w:rsid w:val="007E40E5"/>
    <w:rsid w:val="007E4223"/>
    <w:rsid w:val="007E582D"/>
    <w:rsid w:val="007E5961"/>
    <w:rsid w:val="007E5F24"/>
    <w:rsid w:val="007E6796"/>
    <w:rsid w:val="007E6EBC"/>
    <w:rsid w:val="007E6FC6"/>
    <w:rsid w:val="007F0325"/>
    <w:rsid w:val="007F0444"/>
    <w:rsid w:val="007F2AA0"/>
    <w:rsid w:val="007F31DE"/>
    <w:rsid w:val="007F5FB7"/>
    <w:rsid w:val="007F6EE8"/>
    <w:rsid w:val="007F7C34"/>
    <w:rsid w:val="007F7E13"/>
    <w:rsid w:val="008003FB"/>
    <w:rsid w:val="008005F7"/>
    <w:rsid w:val="0080227F"/>
    <w:rsid w:val="00802F7D"/>
    <w:rsid w:val="008032BA"/>
    <w:rsid w:val="008074EE"/>
    <w:rsid w:val="00813BCB"/>
    <w:rsid w:val="00813E24"/>
    <w:rsid w:val="00814AAF"/>
    <w:rsid w:val="00814D4B"/>
    <w:rsid w:val="0081581B"/>
    <w:rsid w:val="00816D7A"/>
    <w:rsid w:val="00816F5F"/>
    <w:rsid w:val="0081704E"/>
    <w:rsid w:val="00817AD5"/>
    <w:rsid w:val="00821525"/>
    <w:rsid w:val="008218B8"/>
    <w:rsid w:val="0082311B"/>
    <w:rsid w:val="008244CA"/>
    <w:rsid w:val="00831734"/>
    <w:rsid w:val="008330DA"/>
    <w:rsid w:val="00833BD1"/>
    <w:rsid w:val="00835C63"/>
    <w:rsid w:val="00836C3D"/>
    <w:rsid w:val="008402E7"/>
    <w:rsid w:val="0084123D"/>
    <w:rsid w:val="008429BE"/>
    <w:rsid w:val="008431E0"/>
    <w:rsid w:val="00843556"/>
    <w:rsid w:val="008437AF"/>
    <w:rsid w:val="00843831"/>
    <w:rsid w:val="008441AE"/>
    <w:rsid w:val="00844445"/>
    <w:rsid w:val="008512EF"/>
    <w:rsid w:val="008517DD"/>
    <w:rsid w:val="00851D55"/>
    <w:rsid w:val="00851EA3"/>
    <w:rsid w:val="00852745"/>
    <w:rsid w:val="00852B07"/>
    <w:rsid w:val="00855F65"/>
    <w:rsid w:val="00856243"/>
    <w:rsid w:val="00856F81"/>
    <w:rsid w:val="0085777C"/>
    <w:rsid w:val="008623FA"/>
    <w:rsid w:val="008624BC"/>
    <w:rsid w:val="008625DB"/>
    <w:rsid w:val="00862DF6"/>
    <w:rsid w:val="008636DD"/>
    <w:rsid w:val="00864651"/>
    <w:rsid w:val="0086475C"/>
    <w:rsid w:val="00864DED"/>
    <w:rsid w:val="008659F3"/>
    <w:rsid w:val="00865FAE"/>
    <w:rsid w:val="00866E6E"/>
    <w:rsid w:val="0087061A"/>
    <w:rsid w:val="00873A66"/>
    <w:rsid w:val="00873C73"/>
    <w:rsid w:val="00873D84"/>
    <w:rsid w:val="00873FB3"/>
    <w:rsid w:val="00876502"/>
    <w:rsid w:val="008802A3"/>
    <w:rsid w:val="008806CA"/>
    <w:rsid w:val="00881703"/>
    <w:rsid w:val="008818EB"/>
    <w:rsid w:val="008823F2"/>
    <w:rsid w:val="00882ABA"/>
    <w:rsid w:val="00882EE0"/>
    <w:rsid w:val="008839BA"/>
    <w:rsid w:val="00883DAE"/>
    <w:rsid w:val="0088411C"/>
    <w:rsid w:val="0088427B"/>
    <w:rsid w:val="008850A4"/>
    <w:rsid w:val="00885D25"/>
    <w:rsid w:val="00885E8E"/>
    <w:rsid w:val="0088611C"/>
    <w:rsid w:val="00886203"/>
    <w:rsid w:val="0088657F"/>
    <w:rsid w:val="008866E7"/>
    <w:rsid w:val="0088691C"/>
    <w:rsid w:val="0088755F"/>
    <w:rsid w:val="00887D3C"/>
    <w:rsid w:val="00890C37"/>
    <w:rsid w:val="00891C39"/>
    <w:rsid w:val="00891D52"/>
    <w:rsid w:val="00891EE0"/>
    <w:rsid w:val="00893C31"/>
    <w:rsid w:val="00894A20"/>
    <w:rsid w:val="00895C08"/>
    <w:rsid w:val="00895D56"/>
    <w:rsid w:val="00896DB0"/>
    <w:rsid w:val="00896DFA"/>
    <w:rsid w:val="00897118"/>
    <w:rsid w:val="008972CB"/>
    <w:rsid w:val="008976A1"/>
    <w:rsid w:val="008A0D60"/>
    <w:rsid w:val="008A3F53"/>
    <w:rsid w:val="008A4136"/>
    <w:rsid w:val="008A43CC"/>
    <w:rsid w:val="008A4E63"/>
    <w:rsid w:val="008A4F82"/>
    <w:rsid w:val="008A68C0"/>
    <w:rsid w:val="008A7696"/>
    <w:rsid w:val="008A7AA9"/>
    <w:rsid w:val="008B00C4"/>
    <w:rsid w:val="008B0214"/>
    <w:rsid w:val="008B1540"/>
    <w:rsid w:val="008B4208"/>
    <w:rsid w:val="008B4BC7"/>
    <w:rsid w:val="008B4FBF"/>
    <w:rsid w:val="008B542F"/>
    <w:rsid w:val="008B6EE7"/>
    <w:rsid w:val="008B6FC6"/>
    <w:rsid w:val="008C0A79"/>
    <w:rsid w:val="008C26AC"/>
    <w:rsid w:val="008C2929"/>
    <w:rsid w:val="008C2975"/>
    <w:rsid w:val="008C2A4E"/>
    <w:rsid w:val="008C4328"/>
    <w:rsid w:val="008C5AAB"/>
    <w:rsid w:val="008C66E9"/>
    <w:rsid w:val="008C6850"/>
    <w:rsid w:val="008C6EEB"/>
    <w:rsid w:val="008C7116"/>
    <w:rsid w:val="008D0170"/>
    <w:rsid w:val="008D0ED8"/>
    <w:rsid w:val="008D1164"/>
    <w:rsid w:val="008D1208"/>
    <w:rsid w:val="008D142F"/>
    <w:rsid w:val="008D1A02"/>
    <w:rsid w:val="008D1D0F"/>
    <w:rsid w:val="008D25F6"/>
    <w:rsid w:val="008D3C3B"/>
    <w:rsid w:val="008D4CA4"/>
    <w:rsid w:val="008D52BD"/>
    <w:rsid w:val="008E095C"/>
    <w:rsid w:val="008E27D4"/>
    <w:rsid w:val="008E3343"/>
    <w:rsid w:val="008E377F"/>
    <w:rsid w:val="008E38CD"/>
    <w:rsid w:val="008E4FFC"/>
    <w:rsid w:val="008E57C4"/>
    <w:rsid w:val="008E5DB3"/>
    <w:rsid w:val="008E667F"/>
    <w:rsid w:val="008E6AD0"/>
    <w:rsid w:val="008F0292"/>
    <w:rsid w:val="008F1083"/>
    <w:rsid w:val="008F2C3E"/>
    <w:rsid w:val="008F3A31"/>
    <w:rsid w:val="008F579C"/>
    <w:rsid w:val="008F65C0"/>
    <w:rsid w:val="008F67A3"/>
    <w:rsid w:val="008F7EFA"/>
    <w:rsid w:val="00900C41"/>
    <w:rsid w:val="00901A18"/>
    <w:rsid w:val="00903072"/>
    <w:rsid w:val="0090338A"/>
    <w:rsid w:val="00903592"/>
    <w:rsid w:val="00903B8E"/>
    <w:rsid w:val="00905314"/>
    <w:rsid w:val="009061CA"/>
    <w:rsid w:val="009065B3"/>
    <w:rsid w:val="00911293"/>
    <w:rsid w:val="009115A2"/>
    <w:rsid w:val="00911C8A"/>
    <w:rsid w:val="00912096"/>
    <w:rsid w:val="00913389"/>
    <w:rsid w:val="0091353D"/>
    <w:rsid w:val="009144C0"/>
    <w:rsid w:val="009149BF"/>
    <w:rsid w:val="009176CC"/>
    <w:rsid w:val="0092234C"/>
    <w:rsid w:val="009227F2"/>
    <w:rsid w:val="00924270"/>
    <w:rsid w:val="00924508"/>
    <w:rsid w:val="00925640"/>
    <w:rsid w:val="00925778"/>
    <w:rsid w:val="00926BFC"/>
    <w:rsid w:val="00931F9D"/>
    <w:rsid w:val="00932363"/>
    <w:rsid w:val="009328E4"/>
    <w:rsid w:val="00933D97"/>
    <w:rsid w:val="009340B4"/>
    <w:rsid w:val="00934407"/>
    <w:rsid w:val="00934ADD"/>
    <w:rsid w:val="00935C75"/>
    <w:rsid w:val="00936381"/>
    <w:rsid w:val="009366FE"/>
    <w:rsid w:val="00936DD0"/>
    <w:rsid w:val="00937414"/>
    <w:rsid w:val="00940044"/>
    <w:rsid w:val="00940AAD"/>
    <w:rsid w:val="0094153F"/>
    <w:rsid w:val="00941543"/>
    <w:rsid w:val="009417A7"/>
    <w:rsid w:val="00941E5C"/>
    <w:rsid w:val="00942D4D"/>
    <w:rsid w:val="00943C83"/>
    <w:rsid w:val="00943E80"/>
    <w:rsid w:val="009448E4"/>
    <w:rsid w:val="00945F78"/>
    <w:rsid w:val="00951574"/>
    <w:rsid w:val="00951B1C"/>
    <w:rsid w:val="009536D1"/>
    <w:rsid w:val="00953DF0"/>
    <w:rsid w:val="00955A9B"/>
    <w:rsid w:val="00956DD3"/>
    <w:rsid w:val="00957135"/>
    <w:rsid w:val="00957498"/>
    <w:rsid w:val="009609DD"/>
    <w:rsid w:val="00961044"/>
    <w:rsid w:val="00961FA1"/>
    <w:rsid w:val="009623B9"/>
    <w:rsid w:val="00963378"/>
    <w:rsid w:val="0096399A"/>
    <w:rsid w:val="00964D59"/>
    <w:rsid w:val="009660F0"/>
    <w:rsid w:val="009662F8"/>
    <w:rsid w:val="00966775"/>
    <w:rsid w:val="00967517"/>
    <w:rsid w:val="00967C00"/>
    <w:rsid w:val="0097120B"/>
    <w:rsid w:val="009721C9"/>
    <w:rsid w:val="00972F0F"/>
    <w:rsid w:val="00973C9B"/>
    <w:rsid w:val="00973D12"/>
    <w:rsid w:val="00975759"/>
    <w:rsid w:val="009804B5"/>
    <w:rsid w:val="0098100A"/>
    <w:rsid w:val="00981839"/>
    <w:rsid w:val="009826D7"/>
    <w:rsid w:val="009834F5"/>
    <w:rsid w:val="00991DAF"/>
    <w:rsid w:val="009925F9"/>
    <w:rsid w:val="00992C44"/>
    <w:rsid w:val="00993183"/>
    <w:rsid w:val="0099330E"/>
    <w:rsid w:val="0099489F"/>
    <w:rsid w:val="009953AB"/>
    <w:rsid w:val="00995988"/>
    <w:rsid w:val="00995E4B"/>
    <w:rsid w:val="009974B0"/>
    <w:rsid w:val="009A052E"/>
    <w:rsid w:val="009A0EC5"/>
    <w:rsid w:val="009A3295"/>
    <w:rsid w:val="009A3942"/>
    <w:rsid w:val="009A3B79"/>
    <w:rsid w:val="009A3F99"/>
    <w:rsid w:val="009A6B49"/>
    <w:rsid w:val="009A6BA0"/>
    <w:rsid w:val="009A7AA8"/>
    <w:rsid w:val="009B10B6"/>
    <w:rsid w:val="009B150A"/>
    <w:rsid w:val="009B1F2C"/>
    <w:rsid w:val="009B2267"/>
    <w:rsid w:val="009B31F4"/>
    <w:rsid w:val="009B41B8"/>
    <w:rsid w:val="009B4243"/>
    <w:rsid w:val="009B4C71"/>
    <w:rsid w:val="009B5CA8"/>
    <w:rsid w:val="009C253D"/>
    <w:rsid w:val="009C356D"/>
    <w:rsid w:val="009C3C77"/>
    <w:rsid w:val="009C5F0C"/>
    <w:rsid w:val="009C60ED"/>
    <w:rsid w:val="009C6182"/>
    <w:rsid w:val="009D0AD0"/>
    <w:rsid w:val="009D1A1A"/>
    <w:rsid w:val="009D43E0"/>
    <w:rsid w:val="009D5BC5"/>
    <w:rsid w:val="009D680E"/>
    <w:rsid w:val="009D7107"/>
    <w:rsid w:val="009D7ECE"/>
    <w:rsid w:val="009E083C"/>
    <w:rsid w:val="009E2142"/>
    <w:rsid w:val="009E2586"/>
    <w:rsid w:val="009E4218"/>
    <w:rsid w:val="009E4354"/>
    <w:rsid w:val="009E4364"/>
    <w:rsid w:val="009E4843"/>
    <w:rsid w:val="009E74EC"/>
    <w:rsid w:val="009E76D4"/>
    <w:rsid w:val="009E7809"/>
    <w:rsid w:val="009E795E"/>
    <w:rsid w:val="009E7B35"/>
    <w:rsid w:val="009E7DA9"/>
    <w:rsid w:val="009F0DA4"/>
    <w:rsid w:val="009F1208"/>
    <w:rsid w:val="009F154D"/>
    <w:rsid w:val="009F2719"/>
    <w:rsid w:val="009F6C84"/>
    <w:rsid w:val="00A010C5"/>
    <w:rsid w:val="00A013BF"/>
    <w:rsid w:val="00A025C6"/>
    <w:rsid w:val="00A02746"/>
    <w:rsid w:val="00A02DE0"/>
    <w:rsid w:val="00A06C20"/>
    <w:rsid w:val="00A10B7E"/>
    <w:rsid w:val="00A10C5B"/>
    <w:rsid w:val="00A10EAB"/>
    <w:rsid w:val="00A116B9"/>
    <w:rsid w:val="00A11E56"/>
    <w:rsid w:val="00A12B8E"/>
    <w:rsid w:val="00A14597"/>
    <w:rsid w:val="00A147D6"/>
    <w:rsid w:val="00A16725"/>
    <w:rsid w:val="00A1741B"/>
    <w:rsid w:val="00A17E79"/>
    <w:rsid w:val="00A23817"/>
    <w:rsid w:val="00A25FA0"/>
    <w:rsid w:val="00A26E34"/>
    <w:rsid w:val="00A27D3B"/>
    <w:rsid w:val="00A30FDE"/>
    <w:rsid w:val="00A31176"/>
    <w:rsid w:val="00A31C1E"/>
    <w:rsid w:val="00A326F6"/>
    <w:rsid w:val="00A329AB"/>
    <w:rsid w:val="00A32B2D"/>
    <w:rsid w:val="00A33844"/>
    <w:rsid w:val="00A366A4"/>
    <w:rsid w:val="00A377D2"/>
    <w:rsid w:val="00A4170F"/>
    <w:rsid w:val="00A41E18"/>
    <w:rsid w:val="00A4331B"/>
    <w:rsid w:val="00A43BDB"/>
    <w:rsid w:val="00A4406A"/>
    <w:rsid w:val="00A44FD9"/>
    <w:rsid w:val="00A45A20"/>
    <w:rsid w:val="00A45EB1"/>
    <w:rsid w:val="00A46438"/>
    <w:rsid w:val="00A466E7"/>
    <w:rsid w:val="00A505A6"/>
    <w:rsid w:val="00A5086E"/>
    <w:rsid w:val="00A528D4"/>
    <w:rsid w:val="00A53A10"/>
    <w:rsid w:val="00A549C4"/>
    <w:rsid w:val="00A54A52"/>
    <w:rsid w:val="00A54E85"/>
    <w:rsid w:val="00A5573E"/>
    <w:rsid w:val="00A55CC1"/>
    <w:rsid w:val="00A573C5"/>
    <w:rsid w:val="00A577B5"/>
    <w:rsid w:val="00A601B8"/>
    <w:rsid w:val="00A635CD"/>
    <w:rsid w:val="00A638EB"/>
    <w:rsid w:val="00A64745"/>
    <w:rsid w:val="00A66A05"/>
    <w:rsid w:val="00A7048D"/>
    <w:rsid w:val="00A71176"/>
    <w:rsid w:val="00A7284E"/>
    <w:rsid w:val="00A7418C"/>
    <w:rsid w:val="00A7490B"/>
    <w:rsid w:val="00A74FF0"/>
    <w:rsid w:val="00A75DF6"/>
    <w:rsid w:val="00A7776A"/>
    <w:rsid w:val="00A777AC"/>
    <w:rsid w:val="00A77C87"/>
    <w:rsid w:val="00A77E5F"/>
    <w:rsid w:val="00A805E1"/>
    <w:rsid w:val="00A81F36"/>
    <w:rsid w:val="00A82CA1"/>
    <w:rsid w:val="00A82CC8"/>
    <w:rsid w:val="00A82EB1"/>
    <w:rsid w:val="00A855BE"/>
    <w:rsid w:val="00A85F1C"/>
    <w:rsid w:val="00A8661E"/>
    <w:rsid w:val="00A90049"/>
    <w:rsid w:val="00A90855"/>
    <w:rsid w:val="00A921A8"/>
    <w:rsid w:val="00A9234A"/>
    <w:rsid w:val="00A94050"/>
    <w:rsid w:val="00A96B5A"/>
    <w:rsid w:val="00A97C96"/>
    <w:rsid w:val="00AA0F8A"/>
    <w:rsid w:val="00AA15FF"/>
    <w:rsid w:val="00AA182D"/>
    <w:rsid w:val="00AA5CDB"/>
    <w:rsid w:val="00AA6781"/>
    <w:rsid w:val="00AA67A7"/>
    <w:rsid w:val="00AA6FD7"/>
    <w:rsid w:val="00AB049C"/>
    <w:rsid w:val="00AB1638"/>
    <w:rsid w:val="00AB2209"/>
    <w:rsid w:val="00AB2B5D"/>
    <w:rsid w:val="00AB2CE9"/>
    <w:rsid w:val="00AB618C"/>
    <w:rsid w:val="00AB6701"/>
    <w:rsid w:val="00AB69F8"/>
    <w:rsid w:val="00AB6E5C"/>
    <w:rsid w:val="00AB730F"/>
    <w:rsid w:val="00AB7A5E"/>
    <w:rsid w:val="00AC0097"/>
    <w:rsid w:val="00AC0645"/>
    <w:rsid w:val="00AC4222"/>
    <w:rsid w:val="00AC4850"/>
    <w:rsid w:val="00AC4B4D"/>
    <w:rsid w:val="00AC5D33"/>
    <w:rsid w:val="00AC7F0F"/>
    <w:rsid w:val="00AC7F1E"/>
    <w:rsid w:val="00AD2C6F"/>
    <w:rsid w:val="00AD355A"/>
    <w:rsid w:val="00AD4529"/>
    <w:rsid w:val="00AD6349"/>
    <w:rsid w:val="00AD6527"/>
    <w:rsid w:val="00AD6A69"/>
    <w:rsid w:val="00AD6F5F"/>
    <w:rsid w:val="00AD761B"/>
    <w:rsid w:val="00AD782A"/>
    <w:rsid w:val="00AE0BB8"/>
    <w:rsid w:val="00AE3441"/>
    <w:rsid w:val="00AF01C9"/>
    <w:rsid w:val="00AF09AD"/>
    <w:rsid w:val="00AF1B06"/>
    <w:rsid w:val="00AF3318"/>
    <w:rsid w:val="00AF4299"/>
    <w:rsid w:val="00AF4ED0"/>
    <w:rsid w:val="00AF5106"/>
    <w:rsid w:val="00AF624E"/>
    <w:rsid w:val="00AF68FC"/>
    <w:rsid w:val="00AF770A"/>
    <w:rsid w:val="00B01CDE"/>
    <w:rsid w:val="00B03FDD"/>
    <w:rsid w:val="00B0731A"/>
    <w:rsid w:val="00B10F64"/>
    <w:rsid w:val="00B10FF6"/>
    <w:rsid w:val="00B11F00"/>
    <w:rsid w:val="00B14B7B"/>
    <w:rsid w:val="00B16911"/>
    <w:rsid w:val="00B169E7"/>
    <w:rsid w:val="00B17D37"/>
    <w:rsid w:val="00B2088B"/>
    <w:rsid w:val="00B233CA"/>
    <w:rsid w:val="00B2343A"/>
    <w:rsid w:val="00B23C49"/>
    <w:rsid w:val="00B26CB2"/>
    <w:rsid w:val="00B2737D"/>
    <w:rsid w:val="00B279FD"/>
    <w:rsid w:val="00B30359"/>
    <w:rsid w:val="00B309F9"/>
    <w:rsid w:val="00B30F8C"/>
    <w:rsid w:val="00B31023"/>
    <w:rsid w:val="00B32F4A"/>
    <w:rsid w:val="00B33230"/>
    <w:rsid w:val="00B342ED"/>
    <w:rsid w:val="00B37073"/>
    <w:rsid w:val="00B37CE5"/>
    <w:rsid w:val="00B41113"/>
    <w:rsid w:val="00B41B73"/>
    <w:rsid w:val="00B42008"/>
    <w:rsid w:val="00B4213B"/>
    <w:rsid w:val="00B42E83"/>
    <w:rsid w:val="00B43290"/>
    <w:rsid w:val="00B44FEE"/>
    <w:rsid w:val="00B457DD"/>
    <w:rsid w:val="00B45E48"/>
    <w:rsid w:val="00B4676C"/>
    <w:rsid w:val="00B46BF8"/>
    <w:rsid w:val="00B51B3C"/>
    <w:rsid w:val="00B52162"/>
    <w:rsid w:val="00B53209"/>
    <w:rsid w:val="00B56321"/>
    <w:rsid w:val="00B56F18"/>
    <w:rsid w:val="00B612F4"/>
    <w:rsid w:val="00B63635"/>
    <w:rsid w:val="00B639B4"/>
    <w:rsid w:val="00B63A66"/>
    <w:rsid w:val="00B64106"/>
    <w:rsid w:val="00B64C34"/>
    <w:rsid w:val="00B64FB8"/>
    <w:rsid w:val="00B66D9D"/>
    <w:rsid w:val="00B709FE"/>
    <w:rsid w:val="00B733AD"/>
    <w:rsid w:val="00B73769"/>
    <w:rsid w:val="00B743F4"/>
    <w:rsid w:val="00B77055"/>
    <w:rsid w:val="00B776BE"/>
    <w:rsid w:val="00B80142"/>
    <w:rsid w:val="00B80237"/>
    <w:rsid w:val="00B80D92"/>
    <w:rsid w:val="00B818F4"/>
    <w:rsid w:val="00B8253F"/>
    <w:rsid w:val="00B837BD"/>
    <w:rsid w:val="00B84E2C"/>
    <w:rsid w:val="00B863AD"/>
    <w:rsid w:val="00B8735C"/>
    <w:rsid w:val="00B916BB"/>
    <w:rsid w:val="00B92F4F"/>
    <w:rsid w:val="00B94328"/>
    <w:rsid w:val="00B94662"/>
    <w:rsid w:val="00B96853"/>
    <w:rsid w:val="00B96BDF"/>
    <w:rsid w:val="00B96EA1"/>
    <w:rsid w:val="00B970C0"/>
    <w:rsid w:val="00BA0707"/>
    <w:rsid w:val="00BA0C6E"/>
    <w:rsid w:val="00BA1AF5"/>
    <w:rsid w:val="00BA1B5E"/>
    <w:rsid w:val="00BA2038"/>
    <w:rsid w:val="00BA3456"/>
    <w:rsid w:val="00BA647A"/>
    <w:rsid w:val="00BA68CD"/>
    <w:rsid w:val="00BA6D43"/>
    <w:rsid w:val="00BA7454"/>
    <w:rsid w:val="00BA7F18"/>
    <w:rsid w:val="00BB0433"/>
    <w:rsid w:val="00BB2AE5"/>
    <w:rsid w:val="00BB3909"/>
    <w:rsid w:val="00BB3DE4"/>
    <w:rsid w:val="00BB6F82"/>
    <w:rsid w:val="00BB76FE"/>
    <w:rsid w:val="00BB7F5C"/>
    <w:rsid w:val="00BC063C"/>
    <w:rsid w:val="00BC06CA"/>
    <w:rsid w:val="00BC0D67"/>
    <w:rsid w:val="00BC27CF"/>
    <w:rsid w:val="00BC2AFE"/>
    <w:rsid w:val="00BC2FC3"/>
    <w:rsid w:val="00BC31C3"/>
    <w:rsid w:val="00BC37F0"/>
    <w:rsid w:val="00BC3DB1"/>
    <w:rsid w:val="00BC3F03"/>
    <w:rsid w:val="00BC6BF5"/>
    <w:rsid w:val="00BC6E6C"/>
    <w:rsid w:val="00BD182C"/>
    <w:rsid w:val="00BD34E1"/>
    <w:rsid w:val="00BD548F"/>
    <w:rsid w:val="00BD7CE7"/>
    <w:rsid w:val="00BE121F"/>
    <w:rsid w:val="00BE161C"/>
    <w:rsid w:val="00BE37CE"/>
    <w:rsid w:val="00BE3BDF"/>
    <w:rsid w:val="00BE3F07"/>
    <w:rsid w:val="00BE4F07"/>
    <w:rsid w:val="00BE5A2B"/>
    <w:rsid w:val="00BE5F23"/>
    <w:rsid w:val="00BF0990"/>
    <w:rsid w:val="00BF0C8F"/>
    <w:rsid w:val="00BF3786"/>
    <w:rsid w:val="00BF3EEE"/>
    <w:rsid w:val="00BF50D7"/>
    <w:rsid w:val="00BF7BF6"/>
    <w:rsid w:val="00C001E1"/>
    <w:rsid w:val="00C03CD3"/>
    <w:rsid w:val="00C04229"/>
    <w:rsid w:val="00C05F0A"/>
    <w:rsid w:val="00C06457"/>
    <w:rsid w:val="00C079BF"/>
    <w:rsid w:val="00C107C3"/>
    <w:rsid w:val="00C159B2"/>
    <w:rsid w:val="00C15D4D"/>
    <w:rsid w:val="00C15DEE"/>
    <w:rsid w:val="00C2028B"/>
    <w:rsid w:val="00C20809"/>
    <w:rsid w:val="00C213BF"/>
    <w:rsid w:val="00C21C54"/>
    <w:rsid w:val="00C2265F"/>
    <w:rsid w:val="00C22FFE"/>
    <w:rsid w:val="00C25213"/>
    <w:rsid w:val="00C25299"/>
    <w:rsid w:val="00C256D4"/>
    <w:rsid w:val="00C2575D"/>
    <w:rsid w:val="00C26719"/>
    <w:rsid w:val="00C26E3B"/>
    <w:rsid w:val="00C276F3"/>
    <w:rsid w:val="00C27B1A"/>
    <w:rsid w:val="00C315B4"/>
    <w:rsid w:val="00C3163D"/>
    <w:rsid w:val="00C322F8"/>
    <w:rsid w:val="00C32E71"/>
    <w:rsid w:val="00C33456"/>
    <w:rsid w:val="00C335C4"/>
    <w:rsid w:val="00C34510"/>
    <w:rsid w:val="00C34CCB"/>
    <w:rsid w:val="00C34F6A"/>
    <w:rsid w:val="00C3502C"/>
    <w:rsid w:val="00C354B0"/>
    <w:rsid w:val="00C35E27"/>
    <w:rsid w:val="00C37727"/>
    <w:rsid w:val="00C4095B"/>
    <w:rsid w:val="00C437E2"/>
    <w:rsid w:val="00C43B39"/>
    <w:rsid w:val="00C444E5"/>
    <w:rsid w:val="00C45B7A"/>
    <w:rsid w:val="00C45EE8"/>
    <w:rsid w:val="00C46F55"/>
    <w:rsid w:val="00C50627"/>
    <w:rsid w:val="00C53A5B"/>
    <w:rsid w:val="00C53F64"/>
    <w:rsid w:val="00C54248"/>
    <w:rsid w:val="00C555CE"/>
    <w:rsid w:val="00C559B0"/>
    <w:rsid w:val="00C55B86"/>
    <w:rsid w:val="00C5762B"/>
    <w:rsid w:val="00C57EF1"/>
    <w:rsid w:val="00C62793"/>
    <w:rsid w:val="00C62806"/>
    <w:rsid w:val="00C63065"/>
    <w:rsid w:val="00C6362E"/>
    <w:rsid w:val="00C6443C"/>
    <w:rsid w:val="00C65170"/>
    <w:rsid w:val="00C70646"/>
    <w:rsid w:val="00C70E00"/>
    <w:rsid w:val="00C7263C"/>
    <w:rsid w:val="00C735E6"/>
    <w:rsid w:val="00C74ACA"/>
    <w:rsid w:val="00C75513"/>
    <w:rsid w:val="00C765C0"/>
    <w:rsid w:val="00C76E82"/>
    <w:rsid w:val="00C77008"/>
    <w:rsid w:val="00C80106"/>
    <w:rsid w:val="00C8083B"/>
    <w:rsid w:val="00C8098B"/>
    <w:rsid w:val="00C81D85"/>
    <w:rsid w:val="00C827FE"/>
    <w:rsid w:val="00C82F49"/>
    <w:rsid w:val="00C83EDD"/>
    <w:rsid w:val="00C8415D"/>
    <w:rsid w:val="00C84EAB"/>
    <w:rsid w:val="00C852AB"/>
    <w:rsid w:val="00C868BE"/>
    <w:rsid w:val="00C90968"/>
    <w:rsid w:val="00C90D93"/>
    <w:rsid w:val="00C93079"/>
    <w:rsid w:val="00C93760"/>
    <w:rsid w:val="00C950F1"/>
    <w:rsid w:val="00C9660D"/>
    <w:rsid w:val="00C969DF"/>
    <w:rsid w:val="00C96B00"/>
    <w:rsid w:val="00C96D60"/>
    <w:rsid w:val="00C975A7"/>
    <w:rsid w:val="00CA0215"/>
    <w:rsid w:val="00CA0962"/>
    <w:rsid w:val="00CA0E02"/>
    <w:rsid w:val="00CA0F59"/>
    <w:rsid w:val="00CA2960"/>
    <w:rsid w:val="00CA2ECB"/>
    <w:rsid w:val="00CA2F0A"/>
    <w:rsid w:val="00CA2F3B"/>
    <w:rsid w:val="00CA69DF"/>
    <w:rsid w:val="00CB077C"/>
    <w:rsid w:val="00CB0AEF"/>
    <w:rsid w:val="00CB1744"/>
    <w:rsid w:val="00CB3F49"/>
    <w:rsid w:val="00CB41A6"/>
    <w:rsid w:val="00CB436F"/>
    <w:rsid w:val="00CB6F5D"/>
    <w:rsid w:val="00CC00B4"/>
    <w:rsid w:val="00CC068D"/>
    <w:rsid w:val="00CC0D7B"/>
    <w:rsid w:val="00CC0E0E"/>
    <w:rsid w:val="00CC1156"/>
    <w:rsid w:val="00CC1FCD"/>
    <w:rsid w:val="00CC2D5D"/>
    <w:rsid w:val="00CC4A52"/>
    <w:rsid w:val="00CC6863"/>
    <w:rsid w:val="00CD2027"/>
    <w:rsid w:val="00CD2BB2"/>
    <w:rsid w:val="00CD2FEE"/>
    <w:rsid w:val="00CD399C"/>
    <w:rsid w:val="00CD412A"/>
    <w:rsid w:val="00CD4479"/>
    <w:rsid w:val="00CD4C5B"/>
    <w:rsid w:val="00CD4C8C"/>
    <w:rsid w:val="00CD62AA"/>
    <w:rsid w:val="00CD6863"/>
    <w:rsid w:val="00CD70B5"/>
    <w:rsid w:val="00CD723E"/>
    <w:rsid w:val="00CE06DD"/>
    <w:rsid w:val="00CE1B51"/>
    <w:rsid w:val="00CE2127"/>
    <w:rsid w:val="00CE39DA"/>
    <w:rsid w:val="00CE3DD7"/>
    <w:rsid w:val="00CE4F0C"/>
    <w:rsid w:val="00CE53F7"/>
    <w:rsid w:val="00CE6029"/>
    <w:rsid w:val="00CE62DD"/>
    <w:rsid w:val="00CE7C9A"/>
    <w:rsid w:val="00CE7D86"/>
    <w:rsid w:val="00CF0C23"/>
    <w:rsid w:val="00CF2B05"/>
    <w:rsid w:val="00CF3D65"/>
    <w:rsid w:val="00CF3EE2"/>
    <w:rsid w:val="00CF5853"/>
    <w:rsid w:val="00CF608E"/>
    <w:rsid w:val="00CF60E9"/>
    <w:rsid w:val="00CF6102"/>
    <w:rsid w:val="00CF6B76"/>
    <w:rsid w:val="00D009C0"/>
    <w:rsid w:val="00D00CE1"/>
    <w:rsid w:val="00D01203"/>
    <w:rsid w:val="00D01F45"/>
    <w:rsid w:val="00D04796"/>
    <w:rsid w:val="00D04950"/>
    <w:rsid w:val="00D05E61"/>
    <w:rsid w:val="00D06B22"/>
    <w:rsid w:val="00D06D50"/>
    <w:rsid w:val="00D10551"/>
    <w:rsid w:val="00D1103F"/>
    <w:rsid w:val="00D12543"/>
    <w:rsid w:val="00D12910"/>
    <w:rsid w:val="00D12C8C"/>
    <w:rsid w:val="00D12DF5"/>
    <w:rsid w:val="00D1333E"/>
    <w:rsid w:val="00D211A3"/>
    <w:rsid w:val="00D21962"/>
    <w:rsid w:val="00D2405A"/>
    <w:rsid w:val="00D2477E"/>
    <w:rsid w:val="00D24AEE"/>
    <w:rsid w:val="00D254B5"/>
    <w:rsid w:val="00D257F7"/>
    <w:rsid w:val="00D25A2D"/>
    <w:rsid w:val="00D2692F"/>
    <w:rsid w:val="00D26DC4"/>
    <w:rsid w:val="00D27375"/>
    <w:rsid w:val="00D27568"/>
    <w:rsid w:val="00D3073F"/>
    <w:rsid w:val="00D30EDF"/>
    <w:rsid w:val="00D3128C"/>
    <w:rsid w:val="00D317C2"/>
    <w:rsid w:val="00D32BBC"/>
    <w:rsid w:val="00D33479"/>
    <w:rsid w:val="00D3391B"/>
    <w:rsid w:val="00D33ABF"/>
    <w:rsid w:val="00D346B3"/>
    <w:rsid w:val="00D35D30"/>
    <w:rsid w:val="00D37007"/>
    <w:rsid w:val="00D40418"/>
    <w:rsid w:val="00D40424"/>
    <w:rsid w:val="00D40C07"/>
    <w:rsid w:val="00D41F4F"/>
    <w:rsid w:val="00D42166"/>
    <w:rsid w:val="00D434FA"/>
    <w:rsid w:val="00D434FC"/>
    <w:rsid w:val="00D439B9"/>
    <w:rsid w:val="00D454E8"/>
    <w:rsid w:val="00D4718B"/>
    <w:rsid w:val="00D47362"/>
    <w:rsid w:val="00D47F00"/>
    <w:rsid w:val="00D50E13"/>
    <w:rsid w:val="00D5328B"/>
    <w:rsid w:val="00D54907"/>
    <w:rsid w:val="00D54961"/>
    <w:rsid w:val="00D554ED"/>
    <w:rsid w:val="00D557C9"/>
    <w:rsid w:val="00D56153"/>
    <w:rsid w:val="00D5665D"/>
    <w:rsid w:val="00D56975"/>
    <w:rsid w:val="00D57408"/>
    <w:rsid w:val="00D6067A"/>
    <w:rsid w:val="00D608F7"/>
    <w:rsid w:val="00D61A44"/>
    <w:rsid w:val="00D61DA3"/>
    <w:rsid w:val="00D62430"/>
    <w:rsid w:val="00D64891"/>
    <w:rsid w:val="00D656D8"/>
    <w:rsid w:val="00D65759"/>
    <w:rsid w:val="00D70424"/>
    <w:rsid w:val="00D70C48"/>
    <w:rsid w:val="00D70E0C"/>
    <w:rsid w:val="00D71A76"/>
    <w:rsid w:val="00D7261A"/>
    <w:rsid w:val="00D731F8"/>
    <w:rsid w:val="00D735F6"/>
    <w:rsid w:val="00D73D5D"/>
    <w:rsid w:val="00D76741"/>
    <w:rsid w:val="00D7747C"/>
    <w:rsid w:val="00D77CAF"/>
    <w:rsid w:val="00D811E6"/>
    <w:rsid w:val="00D8165D"/>
    <w:rsid w:val="00D81742"/>
    <w:rsid w:val="00D8309C"/>
    <w:rsid w:val="00D84A3D"/>
    <w:rsid w:val="00D86DEC"/>
    <w:rsid w:val="00D87DC1"/>
    <w:rsid w:val="00D87FA7"/>
    <w:rsid w:val="00D9166F"/>
    <w:rsid w:val="00D9177D"/>
    <w:rsid w:val="00D93955"/>
    <w:rsid w:val="00D9399E"/>
    <w:rsid w:val="00D95122"/>
    <w:rsid w:val="00D96E95"/>
    <w:rsid w:val="00D975DB"/>
    <w:rsid w:val="00DA0276"/>
    <w:rsid w:val="00DA09C1"/>
    <w:rsid w:val="00DA2A51"/>
    <w:rsid w:val="00DA2B8B"/>
    <w:rsid w:val="00DA57D9"/>
    <w:rsid w:val="00DA70E4"/>
    <w:rsid w:val="00DA736C"/>
    <w:rsid w:val="00DB0311"/>
    <w:rsid w:val="00DB127C"/>
    <w:rsid w:val="00DB1BB9"/>
    <w:rsid w:val="00DB2E20"/>
    <w:rsid w:val="00DB333B"/>
    <w:rsid w:val="00DB3528"/>
    <w:rsid w:val="00DB46CE"/>
    <w:rsid w:val="00DB6339"/>
    <w:rsid w:val="00DB7715"/>
    <w:rsid w:val="00DC227D"/>
    <w:rsid w:val="00DC2D43"/>
    <w:rsid w:val="00DC4300"/>
    <w:rsid w:val="00DC4B40"/>
    <w:rsid w:val="00DC4CB0"/>
    <w:rsid w:val="00DC5FB7"/>
    <w:rsid w:val="00DC71B2"/>
    <w:rsid w:val="00DD05EB"/>
    <w:rsid w:val="00DD0D65"/>
    <w:rsid w:val="00DD2C96"/>
    <w:rsid w:val="00DD4060"/>
    <w:rsid w:val="00DD4679"/>
    <w:rsid w:val="00DD6031"/>
    <w:rsid w:val="00DD6C0F"/>
    <w:rsid w:val="00DE0A25"/>
    <w:rsid w:val="00DE1FE5"/>
    <w:rsid w:val="00DE3193"/>
    <w:rsid w:val="00DE32FC"/>
    <w:rsid w:val="00DE38CE"/>
    <w:rsid w:val="00DE4357"/>
    <w:rsid w:val="00DE492B"/>
    <w:rsid w:val="00DE5572"/>
    <w:rsid w:val="00DE58BF"/>
    <w:rsid w:val="00DE660B"/>
    <w:rsid w:val="00DE7480"/>
    <w:rsid w:val="00DF40EF"/>
    <w:rsid w:val="00DF4F10"/>
    <w:rsid w:val="00DF5492"/>
    <w:rsid w:val="00DF70B3"/>
    <w:rsid w:val="00DF7F99"/>
    <w:rsid w:val="00E0158E"/>
    <w:rsid w:val="00E02376"/>
    <w:rsid w:val="00E02CF2"/>
    <w:rsid w:val="00E03837"/>
    <w:rsid w:val="00E043E7"/>
    <w:rsid w:val="00E048B9"/>
    <w:rsid w:val="00E04C7E"/>
    <w:rsid w:val="00E05442"/>
    <w:rsid w:val="00E06195"/>
    <w:rsid w:val="00E11909"/>
    <w:rsid w:val="00E12365"/>
    <w:rsid w:val="00E130D0"/>
    <w:rsid w:val="00E135DC"/>
    <w:rsid w:val="00E21320"/>
    <w:rsid w:val="00E222A9"/>
    <w:rsid w:val="00E23067"/>
    <w:rsid w:val="00E23AC2"/>
    <w:rsid w:val="00E248C3"/>
    <w:rsid w:val="00E24A1B"/>
    <w:rsid w:val="00E25820"/>
    <w:rsid w:val="00E2659A"/>
    <w:rsid w:val="00E27B98"/>
    <w:rsid w:val="00E27C04"/>
    <w:rsid w:val="00E27EDD"/>
    <w:rsid w:val="00E304B6"/>
    <w:rsid w:val="00E31A63"/>
    <w:rsid w:val="00E31B44"/>
    <w:rsid w:val="00E32A70"/>
    <w:rsid w:val="00E32D61"/>
    <w:rsid w:val="00E3390D"/>
    <w:rsid w:val="00E3622E"/>
    <w:rsid w:val="00E37458"/>
    <w:rsid w:val="00E416F8"/>
    <w:rsid w:val="00E4215F"/>
    <w:rsid w:val="00E435E6"/>
    <w:rsid w:val="00E43981"/>
    <w:rsid w:val="00E45287"/>
    <w:rsid w:val="00E45D57"/>
    <w:rsid w:val="00E466CA"/>
    <w:rsid w:val="00E46742"/>
    <w:rsid w:val="00E46C2E"/>
    <w:rsid w:val="00E4791F"/>
    <w:rsid w:val="00E52793"/>
    <w:rsid w:val="00E52B4B"/>
    <w:rsid w:val="00E534C6"/>
    <w:rsid w:val="00E53BDE"/>
    <w:rsid w:val="00E54100"/>
    <w:rsid w:val="00E54769"/>
    <w:rsid w:val="00E54B8E"/>
    <w:rsid w:val="00E55905"/>
    <w:rsid w:val="00E55F1A"/>
    <w:rsid w:val="00E57699"/>
    <w:rsid w:val="00E576F3"/>
    <w:rsid w:val="00E57E5A"/>
    <w:rsid w:val="00E60DE8"/>
    <w:rsid w:val="00E6100C"/>
    <w:rsid w:val="00E63616"/>
    <w:rsid w:val="00E6544A"/>
    <w:rsid w:val="00E65CF6"/>
    <w:rsid w:val="00E6627E"/>
    <w:rsid w:val="00E66404"/>
    <w:rsid w:val="00E66877"/>
    <w:rsid w:val="00E66FC2"/>
    <w:rsid w:val="00E677D1"/>
    <w:rsid w:val="00E67B0D"/>
    <w:rsid w:val="00E67EF1"/>
    <w:rsid w:val="00E8085D"/>
    <w:rsid w:val="00E81B85"/>
    <w:rsid w:val="00E83C0B"/>
    <w:rsid w:val="00E83D6D"/>
    <w:rsid w:val="00E85BCA"/>
    <w:rsid w:val="00E85C76"/>
    <w:rsid w:val="00E868BA"/>
    <w:rsid w:val="00E86B88"/>
    <w:rsid w:val="00E93646"/>
    <w:rsid w:val="00E93938"/>
    <w:rsid w:val="00E94694"/>
    <w:rsid w:val="00E94DB9"/>
    <w:rsid w:val="00E95858"/>
    <w:rsid w:val="00E95880"/>
    <w:rsid w:val="00E97825"/>
    <w:rsid w:val="00EA0496"/>
    <w:rsid w:val="00EA074D"/>
    <w:rsid w:val="00EA0CD5"/>
    <w:rsid w:val="00EA25E9"/>
    <w:rsid w:val="00EA313B"/>
    <w:rsid w:val="00EA3348"/>
    <w:rsid w:val="00EA3F26"/>
    <w:rsid w:val="00EA42B7"/>
    <w:rsid w:val="00EA5631"/>
    <w:rsid w:val="00EA6791"/>
    <w:rsid w:val="00EA70B3"/>
    <w:rsid w:val="00EA76A3"/>
    <w:rsid w:val="00EB0A1B"/>
    <w:rsid w:val="00EB12EA"/>
    <w:rsid w:val="00EB19CA"/>
    <w:rsid w:val="00EB4BB6"/>
    <w:rsid w:val="00EB6470"/>
    <w:rsid w:val="00EB70DA"/>
    <w:rsid w:val="00EC2891"/>
    <w:rsid w:val="00EC440F"/>
    <w:rsid w:val="00EC4BA1"/>
    <w:rsid w:val="00EC5412"/>
    <w:rsid w:val="00EC686F"/>
    <w:rsid w:val="00EC74EF"/>
    <w:rsid w:val="00ED043C"/>
    <w:rsid w:val="00ED1B02"/>
    <w:rsid w:val="00ED2C1C"/>
    <w:rsid w:val="00ED3CD5"/>
    <w:rsid w:val="00ED62C9"/>
    <w:rsid w:val="00ED6D58"/>
    <w:rsid w:val="00ED6D95"/>
    <w:rsid w:val="00ED7498"/>
    <w:rsid w:val="00ED7834"/>
    <w:rsid w:val="00ED7CE3"/>
    <w:rsid w:val="00EE140F"/>
    <w:rsid w:val="00EE1412"/>
    <w:rsid w:val="00EE1B53"/>
    <w:rsid w:val="00EE3A48"/>
    <w:rsid w:val="00EE51AB"/>
    <w:rsid w:val="00EE52B8"/>
    <w:rsid w:val="00EE5B13"/>
    <w:rsid w:val="00EE7C41"/>
    <w:rsid w:val="00EF1D3B"/>
    <w:rsid w:val="00EF2EC2"/>
    <w:rsid w:val="00EF310B"/>
    <w:rsid w:val="00EF46D0"/>
    <w:rsid w:val="00EF4C14"/>
    <w:rsid w:val="00EF5009"/>
    <w:rsid w:val="00EF50C1"/>
    <w:rsid w:val="00EF51B4"/>
    <w:rsid w:val="00EF591D"/>
    <w:rsid w:val="00EF6D20"/>
    <w:rsid w:val="00EF6E2B"/>
    <w:rsid w:val="00F029A8"/>
    <w:rsid w:val="00F04375"/>
    <w:rsid w:val="00F0472C"/>
    <w:rsid w:val="00F04922"/>
    <w:rsid w:val="00F063D1"/>
    <w:rsid w:val="00F07223"/>
    <w:rsid w:val="00F074F3"/>
    <w:rsid w:val="00F13052"/>
    <w:rsid w:val="00F14E78"/>
    <w:rsid w:val="00F20D09"/>
    <w:rsid w:val="00F21CD8"/>
    <w:rsid w:val="00F2481E"/>
    <w:rsid w:val="00F2647D"/>
    <w:rsid w:val="00F31275"/>
    <w:rsid w:val="00F31E02"/>
    <w:rsid w:val="00F34617"/>
    <w:rsid w:val="00F3599C"/>
    <w:rsid w:val="00F375D2"/>
    <w:rsid w:val="00F37AEC"/>
    <w:rsid w:val="00F40182"/>
    <w:rsid w:val="00F421CE"/>
    <w:rsid w:val="00F42A56"/>
    <w:rsid w:val="00F4475A"/>
    <w:rsid w:val="00F460BE"/>
    <w:rsid w:val="00F466A8"/>
    <w:rsid w:val="00F524B1"/>
    <w:rsid w:val="00F54289"/>
    <w:rsid w:val="00F54317"/>
    <w:rsid w:val="00F55B0D"/>
    <w:rsid w:val="00F562AF"/>
    <w:rsid w:val="00F56E46"/>
    <w:rsid w:val="00F576A8"/>
    <w:rsid w:val="00F57BA0"/>
    <w:rsid w:val="00F57C16"/>
    <w:rsid w:val="00F600EA"/>
    <w:rsid w:val="00F6231A"/>
    <w:rsid w:val="00F62868"/>
    <w:rsid w:val="00F63701"/>
    <w:rsid w:val="00F63F43"/>
    <w:rsid w:val="00F64B90"/>
    <w:rsid w:val="00F65FDD"/>
    <w:rsid w:val="00F6617D"/>
    <w:rsid w:val="00F665B4"/>
    <w:rsid w:val="00F66AD6"/>
    <w:rsid w:val="00F67BFF"/>
    <w:rsid w:val="00F701CF"/>
    <w:rsid w:val="00F72740"/>
    <w:rsid w:val="00F7544D"/>
    <w:rsid w:val="00F75FE0"/>
    <w:rsid w:val="00F75FF8"/>
    <w:rsid w:val="00F775E2"/>
    <w:rsid w:val="00F82B39"/>
    <w:rsid w:val="00F87049"/>
    <w:rsid w:val="00F9160D"/>
    <w:rsid w:val="00F93378"/>
    <w:rsid w:val="00F946BB"/>
    <w:rsid w:val="00F94F4D"/>
    <w:rsid w:val="00F95ACA"/>
    <w:rsid w:val="00F95BDA"/>
    <w:rsid w:val="00F96C4F"/>
    <w:rsid w:val="00F96D82"/>
    <w:rsid w:val="00F97000"/>
    <w:rsid w:val="00F9729A"/>
    <w:rsid w:val="00F97544"/>
    <w:rsid w:val="00FA070D"/>
    <w:rsid w:val="00FA18BD"/>
    <w:rsid w:val="00FA3E18"/>
    <w:rsid w:val="00FA404C"/>
    <w:rsid w:val="00FA42FA"/>
    <w:rsid w:val="00FA4EA1"/>
    <w:rsid w:val="00FA5D0D"/>
    <w:rsid w:val="00FA5F42"/>
    <w:rsid w:val="00FB0157"/>
    <w:rsid w:val="00FB2426"/>
    <w:rsid w:val="00FB2D5E"/>
    <w:rsid w:val="00FB3161"/>
    <w:rsid w:val="00FB37E4"/>
    <w:rsid w:val="00FB4E4C"/>
    <w:rsid w:val="00FB5E8E"/>
    <w:rsid w:val="00FB6D31"/>
    <w:rsid w:val="00FB73A5"/>
    <w:rsid w:val="00FC12A8"/>
    <w:rsid w:val="00FC1794"/>
    <w:rsid w:val="00FC2777"/>
    <w:rsid w:val="00FC4533"/>
    <w:rsid w:val="00FC5EE1"/>
    <w:rsid w:val="00FC7573"/>
    <w:rsid w:val="00FC772B"/>
    <w:rsid w:val="00FC7A66"/>
    <w:rsid w:val="00FD053A"/>
    <w:rsid w:val="00FD0964"/>
    <w:rsid w:val="00FD1A91"/>
    <w:rsid w:val="00FD1F74"/>
    <w:rsid w:val="00FD220C"/>
    <w:rsid w:val="00FD5AE5"/>
    <w:rsid w:val="00FD705D"/>
    <w:rsid w:val="00FE1F11"/>
    <w:rsid w:val="00FE20EE"/>
    <w:rsid w:val="00FE2E7F"/>
    <w:rsid w:val="00FE331F"/>
    <w:rsid w:val="00FE4FEA"/>
    <w:rsid w:val="00FE6CBF"/>
    <w:rsid w:val="00FF15C7"/>
    <w:rsid w:val="00FF3335"/>
    <w:rsid w:val="00FF34C5"/>
    <w:rsid w:val="00FF41AD"/>
    <w:rsid w:val="00FF4BA5"/>
    <w:rsid w:val="00FF55A8"/>
    <w:rsid w:val="00FF580A"/>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FooterChar"/>
    <w:uiPriority w:val="99"/>
    <w:rsid w:val="00714570"/>
    <w:pPr>
      <w:tabs>
        <w:tab w:val="center" w:pos="4536"/>
        <w:tab w:val="right" w:pos="9072"/>
      </w:tabs>
      <w:jc w:val="left"/>
    </w:pPr>
    <w:rPr>
      <w:szCs w:val="20"/>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3Char">
    <w:name w:val="Heading 3 Char"/>
    <w:link w:val="Heading3"/>
    <w:uiPriority w:val="9"/>
    <w:semiHidden/>
    <w:locked/>
    <w:rPr>
      <w:rFonts w:ascii="Cambria" w:hAnsi="Cambria" w:cs="Cambria"/>
      <w:b/>
      <w:sz w:val="26"/>
    </w:rPr>
  </w:style>
  <w:style w:type="character" w:styleId="PageNumber">
    <w:name w:val="page number"/>
    <w:uiPriority w:val="99"/>
    <w:rsid w:val="00714570"/>
  </w:style>
  <w:style w:type="character" w:customStyle="1" w:styleId="Heading1Char">
    <w:name w:val="Heading 1 Char"/>
    <w:link w:val="Heading1"/>
    <w:uiPriority w:val="9"/>
    <w:locked/>
    <w:rPr>
      <w:rFonts w:ascii="Cambria" w:hAnsi="Cambria" w:cs="Cambria"/>
      <w:b/>
      <w:kern w:val="32"/>
      <w:sz w:val="32"/>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character" w:customStyle="1" w:styleId="BalloonTextChar">
    <w:name w:val="Balloon Text Char"/>
    <w:link w:val="BalloonText"/>
    <w:uiPriority w:val="99"/>
    <w:semiHidden/>
    <w:locked/>
    <w:rPr>
      <w:rFonts w:ascii="Tahoma" w:hAnsi="Tahoma" w:cs="Tahoma"/>
      <w:sz w:val="16"/>
    </w:rPr>
  </w:style>
  <w:style w:type="character" w:customStyle="1" w:styleId="FooterChar">
    <w:name w:val="Footer Char"/>
    <w:link w:val="Footer"/>
    <w:uiPriority w:val="99"/>
    <w:semiHidden/>
    <w:locked/>
    <w:rPr>
      <w:sz w:val="24"/>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styleId="ColorfulListAccent1">
    <w:name w:val="Colorful List Accent 1"/>
    <w:basedOn w:val="Normal"/>
    <w:uiPriority w:val="34"/>
    <w:qFormat/>
    <w:rsid w:val="0051726D"/>
    <w:pPr>
      <w:ind w:left="708"/>
      <w:jc w:val="left"/>
    </w:pPr>
  </w:style>
  <w:style w:type="paragraph" w:customStyle="1" w:styleId="Normlny">
    <w:name w:val="_Normálny"/>
    <w:basedOn w:val="Normal"/>
    <w:link w:val="NormlnyChar"/>
    <w:rsid w:val="001E255B"/>
    <w:pPr>
      <w:autoSpaceDE w:val="0"/>
      <w:autoSpaceDN w:val="0"/>
      <w:jc w:val="left"/>
    </w:pPr>
    <w:rPr>
      <w:szCs w:val="20"/>
      <w:lang w:eastAsia="en-US"/>
    </w:rPr>
  </w:style>
  <w:style w:type="character" w:customStyle="1" w:styleId="NormlnyChar">
    <w:name w:val="_Normálny Char"/>
    <w:link w:val="Normlny"/>
    <w:locked/>
    <w:rsid w:val="001E255B"/>
    <w:rPr>
      <w:sz w:val="24"/>
      <w:lang w:val="x-none" w:eastAsia="en-US"/>
    </w:rPr>
  </w:style>
  <w:style w:type="paragraph" w:customStyle="1" w:styleId="Default">
    <w:name w:val="Default"/>
    <w:rsid w:val="0062339E"/>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Header">
    <w:name w:val="header"/>
    <w:basedOn w:val="Normal"/>
    <w:link w:val="HeaderChar"/>
    <w:rsid w:val="00903592"/>
    <w:pPr>
      <w:tabs>
        <w:tab w:val="center" w:pos="4536"/>
        <w:tab w:val="right" w:pos="9072"/>
      </w:tabs>
      <w:jc w:val="left"/>
    </w:pPr>
    <w:rPr>
      <w:szCs w:val="20"/>
    </w:rPr>
  </w:style>
  <w:style w:type="character" w:customStyle="1" w:styleId="BodyTextChar">
    <w:name w:val="Body Text Char"/>
    <w:link w:val="BodyText"/>
    <w:uiPriority w:val="99"/>
    <w:locked/>
    <w:rsid w:val="00E27B98"/>
    <w:rPr>
      <w:lang w:val="x-none" w:eastAsia="x-none"/>
    </w:rPr>
  </w:style>
  <w:style w:type="paragraph" w:styleId="BodyText">
    <w:name w:val="Body Text"/>
    <w:basedOn w:val="Normal"/>
    <w:link w:val="BodyTextChar"/>
    <w:uiPriority w:val="99"/>
    <w:rsid w:val="00E27B98"/>
    <w:pPr>
      <w:autoSpaceDE w:val="0"/>
      <w:autoSpaceDN w:val="0"/>
      <w:jc w:val="both"/>
    </w:pPr>
    <w:rPr>
      <w:sz w:val="20"/>
      <w:szCs w:val="20"/>
    </w:rPr>
  </w:style>
  <w:style w:type="character" w:styleId="FollowedHyperlink">
    <w:name w:val="FollowedHyperlink"/>
    <w:rsid w:val="00B970C0"/>
    <w:rPr>
      <w:color w:val="800080"/>
      <w:u w:val="single"/>
    </w:rPr>
  </w:style>
  <w:style w:type="character" w:customStyle="1" w:styleId="HeaderChar">
    <w:name w:val="Header Char"/>
    <w:link w:val="Header"/>
    <w:locked/>
    <w:rsid w:val="00903592"/>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ec.europa.eu/dgs/secretariat_general/relations/relations_other/npo/index_en.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A7A2E-41ED-48C7-94E0-7460000D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Pages>
  <Words>2104</Words>
  <Characters>11999</Characters>
  <Application>Microsoft Office Word</Application>
  <DocSecurity>0</DocSecurity>
  <Lines>0</Lines>
  <Paragraphs>0</Paragraphs>
  <ScaleCrop>false</ScaleCrop>
  <Company>Kancelaria NR SR</Company>
  <LinksUpToDate>false</LinksUpToDate>
  <CharactersWithSpaces>14075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Valaštínová</dc:creator>
  <cp:lastModifiedBy>Gašparíková, Jarmila</cp:lastModifiedBy>
  <cp:revision>2</cp:revision>
  <cp:lastPrinted>2014-04-24T11:39:00Z</cp:lastPrinted>
  <dcterms:created xsi:type="dcterms:W3CDTF">2014-04-25T08:50:00Z</dcterms:created>
  <dcterms:modified xsi:type="dcterms:W3CDTF">2014-04-25T08:50:00Z</dcterms:modified>
</cp:coreProperties>
</file>