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496C" w:rsidRPr="00FE74AF" w:rsidP="0088502D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FE74AF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C373BC" w:rsidRPr="00FE74AF" w:rsidP="0088502D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DF496C" w:rsidRPr="00FE74AF" w:rsidP="0088502D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FE74AF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DF496C" w:rsidRPr="00FE74AF" w:rsidP="0088502D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FE74AF" w:rsidP="0088502D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FE74AF" w:rsidP="0088502D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FE74AF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DF496C" w:rsidRPr="00FE74AF" w:rsidP="0088502D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FE74AF" w:rsidP="0088502D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FE74AF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DF496C" w:rsidRPr="00FE74AF" w:rsidP="0088502D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FE74AF" w:rsidP="0088502D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FE74AF" w:rsidR="00D17313">
        <w:rPr>
          <w:rFonts w:ascii="Book Antiqua" w:hAnsi="Book Antiqua"/>
          <w:sz w:val="22"/>
          <w:szCs w:val="22"/>
        </w:rPr>
        <w:t>z ... 201</w:t>
      </w:r>
      <w:r w:rsidRPr="00FE74AF" w:rsidR="006E2B4B">
        <w:rPr>
          <w:rFonts w:ascii="Book Antiqua" w:hAnsi="Book Antiqua"/>
          <w:sz w:val="22"/>
          <w:szCs w:val="22"/>
        </w:rPr>
        <w:t>4</w:t>
      </w:r>
      <w:r w:rsidRPr="00FE74AF">
        <w:rPr>
          <w:rFonts w:ascii="Book Antiqua" w:hAnsi="Book Antiqua"/>
          <w:sz w:val="22"/>
          <w:szCs w:val="22"/>
        </w:rPr>
        <w:t>,</w:t>
      </w:r>
    </w:p>
    <w:p w:rsidR="00DF496C" w:rsidRPr="00FE74AF" w:rsidP="0088502D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FE74AF" w:rsidP="0088502D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FE74AF">
        <w:rPr>
          <w:rFonts w:ascii="Book Antiqua" w:hAnsi="Book Antiqua"/>
          <w:b/>
          <w:bCs/>
          <w:sz w:val="22"/>
          <w:szCs w:val="22"/>
        </w:rPr>
        <w:t xml:space="preserve">ktorým sa </w:t>
      </w:r>
      <w:r w:rsidRPr="00FE74AF" w:rsidR="00D17313">
        <w:rPr>
          <w:rFonts w:ascii="Book Antiqua" w:hAnsi="Book Antiqua"/>
          <w:b/>
          <w:bCs/>
          <w:sz w:val="22"/>
          <w:szCs w:val="22"/>
        </w:rPr>
        <w:t>mení</w:t>
      </w:r>
      <w:r w:rsidRPr="00FE74AF" w:rsidR="002E2F42">
        <w:rPr>
          <w:rFonts w:ascii="Book Antiqua" w:hAnsi="Book Antiqua"/>
          <w:b/>
          <w:bCs/>
          <w:sz w:val="22"/>
          <w:szCs w:val="22"/>
        </w:rPr>
        <w:t xml:space="preserve"> </w:t>
      </w:r>
      <w:r w:rsidRPr="00FE74AF" w:rsidR="009C3F3F">
        <w:rPr>
          <w:rFonts w:ascii="Book Antiqua" w:hAnsi="Book Antiqua"/>
          <w:b/>
          <w:bCs/>
          <w:sz w:val="22"/>
          <w:szCs w:val="22"/>
        </w:rPr>
        <w:t xml:space="preserve">a dopĺňa </w:t>
      </w:r>
      <w:r w:rsidRPr="00FE74AF" w:rsidR="002E2F42">
        <w:rPr>
          <w:rFonts w:ascii="Book Antiqua" w:hAnsi="Book Antiqua"/>
          <w:b/>
          <w:bCs/>
          <w:sz w:val="22"/>
          <w:szCs w:val="22"/>
        </w:rPr>
        <w:t>zákon</w:t>
      </w:r>
      <w:r w:rsidRPr="00FE74AF" w:rsidR="00A94B1C">
        <w:rPr>
          <w:rFonts w:ascii="Book Antiqua" w:hAnsi="Book Antiqua"/>
          <w:b/>
          <w:bCs/>
          <w:sz w:val="22"/>
          <w:szCs w:val="22"/>
        </w:rPr>
        <w:t xml:space="preserve"> Národnej rady Slovenskej republiky</w:t>
      </w:r>
      <w:r w:rsidRPr="00FE74AF" w:rsidR="004643BD">
        <w:rPr>
          <w:rFonts w:ascii="Book Antiqua" w:hAnsi="Book Antiqua"/>
          <w:b/>
          <w:bCs/>
          <w:sz w:val="22"/>
          <w:szCs w:val="22"/>
        </w:rPr>
        <w:t xml:space="preserve"> </w:t>
      </w:r>
      <w:r w:rsidRPr="00FE74AF" w:rsidR="00D17313">
        <w:rPr>
          <w:rFonts w:ascii="Book Antiqua" w:hAnsi="Book Antiqua"/>
          <w:b/>
          <w:bCs/>
          <w:sz w:val="22"/>
          <w:szCs w:val="22"/>
        </w:rPr>
        <w:t>č. 3</w:t>
      </w:r>
      <w:r w:rsidRPr="00FE74AF" w:rsidR="00A94B1C">
        <w:rPr>
          <w:rFonts w:ascii="Book Antiqua" w:hAnsi="Book Antiqua"/>
          <w:b/>
          <w:bCs/>
          <w:sz w:val="22"/>
          <w:szCs w:val="22"/>
        </w:rPr>
        <w:t>50/1996</w:t>
      </w:r>
      <w:r w:rsidRPr="00FE74AF" w:rsidR="00D17313">
        <w:rPr>
          <w:rFonts w:ascii="Book Antiqua" w:hAnsi="Book Antiqua"/>
          <w:b/>
          <w:bCs/>
          <w:sz w:val="22"/>
          <w:szCs w:val="22"/>
        </w:rPr>
        <w:t xml:space="preserve"> Z. z. o</w:t>
      </w:r>
      <w:r w:rsidRPr="00FE74AF" w:rsidR="00A94B1C">
        <w:rPr>
          <w:rFonts w:ascii="Book Antiqua" w:hAnsi="Book Antiqua"/>
          <w:b/>
          <w:bCs/>
          <w:sz w:val="22"/>
          <w:szCs w:val="22"/>
        </w:rPr>
        <w:t> rokovacom poriadku Národnej rady Slovenskej republiky v znení neskorších predpisov</w:t>
      </w:r>
    </w:p>
    <w:p w:rsidR="00DF496C" w:rsidRPr="00FE74AF" w:rsidP="0088502D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F496C" w:rsidRPr="00FE74AF" w:rsidP="0088502D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FE74AF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DF496C" w:rsidRPr="00FE74AF" w:rsidP="0088502D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DF496C" w:rsidRPr="0088502D" w:rsidP="0088502D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FE74AF">
        <w:rPr>
          <w:rFonts w:ascii="Book Antiqua" w:hAnsi="Book Antiqua"/>
          <w:b/>
          <w:bCs/>
          <w:sz w:val="22"/>
          <w:szCs w:val="22"/>
        </w:rPr>
        <w:t>Č</w:t>
      </w:r>
      <w:r w:rsidR="0088502D">
        <w:rPr>
          <w:rFonts w:ascii="Book Antiqua" w:hAnsi="Book Antiqua"/>
          <w:b/>
          <w:bCs/>
          <w:sz w:val="22"/>
          <w:szCs w:val="22"/>
        </w:rPr>
        <w:t>l. I</w:t>
      </w:r>
    </w:p>
    <w:p w:rsidR="003E5C85" w:rsidRPr="00FE74AF" w:rsidP="0088502D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FE74AF">
        <w:rPr>
          <w:rFonts w:ascii="Book Antiqua" w:hAnsi="Book Antiqua"/>
          <w:bCs/>
          <w:sz w:val="22"/>
          <w:szCs w:val="22"/>
        </w:rPr>
        <w:t xml:space="preserve">Zákon </w:t>
      </w:r>
      <w:r w:rsidRPr="00FE74AF" w:rsidR="000F2B76">
        <w:rPr>
          <w:rFonts w:ascii="Book Antiqua" w:hAnsi="Book Antiqua"/>
          <w:bCs/>
          <w:sz w:val="22"/>
          <w:szCs w:val="22"/>
        </w:rPr>
        <w:t xml:space="preserve">Národnej </w:t>
      </w:r>
      <w:r w:rsidRPr="00FE74AF">
        <w:rPr>
          <w:rFonts w:ascii="Book Antiqua" w:hAnsi="Book Antiqua"/>
          <w:bCs/>
          <w:sz w:val="22"/>
          <w:szCs w:val="22"/>
        </w:rPr>
        <w:t>rady  Slovenskej  republiky  č. 350/1996 Z. z. o rokovacom  poriadku</w:t>
      </w:r>
      <w:r w:rsidRPr="00FE74AF" w:rsidR="000F2B76">
        <w:rPr>
          <w:rFonts w:ascii="Book Antiqua" w:hAnsi="Book Antiqua"/>
          <w:bCs/>
          <w:sz w:val="22"/>
          <w:szCs w:val="22"/>
          <w:lang w:val="sk-SK" w:eastAsia="x-none"/>
        </w:rPr>
        <w:t xml:space="preserve"> </w:t>
      </w:r>
      <w:r w:rsidRPr="00FE74AF">
        <w:rPr>
          <w:rFonts w:ascii="Book Antiqua" w:hAnsi="Book Antiqua"/>
          <w:bCs/>
          <w:sz w:val="22"/>
          <w:szCs w:val="22"/>
        </w:rPr>
        <w:t xml:space="preserve">Národnej  rady Slovenskej  republiky v znení nálezu </w:t>
      </w:r>
      <w:r w:rsidRPr="00FE74AF" w:rsidR="000F2B76">
        <w:rPr>
          <w:rFonts w:ascii="Book Antiqua" w:hAnsi="Book Antiqua"/>
          <w:bCs/>
          <w:sz w:val="22"/>
          <w:szCs w:val="22"/>
        </w:rPr>
        <w:t xml:space="preserve">Ústavného súdu  Slovenskej  republiky </w:t>
      </w:r>
      <w:r w:rsidRPr="00FE74AF">
        <w:rPr>
          <w:rFonts w:ascii="Book Antiqua" w:hAnsi="Book Antiqua"/>
          <w:bCs/>
          <w:sz w:val="22"/>
          <w:szCs w:val="22"/>
        </w:rPr>
        <w:t xml:space="preserve">č. 77/1998  Z. z., zákona č. 86/2000 Z. z., zákona č. 138/2002 Z. z., zákona č. 100/2003 Z. z., zákona č. 551/2003 Z. z., zákona č. 215/2004 Z. z., zákona č. 360/2004 Z. z., zákona </w:t>
      </w:r>
      <w:r w:rsidR="00FE74AF">
        <w:rPr>
          <w:rFonts w:ascii="Book Antiqua" w:hAnsi="Book Antiqua"/>
          <w:bCs/>
          <w:sz w:val="22"/>
          <w:szCs w:val="22"/>
          <w:lang w:val="sk-SK" w:eastAsia="x-none"/>
        </w:rPr>
        <w:t xml:space="preserve">          </w:t>
      </w:r>
      <w:r w:rsidRPr="00FE74AF">
        <w:rPr>
          <w:rFonts w:ascii="Book Antiqua" w:hAnsi="Book Antiqua"/>
          <w:bCs/>
          <w:sz w:val="22"/>
          <w:szCs w:val="22"/>
        </w:rPr>
        <w:t xml:space="preserve">č. 253/2005 Z. z., nálezu Ústavného súdu Slovenskej republiky č. 320/2005 Z. z., zákona </w:t>
      </w:r>
      <w:r w:rsidR="00FE74AF">
        <w:rPr>
          <w:rFonts w:ascii="Book Antiqua" w:hAnsi="Book Antiqua"/>
          <w:bCs/>
          <w:sz w:val="22"/>
          <w:szCs w:val="22"/>
          <w:lang w:val="sk-SK" w:eastAsia="x-none"/>
        </w:rPr>
        <w:t xml:space="preserve">       </w:t>
      </w:r>
      <w:r w:rsidRPr="00FE74AF">
        <w:rPr>
          <w:rFonts w:ascii="Book Antiqua" w:hAnsi="Book Antiqua"/>
          <w:bCs/>
          <w:sz w:val="22"/>
          <w:szCs w:val="22"/>
        </w:rPr>
        <w:t>č. 261/2006 Z. z., zákona č. 199/2007 Z. z., zákona č. 400/2009 Z. z., zákona č. 38/2010 Z. z., zákona č. 153/2011 Z. z., zákona č. 187/2011 Z. z., uznesenia Ústavného súdu Slovenskej</w:t>
      </w:r>
      <w:r w:rsidRPr="00FE74AF" w:rsidR="000F2B76">
        <w:rPr>
          <w:rFonts w:ascii="Book Antiqua" w:hAnsi="Book Antiqua"/>
          <w:bCs/>
          <w:sz w:val="22"/>
          <w:szCs w:val="22"/>
          <w:lang w:val="sk-SK" w:eastAsia="x-none"/>
        </w:rPr>
        <w:t xml:space="preserve"> </w:t>
      </w:r>
      <w:r w:rsidRPr="00FE74AF">
        <w:rPr>
          <w:rFonts w:ascii="Book Antiqua" w:hAnsi="Book Antiqua"/>
          <w:bCs/>
          <w:sz w:val="22"/>
          <w:szCs w:val="22"/>
        </w:rPr>
        <w:t>republiky č. 191/2011 Z. z., uznesenia Ústavného</w:t>
      </w:r>
      <w:r w:rsidRPr="00FE74AF" w:rsidR="000F2B76">
        <w:rPr>
          <w:rFonts w:ascii="Book Antiqua" w:hAnsi="Book Antiqua"/>
          <w:bCs/>
          <w:sz w:val="22"/>
          <w:szCs w:val="22"/>
        </w:rPr>
        <w:t xml:space="preserve"> súdu Slovenskej republiky č. 237/2011</w:t>
      </w:r>
      <w:r w:rsidRPr="00FE74AF" w:rsidR="000F2B76">
        <w:rPr>
          <w:rFonts w:ascii="Book Antiqua" w:hAnsi="Book Antiqua"/>
          <w:bCs/>
          <w:sz w:val="22"/>
          <w:szCs w:val="22"/>
          <w:lang w:val="sk-SK" w:eastAsia="x-none"/>
        </w:rPr>
        <w:t xml:space="preserve"> </w:t>
      </w:r>
      <w:r w:rsidRPr="00FE74AF">
        <w:rPr>
          <w:rFonts w:ascii="Book Antiqua" w:hAnsi="Book Antiqua"/>
          <w:bCs/>
          <w:sz w:val="22"/>
          <w:szCs w:val="22"/>
        </w:rPr>
        <w:t>Z. z., zákona č. 69/2012 Z. z., zákona č. 79/2012 Z. z.</w:t>
      </w:r>
      <w:r w:rsidRPr="00FE74AF">
        <w:rPr>
          <w:rFonts w:ascii="Book Antiqua" w:hAnsi="Book Antiqua"/>
          <w:bCs/>
          <w:sz w:val="22"/>
          <w:szCs w:val="22"/>
          <w:lang w:val="sk-SK" w:eastAsia="x-none"/>
        </w:rPr>
        <w:t>,</w:t>
      </w:r>
      <w:r w:rsidRPr="00FE74AF">
        <w:rPr>
          <w:rFonts w:ascii="Book Antiqua" w:hAnsi="Book Antiqua"/>
          <w:bCs/>
          <w:sz w:val="22"/>
          <w:szCs w:val="22"/>
        </w:rPr>
        <w:t> zákona č. 236/2012 Z. z.</w:t>
      </w:r>
      <w:r w:rsidRPr="00FE74AF" w:rsidR="00715058">
        <w:rPr>
          <w:rFonts w:ascii="Book Antiqua" w:hAnsi="Book Antiqua"/>
          <w:bCs/>
          <w:sz w:val="22"/>
          <w:szCs w:val="22"/>
          <w:lang w:val="sk-SK" w:eastAsia="x-none"/>
        </w:rPr>
        <w:t xml:space="preserve">, zákona </w:t>
      </w:r>
      <w:r w:rsidR="00FE74AF">
        <w:rPr>
          <w:rFonts w:ascii="Book Antiqua" w:hAnsi="Book Antiqua"/>
          <w:bCs/>
          <w:sz w:val="22"/>
          <w:szCs w:val="22"/>
          <w:lang w:val="sk-SK" w:eastAsia="x-none"/>
        </w:rPr>
        <w:t xml:space="preserve">              </w:t>
      </w:r>
      <w:r w:rsidRPr="00FE74AF" w:rsidR="00715058">
        <w:rPr>
          <w:rFonts w:ascii="Book Antiqua" w:hAnsi="Book Antiqua"/>
          <w:bCs/>
          <w:sz w:val="22"/>
          <w:szCs w:val="22"/>
          <w:lang w:val="sk-SK" w:eastAsia="x-none"/>
        </w:rPr>
        <w:t xml:space="preserve">č. 296/2012 Z. z., </w:t>
      </w:r>
      <w:r w:rsidRPr="00FE74AF">
        <w:rPr>
          <w:rFonts w:ascii="Book Antiqua" w:hAnsi="Book Antiqua"/>
          <w:bCs/>
          <w:sz w:val="22"/>
          <w:szCs w:val="22"/>
          <w:lang w:val="sk-SK" w:eastAsia="x-none"/>
        </w:rPr>
        <w:t>zákona č. 330/2012 Z. z.</w:t>
      </w:r>
      <w:r w:rsidRPr="00FE74AF" w:rsidR="00715058">
        <w:rPr>
          <w:rFonts w:ascii="Book Antiqua" w:hAnsi="Book Antiqua"/>
          <w:bCs/>
          <w:sz w:val="22"/>
          <w:szCs w:val="22"/>
          <w:lang w:val="sk-SK" w:eastAsia="x-none"/>
        </w:rPr>
        <w:t>, zákona č. 309/2013 Z. z. a zákona č. 402/2013 Z. z.</w:t>
      </w:r>
      <w:r w:rsidRPr="00FE74AF">
        <w:rPr>
          <w:rFonts w:ascii="Book Antiqua" w:hAnsi="Book Antiqua"/>
          <w:bCs/>
          <w:sz w:val="22"/>
          <w:szCs w:val="22"/>
        </w:rPr>
        <w:t xml:space="preserve"> sa </w:t>
      </w:r>
      <w:r w:rsidRPr="00FE74AF">
        <w:rPr>
          <w:rFonts w:ascii="Book Antiqua" w:hAnsi="Book Antiqua"/>
          <w:bCs/>
          <w:sz w:val="22"/>
          <w:szCs w:val="22"/>
          <w:lang w:val="sk-SK" w:eastAsia="x-none"/>
        </w:rPr>
        <w:t>mení</w:t>
      </w:r>
      <w:r w:rsidRPr="00FE74AF" w:rsidR="009C3F3F">
        <w:rPr>
          <w:rFonts w:ascii="Book Antiqua" w:hAnsi="Book Antiqua"/>
          <w:bCs/>
          <w:sz w:val="22"/>
          <w:szCs w:val="22"/>
          <w:lang w:val="sk-SK" w:eastAsia="x-none"/>
        </w:rPr>
        <w:t xml:space="preserve"> a dopĺňa</w:t>
      </w:r>
      <w:r w:rsidRPr="00FE74AF">
        <w:rPr>
          <w:rFonts w:ascii="Book Antiqua" w:hAnsi="Book Antiqua"/>
          <w:bCs/>
          <w:sz w:val="22"/>
          <w:szCs w:val="22"/>
        </w:rPr>
        <w:t xml:space="preserve"> takto:</w:t>
      </w:r>
    </w:p>
    <w:p w:rsidR="00DF496C" w:rsidRPr="00FE74AF" w:rsidP="0088502D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0C26EA" w:rsidRPr="00FE74AF" w:rsidP="0088502D">
      <w:pPr>
        <w:numPr>
          <w:numId w:val="12"/>
        </w:numPr>
        <w:bidi w:val="0"/>
        <w:spacing w:before="120" w:line="276" w:lineRule="auto"/>
        <w:jc w:val="both"/>
        <w:rPr>
          <w:rFonts w:ascii="Book Antiqua" w:hAnsi="Book Antiqua"/>
          <w:noProof/>
          <w:sz w:val="22"/>
          <w:szCs w:val="22"/>
        </w:rPr>
      </w:pPr>
      <w:r w:rsidRPr="00FE74AF">
        <w:rPr>
          <w:rFonts w:ascii="Book Antiqua" w:hAnsi="Book Antiqua"/>
          <w:noProof/>
          <w:sz w:val="22"/>
          <w:szCs w:val="22"/>
        </w:rPr>
        <w:t xml:space="preserve">V § 17 ods. 2 druhej vete sa na konci </w:t>
      </w:r>
      <w:r w:rsidRPr="00FE74AF" w:rsidR="005F0E52">
        <w:rPr>
          <w:rFonts w:ascii="Book Antiqua" w:hAnsi="Book Antiqua"/>
          <w:noProof/>
          <w:sz w:val="22"/>
          <w:szCs w:val="22"/>
        </w:rPr>
        <w:t>pripájajú</w:t>
      </w:r>
      <w:r w:rsidRPr="00FE74AF">
        <w:rPr>
          <w:rFonts w:ascii="Book Antiqua" w:hAnsi="Book Antiqua"/>
          <w:noProof/>
          <w:sz w:val="22"/>
          <w:szCs w:val="22"/>
        </w:rPr>
        <w:t xml:space="preserve"> tieto slová: „</w:t>
      </w:r>
      <w:r w:rsidRPr="00FE74AF" w:rsidR="00B61F53">
        <w:rPr>
          <w:rFonts w:ascii="Book Antiqua" w:hAnsi="Book Antiqua"/>
          <w:noProof/>
          <w:sz w:val="22"/>
          <w:szCs w:val="22"/>
        </w:rPr>
        <w:t>alebo tretina členov V</w:t>
      </w:r>
      <w:r w:rsidRPr="00FE74AF">
        <w:rPr>
          <w:rFonts w:ascii="Book Antiqua" w:hAnsi="Book Antiqua"/>
          <w:noProof/>
          <w:sz w:val="22"/>
          <w:szCs w:val="22"/>
        </w:rPr>
        <w:t>ýboru</w:t>
      </w:r>
      <w:r w:rsidRPr="00FE74AF" w:rsidR="00B61F53">
        <w:rPr>
          <w:rFonts w:ascii="Book Antiqua" w:hAnsi="Book Antiqua"/>
          <w:noProof/>
          <w:sz w:val="22"/>
          <w:szCs w:val="22"/>
        </w:rPr>
        <w:t xml:space="preserve"> Národnej rady Slovenskej republiky</w:t>
      </w:r>
      <w:r w:rsidRPr="00FE74AF">
        <w:rPr>
          <w:rFonts w:ascii="Book Antiqua" w:hAnsi="Book Antiqua"/>
          <w:noProof/>
          <w:sz w:val="22"/>
          <w:szCs w:val="22"/>
        </w:rPr>
        <w:t xml:space="preserve"> pre európske záležitosti</w:t>
      </w:r>
      <w:r w:rsidRPr="00FE74AF" w:rsidR="00B61F53">
        <w:rPr>
          <w:rFonts w:ascii="Book Antiqua" w:hAnsi="Book Antiqua"/>
          <w:noProof/>
          <w:sz w:val="22"/>
          <w:szCs w:val="22"/>
        </w:rPr>
        <w:t xml:space="preserve"> (ďalej len „výbor pre európske záležitosti“)</w:t>
      </w:r>
      <w:r w:rsidRPr="00FE74AF">
        <w:rPr>
          <w:rFonts w:ascii="Book Antiqua" w:hAnsi="Book Antiqua"/>
          <w:noProof/>
          <w:sz w:val="22"/>
          <w:szCs w:val="22"/>
        </w:rPr>
        <w:t xml:space="preserve"> v prípade návrhu legislatívneho aktu Európskej únie podľa § 58aa ods. 4“.</w:t>
      </w:r>
    </w:p>
    <w:p w:rsidR="00942071" w:rsidRPr="00FE74AF" w:rsidP="0088502D">
      <w:pPr>
        <w:bidi w:val="0"/>
        <w:spacing w:before="120" w:line="276" w:lineRule="auto"/>
        <w:ind w:left="720"/>
        <w:jc w:val="both"/>
        <w:rPr>
          <w:rFonts w:ascii="Book Antiqua" w:hAnsi="Book Antiqua"/>
          <w:noProof/>
          <w:sz w:val="22"/>
          <w:szCs w:val="22"/>
        </w:rPr>
      </w:pPr>
    </w:p>
    <w:p w:rsidR="00005B5B" w:rsidRPr="0088502D" w:rsidP="0088502D">
      <w:pPr>
        <w:numPr>
          <w:numId w:val="12"/>
        </w:numPr>
        <w:bidi w:val="0"/>
        <w:spacing w:before="120" w:line="276" w:lineRule="auto"/>
        <w:jc w:val="both"/>
        <w:rPr>
          <w:rFonts w:ascii="Book Antiqua" w:hAnsi="Book Antiqua"/>
          <w:noProof/>
          <w:sz w:val="22"/>
          <w:szCs w:val="22"/>
        </w:rPr>
      </w:pPr>
      <w:r w:rsidRPr="00FE74AF" w:rsidR="00B61F53">
        <w:rPr>
          <w:rFonts w:ascii="Book Antiqua" w:hAnsi="Book Antiqua"/>
          <w:noProof/>
          <w:sz w:val="22"/>
          <w:szCs w:val="22"/>
        </w:rPr>
        <w:t>V § 17 ods. 2 sa na konci pripája táto veta: „Ustanovenie § 24 ods. 1,</w:t>
      </w:r>
      <w:r w:rsidRPr="00FE74AF" w:rsidR="00DB4B84">
        <w:rPr>
          <w:rFonts w:ascii="Book Antiqua" w:hAnsi="Book Antiqua"/>
          <w:noProof/>
          <w:sz w:val="22"/>
          <w:szCs w:val="22"/>
        </w:rPr>
        <w:t xml:space="preserve"> </w:t>
      </w:r>
      <w:r w:rsidRPr="00FE74AF" w:rsidR="00B61F53">
        <w:rPr>
          <w:rFonts w:ascii="Book Antiqua" w:hAnsi="Book Antiqua"/>
          <w:noProof/>
          <w:sz w:val="22"/>
          <w:szCs w:val="22"/>
        </w:rPr>
        <w:t>4,</w:t>
      </w:r>
      <w:r w:rsidRPr="00FE74AF" w:rsidR="00DB4B84">
        <w:rPr>
          <w:rFonts w:ascii="Book Antiqua" w:hAnsi="Book Antiqua"/>
          <w:noProof/>
          <w:sz w:val="22"/>
          <w:szCs w:val="22"/>
        </w:rPr>
        <w:t xml:space="preserve"> 5</w:t>
      </w:r>
      <w:r w:rsidRPr="00FE74AF" w:rsidR="00B61F53">
        <w:rPr>
          <w:rFonts w:ascii="Book Antiqua" w:hAnsi="Book Antiqua"/>
          <w:noProof/>
          <w:sz w:val="22"/>
          <w:szCs w:val="22"/>
        </w:rPr>
        <w:t xml:space="preserve"> a 8 sa nepoužijú.“.</w:t>
      </w:r>
    </w:p>
    <w:p w:rsidR="00B61F53" w:rsidRPr="00FE74AF" w:rsidP="0088502D">
      <w:pPr>
        <w:numPr>
          <w:numId w:val="12"/>
        </w:numPr>
        <w:bidi w:val="0"/>
        <w:spacing w:before="120" w:line="276" w:lineRule="auto"/>
        <w:jc w:val="both"/>
        <w:rPr>
          <w:rFonts w:ascii="Book Antiqua" w:hAnsi="Book Antiqua"/>
          <w:noProof/>
          <w:sz w:val="22"/>
          <w:szCs w:val="22"/>
        </w:rPr>
      </w:pPr>
      <w:r w:rsidRPr="00FE74AF">
        <w:rPr>
          <w:rFonts w:ascii="Book Antiqua" w:hAnsi="Book Antiqua"/>
          <w:noProof/>
          <w:sz w:val="22"/>
          <w:szCs w:val="22"/>
        </w:rPr>
        <w:t xml:space="preserve">V § 24 ods. 3 sa na konci </w:t>
      </w:r>
      <w:r w:rsidRPr="00FE74AF" w:rsidR="005F0E52">
        <w:rPr>
          <w:rFonts w:ascii="Book Antiqua" w:hAnsi="Book Antiqua"/>
          <w:noProof/>
          <w:sz w:val="22"/>
          <w:szCs w:val="22"/>
        </w:rPr>
        <w:t>pripájajú</w:t>
      </w:r>
      <w:r w:rsidRPr="00FE74AF">
        <w:rPr>
          <w:rFonts w:ascii="Book Antiqua" w:hAnsi="Book Antiqua"/>
          <w:noProof/>
          <w:sz w:val="22"/>
          <w:szCs w:val="22"/>
        </w:rPr>
        <w:t xml:space="preserve"> tieto slová: „bez súhlasu všetkých poslancov, ktorí požiadali o jej zvolanie“.</w:t>
      </w:r>
    </w:p>
    <w:p w:rsidR="00942071" w:rsidRPr="00FE74AF" w:rsidP="0088502D">
      <w:pPr>
        <w:bidi w:val="0"/>
        <w:spacing w:before="120" w:line="276" w:lineRule="auto"/>
        <w:ind w:left="720"/>
        <w:jc w:val="both"/>
        <w:rPr>
          <w:rFonts w:ascii="Book Antiqua" w:hAnsi="Book Antiqua"/>
          <w:noProof/>
          <w:sz w:val="22"/>
          <w:szCs w:val="22"/>
        </w:rPr>
      </w:pPr>
    </w:p>
    <w:p w:rsidR="00B61F53" w:rsidRPr="00FE74AF" w:rsidP="0088502D">
      <w:pPr>
        <w:numPr>
          <w:numId w:val="12"/>
        </w:numPr>
        <w:bidi w:val="0"/>
        <w:spacing w:before="120" w:line="276" w:lineRule="auto"/>
        <w:jc w:val="both"/>
        <w:rPr>
          <w:rFonts w:ascii="Book Antiqua" w:hAnsi="Book Antiqua"/>
          <w:noProof/>
          <w:sz w:val="22"/>
          <w:szCs w:val="22"/>
        </w:rPr>
      </w:pPr>
      <w:r w:rsidRPr="00FE74AF">
        <w:rPr>
          <w:rFonts w:ascii="Book Antiqua" w:hAnsi="Book Antiqua"/>
          <w:noProof/>
          <w:sz w:val="22"/>
          <w:szCs w:val="22"/>
        </w:rPr>
        <w:t>V § 45 ods. 2 sa slová „Výbor Národnej rady Slovenskej republiky pre európske záležitosti (ďalej len „výbor pre európske záležitosti“)“ nahrádzajú slovami „výbor pre európske záležitosti“.</w:t>
      </w:r>
    </w:p>
    <w:p w:rsidR="00942071" w:rsidRPr="00FE74AF" w:rsidP="0088502D">
      <w:pPr>
        <w:bidi w:val="0"/>
        <w:spacing w:before="120" w:line="276" w:lineRule="auto"/>
        <w:jc w:val="both"/>
        <w:rPr>
          <w:rFonts w:ascii="Book Antiqua" w:hAnsi="Book Antiqua"/>
          <w:noProof/>
          <w:sz w:val="22"/>
          <w:szCs w:val="22"/>
        </w:rPr>
      </w:pPr>
    </w:p>
    <w:p w:rsidR="00F820D9" w:rsidRPr="00FE74AF" w:rsidP="0088502D">
      <w:pPr>
        <w:numPr>
          <w:numId w:val="12"/>
        </w:numPr>
        <w:bidi w:val="0"/>
        <w:spacing w:before="120" w:line="276" w:lineRule="auto"/>
        <w:jc w:val="both"/>
        <w:rPr>
          <w:rFonts w:ascii="Book Antiqua" w:hAnsi="Book Antiqua"/>
          <w:noProof/>
          <w:sz w:val="22"/>
          <w:szCs w:val="22"/>
        </w:rPr>
      </w:pPr>
      <w:r w:rsidRPr="00FE74AF">
        <w:rPr>
          <w:rFonts w:ascii="Book Antiqua" w:hAnsi="Book Antiqua"/>
          <w:noProof/>
          <w:sz w:val="22"/>
          <w:szCs w:val="22"/>
        </w:rPr>
        <w:t>V § 58a ods. 3 písm. f) sa slová „písmen a) a b)“ nahrádzajú slovami „písmen a) až c)“.</w:t>
      </w:r>
    </w:p>
    <w:p w:rsidR="00F820D9" w:rsidRPr="00FE74AF" w:rsidP="0088502D">
      <w:pPr>
        <w:pStyle w:val="ColorfulListAccent1"/>
        <w:bidi w:val="0"/>
        <w:spacing w:before="120" w:line="276" w:lineRule="auto"/>
        <w:rPr>
          <w:rFonts w:ascii="Book Antiqua" w:hAnsi="Book Antiqua"/>
          <w:noProof/>
          <w:sz w:val="22"/>
          <w:szCs w:val="22"/>
        </w:rPr>
      </w:pPr>
    </w:p>
    <w:p w:rsidR="005F0E52" w:rsidRPr="00FE74AF" w:rsidP="0088502D">
      <w:pPr>
        <w:numPr>
          <w:numId w:val="12"/>
        </w:numPr>
        <w:bidi w:val="0"/>
        <w:spacing w:before="120" w:line="276" w:lineRule="auto"/>
        <w:jc w:val="both"/>
        <w:rPr>
          <w:rFonts w:ascii="Book Antiqua" w:hAnsi="Book Antiqua"/>
          <w:noProof/>
          <w:sz w:val="22"/>
          <w:szCs w:val="22"/>
        </w:rPr>
      </w:pPr>
      <w:r w:rsidRPr="00FE74AF">
        <w:rPr>
          <w:rFonts w:ascii="Book Antiqua" w:hAnsi="Book Antiqua"/>
          <w:noProof/>
          <w:sz w:val="22"/>
          <w:szCs w:val="22"/>
        </w:rPr>
        <w:t xml:space="preserve">V § 58a ods. 4 </w:t>
      </w:r>
      <w:r w:rsidRPr="00FE74AF" w:rsidR="00F820D9">
        <w:rPr>
          <w:rFonts w:ascii="Book Antiqua" w:hAnsi="Book Antiqua"/>
          <w:noProof/>
          <w:sz w:val="22"/>
          <w:szCs w:val="22"/>
        </w:rPr>
        <w:t>sa slová „odseku 3 písm. a) a b)“ nahrádzajú slovami „odseku 3 písm. a) až c)“.</w:t>
      </w:r>
    </w:p>
    <w:p w:rsidR="00942071" w:rsidRPr="00FE74AF" w:rsidP="0088502D">
      <w:pPr>
        <w:bidi w:val="0"/>
        <w:spacing w:before="120" w:line="276" w:lineRule="auto"/>
        <w:jc w:val="both"/>
        <w:rPr>
          <w:rFonts w:ascii="Book Antiqua" w:hAnsi="Book Antiqua"/>
          <w:noProof/>
          <w:sz w:val="22"/>
          <w:szCs w:val="22"/>
        </w:rPr>
      </w:pPr>
    </w:p>
    <w:p w:rsidR="00E07E7F" w:rsidRPr="0088502D" w:rsidP="0088502D">
      <w:pPr>
        <w:numPr>
          <w:numId w:val="12"/>
        </w:numPr>
        <w:bidi w:val="0"/>
        <w:spacing w:before="120" w:line="276" w:lineRule="auto"/>
        <w:jc w:val="both"/>
        <w:rPr>
          <w:rFonts w:ascii="Book Antiqua" w:hAnsi="Book Antiqua"/>
          <w:noProof/>
          <w:sz w:val="22"/>
          <w:szCs w:val="22"/>
        </w:rPr>
      </w:pPr>
      <w:r w:rsidRPr="00FE74AF">
        <w:rPr>
          <w:rFonts w:ascii="Book Antiqua" w:hAnsi="Book Antiqua"/>
          <w:noProof/>
          <w:sz w:val="22"/>
          <w:szCs w:val="22"/>
        </w:rPr>
        <w:t>Za § 58</w:t>
      </w:r>
      <w:r w:rsidRPr="00FE74AF" w:rsidR="006A010C">
        <w:rPr>
          <w:rFonts w:ascii="Book Antiqua" w:hAnsi="Book Antiqua"/>
          <w:noProof/>
          <w:sz w:val="22"/>
          <w:szCs w:val="22"/>
        </w:rPr>
        <w:t>a</w:t>
      </w:r>
      <w:r w:rsidRPr="00FE74AF">
        <w:rPr>
          <w:rFonts w:ascii="Book Antiqua" w:hAnsi="Book Antiqua"/>
          <w:noProof/>
          <w:sz w:val="22"/>
          <w:szCs w:val="22"/>
        </w:rPr>
        <w:t xml:space="preserve"> sa vkladá § 58</w:t>
      </w:r>
      <w:r w:rsidRPr="00FE74AF" w:rsidR="006A010C">
        <w:rPr>
          <w:rFonts w:ascii="Book Antiqua" w:hAnsi="Book Antiqua"/>
          <w:noProof/>
          <w:sz w:val="22"/>
          <w:szCs w:val="22"/>
        </w:rPr>
        <w:t>aa</w:t>
      </w:r>
      <w:r w:rsidRPr="00FE74AF">
        <w:rPr>
          <w:rFonts w:ascii="Book Antiqua" w:hAnsi="Book Antiqua"/>
          <w:noProof/>
          <w:sz w:val="22"/>
          <w:szCs w:val="22"/>
        </w:rPr>
        <w:t>, ktorý</w:t>
      </w:r>
      <w:r w:rsidRPr="00FE74AF" w:rsidR="00286046">
        <w:rPr>
          <w:rFonts w:ascii="Book Antiqua" w:hAnsi="Book Antiqua"/>
          <w:noProof/>
          <w:sz w:val="22"/>
          <w:szCs w:val="22"/>
        </w:rPr>
        <w:t xml:space="preserve"> vrátane nadpisu</w:t>
      </w:r>
      <w:r w:rsidRPr="00FE74AF">
        <w:rPr>
          <w:rFonts w:ascii="Book Antiqua" w:hAnsi="Book Antiqua"/>
          <w:noProof/>
          <w:sz w:val="22"/>
          <w:szCs w:val="22"/>
        </w:rPr>
        <w:t xml:space="preserve"> znie:</w:t>
      </w:r>
    </w:p>
    <w:p w:rsidR="0088502D" w:rsidP="00B8469D">
      <w:pPr>
        <w:bidi w:val="0"/>
        <w:spacing w:before="120" w:line="276" w:lineRule="auto"/>
        <w:ind w:firstLine="708"/>
        <w:jc w:val="center"/>
        <w:rPr>
          <w:rFonts w:ascii="Book Antiqua" w:hAnsi="Book Antiqua"/>
          <w:b/>
          <w:noProof/>
          <w:sz w:val="22"/>
          <w:szCs w:val="22"/>
        </w:rPr>
      </w:pPr>
      <w:r w:rsidRPr="00FE74AF" w:rsidR="00E07E7F">
        <w:rPr>
          <w:rFonts w:ascii="Book Antiqua" w:hAnsi="Book Antiqua"/>
          <w:b/>
          <w:noProof/>
          <w:sz w:val="22"/>
          <w:szCs w:val="22"/>
        </w:rPr>
        <w:t>„</w:t>
      </w:r>
      <w:r w:rsidRPr="00FE74AF" w:rsidR="00867CFE">
        <w:rPr>
          <w:rFonts w:ascii="Book Antiqua" w:hAnsi="Book Antiqua"/>
          <w:b/>
          <w:noProof/>
          <w:sz w:val="22"/>
          <w:szCs w:val="22"/>
        </w:rPr>
        <w:t>§ 58</w:t>
      </w:r>
      <w:r w:rsidRPr="00FE74AF" w:rsidR="006A010C">
        <w:rPr>
          <w:rFonts w:ascii="Book Antiqua" w:hAnsi="Book Antiqua"/>
          <w:b/>
          <w:noProof/>
          <w:sz w:val="22"/>
          <w:szCs w:val="22"/>
        </w:rPr>
        <w:t>aa</w:t>
      </w:r>
    </w:p>
    <w:p w:rsidR="00D10B52" w:rsidRPr="0088502D" w:rsidP="00B8469D">
      <w:pPr>
        <w:bidi w:val="0"/>
        <w:spacing w:before="120" w:line="276" w:lineRule="auto"/>
        <w:ind w:left="708"/>
        <w:jc w:val="center"/>
        <w:rPr>
          <w:rFonts w:ascii="Book Antiqua" w:hAnsi="Book Antiqua"/>
          <w:b/>
          <w:noProof/>
          <w:sz w:val="22"/>
          <w:szCs w:val="22"/>
        </w:rPr>
      </w:pPr>
      <w:r w:rsidRPr="00FE74AF" w:rsidR="00286046">
        <w:rPr>
          <w:rFonts w:ascii="Book Antiqua" w:hAnsi="Book Antiqua"/>
          <w:b/>
          <w:noProof/>
          <w:sz w:val="22"/>
          <w:szCs w:val="22"/>
        </w:rPr>
        <w:t xml:space="preserve">Posudzovanie súladu </w:t>
      </w:r>
      <w:r w:rsidRPr="00FE74AF" w:rsidR="00860340">
        <w:rPr>
          <w:rFonts w:ascii="Book Antiqua" w:hAnsi="Book Antiqua"/>
          <w:b/>
          <w:noProof/>
          <w:sz w:val="22"/>
          <w:szCs w:val="22"/>
        </w:rPr>
        <w:t xml:space="preserve">návrhov </w:t>
      </w:r>
      <w:r w:rsidRPr="00FE74AF" w:rsidR="00715058">
        <w:rPr>
          <w:rFonts w:ascii="Book Antiqua" w:hAnsi="Book Antiqua"/>
          <w:b/>
          <w:noProof/>
          <w:sz w:val="22"/>
          <w:szCs w:val="22"/>
        </w:rPr>
        <w:t>legislatívnych</w:t>
      </w:r>
      <w:r w:rsidRPr="00FE74AF" w:rsidR="00860340">
        <w:rPr>
          <w:rFonts w:ascii="Book Antiqua" w:hAnsi="Book Antiqua"/>
          <w:b/>
          <w:noProof/>
          <w:sz w:val="22"/>
          <w:szCs w:val="22"/>
        </w:rPr>
        <w:t xml:space="preserve"> aktov Európskej únie </w:t>
      </w:r>
      <w:r w:rsidR="00B8469D">
        <w:rPr>
          <w:rFonts w:ascii="Book Antiqua" w:hAnsi="Book Antiqua"/>
          <w:b/>
          <w:noProof/>
          <w:sz w:val="22"/>
          <w:szCs w:val="22"/>
        </w:rPr>
        <w:t xml:space="preserve">so zásadou </w:t>
      </w:r>
      <w:r w:rsidR="0088502D">
        <w:rPr>
          <w:rFonts w:ascii="Book Antiqua" w:hAnsi="Book Antiqua"/>
          <w:b/>
          <w:noProof/>
          <w:sz w:val="22"/>
          <w:szCs w:val="22"/>
        </w:rPr>
        <w:t>subsidiarity</w:t>
      </w:r>
    </w:p>
    <w:p w:rsidR="00867CFE" w:rsidRPr="0088502D" w:rsidP="0088502D">
      <w:pPr>
        <w:numPr>
          <w:numId w:val="11"/>
        </w:numPr>
        <w:bidi w:val="0"/>
        <w:spacing w:before="120" w:line="276" w:lineRule="auto"/>
        <w:ind w:left="1134" w:hanging="425"/>
        <w:jc w:val="both"/>
        <w:rPr>
          <w:rFonts w:ascii="Book Antiqua" w:hAnsi="Book Antiqua"/>
          <w:noProof/>
          <w:sz w:val="22"/>
          <w:szCs w:val="22"/>
        </w:rPr>
      </w:pPr>
      <w:r w:rsidRPr="00FE74AF" w:rsidR="0058512D">
        <w:rPr>
          <w:rFonts w:ascii="Book Antiqua" w:hAnsi="Book Antiqua"/>
          <w:noProof/>
          <w:sz w:val="22"/>
          <w:szCs w:val="22"/>
        </w:rPr>
        <w:t xml:space="preserve">Predseda výboru </w:t>
      </w:r>
      <w:r w:rsidRPr="00FE74AF" w:rsidR="0066662B">
        <w:rPr>
          <w:rFonts w:ascii="Book Antiqua" w:hAnsi="Book Antiqua"/>
          <w:noProof/>
          <w:sz w:val="22"/>
          <w:szCs w:val="22"/>
        </w:rPr>
        <w:t xml:space="preserve">pre európske záležitosti </w:t>
      </w:r>
      <w:r w:rsidRPr="00FE74AF" w:rsidR="0058512D">
        <w:rPr>
          <w:rFonts w:ascii="Book Antiqua" w:hAnsi="Book Antiqua"/>
          <w:noProof/>
          <w:sz w:val="22"/>
          <w:szCs w:val="22"/>
        </w:rPr>
        <w:t xml:space="preserve">priebežne zaradí do návrhu programu schôdze </w:t>
      </w:r>
      <w:r w:rsidRPr="00FE74AF" w:rsidR="00B528B7">
        <w:rPr>
          <w:rFonts w:ascii="Book Antiqua" w:hAnsi="Book Antiqua"/>
          <w:noProof/>
          <w:sz w:val="22"/>
          <w:szCs w:val="22"/>
        </w:rPr>
        <w:t xml:space="preserve">výboru </w:t>
      </w:r>
      <w:r w:rsidRPr="00FE74AF" w:rsidR="0058512D">
        <w:rPr>
          <w:rFonts w:ascii="Book Antiqua" w:hAnsi="Book Antiqua"/>
          <w:noProof/>
          <w:sz w:val="22"/>
          <w:szCs w:val="22"/>
        </w:rPr>
        <w:t>návrhy</w:t>
      </w:r>
      <w:r w:rsidRPr="00FE74AF" w:rsidR="00715058">
        <w:rPr>
          <w:rFonts w:ascii="Book Antiqua" w:hAnsi="Book Antiqua"/>
          <w:noProof/>
          <w:sz w:val="22"/>
          <w:szCs w:val="22"/>
        </w:rPr>
        <w:t xml:space="preserve"> legislatívnych aktov Európskej únie</w:t>
      </w:r>
      <w:r w:rsidRPr="00FE74AF" w:rsidR="0058512D">
        <w:rPr>
          <w:rFonts w:ascii="Book Antiqua" w:hAnsi="Book Antiqua"/>
          <w:noProof/>
          <w:sz w:val="22"/>
          <w:szCs w:val="22"/>
        </w:rPr>
        <w:t xml:space="preserve">, ktoré boli výboru pre európske </w:t>
      </w:r>
      <w:r w:rsidRPr="00FE74AF">
        <w:rPr>
          <w:rFonts w:ascii="Book Antiqua" w:hAnsi="Book Antiqua"/>
          <w:noProof/>
          <w:sz w:val="22"/>
          <w:szCs w:val="22"/>
        </w:rPr>
        <w:t xml:space="preserve">záležitosti doručené, </w:t>
      </w:r>
      <w:r w:rsidRPr="00FE74AF" w:rsidR="0058512D">
        <w:rPr>
          <w:rFonts w:ascii="Book Antiqua" w:hAnsi="Book Antiqua"/>
          <w:noProof/>
          <w:sz w:val="22"/>
          <w:szCs w:val="22"/>
        </w:rPr>
        <w:t xml:space="preserve">aby výbor pre európske záležitosti mohol preskúmať ich súlad </w:t>
      </w:r>
      <w:r w:rsidRPr="00FE74AF" w:rsidR="00B528B7">
        <w:rPr>
          <w:rFonts w:ascii="Book Antiqua" w:hAnsi="Book Antiqua"/>
          <w:noProof/>
          <w:sz w:val="22"/>
          <w:szCs w:val="22"/>
        </w:rPr>
        <w:t>so zásadou</w:t>
      </w:r>
      <w:r w:rsidRPr="00FE74AF" w:rsidR="0058512D">
        <w:rPr>
          <w:rFonts w:ascii="Book Antiqua" w:hAnsi="Book Antiqua"/>
          <w:noProof/>
          <w:sz w:val="22"/>
          <w:szCs w:val="22"/>
        </w:rPr>
        <w:t xml:space="preserve"> subsidiarity </w:t>
      </w:r>
      <w:r w:rsidRPr="00FE74AF" w:rsidR="00715058">
        <w:rPr>
          <w:rFonts w:ascii="Book Antiqua" w:hAnsi="Book Antiqua"/>
          <w:noProof/>
          <w:sz w:val="22"/>
          <w:szCs w:val="22"/>
        </w:rPr>
        <w:t xml:space="preserve">[§ 58a ods. 3 písm. c)] </w:t>
      </w:r>
      <w:r w:rsidRPr="00FE74AF" w:rsidR="00032489">
        <w:rPr>
          <w:rFonts w:ascii="Book Antiqua" w:hAnsi="Book Antiqua"/>
          <w:noProof/>
          <w:sz w:val="22"/>
          <w:szCs w:val="22"/>
        </w:rPr>
        <w:t>najneskôr do desiatich</w:t>
      </w:r>
      <w:r w:rsidRPr="00FE74AF">
        <w:rPr>
          <w:rFonts w:ascii="Book Antiqua" w:hAnsi="Book Antiqua"/>
          <w:noProof/>
          <w:sz w:val="22"/>
          <w:szCs w:val="22"/>
        </w:rPr>
        <w:t xml:space="preserve"> dní pred uplynutím lehoty ôsmych týždňov stanovenej podľa osobitného predpisu</w:t>
      </w:r>
      <w:r w:rsidRPr="00FE74AF" w:rsidR="00533364">
        <w:rPr>
          <w:rFonts w:ascii="Book Antiqua" w:hAnsi="Book Antiqua"/>
          <w:noProof/>
          <w:sz w:val="22"/>
          <w:szCs w:val="22"/>
          <w:vertAlign w:val="superscript"/>
        </w:rPr>
        <w:t>47da</w:t>
      </w:r>
      <w:r w:rsidRPr="00FE74AF">
        <w:rPr>
          <w:rFonts w:ascii="Book Antiqua" w:hAnsi="Book Antiqua"/>
          <w:noProof/>
          <w:sz w:val="22"/>
          <w:szCs w:val="22"/>
          <w:vertAlign w:val="superscript"/>
        </w:rPr>
        <w:t>)</w:t>
      </w:r>
      <w:r w:rsidRPr="00FE74AF" w:rsidR="0058512D">
        <w:rPr>
          <w:rFonts w:ascii="Book Antiqua" w:hAnsi="Book Antiqua"/>
          <w:noProof/>
          <w:sz w:val="22"/>
          <w:szCs w:val="22"/>
        </w:rPr>
        <w:t>.</w:t>
      </w:r>
    </w:p>
    <w:p w:rsidR="00773572" w:rsidRPr="0088502D" w:rsidP="0088502D">
      <w:pPr>
        <w:numPr>
          <w:numId w:val="11"/>
        </w:numPr>
        <w:bidi w:val="0"/>
        <w:spacing w:before="120" w:line="276" w:lineRule="auto"/>
        <w:ind w:left="1134" w:hanging="425"/>
        <w:jc w:val="both"/>
        <w:rPr>
          <w:rFonts w:ascii="Book Antiqua" w:hAnsi="Book Antiqua"/>
          <w:noProof/>
          <w:sz w:val="22"/>
          <w:szCs w:val="22"/>
        </w:rPr>
      </w:pPr>
      <w:r w:rsidRPr="00FE74AF" w:rsidR="0058512D">
        <w:rPr>
          <w:rFonts w:ascii="Book Antiqua" w:hAnsi="Book Antiqua"/>
          <w:noProof/>
          <w:sz w:val="22"/>
          <w:szCs w:val="22"/>
        </w:rPr>
        <w:t xml:space="preserve">Výbor pre európske záležitosti </w:t>
      </w:r>
      <w:r w:rsidRPr="00FE74AF" w:rsidR="00B528B7">
        <w:rPr>
          <w:rFonts w:ascii="Book Antiqua" w:hAnsi="Book Antiqua"/>
          <w:noProof/>
          <w:sz w:val="22"/>
          <w:szCs w:val="22"/>
        </w:rPr>
        <w:t>môže požiadať o stanovisko k</w:t>
      </w:r>
      <w:r w:rsidRPr="00FE74AF" w:rsidR="00715058">
        <w:rPr>
          <w:rFonts w:ascii="Book Antiqua" w:hAnsi="Book Antiqua"/>
          <w:noProof/>
          <w:sz w:val="22"/>
          <w:szCs w:val="22"/>
        </w:rPr>
        <w:t xml:space="preserve"> </w:t>
      </w:r>
      <w:r w:rsidRPr="00FE74AF" w:rsidR="00032C94">
        <w:rPr>
          <w:rFonts w:ascii="Book Antiqua" w:hAnsi="Book Antiqua"/>
          <w:noProof/>
          <w:sz w:val="22"/>
          <w:szCs w:val="22"/>
        </w:rPr>
        <w:t>návrhu</w:t>
      </w:r>
      <w:r w:rsidRPr="00FE74AF" w:rsidR="00CA14EE">
        <w:rPr>
          <w:rFonts w:ascii="Book Antiqua" w:hAnsi="Book Antiqua"/>
          <w:noProof/>
          <w:sz w:val="22"/>
          <w:szCs w:val="22"/>
        </w:rPr>
        <w:t xml:space="preserve"> </w:t>
      </w:r>
      <w:r w:rsidRPr="00FE74AF" w:rsidR="00032C94">
        <w:rPr>
          <w:rFonts w:ascii="Book Antiqua" w:hAnsi="Book Antiqua"/>
          <w:noProof/>
          <w:sz w:val="22"/>
          <w:szCs w:val="22"/>
        </w:rPr>
        <w:t>legislatívneho aktu</w:t>
      </w:r>
      <w:r w:rsidRPr="00FE74AF" w:rsidR="00715058">
        <w:rPr>
          <w:rFonts w:ascii="Book Antiqua" w:hAnsi="Book Antiqua"/>
          <w:noProof/>
          <w:sz w:val="22"/>
          <w:szCs w:val="22"/>
        </w:rPr>
        <w:t xml:space="preserve"> Európskej únie </w:t>
      </w:r>
      <w:r w:rsidRPr="00FE74AF" w:rsidR="00CA14EE">
        <w:rPr>
          <w:rFonts w:ascii="Book Antiqua" w:hAnsi="Book Antiqua"/>
          <w:noProof/>
          <w:sz w:val="22"/>
          <w:szCs w:val="22"/>
        </w:rPr>
        <w:t>ostatné výbory národnej rady [</w:t>
      </w:r>
      <w:r w:rsidRPr="00FE74AF" w:rsidR="00B528B7">
        <w:rPr>
          <w:rFonts w:ascii="Book Antiqua" w:hAnsi="Book Antiqua"/>
          <w:noProof/>
          <w:sz w:val="22"/>
          <w:szCs w:val="22"/>
        </w:rPr>
        <w:t>§ 58a ods. 3 písm. f)</w:t>
      </w:r>
      <w:r w:rsidRPr="00FE74AF" w:rsidR="00CA14EE">
        <w:rPr>
          <w:rFonts w:ascii="Book Antiqua" w:hAnsi="Book Antiqua"/>
          <w:noProof/>
          <w:sz w:val="22"/>
          <w:szCs w:val="22"/>
        </w:rPr>
        <w:t>]</w:t>
      </w:r>
      <w:r w:rsidRPr="00FE74AF" w:rsidR="00032C94">
        <w:rPr>
          <w:rFonts w:ascii="Book Antiqua" w:hAnsi="Book Antiqua"/>
          <w:noProof/>
          <w:sz w:val="22"/>
          <w:szCs w:val="22"/>
        </w:rPr>
        <w:t xml:space="preserve"> a stanoviť</w:t>
      </w:r>
      <w:r w:rsidRPr="00FE74AF" w:rsidR="00B528B7">
        <w:rPr>
          <w:rFonts w:ascii="Book Antiqua" w:hAnsi="Book Antiqua"/>
          <w:noProof/>
          <w:sz w:val="22"/>
          <w:szCs w:val="22"/>
        </w:rPr>
        <w:t xml:space="preserve"> lehotu na zaslanie stanoviska</w:t>
      </w:r>
      <w:r w:rsidRPr="00FE74AF" w:rsidR="00032C94">
        <w:rPr>
          <w:rFonts w:ascii="Book Antiqua" w:hAnsi="Book Antiqua"/>
          <w:noProof/>
          <w:sz w:val="22"/>
          <w:szCs w:val="22"/>
        </w:rPr>
        <w:t>, ktorá nesmie byť kratšia ako tri týždne</w:t>
      </w:r>
      <w:r w:rsidRPr="00FE74AF" w:rsidR="00B528B7">
        <w:rPr>
          <w:rFonts w:ascii="Book Antiqua" w:hAnsi="Book Antiqua"/>
          <w:noProof/>
          <w:sz w:val="22"/>
          <w:szCs w:val="22"/>
        </w:rPr>
        <w:t>.</w:t>
      </w:r>
    </w:p>
    <w:p w:rsidR="00840531" w:rsidRPr="0088502D" w:rsidP="0088502D">
      <w:pPr>
        <w:numPr>
          <w:numId w:val="11"/>
        </w:numPr>
        <w:bidi w:val="0"/>
        <w:spacing w:before="120" w:line="276" w:lineRule="auto"/>
        <w:ind w:left="1134" w:hanging="425"/>
        <w:jc w:val="both"/>
        <w:rPr>
          <w:rFonts w:ascii="Book Antiqua" w:hAnsi="Book Antiqua"/>
          <w:noProof/>
          <w:sz w:val="22"/>
          <w:szCs w:val="22"/>
        </w:rPr>
      </w:pPr>
      <w:r w:rsidRPr="00FE74AF" w:rsidR="00B138AA">
        <w:rPr>
          <w:rFonts w:ascii="Book Antiqua" w:hAnsi="Book Antiqua"/>
          <w:noProof/>
          <w:sz w:val="22"/>
          <w:szCs w:val="22"/>
        </w:rPr>
        <w:t>V</w:t>
      </w:r>
      <w:r w:rsidRPr="00FE74AF" w:rsidR="00032C94">
        <w:rPr>
          <w:rFonts w:ascii="Book Antiqua" w:hAnsi="Book Antiqua"/>
          <w:noProof/>
          <w:sz w:val="22"/>
          <w:szCs w:val="22"/>
        </w:rPr>
        <w:t xml:space="preserve">ýbor pre európske záležitosti </w:t>
      </w:r>
      <w:r w:rsidRPr="00FE74AF" w:rsidR="00032489">
        <w:rPr>
          <w:rFonts w:ascii="Book Antiqua" w:hAnsi="Book Antiqua"/>
          <w:noProof/>
          <w:sz w:val="22"/>
          <w:szCs w:val="22"/>
        </w:rPr>
        <w:t>zaujme k návrhu legislatívneho</w:t>
      </w:r>
      <w:r w:rsidRPr="00FE74AF" w:rsidR="009C4632">
        <w:rPr>
          <w:rFonts w:ascii="Book Antiqua" w:hAnsi="Book Antiqua"/>
          <w:noProof/>
          <w:sz w:val="22"/>
          <w:szCs w:val="22"/>
        </w:rPr>
        <w:t xml:space="preserve"> aktu Európskej únie </w:t>
      </w:r>
      <w:r w:rsidRPr="00FE74AF" w:rsidR="00032489">
        <w:rPr>
          <w:rFonts w:ascii="Book Antiqua" w:hAnsi="Book Antiqua"/>
          <w:noProof/>
          <w:sz w:val="22"/>
          <w:szCs w:val="22"/>
        </w:rPr>
        <w:t>uznesením</w:t>
      </w:r>
      <w:r w:rsidRPr="00FE74AF" w:rsidR="009C4632">
        <w:rPr>
          <w:rFonts w:ascii="Book Antiqua" w:hAnsi="Book Antiqua"/>
          <w:noProof/>
          <w:sz w:val="22"/>
          <w:szCs w:val="22"/>
        </w:rPr>
        <w:t xml:space="preserve"> odôvodnené stanovisko</w:t>
      </w:r>
      <w:r w:rsidRPr="00FE74AF" w:rsidR="00C26FCD">
        <w:rPr>
          <w:rFonts w:ascii="Book Antiqua" w:hAnsi="Book Antiqua"/>
          <w:noProof/>
          <w:sz w:val="22"/>
          <w:szCs w:val="22"/>
          <w:vertAlign w:val="superscript"/>
        </w:rPr>
        <w:t>47da</w:t>
      </w:r>
      <w:r w:rsidRPr="00FE74AF" w:rsidR="00FE4319">
        <w:rPr>
          <w:rFonts w:ascii="Book Antiqua" w:hAnsi="Book Antiqua"/>
          <w:noProof/>
          <w:sz w:val="22"/>
          <w:szCs w:val="22"/>
          <w:vertAlign w:val="superscript"/>
        </w:rPr>
        <w:t>)</w:t>
      </w:r>
      <w:r w:rsidRPr="00FE74AF">
        <w:rPr>
          <w:rFonts w:ascii="Book Antiqua" w:hAnsi="Book Antiqua"/>
          <w:noProof/>
          <w:sz w:val="22"/>
          <w:szCs w:val="22"/>
        </w:rPr>
        <w:t xml:space="preserve">, ak </w:t>
      </w:r>
      <w:r w:rsidRPr="00FE74AF" w:rsidR="00BB66EC">
        <w:rPr>
          <w:rFonts w:ascii="Book Antiqua" w:hAnsi="Book Antiqua"/>
          <w:noProof/>
          <w:sz w:val="22"/>
          <w:szCs w:val="22"/>
        </w:rPr>
        <w:t xml:space="preserve">sa domnieva, že </w:t>
      </w:r>
      <w:r w:rsidRPr="00FE74AF">
        <w:rPr>
          <w:rFonts w:ascii="Book Antiqua" w:hAnsi="Book Antiqua"/>
          <w:noProof/>
          <w:sz w:val="22"/>
          <w:szCs w:val="22"/>
        </w:rPr>
        <w:t xml:space="preserve">takýto návrh nie je v súlade so zásadou subsidiarity. </w:t>
      </w:r>
      <w:r w:rsidRPr="00FE74AF" w:rsidR="00032C94">
        <w:rPr>
          <w:rFonts w:ascii="Book Antiqua" w:hAnsi="Book Antiqua"/>
          <w:noProof/>
          <w:sz w:val="22"/>
          <w:szCs w:val="22"/>
        </w:rPr>
        <w:t xml:space="preserve">Výbor pre európske záležitosti zohľadní </w:t>
      </w:r>
      <w:r w:rsidRPr="00FE74AF">
        <w:rPr>
          <w:rFonts w:ascii="Book Antiqua" w:hAnsi="Book Antiqua"/>
          <w:noProof/>
          <w:sz w:val="22"/>
          <w:szCs w:val="22"/>
        </w:rPr>
        <w:t xml:space="preserve">pred prijatím uznesenia podľa prvej vety stanoviská </w:t>
      </w:r>
      <w:r w:rsidRPr="00FE74AF" w:rsidR="002E410D">
        <w:rPr>
          <w:rFonts w:ascii="Book Antiqua" w:hAnsi="Book Antiqua"/>
          <w:noProof/>
          <w:sz w:val="22"/>
          <w:szCs w:val="22"/>
        </w:rPr>
        <w:t xml:space="preserve">výborov národnej rady </w:t>
      </w:r>
      <w:r w:rsidRPr="00FE74AF">
        <w:rPr>
          <w:rFonts w:ascii="Book Antiqua" w:hAnsi="Book Antiqua"/>
          <w:noProof/>
          <w:sz w:val="22"/>
          <w:szCs w:val="22"/>
        </w:rPr>
        <w:t>podľa odsek</w:t>
      </w:r>
      <w:r w:rsidRPr="00FE74AF" w:rsidR="005F717F">
        <w:rPr>
          <w:rFonts w:ascii="Book Antiqua" w:hAnsi="Book Antiqua"/>
          <w:noProof/>
          <w:sz w:val="22"/>
          <w:szCs w:val="22"/>
        </w:rPr>
        <w:t>u</w:t>
      </w:r>
      <w:r w:rsidRPr="00FE74AF">
        <w:rPr>
          <w:rFonts w:ascii="Book Antiqua" w:hAnsi="Book Antiqua"/>
          <w:noProof/>
          <w:sz w:val="22"/>
          <w:szCs w:val="22"/>
        </w:rPr>
        <w:t xml:space="preserve"> 2 a predbežné stanovisko vlády podľa § 58a ods. 8</w:t>
      </w:r>
      <w:r w:rsidRPr="00FE74AF" w:rsidR="00032C94">
        <w:rPr>
          <w:rFonts w:ascii="Book Antiqua" w:hAnsi="Book Antiqua"/>
          <w:noProof/>
          <w:sz w:val="22"/>
          <w:szCs w:val="22"/>
        </w:rPr>
        <w:t>, ak boli výboru pre európske záležitosti doručené</w:t>
      </w:r>
      <w:r w:rsidRPr="00FE74AF">
        <w:rPr>
          <w:rFonts w:ascii="Book Antiqua" w:hAnsi="Book Antiqua"/>
          <w:noProof/>
          <w:sz w:val="22"/>
          <w:szCs w:val="22"/>
        </w:rPr>
        <w:t xml:space="preserve"> v stanovenej lehote</w:t>
      </w:r>
      <w:r w:rsidRPr="00FE74AF" w:rsidR="00B138AA">
        <w:rPr>
          <w:rFonts w:ascii="Book Antiqua" w:hAnsi="Book Antiqua"/>
          <w:noProof/>
          <w:sz w:val="22"/>
          <w:szCs w:val="22"/>
        </w:rPr>
        <w:t xml:space="preserve">. </w:t>
      </w:r>
      <w:r w:rsidRPr="00FE74AF" w:rsidR="00E90914">
        <w:rPr>
          <w:rFonts w:ascii="Book Antiqua" w:hAnsi="Book Antiqua"/>
          <w:noProof/>
          <w:sz w:val="22"/>
          <w:szCs w:val="22"/>
        </w:rPr>
        <w:t>Predseda výboru pre európske záležitosti zašle odôvodnené stanovisko predsedovi národnej rad</w:t>
      </w:r>
      <w:r w:rsidR="0088502D">
        <w:rPr>
          <w:rFonts w:ascii="Book Antiqua" w:hAnsi="Book Antiqua"/>
          <w:noProof/>
          <w:sz w:val="22"/>
          <w:szCs w:val="22"/>
        </w:rPr>
        <w:t>y do 48 hodín od jeho prijatia.</w:t>
      </w:r>
    </w:p>
    <w:p w:rsidR="00BB66EC" w:rsidRPr="0088502D" w:rsidP="0088502D">
      <w:pPr>
        <w:numPr>
          <w:numId w:val="11"/>
        </w:numPr>
        <w:bidi w:val="0"/>
        <w:spacing w:before="120" w:line="276" w:lineRule="auto"/>
        <w:ind w:left="1134" w:hanging="425"/>
        <w:jc w:val="both"/>
        <w:rPr>
          <w:rFonts w:ascii="Book Antiqua" w:hAnsi="Book Antiqua"/>
          <w:noProof/>
          <w:sz w:val="22"/>
          <w:szCs w:val="22"/>
        </w:rPr>
      </w:pPr>
      <w:r w:rsidRPr="00FE74AF" w:rsidR="00840531">
        <w:rPr>
          <w:rFonts w:ascii="Book Antiqua" w:hAnsi="Book Antiqua"/>
          <w:noProof/>
          <w:sz w:val="22"/>
          <w:szCs w:val="22"/>
        </w:rPr>
        <w:t xml:space="preserve">Ak </w:t>
      </w:r>
      <w:r w:rsidRPr="00FE74AF" w:rsidR="00FE4319">
        <w:rPr>
          <w:rFonts w:ascii="Book Antiqua" w:hAnsi="Book Antiqua"/>
          <w:noProof/>
          <w:sz w:val="22"/>
          <w:szCs w:val="22"/>
        </w:rPr>
        <w:t xml:space="preserve">výbor pre európske záležitosti nepríjme uznesením odôvodnené stanovisko podľa odseku 3 a </w:t>
      </w:r>
      <w:r w:rsidRPr="00FE74AF" w:rsidR="005F717F">
        <w:rPr>
          <w:rFonts w:ascii="Book Antiqua" w:hAnsi="Book Antiqua"/>
          <w:noProof/>
          <w:sz w:val="22"/>
          <w:szCs w:val="22"/>
        </w:rPr>
        <w:t>tretina</w:t>
      </w:r>
      <w:r w:rsidRPr="00FE74AF" w:rsidR="00840531">
        <w:rPr>
          <w:rFonts w:ascii="Book Antiqua" w:hAnsi="Book Antiqua"/>
          <w:noProof/>
          <w:sz w:val="22"/>
          <w:szCs w:val="22"/>
        </w:rPr>
        <w:t xml:space="preserve"> členov výboru pre európske záležitosti</w:t>
      </w:r>
      <w:r w:rsidRPr="00FE74AF" w:rsidR="00FE4319">
        <w:rPr>
          <w:rFonts w:ascii="Book Antiqua" w:hAnsi="Book Antiqua"/>
          <w:noProof/>
          <w:sz w:val="22"/>
          <w:szCs w:val="22"/>
        </w:rPr>
        <w:t xml:space="preserve"> sa napriek tomu </w:t>
      </w:r>
      <w:r w:rsidRPr="00FE74AF">
        <w:rPr>
          <w:rFonts w:ascii="Book Antiqua" w:hAnsi="Book Antiqua"/>
          <w:noProof/>
          <w:sz w:val="22"/>
          <w:szCs w:val="22"/>
        </w:rPr>
        <w:t>domnieva, že návrh</w:t>
      </w:r>
      <w:r w:rsidRPr="00FE74AF" w:rsidR="005F717F">
        <w:rPr>
          <w:rFonts w:ascii="Book Antiqua" w:hAnsi="Book Antiqua"/>
          <w:noProof/>
          <w:sz w:val="22"/>
          <w:szCs w:val="22"/>
        </w:rPr>
        <w:t xml:space="preserve"> legislatívneho aktu Európskej únie</w:t>
      </w:r>
      <w:r w:rsidRPr="00FE74AF">
        <w:rPr>
          <w:rFonts w:ascii="Book Antiqua" w:hAnsi="Book Antiqua"/>
          <w:noProof/>
          <w:sz w:val="22"/>
          <w:szCs w:val="22"/>
        </w:rPr>
        <w:t xml:space="preserve"> nie je v súlade so zásadou subsidiarity, </w:t>
      </w:r>
      <w:r w:rsidRPr="00FE74AF" w:rsidR="00B138AA">
        <w:rPr>
          <w:rFonts w:ascii="Book Antiqua" w:hAnsi="Book Antiqua"/>
          <w:noProof/>
          <w:sz w:val="22"/>
          <w:szCs w:val="22"/>
        </w:rPr>
        <w:t>môž</w:t>
      </w:r>
      <w:r w:rsidRPr="00FE74AF" w:rsidR="000C26EA">
        <w:rPr>
          <w:rFonts w:ascii="Book Antiqua" w:hAnsi="Book Antiqua"/>
          <w:noProof/>
          <w:sz w:val="22"/>
          <w:szCs w:val="22"/>
        </w:rPr>
        <w:t>e</w:t>
      </w:r>
      <w:r w:rsidRPr="00FE74AF" w:rsidR="00B138AA">
        <w:rPr>
          <w:rFonts w:ascii="Book Antiqua" w:hAnsi="Book Antiqua"/>
          <w:noProof/>
          <w:sz w:val="22"/>
          <w:szCs w:val="22"/>
        </w:rPr>
        <w:t xml:space="preserve"> do 48 hodín od zasadnutia výboru pre európske záležitosti podľa odseku </w:t>
      </w:r>
      <w:r w:rsidRPr="00FE74AF" w:rsidR="000C26EA">
        <w:rPr>
          <w:rFonts w:ascii="Book Antiqua" w:hAnsi="Book Antiqua"/>
          <w:noProof/>
          <w:sz w:val="22"/>
          <w:szCs w:val="22"/>
        </w:rPr>
        <w:t>3</w:t>
      </w:r>
      <w:r w:rsidRPr="00FE74AF" w:rsidR="00B138AA">
        <w:rPr>
          <w:rFonts w:ascii="Book Antiqua" w:hAnsi="Book Antiqua"/>
          <w:noProof/>
          <w:sz w:val="22"/>
          <w:szCs w:val="22"/>
        </w:rPr>
        <w:t xml:space="preserve"> požiadať predsedu národnej rady o zvolanie schôdze národnej rady podľa § 17 ods. 2. </w:t>
      </w:r>
      <w:r w:rsidR="008A22FC">
        <w:rPr>
          <w:rFonts w:ascii="Book Antiqua" w:hAnsi="Book Antiqua"/>
          <w:noProof/>
          <w:sz w:val="22"/>
          <w:szCs w:val="22"/>
        </w:rPr>
        <w:t>N</w:t>
      </w:r>
      <w:r w:rsidRPr="00FE74AF" w:rsidR="009C4632">
        <w:rPr>
          <w:rFonts w:ascii="Book Antiqua" w:hAnsi="Book Antiqua"/>
          <w:noProof/>
          <w:sz w:val="22"/>
          <w:szCs w:val="22"/>
        </w:rPr>
        <w:t>árodná rada zaujme k návrhu legislatívneho aktu Európskej únie uznesením odôvodnené stanovisko, ak sa domnieva, že takýto návrh nie je v súlade so zásadou subsidiarity.</w:t>
      </w:r>
    </w:p>
    <w:p w:rsidR="001A39F7" w:rsidRPr="0088502D" w:rsidP="0088502D">
      <w:pPr>
        <w:numPr>
          <w:numId w:val="11"/>
        </w:numPr>
        <w:bidi w:val="0"/>
        <w:spacing w:before="120" w:line="276" w:lineRule="auto"/>
        <w:ind w:left="1134" w:hanging="425"/>
        <w:jc w:val="both"/>
        <w:rPr>
          <w:rFonts w:ascii="Book Antiqua" w:hAnsi="Book Antiqua"/>
          <w:noProof/>
          <w:sz w:val="22"/>
          <w:szCs w:val="22"/>
        </w:rPr>
      </w:pPr>
      <w:r w:rsidRPr="00FE74AF" w:rsidR="00773572">
        <w:rPr>
          <w:rFonts w:ascii="Book Antiqua" w:hAnsi="Book Antiqua"/>
          <w:noProof/>
          <w:sz w:val="22"/>
          <w:szCs w:val="22"/>
        </w:rPr>
        <w:t>Ak</w:t>
      </w:r>
      <w:r w:rsidRPr="00FE74AF" w:rsidR="00942071">
        <w:rPr>
          <w:rFonts w:ascii="Book Antiqua" w:hAnsi="Book Antiqua"/>
          <w:noProof/>
          <w:sz w:val="22"/>
          <w:szCs w:val="22"/>
        </w:rPr>
        <w:t xml:space="preserve"> národná rada zaujme</w:t>
      </w:r>
      <w:r w:rsidRPr="00FE74AF" w:rsidR="00773572">
        <w:rPr>
          <w:rFonts w:ascii="Book Antiqua" w:hAnsi="Book Antiqua"/>
          <w:noProof/>
          <w:sz w:val="22"/>
          <w:szCs w:val="22"/>
        </w:rPr>
        <w:t xml:space="preserve"> k návrhu legislatívneho aktu Európskej únie </w:t>
      </w:r>
      <w:r w:rsidRPr="00FE74AF" w:rsidR="00942071">
        <w:rPr>
          <w:rFonts w:ascii="Book Antiqua" w:hAnsi="Book Antiqua"/>
          <w:noProof/>
          <w:sz w:val="22"/>
          <w:szCs w:val="22"/>
        </w:rPr>
        <w:t>u</w:t>
      </w:r>
      <w:r w:rsidRPr="00FE74AF" w:rsidR="00773572">
        <w:rPr>
          <w:rFonts w:ascii="Book Antiqua" w:hAnsi="Book Antiqua"/>
          <w:noProof/>
          <w:sz w:val="22"/>
          <w:szCs w:val="22"/>
        </w:rPr>
        <w:t xml:space="preserve">znesením odôvodnené stanovisko </w:t>
      </w:r>
      <w:r w:rsidRPr="00FE74AF" w:rsidR="00942071">
        <w:rPr>
          <w:rFonts w:ascii="Book Antiqua" w:hAnsi="Book Antiqua"/>
          <w:noProof/>
          <w:sz w:val="22"/>
          <w:szCs w:val="22"/>
        </w:rPr>
        <w:t>p</w:t>
      </w:r>
      <w:r w:rsidRPr="00FE74AF" w:rsidR="00773572">
        <w:rPr>
          <w:rFonts w:ascii="Book Antiqua" w:hAnsi="Book Antiqua"/>
          <w:noProof/>
          <w:sz w:val="22"/>
          <w:szCs w:val="22"/>
        </w:rPr>
        <w:t xml:space="preserve">odľa odseku 4, toto </w:t>
      </w:r>
      <w:r w:rsidR="008A22FC">
        <w:rPr>
          <w:rFonts w:ascii="Book Antiqua" w:hAnsi="Book Antiqua"/>
          <w:noProof/>
          <w:sz w:val="22"/>
          <w:szCs w:val="22"/>
        </w:rPr>
        <w:t>uznesenie</w:t>
      </w:r>
      <w:r w:rsidRPr="00FE74AF" w:rsidR="00773572">
        <w:rPr>
          <w:rFonts w:ascii="Book Antiqua" w:hAnsi="Book Antiqua"/>
          <w:noProof/>
          <w:sz w:val="22"/>
          <w:szCs w:val="22"/>
        </w:rPr>
        <w:t xml:space="preserve"> má prednosť pred uznesením v</w:t>
      </w:r>
      <w:r w:rsidRPr="00FE74AF" w:rsidR="00942071">
        <w:rPr>
          <w:rFonts w:ascii="Book Antiqua" w:hAnsi="Book Antiqua"/>
          <w:noProof/>
          <w:sz w:val="22"/>
          <w:szCs w:val="22"/>
        </w:rPr>
        <w:t>ýboru pre európske záležitosti.</w:t>
      </w:r>
    </w:p>
    <w:p w:rsidR="00867CFE" w:rsidRPr="0088502D" w:rsidP="0088502D">
      <w:pPr>
        <w:numPr>
          <w:numId w:val="11"/>
        </w:numPr>
        <w:bidi w:val="0"/>
        <w:spacing w:before="120" w:line="276" w:lineRule="auto"/>
        <w:ind w:left="1134" w:hanging="425"/>
        <w:jc w:val="both"/>
        <w:rPr>
          <w:rFonts w:ascii="Book Antiqua" w:hAnsi="Book Antiqua"/>
          <w:noProof/>
          <w:sz w:val="22"/>
          <w:szCs w:val="22"/>
        </w:rPr>
      </w:pPr>
      <w:r w:rsidRPr="00FE74AF" w:rsidR="00E90914">
        <w:rPr>
          <w:rFonts w:ascii="Book Antiqua" w:hAnsi="Book Antiqua"/>
          <w:noProof/>
          <w:sz w:val="22"/>
          <w:szCs w:val="22"/>
        </w:rPr>
        <w:t>Predseda národnej rady postúpi odôvodnené stanovisko</w:t>
      </w:r>
      <w:r w:rsidRPr="00FE74AF" w:rsidR="00005B5B">
        <w:rPr>
          <w:rFonts w:ascii="Book Antiqua" w:hAnsi="Book Antiqua"/>
          <w:noProof/>
          <w:sz w:val="22"/>
          <w:szCs w:val="22"/>
        </w:rPr>
        <w:t xml:space="preserve"> výboru pre európske záležitosti</w:t>
      </w:r>
      <w:r w:rsidRPr="00FE74AF" w:rsidR="00E90914">
        <w:rPr>
          <w:rFonts w:ascii="Book Antiqua" w:hAnsi="Book Antiqua"/>
          <w:noProof/>
          <w:sz w:val="22"/>
          <w:szCs w:val="22"/>
        </w:rPr>
        <w:t xml:space="preserve"> podľa odseku </w:t>
      </w:r>
      <w:r w:rsidRPr="00FE74AF" w:rsidR="002E410D">
        <w:rPr>
          <w:rFonts w:ascii="Book Antiqua" w:hAnsi="Book Antiqua"/>
          <w:noProof/>
          <w:sz w:val="22"/>
          <w:szCs w:val="22"/>
        </w:rPr>
        <w:t>3</w:t>
      </w:r>
      <w:r w:rsidRPr="00FE74AF" w:rsidR="00E90914">
        <w:rPr>
          <w:rFonts w:ascii="Book Antiqua" w:hAnsi="Book Antiqua"/>
          <w:noProof/>
          <w:sz w:val="22"/>
          <w:szCs w:val="22"/>
        </w:rPr>
        <w:t xml:space="preserve"> alebo </w:t>
      </w:r>
      <w:r w:rsidRPr="00FE74AF" w:rsidR="00005B5B">
        <w:rPr>
          <w:rFonts w:ascii="Book Antiqua" w:hAnsi="Book Antiqua"/>
          <w:noProof/>
          <w:sz w:val="22"/>
          <w:szCs w:val="22"/>
        </w:rPr>
        <w:t xml:space="preserve">odôvodnené stanovisko národnej rady </w:t>
      </w:r>
      <w:r w:rsidRPr="00FE74AF" w:rsidR="00E90914">
        <w:rPr>
          <w:rFonts w:ascii="Book Antiqua" w:hAnsi="Book Antiqua"/>
          <w:noProof/>
          <w:sz w:val="22"/>
          <w:szCs w:val="22"/>
        </w:rPr>
        <w:t xml:space="preserve">podľa odseku </w:t>
      </w:r>
      <w:r w:rsidRPr="00FE74AF" w:rsidR="002E410D">
        <w:rPr>
          <w:rFonts w:ascii="Book Antiqua" w:hAnsi="Book Antiqua"/>
          <w:noProof/>
          <w:sz w:val="22"/>
          <w:szCs w:val="22"/>
        </w:rPr>
        <w:t>4</w:t>
      </w:r>
      <w:r w:rsidRPr="00FE74AF" w:rsidR="00800189">
        <w:rPr>
          <w:rFonts w:ascii="Book Antiqua" w:hAnsi="Book Antiqua"/>
          <w:noProof/>
          <w:sz w:val="22"/>
          <w:szCs w:val="22"/>
        </w:rPr>
        <w:t xml:space="preserve"> </w:t>
      </w:r>
      <w:r w:rsidRPr="00FE74AF" w:rsidR="00E90914">
        <w:rPr>
          <w:rFonts w:ascii="Book Antiqua" w:hAnsi="Book Antiqua"/>
          <w:noProof/>
          <w:sz w:val="22"/>
          <w:szCs w:val="22"/>
        </w:rPr>
        <w:t xml:space="preserve">bez zbytočného odkladu </w:t>
      </w:r>
      <w:r w:rsidRPr="00FE74AF" w:rsidR="00AB1B99">
        <w:rPr>
          <w:rFonts w:ascii="Book Antiqua" w:hAnsi="Book Antiqua"/>
          <w:noProof/>
          <w:sz w:val="22"/>
          <w:szCs w:val="22"/>
        </w:rPr>
        <w:t xml:space="preserve">vláde, predsedovi Európskeho parlamentu, predsedovi Rady </w:t>
      </w:r>
      <w:r w:rsidRPr="00FE74AF" w:rsidR="00616E6D">
        <w:rPr>
          <w:rFonts w:ascii="Book Antiqua" w:hAnsi="Book Antiqua"/>
          <w:noProof/>
          <w:sz w:val="22"/>
          <w:szCs w:val="22"/>
        </w:rPr>
        <w:t xml:space="preserve">Európskej únie </w:t>
      </w:r>
      <w:r w:rsidRPr="00FE74AF" w:rsidR="00AB1B99">
        <w:rPr>
          <w:rFonts w:ascii="Book Antiqua" w:hAnsi="Book Antiqua"/>
          <w:noProof/>
          <w:sz w:val="22"/>
          <w:szCs w:val="22"/>
        </w:rPr>
        <w:t>a predsedovi Európskej komisie.</w:t>
      </w:r>
      <w:r w:rsidR="0088502D">
        <w:rPr>
          <w:rFonts w:ascii="Book Antiqua" w:hAnsi="Book Antiqua"/>
          <w:noProof/>
          <w:sz w:val="22"/>
          <w:szCs w:val="22"/>
        </w:rPr>
        <w:t>“.</w:t>
      </w:r>
    </w:p>
    <w:p w:rsidR="00867CFE" w:rsidRPr="00FE74AF" w:rsidP="0088502D">
      <w:pPr>
        <w:bidi w:val="0"/>
        <w:spacing w:before="120" w:line="276" w:lineRule="auto"/>
        <w:ind w:left="720"/>
        <w:jc w:val="both"/>
        <w:rPr>
          <w:rFonts w:ascii="Book Antiqua" w:hAnsi="Book Antiqua"/>
          <w:noProof/>
          <w:sz w:val="22"/>
          <w:szCs w:val="22"/>
        </w:rPr>
      </w:pPr>
      <w:r w:rsidRPr="00FE74AF">
        <w:rPr>
          <w:rFonts w:ascii="Book Antiqua" w:hAnsi="Book Antiqua"/>
          <w:noProof/>
          <w:sz w:val="22"/>
          <w:szCs w:val="22"/>
        </w:rPr>
        <w:t>Po</w:t>
      </w:r>
      <w:r w:rsidRPr="00FE74AF" w:rsidR="00C26FCD">
        <w:rPr>
          <w:rFonts w:ascii="Book Antiqua" w:hAnsi="Book Antiqua"/>
          <w:noProof/>
          <w:sz w:val="22"/>
          <w:szCs w:val="22"/>
        </w:rPr>
        <w:t>známka</w:t>
      </w:r>
      <w:r w:rsidRPr="00FE74AF">
        <w:rPr>
          <w:rFonts w:ascii="Book Antiqua" w:hAnsi="Book Antiqua"/>
          <w:noProof/>
          <w:sz w:val="22"/>
          <w:szCs w:val="22"/>
        </w:rPr>
        <w:t xml:space="preserve"> pod č</w:t>
      </w:r>
      <w:r w:rsidRPr="00FE74AF" w:rsidR="00C26FCD">
        <w:rPr>
          <w:rFonts w:ascii="Book Antiqua" w:hAnsi="Book Antiqua"/>
          <w:noProof/>
          <w:sz w:val="22"/>
          <w:szCs w:val="22"/>
        </w:rPr>
        <w:t>iarou k odkazu</w:t>
      </w:r>
      <w:r w:rsidRPr="00FE74AF">
        <w:rPr>
          <w:rFonts w:ascii="Book Antiqua" w:hAnsi="Book Antiqua"/>
          <w:noProof/>
          <w:sz w:val="22"/>
          <w:szCs w:val="22"/>
        </w:rPr>
        <w:t xml:space="preserve"> </w:t>
      </w:r>
      <w:r w:rsidRPr="00FE74AF" w:rsidR="00C26FCD">
        <w:rPr>
          <w:rFonts w:ascii="Book Antiqua" w:hAnsi="Book Antiqua"/>
          <w:noProof/>
          <w:sz w:val="22"/>
          <w:szCs w:val="22"/>
        </w:rPr>
        <w:t>47da a znie</w:t>
      </w:r>
      <w:r w:rsidRPr="00FE74AF">
        <w:rPr>
          <w:rFonts w:ascii="Book Antiqua" w:hAnsi="Book Antiqua"/>
          <w:noProof/>
          <w:sz w:val="22"/>
          <w:szCs w:val="22"/>
        </w:rPr>
        <w:t>:</w:t>
      </w:r>
    </w:p>
    <w:p w:rsidR="00686A75" w:rsidRPr="00FE74AF" w:rsidP="0088502D">
      <w:pPr>
        <w:bidi w:val="0"/>
        <w:spacing w:before="120" w:line="276" w:lineRule="auto"/>
        <w:ind w:left="720"/>
        <w:jc w:val="both"/>
        <w:rPr>
          <w:rFonts w:ascii="Book Antiqua" w:hAnsi="Book Antiqua"/>
          <w:noProof/>
          <w:sz w:val="22"/>
          <w:szCs w:val="22"/>
        </w:rPr>
      </w:pPr>
      <w:r w:rsidRPr="00FE74AF" w:rsidR="00867CFE">
        <w:rPr>
          <w:rFonts w:ascii="Book Antiqua" w:hAnsi="Book Antiqua"/>
          <w:noProof/>
          <w:sz w:val="22"/>
          <w:szCs w:val="22"/>
        </w:rPr>
        <w:t>„</w:t>
      </w:r>
      <w:r w:rsidRPr="00FE74AF" w:rsidR="00533364">
        <w:rPr>
          <w:rFonts w:ascii="Book Antiqua" w:hAnsi="Book Antiqua"/>
          <w:noProof/>
          <w:sz w:val="22"/>
          <w:szCs w:val="22"/>
          <w:vertAlign w:val="superscript"/>
        </w:rPr>
        <w:t>47da)</w:t>
      </w:r>
      <w:r w:rsidRPr="00FE74AF" w:rsidR="00867CFE">
        <w:rPr>
          <w:rFonts w:ascii="Book Antiqua" w:hAnsi="Book Antiqua"/>
          <w:noProof/>
          <w:sz w:val="22"/>
          <w:szCs w:val="22"/>
        </w:rPr>
        <w:t xml:space="preserve"> </w:t>
      </w:r>
      <w:r w:rsidR="008A22FC">
        <w:rPr>
          <w:rFonts w:ascii="Book Antiqua" w:hAnsi="Book Antiqua"/>
          <w:noProof/>
          <w:sz w:val="22"/>
          <w:szCs w:val="22"/>
        </w:rPr>
        <w:t>Č</w:t>
      </w:r>
      <w:r w:rsidRPr="00FE74AF" w:rsidR="00867CFE">
        <w:rPr>
          <w:rFonts w:ascii="Book Antiqua" w:hAnsi="Book Antiqua"/>
          <w:noProof/>
          <w:sz w:val="22"/>
          <w:szCs w:val="22"/>
        </w:rPr>
        <w:t>l</w:t>
      </w:r>
      <w:r w:rsidRPr="00FE74AF" w:rsidR="00533364">
        <w:rPr>
          <w:rFonts w:ascii="Book Antiqua" w:hAnsi="Book Antiqua"/>
          <w:noProof/>
          <w:sz w:val="22"/>
          <w:szCs w:val="22"/>
        </w:rPr>
        <w:t>.</w:t>
      </w:r>
      <w:r w:rsidRPr="00FE74AF" w:rsidR="00867CFE">
        <w:rPr>
          <w:rFonts w:ascii="Book Antiqua" w:hAnsi="Book Antiqua"/>
          <w:noProof/>
          <w:sz w:val="22"/>
          <w:szCs w:val="22"/>
        </w:rPr>
        <w:t xml:space="preserve"> 6 </w:t>
      </w:r>
      <w:r w:rsidRPr="00FE74AF" w:rsidR="00533364">
        <w:rPr>
          <w:rFonts w:ascii="Book Antiqua" w:hAnsi="Book Antiqua"/>
          <w:noProof/>
          <w:sz w:val="22"/>
          <w:szCs w:val="22"/>
        </w:rPr>
        <w:t>P</w:t>
      </w:r>
      <w:r w:rsidRPr="00FE74AF" w:rsidR="00867CFE">
        <w:rPr>
          <w:rFonts w:ascii="Book Antiqua" w:hAnsi="Book Antiqua"/>
          <w:noProof/>
          <w:sz w:val="22"/>
          <w:szCs w:val="22"/>
        </w:rPr>
        <w:t xml:space="preserve">rotokolu </w:t>
      </w:r>
      <w:r w:rsidRPr="00FE74AF" w:rsidR="00533364">
        <w:rPr>
          <w:rFonts w:ascii="Book Antiqua" w:hAnsi="Book Antiqua"/>
          <w:noProof/>
          <w:sz w:val="22"/>
          <w:szCs w:val="22"/>
        </w:rPr>
        <w:t>o uplatňovaní zásad subsidiarity a proporcionality pripojený k Zmluve o Európskej únii a k Zmlu</w:t>
      </w:r>
      <w:r w:rsidR="0022411A">
        <w:rPr>
          <w:rFonts w:ascii="Book Antiqua" w:hAnsi="Book Antiqua"/>
          <w:noProof/>
          <w:sz w:val="22"/>
          <w:szCs w:val="22"/>
        </w:rPr>
        <w:t>ve o fungovaní Eur</w:t>
      </w:r>
      <w:r w:rsidRPr="00FE74AF" w:rsidR="00C26FCD">
        <w:rPr>
          <w:rFonts w:ascii="Book Antiqua" w:hAnsi="Book Antiqua"/>
          <w:noProof/>
          <w:sz w:val="22"/>
          <w:szCs w:val="22"/>
        </w:rPr>
        <w:t>ópskej únie.“.</w:t>
      </w:r>
    </w:p>
    <w:p w:rsidR="00FE74AF" w:rsidRPr="00FE74AF" w:rsidP="0022411A">
      <w:pPr>
        <w:bidi w:val="0"/>
        <w:spacing w:before="120" w:line="276" w:lineRule="auto"/>
        <w:jc w:val="both"/>
        <w:rPr>
          <w:rFonts w:ascii="Book Antiqua" w:hAnsi="Book Antiqua"/>
          <w:noProof/>
          <w:sz w:val="22"/>
          <w:szCs w:val="22"/>
        </w:rPr>
      </w:pPr>
    </w:p>
    <w:p w:rsidR="00DF496C" w:rsidRPr="00FE74AF" w:rsidP="0088502D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FE74AF">
        <w:rPr>
          <w:rFonts w:ascii="Book Antiqua" w:hAnsi="Book Antiqua"/>
          <w:b/>
          <w:bCs/>
          <w:sz w:val="22"/>
          <w:szCs w:val="22"/>
        </w:rPr>
        <w:t>Čl. II</w:t>
      </w:r>
    </w:p>
    <w:p w:rsidR="00AA6159" w:rsidRPr="00FE74AF" w:rsidP="0088502D">
      <w:pPr>
        <w:pStyle w:val="BodyText"/>
        <w:bidi w:val="0"/>
        <w:spacing w:before="120" w:line="276" w:lineRule="auto"/>
        <w:ind w:firstLine="708"/>
        <w:jc w:val="left"/>
        <w:rPr>
          <w:rFonts w:ascii="Book Antiqua" w:hAnsi="Book Antiqua"/>
          <w:sz w:val="22"/>
          <w:szCs w:val="22"/>
          <w:lang w:val="sk-SK" w:eastAsia="x-none"/>
        </w:rPr>
      </w:pPr>
      <w:r w:rsidRPr="00FE74AF" w:rsidR="00DF496C">
        <w:rPr>
          <w:rFonts w:ascii="Book Antiqua" w:hAnsi="Book Antiqua"/>
          <w:sz w:val="22"/>
          <w:szCs w:val="22"/>
        </w:rPr>
        <w:t>Tento zák</w:t>
      </w:r>
      <w:r w:rsidRPr="00FE74AF" w:rsidR="00D17313">
        <w:rPr>
          <w:rFonts w:ascii="Book Antiqua" w:hAnsi="Book Antiqua"/>
          <w:sz w:val="22"/>
          <w:szCs w:val="22"/>
        </w:rPr>
        <w:t xml:space="preserve">on nadobúda účinnosť 1. </w:t>
      </w:r>
      <w:r w:rsidRPr="00FE74AF" w:rsidR="002A263D">
        <w:rPr>
          <w:rFonts w:ascii="Book Antiqua" w:hAnsi="Book Antiqua"/>
          <w:sz w:val="22"/>
          <w:szCs w:val="22"/>
          <w:lang w:val="sk-SK" w:eastAsia="x-none"/>
        </w:rPr>
        <w:t>septembra</w:t>
      </w:r>
      <w:r w:rsidRPr="00FE74AF" w:rsidR="00DF496C">
        <w:rPr>
          <w:rFonts w:ascii="Book Antiqua" w:hAnsi="Book Antiqua"/>
          <w:sz w:val="22"/>
          <w:szCs w:val="22"/>
        </w:rPr>
        <w:t xml:space="preserve"> 201</w:t>
      </w:r>
      <w:r w:rsidRPr="00FE74AF" w:rsidR="00355158">
        <w:rPr>
          <w:rFonts w:ascii="Book Antiqua" w:hAnsi="Book Antiqua"/>
          <w:sz w:val="22"/>
          <w:szCs w:val="22"/>
          <w:lang w:val="sk-SK" w:eastAsia="x-none"/>
        </w:rPr>
        <w:t>4</w:t>
      </w:r>
      <w:r w:rsidRPr="00FE74AF" w:rsidR="00DF496C">
        <w:rPr>
          <w:rFonts w:ascii="Book Antiqua" w:hAnsi="Book Antiqua"/>
          <w:sz w:val="22"/>
          <w:szCs w:val="22"/>
        </w:rPr>
        <w:t>.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F2E97D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BF0246"/>
    <w:multiLevelType w:val="hybridMultilevel"/>
    <w:tmpl w:val="56322D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FAC68E4"/>
    <w:multiLevelType w:val="hybrid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4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6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7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8">
    <w:nsid w:val="3D38608A"/>
    <w:multiLevelType w:val="hybridMultilevel"/>
    <w:tmpl w:val="C40454E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0">
    <w:nsid w:val="50A346BB"/>
    <w:multiLevelType w:val="hybridMultilevel"/>
    <w:tmpl w:val="B652FF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2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3"/>
  </w:num>
  <w:num w:numId="5">
    <w:abstractNumId w:val="4"/>
  </w:num>
  <w:num w:numId="6">
    <w:abstractNumId w:val="11"/>
  </w:num>
  <w:num w:numId="7">
    <w:abstractNumId w:val="12"/>
  </w:num>
  <w:num w:numId="8">
    <w:abstractNumId w:val="6"/>
  </w:num>
  <w:num w:numId="9">
    <w:abstractNumId w:val="2"/>
  </w:num>
  <w:num w:numId="10">
    <w:abstractNumId w:val="10"/>
  </w:num>
  <w:num w:numId="11">
    <w:abstractNumId w:val="8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85A29"/>
    <w:rsid w:val="00005B5B"/>
    <w:rsid w:val="000075A2"/>
    <w:rsid w:val="00032489"/>
    <w:rsid w:val="0003276E"/>
    <w:rsid w:val="00032C94"/>
    <w:rsid w:val="00055036"/>
    <w:rsid w:val="00071193"/>
    <w:rsid w:val="00096340"/>
    <w:rsid w:val="000A15AE"/>
    <w:rsid w:val="000B0093"/>
    <w:rsid w:val="000C26EA"/>
    <w:rsid w:val="000F2B76"/>
    <w:rsid w:val="0011737F"/>
    <w:rsid w:val="00155310"/>
    <w:rsid w:val="00177289"/>
    <w:rsid w:val="001A39F7"/>
    <w:rsid w:val="001B3623"/>
    <w:rsid w:val="001B64B6"/>
    <w:rsid w:val="001C5648"/>
    <w:rsid w:val="001E24E9"/>
    <w:rsid w:val="0022411A"/>
    <w:rsid w:val="002372E6"/>
    <w:rsid w:val="0024597E"/>
    <w:rsid w:val="00250433"/>
    <w:rsid w:val="00250B3A"/>
    <w:rsid w:val="00274762"/>
    <w:rsid w:val="00281A0F"/>
    <w:rsid w:val="00286046"/>
    <w:rsid w:val="00292899"/>
    <w:rsid w:val="002974BB"/>
    <w:rsid w:val="002A263D"/>
    <w:rsid w:val="002B3483"/>
    <w:rsid w:val="002E2F42"/>
    <w:rsid w:val="002E410D"/>
    <w:rsid w:val="00355158"/>
    <w:rsid w:val="00374C07"/>
    <w:rsid w:val="0037581D"/>
    <w:rsid w:val="0037588A"/>
    <w:rsid w:val="003D348E"/>
    <w:rsid w:val="003D447F"/>
    <w:rsid w:val="003E5341"/>
    <w:rsid w:val="003E5C85"/>
    <w:rsid w:val="003E77D8"/>
    <w:rsid w:val="003F01D0"/>
    <w:rsid w:val="0040622B"/>
    <w:rsid w:val="004643BD"/>
    <w:rsid w:val="004729C2"/>
    <w:rsid w:val="004B53F6"/>
    <w:rsid w:val="004E7584"/>
    <w:rsid w:val="00515977"/>
    <w:rsid w:val="00530939"/>
    <w:rsid w:val="00533364"/>
    <w:rsid w:val="0053372D"/>
    <w:rsid w:val="00534AC7"/>
    <w:rsid w:val="00542DCE"/>
    <w:rsid w:val="00562F8E"/>
    <w:rsid w:val="0058512D"/>
    <w:rsid w:val="005F0E52"/>
    <w:rsid w:val="005F717F"/>
    <w:rsid w:val="00616E6D"/>
    <w:rsid w:val="00622D69"/>
    <w:rsid w:val="00632E4D"/>
    <w:rsid w:val="00635A1C"/>
    <w:rsid w:val="00646EC7"/>
    <w:rsid w:val="00662A0C"/>
    <w:rsid w:val="0066662B"/>
    <w:rsid w:val="00672D91"/>
    <w:rsid w:val="00686A75"/>
    <w:rsid w:val="006A010C"/>
    <w:rsid w:val="006C60CD"/>
    <w:rsid w:val="006E2B4B"/>
    <w:rsid w:val="006F6B9C"/>
    <w:rsid w:val="00714078"/>
    <w:rsid w:val="00715058"/>
    <w:rsid w:val="00727F69"/>
    <w:rsid w:val="0074166B"/>
    <w:rsid w:val="00750761"/>
    <w:rsid w:val="00752116"/>
    <w:rsid w:val="007546A1"/>
    <w:rsid w:val="00773572"/>
    <w:rsid w:val="00792E82"/>
    <w:rsid w:val="007B7F2E"/>
    <w:rsid w:val="007C3B68"/>
    <w:rsid w:val="007D1F9C"/>
    <w:rsid w:val="007D6758"/>
    <w:rsid w:val="00800189"/>
    <w:rsid w:val="00806F11"/>
    <w:rsid w:val="00820143"/>
    <w:rsid w:val="0082207A"/>
    <w:rsid w:val="00840531"/>
    <w:rsid w:val="00860340"/>
    <w:rsid w:val="00867CFE"/>
    <w:rsid w:val="00872039"/>
    <w:rsid w:val="0088502D"/>
    <w:rsid w:val="008870BF"/>
    <w:rsid w:val="008A22FC"/>
    <w:rsid w:val="008D7D19"/>
    <w:rsid w:val="008F4849"/>
    <w:rsid w:val="00910803"/>
    <w:rsid w:val="00942071"/>
    <w:rsid w:val="009A1957"/>
    <w:rsid w:val="009A4CFA"/>
    <w:rsid w:val="009C3F3F"/>
    <w:rsid w:val="009C4632"/>
    <w:rsid w:val="00A319D0"/>
    <w:rsid w:val="00A5061A"/>
    <w:rsid w:val="00A70242"/>
    <w:rsid w:val="00A85A29"/>
    <w:rsid w:val="00A94B1C"/>
    <w:rsid w:val="00AA31F8"/>
    <w:rsid w:val="00AA6159"/>
    <w:rsid w:val="00AA682C"/>
    <w:rsid w:val="00AB1B99"/>
    <w:rsid w:val="00AD7ABD"/>
    <w:rsid w:val="00AE01FF"/>
    <w:rsid w:val="00AE328D"/>
    <w:rsid w:val="00AE385F"/>
    <w:rsid w:val="00B138AA"/>
    <w:rsid w:val="00B528B7"/>
    <w:rsid w:val="00B5315C"/>
    <w:rsid w:val="00B61F53"/>
    <w:rsid w:val="00B769C7"/>
    <w:rsid w:val="00B8469D"/>
    <w:rsid w:val="00BB66EC"/>
    <w:rsid w:val="00BF0E6F"/>
    <w:rsid w:val="00C26FCD"/>
    <w:rsid w:val="00C373BC"/>
    <w:rsid w:val="00C442DA"/>
    <w:rsid w:val="00CA14EE"/>
    <w:rsid w:val="00CC5C6B"/>
    <w:rsid w:val="00CF5EC3"/>
    <w:rsid w:val="00D10B52"/>
    <w:rsid w:val="00D17313"/>
    <w:rsid w:val="00D46F98"/>
    <w:rsid w:val="00D85EC9"/>
    <w:rsid w:val="00DA0D00"/>
    <w:rsid w:val="00DB4B84"/>
    <w:rsid w:val="00DD68C1"/>
    <w:rsid w:val="00DF229A"/>
    <w:rsid w:val="00DF496C"/>
    <w:rsid w:val="00E07E7F"/>
    <w:rsid w:val="00E11C36"/>
    <w:rsid w:val="00E85E26"/>
    <w:rsid w:val="00E90914"/>
    <w:rsid w:val="00EF1D41"/>
    <w:rsid w:val="00F202C2"/>
    <w:rsid w:val="00F276C6"/>
    <w:rsid w:val="00F820D9"/>
    <w:rsid w:val="00FE4319"/>
    <w:rsid w:val="00FE74A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link w:val="Heading5"/>
    <w:uiPriority w:val="99"/>
    <w:locked/>
    <w:rPr>
      <w:b/>
      <w:i/>
      <w:sz w:val="26"/>
    </w:rPr>
  </w:style>
  <w:style w:type="character" w:customStyle="1" w:styleId="Heading6Char">
    <w:name w:val="Heading 6 Char"/>
    <w:link w:val="Heading6"/>
    <w:uiPriority w:val="99"/>
    <w:locked/>
    <w:rPr>
      <w:b/>
    </w:rPr>
  </w:style>
  <w:style w:type="character" w:customStyle="1" w:styleId="Heading7Char">
    <w:name w:val="Heading 7 Char"/>
    <w:link w:val="Heading7"/>
    <w:uiPriority w:val="99"/>
    <w:locked/>
    <w:rPr>
      <w:sz w:val="24"/>
    </w:rPr>
  </w:style>
  <w:style w:type="character" w:customStyle="1" w:styleId="Heading8Char">
    <w:name w:val="Heading 8 Char"/>
    <w:link w:val="Heading8"/>
    <w:uiPriority w:val="99"/>
    <w:locked/>
    <w:rPr>
      <w:i/>
      <w:sz w:val="24"/>
    </w:rPr>
  </w:style>
  <w:style w:type="character" w:customStyle="1" w:styleId="Heading9Char">
    <w:name w:val="Heading 9 Char"/>
    <w:link w:val="Heading9"/>
    <w:uiPriority w:val="99"/>
    <w:locked/>
  </w:style>
  <w:style w:type="paragraph" w:customStyle="1" w:styleId="Nadpis1orobas">
    <w:name w:val="Nadpis 1.Čo robí (časť)"/>
    <w:basedOn w:val="Normal"/>
    <w:next w:val="Normal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jc w:val="both"/>
    </w:pPr>
  </w:style>
  <w:style w:type="character" w:customStyle="1" w:styleId="BodyTextChar">
    <w:name w:val="Body Text Char"/>
    <w:link w:val="BodyText"/>
    <w:uiPriority w:val="99"/>
    <w:locked/>
    <w:rPr>
      <w:rFonts w:ascii="Times New Roman" w:hAnsi="Times New Roman" w:cs="Times New Roman"/>
      <w:sz w:val="20"/>
    </w:rPr>
  </w:style>
  <w:style w:type="character" w:customStyle="1" w:styleId="Heading1CharorobasChar">
    <w:name w:val="Heading 1 Char.Čo robí (časť) Char"/>
    <w:uiPriority w:val="99"/>
    <w:rPr>
      <w:rFonts w:ascii="Times New Roman" w:hAnsi="Times New Roman" w:cs="Times New Roman"/>
      <w:b/>
      <w:kern w:val="32"/>
      <w:sz w:val="28"/>
      <w:lang w:val="x-none" w:eastAsia="x-none"/>
    </w:rPr>
  </w:style>
  <w:style w:type="character" w:styleId="CommentReference">
    <w:name w:val="annotation reference"/>
    <w:uiPriority w:val="99"/>
    <w:rPr>
      <w:sz w:val="16"/>
    </w:rPr>
  </w:style>
  <w:style w:type="paragraph" w:styleId="CommentText">
    <w:name w:val="annotation text"/>
    <w:basedOn w:val="Normal"/>
    <w:link w:val="CommentTextChar"/>
    <w:uiPriority w:val="99"/>
    <w:pPr>
      <w:jc w:val="left"/>
    </w:pPr>
  </w:style>
  <w:style w:type="character" w:customStyle="1" w:styleId="CommentTextChar">
    <w:name w:val="Comment Text Char"/>
    <w:link w:val="CommentText"/>
    <w:uiPriority w:val="99"/>
    <w:locked/>
    <w:rPr>
      <w:rFonts w:ascii="Times New Roman" w:hAnsi="Times New Roman" w:cs="Times New Roman"/>
      <w:sz w:val="20"/>
    </w:rPr>
  </w:style>
  <w:style w:type="paragraph" w:styleId="BalloonText">
    <w:name w:val="Balloon Text"/>
    <w:basedOn w:val="Normal"/>
    <w:link w:val="BalloonTextChar"/>
    <w:uiPriority w:val="99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Pr>
      <w:rFonts w:ascii="Tahoma" w:hAnsi="Tahoma" w:cs="Tahoma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6A1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546A1"/>
    <w:rPr>
      <w:rFonts w:ascii="Times New Roman" w:hAnsi="Times New Roman" w:cs="Times New Roman"/>
      <w:b/>
      <w:sz w:val="20"/>
    </w:rPr>
  </w:style>
  <w:style w:type="paragraph" w:styleId="ColorfulListAccent1">
    <w:name w:val="Colorful List Accent 1"/>
    <w:basedOn w:val="Normal"/>
    <w:uiPriority w:val="34"/>
    <w:qFormat/>
    <w:rsid w:val="0058512D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B82EE-08C7-4DBC-864D-B3B446632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717</Words>
  <Characters>4092</Characters>
  <Application>Microsoft Office Word</Application>
  <DocSecurity>0</DocSecurity>
  <Lines>0</Lines>
  <Paragraphs>0</Paragraphs>
  <ScaleCrop>false</ScaleCrop>
  <Company>Nebo</Company>
  <LinksUpToDate>false</LinksUpToDate>
  <CharactersWithSpaces>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Valaštínová</dc:creator>
  <cp:lastModifiedBy>Gašparíková, Jarmila</cp:lastModifiedBy>
  <cp:revision>2</cp:revision>
  <cp:lastPrinted>2014-04-24T11:41:00Z</cp:lastPrinted>
  <dcterms:created xsi:type="dcterms:W3CDTF">2014-04-25T08:51:00Z</dcterms:created>
  <dcterms:modified xsi:type="dcterms:W3CDTF">2014-04-25T08:51:00Z</dcterms:modified>
</cp:coreProperties>
</file>