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71FDD" w:rsidRPr="00721FA0" w:rsidP="00DA0F10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/>
          <w:caps/>
          <w:color w:val="000000"/>
          <w:spacing w:val="30"/>
        </w:rPr>
      </w:pPr>
      <w:r w:rsidRPr="00721FA0">
        <w:rPr>
          <w:rFonts w:ascii="Times New Roman" w:hAnsi="Times New Roman"/>
        </w:rPr>
        <w:tab/>
      </w:r>
    </w:p>
    <w:p w:rsidR="00571FDD" w:rsidRPr="00721FA0" w:rsidP="00571FDD">
      <w:pPr>
        <w:bidi w:val="0"/>
        <w:spacing w:after="0" w:line="240" w:lineRule="auto"/>
        <w:jc w:val="center"/>
        <w:rPr>
          <w:rFonts w:ascii="Times New Roman" w:hAnsi="Times New Roman"/>
        </w:rPr>
      </w:pPr>
      <w:r w:rsidRPr="00721FA0">
        <w:rPr>
          <w:rFonts w:ascii="Times New Roman" w:hAnsi="Times New Roman" w:hint="default"/>
          <w:b/>
          <w:caps/>
          <w:color w:val="000000"/>
          <w:spacing w:val="30"/>
        </w:rPr>
        <w:t>Dô</w:t>
      </w:r>
      <w:r w:rsidRPr="00721FA0">
        <w:rPr>
          <w:rFonts w:ascii="Times New Roman" w:hAnsi="Times New Roman" w:hint="default"/>
          <w:b/>
          <w:caps/>
          <w:color w:val="000000"/>
          <w:spacing w:val="30"/>
        </w:rPr>
        <w:t>vodová</w:t>
      </w:r>
      <w:r w:rsidRPr="00721FA0">
        <w:rPr>
          <w:rFonts w:ascii="Times New Roman" w:hAnsi="Times New Roman"/>
        </w:rPr>
        <w:t xml:space="preserve"> </w:t>
      </w:r>
      <w:r w:rsidRPr="00721FA0">
        <w:rPr>
          <w:rFonts w:ascii="Times New Roman" w:hAnsi="Times New Roman" w:hint="default"/>
          <w:b/>
          <w:caps/>
          <w:color w:val="000000"/>
          <w:spacing w:val="30"/>
        </w:rPr>
        <w:t>sprá</w:t>
      </w:r>
      <w:r w:rsidRPr="00721FA0">
        <w:rPr>
          <w:rFonts w:ascii="Times New Roman" w:hAnsi="Times New Roman" w:hint="default"/>
          <w:b/>
          <w:caps/>
          <w:color w:val="000000"/>
          <w:spacing w:val="30"/>
        </w:rPr>
        <w:t>va</w:t>
      </w:r>
    </w:p>
    <w:p w:rsidR="00571FDD" w:rsidRPr="00721FA0" w:rsidP="00571FDD">
      <w:pPr>
        <w:bidi w:val="0"/>
        <w:spacing w:after="0" w:line="240" w:lineRule="auto"/>
        <w:rPr>
          <w:rFonts w:ascii="Times New Roman" w:hAnsi="Times New Roman"/>
        </w:rPr>
      </w:pPr>
    </w:p>
    <w:p w:rsidR="00571FDD" w:rsidRPr="00721FA0" w:rsidP="00571FDD">
      <w:pPr>
        <w:bidi w:val="0"/>
        <w:spacing w:after="0" w:line="240" w:lineRule="auto"/>
        <w:rPr>
          <w:rFonts w:ascii="Times New Roman" w:hAnsi="Times New Roman"/>
        </w:rPr>
      </w:pPr>
    </w:p>
    <w:p w:rsidR="00571FDD" w:rsidRPr="00721FA0" w:rsidP="00571FDD">
      <w:pPr>
        <w:bidi w:val="0"/>
        <w:spacing w:after="0" w:line="240" w:lineRule="auto"/>
        <w:rPr>
          <w:rFonts w:ascii="Times New Roman" w:hAnsi="Times New Roman" w:hint="default"/>
          <w:b/>
        </w:rPr>
      </w:pPr>
      <w:r w:rsidRPr="00721FA0">
        <w:rPr>
          <w:rFonts w:ascii="Times New Roman" w:hAnsi="Times New Roman"/>
          <w:b/>
        </w:rPr>
        <w:t>I.</w:t>
        <w:tab/>
      </w:r>
      <w:r w:rsidRPr="00721FA0">
        <w:rPr>
          <w:rFonts w:ascii="Times New Roman" w:hAnsi="Times New Roman" w:hint="default"/>
          <w:b/>
        </w:rPr>
        <w:t>Vš</w:t>
      </w:r>
      <w:r w:rsidRPr="00721FA0">
        <w:rPr>
          <w:rFonts w:ascii="Times New Roman" w:hAnsi="Times New Roman" w:hint="default"/>
          <w:b/>
        </w:rPr>
        <w:t>eobecná</w:t>
      </w:r>
      <w:r w:rsidRPr="00721FA0">
        <w:rPr>
          <w:rFonts w:ascii="Times New Roman" w:hAnsi="Times New Roman" w:hint="default"/>
          <w:b/>
        </w:rPr>
        <w:t xml:space="preserve"> č</w:t>
      </w:r>
      <w:r w:rsidRPr="00721FA0">
        <w:rPr>
          <w:rFonts w:ascii="Times New Roman" w:hAnsi="Times New Roman" w:hint="default"/>
          <w:b/>
        </w:rPr>
        <w:t>asť</w:t>
      </w:r>
    </w:p>
    <w:p w:rsidR="00571FDD" w:rsidRPr="00721FA0" w:rsidP="00571FDD">
      <w:pPr>
        <w:bidi w:val="0"/>
        <w:spacing w:after="0" w:line="240" w:lineRule="auto"/>
        <w:rPr>
          <w:rFonts w:ascii="Times New Roman" w:hAnsi="Times New Roman"/>
        </w:rPr>
      </w:pPr>
    </w:p>
    <w:p w:rsidR="00571FDD" w:rsidP="00571FD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721FA0">
        <w:rPr>
          <w:rFonts w:ascii="Times New Roman" w:hAnsi="Times New Roman"/>
        </w:rPr>
        <w:tab/>
      </w:r>
    </w:p>
    <w:p w:rsidR="00571FDD" w:rsidRPr="00D66390" w:rsidP="00571FDD">
      <w:pPr>
        <w:pStyle w:val="PlainText"/>
        <w:bidi w:val="0"/>
        <w:jc w:val="both"/>
        <w:rPr>
          <w:rFonts w:ascii="Times New Roman" w:hAnsi="Times New Roman" w:cs="Times New Roman"/>
          <w:sz w:val="22"/>
          <w:szCs w:val="22"/>
        </w:rPr>
      </w:pPr>
      <w:r w:rsidRPr="00D66390">
        <w:rPr>
          <w:rFonts w:ascii="Times New Roman" w:hAnsi="Times New Roman" w:cs="Times New Roman"/>
          <w:sz w:val="22"/>
          <w:szCs w:val="22"/>
        </w:rPr>
        <w:t xml:space="preserve">Cieľom novely zákona je,  aby  predpôrodnú starostlivosť a starostlivosť po pôrode, teda v šestonedelí mohli poskytovať aj pôrodné asistentky v samostatnej praxi. Toto by znamenalo, že na základe verejného zdravotného poistenia by im bola táto služba uhrádzaná. </w:t>
      </w:r>
    </w:p>
    <w:p w:rsidR="00571FDD" w:rsidRPr="00D66390" w:rsidP="00571FDD">
      <w:pPr>
        <w:pStyle w:val="PlainText"/>
        <w:bidi w:val="0"/>
        <w:jc w:val="both"/>
        <w:rPr>
          <w:rFonts w:ascii="Times New Roman" w:hAnsi="Times New Roman" w:cs="Times New Roman"/>
          <w:sz w:val="22"/>
          <w:szCs w:val="22"/>
        </w:rPr>
      </w:pPr>
    </w:p>
    <w:p w:rsidR="00571FDD" w:rsidRPr="00D66390" w:rsidP="00571FDD">
      <w:pPr>
        <w:pStyle w:val="PlainText"/>
        <w:bidi w:val="0"/>
        <w:jc w:val="both"/>
        <w:rPr>
          <w:rFonts w:ascii="Times New Roman" w:hAnsi="Times New Roman" w:cs="Times New Roman"/>
          <w:sz w:val="22"/>
          <w:szCs w:val="22"/>
        </w:rPr>
      </w:pPr>
      <w:r w:rsidRPr="00D66390">
        <w:rPr>
          <w:rFonts w:ascii="Times New Roman" w:hAnsi="Times New Roman" w:cs="Times New Roman"/>
          <w:sz w:val="22"/>
          <w:szCs w:val="22"/>
        </w:rPr>
        <w:t xml:space="preserve">Pôrodná asistencia je dnes podľa platnej legislatívy charakterizovaná ako zdravotná starostlivosť o ženu v každom období jej života od adolescencie cez fertilné obdobie a obdobie fyziologickej gravidity a pôrodu až po obdobie menopauzy . V každej z krajín Európskej únie majú možnosť pôrodné asistentky vykonávať samostatnú prax po splnení podmienok v plnom rozsahu a v plnom rozsahu im ju zdravotné poisťovne aj uhrádzajú. Rovnako ako pôrodné asistentky v EÚ , aj pôrodná asistentka  na Slovensku vykonáva  regulované povolanie (podľa zákona č.578/2004, Z.z.) .   </w:t>
      </w:r>
    </w:p>
    <w:p w:rsidR="00571FDD" w:rsidRPr="00D66390" w:rsidP="00571FDD">
      <w:pPr>
        <w:pStyle w:val="PlainText"/>
        <w:bidi w:val="0"/>
        <w:jc w:val="both"/>
        <w:rPr>
          <w:rFonts w:ascii="Times New Roman" w:hAnsi="Times New Roman" w:cs="Times New Roman"/>
          <w:sz w:val="22"/>
          <w:szCs w:val="22"/>
        </w:rPr>
      </w:pPr>
      <w:r w:rsidRPr="00D66390">
        <w:rPr>
          <w:rFonts w:ascii="Times New Roman" w:hAnsi="Times New Roman" w:cs="Times New Roman"/>
          <w:sz w:val="22"/>
          <w:szCs w:val="22"/>
        </w:rPr>
        <w:t xml:space="preserve">Pôrodná asistentka poskytuje starostlivosť v pôrodnej asistencii v ambulantnej starostlivosti, ústavnej starostlivosti,  ale aj v prirodzenom sociálnom prostredí ženy.    </w:t>
      </w:r>
    </w:p>
    <w:p w:rsidR="00571FDD" w:rsidRPr="00D66390" w:rsidP="00571FDD">
      <w:pPr>
        <w:pStyle w:val="PlainText"/>
        <w:bidi w:val="0"/>
        <w:jc w:val="both"/>
        <w:rPr>
          <w:rFonts w:ascii="Times New Roman" w:hAnsi="Times New Roman" w:cs="Times New Roman"/>
          <w:sz w:val="22"/>
          <w:szCs w:val="22"/>
        </w:rPr>
      </w:pPr>
      <w:r w:rsidRPr="00D66390">
        <w:rPr>
          <w:rFonts w:ascii="Times New Roman" w:hAnsi="Times New Roman" w:cs="Times New Roman"/>
          <w:sz w:val="22"/>
          <w:szCs w:val="22"/>
        </w:rPr>
        <w:t>Napriek pozitívnym zmenám zákonov v pôrodnej asistencii pôrodné asistentky v praxi len ťažko nanovo získavajú postavenie samostatných poskytovateľov zdravotnej starostlivosti. Legislatívne normy v súčasnosti umožňujú pôrodnej asistentke odvádzať  fyziologický pôrod v zdravotníckom zariadení ústavnej starostlivosti, umožňujú žene slobodný výber zariadenia, v ktorom porodí svoje dieťa a slobodný výber lekára, alebo pôrodnej asistentky, ktorí ju budú pri pôrode sprevádzať a dohliadať na jeho priebeh. Absentuje však autonómia v povolaní pri samostatnom poskytovaní starostlivosti o tehotnú ženu s fyziologickou graviditou a návštevná služba v šestonedelí.</w:t>
      </w:r>
    </w:p>
    <w:p w:rsidR="00571FDD" w:rsidRPr="00D66390" w:rsidP="00571FDD">
      <w:pPr>
        <w:pStyle w:val="PlainText"/>
        <w:bidi w:val="0"/>
        <w:jc w:val="both"/>
        <w:rPr>
          <w:rFonts w:ascii="Times New Roman" w:hAnsi="Times New Roman" w:cs="Times New Roman"/>
          <w:sz w:val="22"/>
          <w:szCs w:val="22"/>
        </w:rPr>
      </w:pPr>
    </w:p>
    <w:p w:rsidR="00571FDD" w:rsidRPr="00D66390" w:rsidP="00571FDD">
      <w:pPr>
        <w:pStyle w:val="PlainText"/>
        <w:bidi w:val="0"/>
        <w:jc w:val="both"/>
        <w:rPr>
          <w:rFonts w:ascii="Times New Roman" w:hAnsi="Times New Roman" w:cs="Times New Roman"/>
          <w:sz w:val="22"/>
          <w:szCs w:val="22"/>
        </w:rPr>
      </w:pPr>
      <w:r w:rsidRPr="00D66390">
        <w:rPr>
          <w:rFonts w:ascii="Times New Roman" w:hAnsi="Times New Roman" w:cs="Times New Roman"/>
          <w:sz w:val="22"/>
          <w:szCs w:val="22"/>
        </w:rPr>
        <w:t xml:space="preserve">Súčasťou navrhovanej starostlivosti o ženu počas tehotenstva je o. i. návšteva v domácom prostredí,  za účelom zistenia podmienok v sociálnom prostredí klienta, kde príde po pôrode, či je pripravená  k pôrodu,  či má základné vybavenie, ktoré bude potrebovať vo všeobecnosti a toto žiaden lekár nerobí. Ďalšia starostlivosť počas tehotenstva prebieha tiež v domácom prostredí budúcej mamičky. Jej obsahom je psychofyzická príprava žien na pôrod, poradenstvo týkajúce sa tehotenstva, cvičenia, ktoré pripravia budúcu mamičku na pôrod. Učí ju správne dýchať, uvoľňovať a sťahovať svaly. Taktiež ju pripravuje na dojčenie.  Za poradňu je aj naďalej zodpovedný gynekológ. </w:t>
      </w:r>
    </w:p>
    <w:p w:rsidR="00571FDD" w:rsidRPr="00D66390" w:rsidP="00571FDD">
      <w:pPr>
        <w:pStyle w:val="PlainText"/>
        <w:bidi w:val="0"/>
        <w:jc w:val="both"/>
        <w:rPr>
          <w:rFonts w:ascii="Times New Roman" w:hAnsi="Times New Roman" w:cs="Times New Roman"/>
          <w:sz w:val="22"/>
          <w:szCs w:val="22"/>
        </w:rPr>
      </w:pPr>
      <w:r w:rsidRPr="00D66390">
        <w:rPr>
          <w:rFonts w:ascii="Times New Roman" w:hAnsi="Times New Roman" w:cs="Times New Roman"/>
          <w:sz w:val="22"/>
          <w:szCs w:val="22"/>
        </w:rPr>
        <w:t>Po pôrode pôrodná asistentka navštívi mamičku do 24 hodín od návratu do domácnosti a následne raz do týždňa počas obdobia šestonedelia. Asistentka pomáha pri problémoch s dojčením,  sleduje zdravotný stav v období šestonedelia (prvá kontrola obvodným gynekológom resp. pôrodníkom je až 6 týždňov od pôrodu). V prípade, že vzniknú vážnejšie problémy, pôrodná asistentka odporúča okamžité vyšetrenie u gynekológa.  Po fyziologickom šestonedelí ide mamička na kontrolu ku svojmu gynekológovi.</w:t>
      </w:r>
    </w:p>
    <w:p w:rsidR="00571FDD" w:rsidRPr="00D66390" w:rsidP="00571FDD">
      <w:pPr>
        <w:pStyle w:val="PlainText"/>
        <w:bidi w:val="0"/>
        <w:jc w:val="both"/>
        <w:rPr>
          <w:rFonts w:ascii="Times New Roman" w:hAnsi="Times New Roman" w:cs="Times New Roman"/>
          <w:sz w:val="22"/>
          <w:szCs w:val="22"/>
        </w:rPr>
      </w:pPr>
    </w:p>
    <w:p w:rsidR="00571FDD" w:rsidRPr="00D66390" w:rsidP="00571FDD">
      <w:pPr>
        <w:pStyle w:val="PlainText"/>
        <w:bidi w:val="0"/>
        <w:jc w:val="both"/>
        <w:rPr>
          <w:rFonts w:ascii="Times New Roman" w:hAnsi="Times New Roman" w:cs="Times New Roman"/>
          <w:sz w:val="22"/>
          <w:szCs w:val="22"/>
        </w:rPr>
      </w:pPr>
      <w:r w:rsidRPr="00D66390">
        <w:rPr>
          <w:rFonts w:ascii="Times New Roman" w:hAnsi="Times New Roman" w:cs="Times New Roman"/>
          <w:sz w:val="22"/>
          <w:szCs w:val="22"/>
        </w:rPr>
        <w:t>Starostlivosť počas tehotenstva a v šestonedelí zo strany pôrodných asistentiek  prispeje k humanizácii a zvýšenej individuálnej starostlivosti zohľadňujúcej bio-psycho-sociálne potreby žien v prirodzenom sociálnom prostredí, k predchádzaniu a skracovaniu hospitalizácií, urýchleniu procesu uzdravovania, predchádzaniu popôrodných depresií a zvýšeniu kvality života.</w:t>
      </w:r>
    </w:p>
    <w:p w:rsidR="00571FDD" w:rsidRPr="00D66390" w:rsidP="00571FDD">
      <w:pPr>
        <w:pStyle w:val="PlainText"/>
        <w:bidi w:val="0"/>
        <w:jc w:val="both"/>
        <w:rPr>
          <w:rFonts w:ascii="Times New Roman" w:hAnsi="Times New Roman" w:cs="Times New Roman"/>
          <w:sz w:val="22"/>
          <w:szCs w:val="22"/>
        </w:rPr>
      </w:pPr>
      <w:r w:rsidRPr="00D66390">
        <w:rPr>
          <w:rFonts w:ascii="Times New Roman" w:hAnsi="Times New Roman" w:cs="Times New Roman"/>
          <w:sz w:val="22"/>
          <w:szCs w:val="22"/>
        </w:rPr>
        <w:t xml:space="preserve">Cieľom novely nie je nahradenie gynekológov či pediatrov pôrodnými asistentkami ale po vzore z iných vyspelých krajín doplnenie zdravotnej starostlivosti pre tehotné ženy a ženy v šestonedelí. </w:t>
      </w:r>
    </w:p>
    <w:p w:rsidR="00571FDD" w:rsidRPr="00D66390" w:rsidP="00571FDD">
      <w:pPr>
        <w:pStyle w:val="PlainText"/>
        <w:bidi w:val="0"/>
        <w:jc w:val="both"/>
        <w:rPr>
          <w:rFonts w:ascii="Times New Roman" w:hAnsi="Times New Roman" w:cs="Times New Roman"/>
          <w:sz w:val="22"/>
          <w:szCs w:val="22"/>
        </w:rPr>
      </w:pPr>
    </w:p>
    <w:p w:rsidR="00571FDD" w:rsidRPr="00D66390" w:rsidP="00571FD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eastAsiaTheme="minorEastAsia"/>
          <w:lang w:val="en-US"/>
        </w:rPr>
      </w:pPr>
    </w:p>
    <w:p w:rsidR="00571FDD" w:rsidRPr="00D66390" w:rsidP="00571FDD">
      <w:pPr>
        <w:bidi w:val="0"/>
        <w:spacing w:after="0" w:line="240" w:lineRule="auto"/>
        <w:jc w:val="both"/>
        <w:rPr>
          <w:rFonts w:ascii="Times New Roman" w:hAnsi="Times New Roman"/>
        </w:rPr>
      </w:pPr>
      <w:r w:rsidRPr="00D66390">
        <w:rPr>
          <w:rFonts w:ascii="Times New Roman" w:hAnsi="Times New Roman"/>
        </w:rPr>
        <w:tab/>
      </w:r>
    </w:p>
    <w:p w:rsidR="00571FDD" w:rsidRPr="00D66390" w:rsidP="00571FDD">
      <w:pPr>
        <w:bidi w:val="0"/>
        <w:spacing w:after="0" w:line="240" w:lineRule="auto"/>
        <w:jc w:val="both"/>
        <w:rPr>
          <w:rFonts w:ascii="Times New Roman" w:hAnsi="Times New Roman" w:hint="default"/>
          <w:color w:val="000000"/>
        </w:rPr>
      </w:pPr>
      <w:r w:rsidRPr="00D66390">
        <w:rPr>
          <w:rFonts w:ascii="Times New Roman" w:hAnsi="Times New Roman"/>
          <w:color w:val="000000"/>
        </w:rPr>
        <w:tab/>
      </w:r>
      <w:r w:rsidRPr="00D66390">
        <w:rPr>
          <w:rFonts w:ascii="Times New Roman" w:hAnsi="Times New Roman" w:hint="default"/>
          <w:color w:val="000000"/>
        </w:rPr>
        <w:t>Ná</w:t>
      </w:r>
      <w:r w:rsidRPr="00D66390">
        <w:rPr>
          <w:rFonts w:ascii="Times New Roman" w:hAnsi="Times New Roman" w:hint="default"/>
          <w:color w:val="000000"/>
        </w:rPr>
        <w:t>vrh zá</w:t>
      </w:r>
      <w:r w:rsidRPr="00D66390">
        <w:rPr>
          <w:rFonts w:ascii="Times New Roman" w:hAnsi="Times New Roman" w:hint="default"/>
          <w:color w:val="000000"/>
        </w:rPr>
        <w:t>kona bude mať</w:t>
      </w:r>
      <w:r w:rsidRPr="00D66390">
        <w:rPr>
          <w:rFonts w:ascii="Times New Roman" w:hAnsi="Times New Roman" w:hint="default"/>
          <w:color w:val="000000"/>
        </w:rPr>
        <w:t xml:space="preserve"> nepriaznivý</w:t>
      </w:r>
      <w:r w:rsidRPr="00D66390">
        <w:rPr>
          <w:rFonts w:ascii="Times New Roman" w:hAnsi="Times New Roman" w:hint="default"/>
          <w:color w:val="000000"/>
        </w:rPr>
        <w:t xml:space="preserve"> dopad na verejné</w:t>
      </w:r>
      <w:r w:rsidRPr="00D66390">
        <w:rPr>
          <w:rFonts w:ascii="Times New Roman" w:hAnsi="Times New Roman" w:hint="default"/>
          <w:color w:val="000000"/>
        </w:rPr>
        <w:t xml:space="preserve"> financie, pretož</w:t>
      </w:r>
      <w:r w:rsidRPr="00D66390">
        <w:rPr>
          <w:rFonts w:ascii="Times New Roman" w:hAnsi="Times New Roman" w:hint="default"/>
          <w:color w:val="000000"/>
        </w:rPr>
        <w:t>e si pravdepodobne vyž</w:t>
      </w:r>
      <w:r w:rsidRPr="00D66390">
        <w:rPr>
          <w:rFonts w:ascii="Times New Roman" w:hAnsi="Times New Roman" w:hint="default"/>
          <w:color w:val="000000"/>
        </w:rPr>
        <w:t>iada zvýš</w:t>
      </w:r>
      <w:r w:rsidRPr="00D66390">
        <w:rPr>
          <w:rFonts w:ascii="Times New Roman" w:hAnsi="Times New Roman" w:hint="default"/>
          <w:color w:val="000000"/>
        </w:rPr>
        <w:t>ené</w:t>
      </w:r>
      <w:r w:rsidRPr="00D66390">
        <w:rPr>
          <w:rFonts w:ascii="Times New Roman" w:hAnsi="Times New Roman" w:hint="default"/>
          <w:color w:val="000000"/>
        </w:rPr>
        <w:t xml:space="preserve"> vý</w:t>
      </w:r>
      <w:r w:rsidRPr="00D66390">
        <w:rPr>
          <w:rFonts w:ascii="Times New Roman" w:hAnsi="Times New Roman" w:hint="default"/>
          <w:color w:val="000000"/>
        </w:rPr>
        <w:t>davky na strane zdravotný</w:t>
      </w:r>
      <w:r w:rsidRPr="00D66390">
        <w:rPr>
          <w:rFonts w:ascii="Times New Roman" w:hAnsi="Times New Roman" w:hint="default"/>
          <w:color w:val="000000"/>
        </w:rPr>
        <w:t>ch poisť</w:t>
      </w:r>
      <w:r w:rsidRPr="00D66390">
        <w:rPr>
          <w:rFonts w:ascii="Times New Roman" w:hAnsi="Times New Roman" w:hint="default"/>
          <w:color w:val="000000"/>
        </w:rPr>
        <w:t>ovní</w:t>
      </w:r>
      <w:r w:rsidRPr="00D66390">
        <w:rPr>
          <w:rFonts w:ascii="Times New Roman" w:hAnsi="Times New Roman" w:hint="default"/>
          <w:color w:val="000000"/>
        </w:rPr>
        <w:t>. Výš</w:t>
      </w:r>
      <w:r w:rsidRPr="00D66390">
        <w:rPr>
          <w:rFonts w:ascii="Times New Roman" w:hAnsi="Times New Roman" w:hint="default"/>
          <w:color w:val="000000"/>
        </w:rPr>
        <w:t>ka bude zá</w:t>
      </w:r>
      <w:r w:rsidRPr="00D66390">
        <w:rPr>
          <w:rFonts w:ascii="Times New Roman" w:hAnsi="Times New Roman" w:hint="default"/>
          <w:color w:val="000000"/>
        </w:rPr>
        <w:t>lež</w:t>
      </w:r>
      <w:r w:rsidRPr="00D66390">
        <w:rPr>
          <w:rFonts w:ascii="Times New Roman" w:hAnsi="Times New Roman" w:hint="default"/>
          <w:color w:val="000000"/>
        </w:rPr>
        <w:t>ať</w:t>
      </w:r>
      <w:r w:rsidRPr="00D66390">
        <w:rPr>
          <w:rFonts w:ascii="Times New Roman" w:hAnsi="Times New Roman" w:hint="default"/>
          <w:color w:val="000000"/>
        </w:rPr>
        <w:t xml:space="preserve"> od rozsahu využ</w:t>
      </w:r>
      <w:r w:rsidRPr="00D66390">
        <w:rPr>
          <w:rFonts w:ascii="Times New Roman" w:hAnsi="Times New Roman" w:hint="default"/>
          <w:color w:val="000000"/>
        </w:rPr>
        <w:t>itia poskytovaný</w:t>
      </w:r>
      <w:r w:rsidRPr="00D66390">
        <w:rPr>
          <w:rFonts w:ascii="Times New Roman" w:hAnsi="Times New Roman" w:hint="default"/>
          <w:color w:val="000000"/>
        </w:rPr>
        <w:t>ch služ</w:t>
      </w:r>
      <w:r w:rsidRPr="00D66390">
        <w:rPr>
          <w:rFonts w:ascii="Times New Roman" w:hAnsi="Times New Roman" w:hint="default"/>
          <w:color w:val="000000"/>
        </w:rPr>
        <w:t>ieb, z </w:t>
      </w:r>
      <w:r w:rsidRPr="00D66390">
        <w:rPr>
          <w:rFonts w:ascii="Times New Roman" w:hAnsi="Times New Roman" w:hint="default"/>
          <w:color w:val="000000"/>
        </w:rPr>
        <w:t>toho dô</w:t>
      </w:r>
      <w:r w:rsidRPr="00D66390">
        <w:rPr>
          <w:rFonts w:ascii="Times New Roman" w:hAnsi="Times New Roman" w:hint="default"/>
          <w:color w:val="000000"/>
        </w:rPr>
        <w:t>vodu dnes nie je mož</w:t>
      </w:r>
      <w:r w:rsidRPr="00D66390">
        <w:rPr>
          <w:rFonts w:ascii="Times New Roman" w:hAnsi="Times New Roman" w:hint="default"/>
          <w:color w:val="000000"/>
        </w:rPr>
        <w:t>né</w:t>
      </w:r>
      <w:r w:rsidRPr="00D66390">
        <w:rPr>
          <w:rFonts w:ascii="Times New Roman" w:hAnsi="Times New Roman" w:hint="default"/>
          <w:color w:val="000000"/>
        </w:rPr>
        <w:t xml:space="preserve"> ju presne urč</w:t>
      </w:r>
      <w:r w:rsidRPr="00D66390">
        <w:rPr>
          <w:rFonts w:ascii="Times New Roman" w:hAnsi="Times New Roman" w:hint="default"/>
          <w:color w:val="000000"/>
        </w:rPr>
        <w:t>iť</w:t>
      </w:r>
      <w:r w:rsidRPr="00D66390">
        <w:rPr>
          <w:rFonts w:ascii="Times New Roman" w:hAnsi="Times New Roman" w:hint="default"/>
          <w:color w:val="000000"/>
        </w:rPr>
        <w:t>. N</w:t>
      </w:r>
      <w:r w:rsidRPr="00D66390">
        <w:rPr>
          <w:rFonts w:ascii="Times New Roman" w:hAnsi="Times New Roman" w:hint="default"/>
          <w:color w:val="000000"/>
        </w:rPr>
        <w:t>á</w:t>
      </w:r>
      <w:r w:rsidRPr="00D66390">
        <w:rPr>
          <w:rFonts w:ascii="Times New Roman" w:hAnsi="Times New Roman" w:hint="default"/>
          <w:color w:val="000000"/>
        </w:rPr>
        <w:t>vrh zá</w:t>
      </w:r>
      <w:r w:rsidRPr="00D66390">
        <w:rPr>
          <w:rFonts w:ascii="Times New Roman" w:hAnsi="Times New Roman" w:hint="default"/>
          <w:color w:val="000000"/>
        </w:rPr>
        <w:t>kona nebude mať</w:t>
      </w:r>
      <w:r w:rsidRPr="00D66390">
        <w:rPr>
          <w:rFonts w:ascii="Times New Roman" w:hAnsi="Times New Roman" w:hint="default"/>
          <w:color w:val="000000"/>
        </w:rPr>
        <w:t xml:space="preserve"> negatí</w:t>
      </w:r>
      <w:r w:rsidRPr="00D66390">
        <w:rPr>
          <w:rFonts w:ascii="Times New Roman" w:hAnsi="Times New Roman" w:hint="default"/>
          <w:color w:val="000000"/>
        </w:rPr>
        <w:t>vny dopad na obyvateľ</w:t>
      </w:r>
      <w:r w:rsidRPr="00D66390">
        <w:rPr>
          <w:rFonts w:ascii="Times New Roman" w:hAnsi="Times New Roman" w:hint="default"/>
          <w:color w:val="000000"/>
        </w:rPr>
        <w:t>ov, hospodá</w:t>
      </w:r>
      <w:r w:rsidRPr="00D66390">
        <w:rPr>
          <w:rFonts w:ascii="Times New Roman" w:hAnsi="Times New Roman" w:hint="default"/>
          <w:color w:val="000000"/>
        </w:rPr>
        <w:t>renie podnikateľ</w:t>
      </w:r>
      <w:r w:rsidRPr="00D66390">
        <w:rPr>
          <w:rFonts w:ascii="Times New Roman" w:hAnsi="Times New Roman" w:hint="default"/>
          <w:color w:val="000000"/>
        </w:rPr>
        <w:t>skej sfé</w:t>
      </w:r>
      <w:r w:rsidRPr="00D66390">
        <w:rPr>
          <w:rFonts w:ascii="Times New Roman" w:hAnsi="Times New Roman" w:hint="default"/>
          <w:color w:val="000000"/>
        </w:rPr>
        <w:t>ry a iný</w:t>
      </w:r>
      <w:r w:rsidRPr="00D66390">
        <w:rPr>
          <w:rFonts w:ascii="Times New Roman" w:hAnsi="Times New Roman" w:hint="default"/>
          <w:color w:val="000000"/>
        </w:rPr>
        <w:t>ch prá</w:t>
      </w:r>
      <w:r w:rsidRPr="00D66390">
        <w:rPr>
          <w:rFonts w:ascii="Times New Roman" w:hAnsi="Times New Roman" w:hint="default"/>
          <w:color w:val="000000"/>
        </w:rPr>
        <w:t>vnický</w:t>
      </w:r>
      <w:r w:rsidRPr="00D66390">
        <w:rPr>
          <w:rFonts w:ascii="Times New Roman" w:hAnsi="Times New Roman" w:hint="default"/>
          <w:color w:val="000000"/>
        </w:rPr>
        <w:t>ch osô</w:t>
      </w:r>
      <w:r w:rsidRPr="00D66390">
        <w:rPr>
          <w:rFonts w:ascii="Times New Roman" w:hAnsi="Times New Roman" w:hint="default"/>
          <w:color w:val="000000"/>
        </w:rPr>
        <w:t>b, ž</w:t>
      </w:r>
      <w:r w:rsidRPr="00D66390">
        <w:rPr>
          <w:rFonts w:ascii="Times New Roman" w:hAnsi="Times New Roman" w:hint="default"/>
          <w:color w:val="000000"/>
        </w:rPr>
        <w:t>ivotné</w:t>
      </w:r>
      <w:r w:rsidRPr="00D66390">
        <w:rPr>
          <w:rFonts w:ascii="Times New Roman" w:hAnsi="Times New Roman" w:hint="default"/>
          <w:color w:val="000000"/>
        </w:rPr>
        <w:t xml:space="preserve"> prostredie ani zamestnanosť</w:t>
      </w:r>
      <w:r w:rsidRPr="00D66390">
        <w:rPr>
          <w:rFonts w:ascii="Times New Roman" w:hAnsi="Times New Roman" w:hint="default"/>
          <w:color w:val="000000"/>
        </w:rPr>
        <w:t xml:space="preserve"> a podnikateľ</w:t>
      </w:r>
      <w:r w:rsidRPr="00D66390">
        <w:rPr>
          <w:rFonts w:ascii="Times New Roman" w:hAnsi="Times New Roman" w:hint="default"/>
          <w:color w:val="000000"/>
        </w:rPr>
        <w:t>ské</w:t>
      </w:r>
      <w:r w:rsidRPr="00D66390">
        <w:rPr>
          <w:rFonts w:ascii="Times New Roman" w:hAnsi="Times New Roman" w:hint="default"/>
          <w:color w:val="000000"/>
        </w:rPr>
        <w:t xml:space="preserve"> prostredie. </w:t>
      </w:r>
    </w:p>
    <w:p w:rsidR="00571FDD" w:rsidRPr="00D66390" w:rsidP="00571FDD">
      <w:pPr>
        <w:bidi w:val="0"/>
        <w:spacing w:after="0" w:line="240" w:lineRule="auto"/>
        <w:jc w:val="both"/>
        <w:rPr>
          <w:rFonts w:ascii="Times New Roman" w:hAnsi="Times New Roman" w:hint="default"/>
          <w:color w:val="000000"/>
        </w:rPr>
      </w:pPr>
    </w:p>
    <w:p w:rsidR="00571FDD" w:rsidRPr="00D66390" w:rsidP="00571FDD">
      <w:pPr>
        <w:bidi w:val="0"/>
        <w:spacing w:after="0" w:line="240" w:lineRule="auto"/>
        <w:jc w:val="both"/>
        <w:rPr>
          <w:rStyle w:val="PlaceholderText"/>
          <w:rFonts w:hint="default"/>
          <w:color w:val="000000"/>
        </w:rPr>
      </w:pPr>
      <w:r w:rsidRPr="00D66390">
        <w:rPr>
          <w:rStyle w:val="PlaceholderText"/>
          <w:color w:val="000000"/>
        </w:rPr>
        <w:tab/>
      </w:r>
      <w:r w:rsidRPr="00D66390">
        <w:rPr>
          <w:rStyle w:val="PlaceholderText"/>
          <w:rFonts w:hint="default"/>
          <w:color w:val="000000"/>
        </w:rPr>
        <w:t>Ná</w:t>
      </w:r>
      <w:r w:rsidRPr="00D66390">
        <w:rPr>
          <w:rStyle w:val="PlaceholderText"/>
          <w:rFonts w:hint="default"/>
          <w:color w:val="000000"/>
        </w:rPr>
        <w:t>vrh zá</w:t>
      </w:r>
      <w:r w:rsidRPr="00D66390">
        <w:rPr>
          <w:rStyle w:val="PlaceholderText"/>
          <w:rFonts w:hint="default"/>
          <w:color w:val="000000"/>
        </w:rPr>
        <w:t>kona je v </w:t>
      </w:r>
      <w:r w:rsidRPr="00D66390">
        <w:rPr>
          <w:rStyle w:val="PlaceholderText"/>
          <w:rFonts w:hint="default"/>
          <w:color w:val="000000"/>
        </w:rPr>
        <w:t>sú</w:t>
      </w:r>
      <w:r w:rsidRPr="00D66390">
        <w:rPr>
          <w:rStyle w:val="PlaceholderText"/>
          <w:rFonts w:hint="default"/>
          <w:color w:val="000000"/>
        </w:rPr>
        <w:t>lade s </w:t>
      </w:r>
      <w:r w:rsidRPr="00D66390">
        <w:rPr>
          <w:rStyle w:val="PlaceholderText"/>
          <w:rFonts w:hint="default"/>
          <w:color w:val="000000"/>
        </w:rPr>
        <w:t>Ú</w:t>
      </w:r>
      <w:r w:rsidRPr="00D66390">
        <w:rPr>
          <w:rStyle w:val="PlaceholderText"/>
          <w:rFonts w:hint="default"/>
          <w:color w:val="000000"/>
        </w:rPr>
        <w:t>stavou Slovenskej republiky, </w:t>
      </w:r>
      <w:r w:rsidRPr="00D66390">
        <w:rPr>
          <w:rStyle w:val="PlaceholderText"/>
          <w:rFonts w:hint="default"/>
          <w:color w:val="000000"/>
        </w:rPr>
        <w:t>ú</w:t>
      </w:r>
      <w:r w:rsidRPr="00D66390">
        <w:rPr>
          <w:rStyle w:val="PlaceholderText"/>
          <w:rFonts w:hint="default"/>
          <w:color w:val="000000"/>
        </w:rPr>
        <w:t>stavný</w:t>
      </w:r>
      <w:r w:rsidRPr="00D66390">
        <w:rPr>
          <w:rStyle w:val="PlaceholderText"/>
          <w:rFonts w:hint="default"/>
          <w:color w:val="000000"/>
        </w:rPr>
        <w:t>mi zá</w:t>
      </w:r>
      <w:r w:rsidRPr="00D66390">
        <w:rPr>
          <w:rStyle w:val="PlaceholderText"/>
          <w:rFonts w:hint="default"/>
          <w:color w:val="000000"/>
        </w:rPr>
        <w:t>konmi a </w:t>
      </w:r>
      <w:r w:rsidRPr="00D66390">
        <w:rPr>
          <w:rStyle w:val="PlaceholderText"/>
          <w:rFonts w:hint="default"/>
          <w:color w:val="000000"/>
        </w:rPr>
        <w:t>ostatný</w:t>
      </w:r>
      <w:r w:rsidRPr="00D66390">
        <w:rPr>
          <w:rStyle w:val="PlaceholderText"/>
          <w:rFonts w:hint="default"/>
          <w:color w:val="000000"/>
        </w:rPr>
        <w:t>mi vš</w:t>
      </w:r>
      <w:r w:rsidRPr="00D66390">
        <w:rPr>
          <w:rStyle w:val="PlaceholderText"/>
          <w:rFonts w:hint="default"/>
          <w:color w:val="000000"/>
        </w:rPr>
        <w:t>eobecne zá</w:t>
      </w:r>
      <w:r w:rsidRPr="00D66390">
        <w:rPr>
          <w:rStyle w:val="PlaceholderText"/>
          <w:rFonts w:hint="default"/>
          <w:color w:val="000000"/>
        </w:rPr>
        <w:t>vä</w:t>
      </w:r>
      <w:r w:rsidRPr="00D66390">
        <w:rPr>
          <w:rStyle w:val="PlaceholderText"/>
          <w:rFonts w:hint="default"/>
          <w:color w:val="000000"/>
        </w:rPr>
        <w:t>zný</w:t>
      </w:r>
      <w:r w:rsidRPr="00D66390">
        <w:rPr>
          <w:rStyle w:val="PlaceholderText"/>
          <w:rFonts w:hint="default"/>
          <w:color w:val="000000"/>
        </w:rPr>
        <w:t>mi prá</w:t>
      </w:r>
      <w:r w:rsidRPr="00D66390">
        <w:rPr>
          <w:rStyle w:val="PlaceholderText"/>
          <w:rFonts w:hint="default"/>
          <w:color w:val="000000"/>
        </w:rPr>
        <w:t>vnymi predpismi Slovenskej republiky, s </w:t>
      </w:r>
      <w:r w:rsidRPr="00D66390">
        <w:rPr>
          <w:rStyle w:val="PlaceholderText"/>
          <w:rFonts w:hint="default"/>
          <w:color w:val="000000"/>
        </w:rPr>
        <w:t>prá</w:t>
      </w:r>
      <w:r w:rsidRPr="00D66390">
        <w:rPr>
          <w:rStyle w:val="PlaceholderText"/>
          <w:rFonts w:hint="default"/>
          <w:color w:val="000000"/>
        </w:rPr>
        <w:t>vom Euró</w:t>
      </w:r>
      <w:r w:rsidRPr="00D66390">
        <w:rPr>
          <w:rStyle w:val="PlaceholderText"/>
          <w:rFonts w:hint="default"/>
          <w:color w:val="000000"/>
        </w:rPr>
        <w:t>pskej ú</w:t>
      </w:r>
      <w:r w:rsidRPr="00D66390">
        <w:rPr>
          <w:rStyle w:val="PlaceholderText"/>
          <w:rFonts w:hint="default"/>
          <w:color w:val="000000"/>
        </w:rPr>
        <w:t>nie, medziná</w:t>
      </w:r>
      <w:r w:rsidRPr="00D66390">
        <w:rPr>
          <w:rStyle w:val="PlaceholderText"/>
          <w:rFonts w:hint="default"/>
          <w:color w:val="000000"/>
        </w:rPr>
        <w:t>rodný</w:t>
      </w:r>
      <w:r w:rsidRPr="00D66390">
        <w:rPr>
          <w:rStyle w:val="PlaceholderText"/>
          <w:rFonts w:hint="default"/>
          <w:color w:val="000000"/>
        </w:rPr>
        <w:t>mi zmluvami a </w:t>
      </w:r>
      <w:r w:rsidRPr="00D66390">
        <w:rPr>
          <w:rStyle w:val="PlaceholderText"/>
          <w:rFonts w:hint="default"/>
          <w:color w:val="000000"/>
        </w:rPr>
        <w:t>iný</w:t>
      </w:r>
      <w:r w:rsidRPr="00D66390">
        <w:rPr>
          <w:rStyle w:val="PlaceholderText"/>
          <w:rFonts w:hint="default"/>
          <w:color w:val="000000"/>
        </w:rPr>
        <w:t>mi medziná</w:t>
      </w:r>
      <w:r w:rsidRPr="00D66390">
        <w:rPr>
          <w:rStyle w:val="PlaceholderText"/>
          <w:rFonts w:hint="default"/>
          <w:color w:val="000000"/>
        </w:rPr>
        <w:t>rodný</w:t>
      </w:r>
      <w:r w:rsidRPr="00D66390">
        <w:rPr>
          <w:rStyle w:val="PlaceholderText"/>
          <w:rFonts w:hint="default"/>
          <w:color w:val="000000"/>
        </w:rPr>
        <w:t>mi dokumentmi, ktorý</w:t>
      </w:r>
      <w:r w:rsidRPr="00D66390">
        <w:rPr>
          <w:rStyle w:val="PlaceholderText"/>
          <w:rFonts w:hint="default"/>
          <w:color w:val="000000"/>
        </w:rPr>
        <w:t>mi je Slovenská</w:t>
      </w:r>
      <w:r w:rsidRPr="00D66390">
        <w:rPr>
          <w:rStyle w:val="PlaceholderText"/>
          <w:rFonts w:hint="default"/>
          <w:color w:val="000000"/>
        </w:rPr>
        <w:t xml:space="preserve"> republika viazaná. </w:t>
      </w:r>
      <w:r w:rsidRPr="00D66390">
        <w:rPr>
          <w:rStyle w:val="PlaceholderText"/>
          <w:rFonts w:hint="default"/>
          <w:color w:val="000000"/>
        </w:rPr>
        <w:t xml:space="preserve"> </w:t>
      </w:r>
    </w:p>
    <w:p w:rsidR="00571FDD" w:rsidRPr="00D66390" w:rsidP="00571FDD">
      <w:pPr>
        <w:bidi w:val="0"/>
        <w:spacing w:after="0" w:line="240" w:lineRule="auto"/>
        <w:jc w:val="both"/>
        <w:rPr>
          <w:rFonts w:ascii="Times New Roman" w:hAnsi="Times New Roman"/>
          <w:b/>
          <w:color w:val="000000"/>
        </w:rPr>
        <w:sectPr w:rsidSect="002D38EA">
          <w:pgSz w:w="11906" w:h="16838"/>
          <w:pgMar w:top="1417" w:right="1417" w:bottom="1417" w:left="1417" w:header="708" w:footer="708" w:gutter="0"/>
          <w:lnNumType w:distance="0"/>
          <w:cols w:space="708"/>
          <w:noEndnote w:val="0"/>
          <w:bidi w:val="0"/>
          <w:docGrid w:linePitch="360"/>
        </w:sectPr>
      </w:pPr>
    </w:p>
    <w:p w:rsidR="00DA0F10" w:rsidRPr="00721FA0" w:rsidP="00DA0F10">
      <w:pPr>
        <w:bidi w:val="0"/>
        <w:spacing w:after="0" w:line="240" w:lineRule="auto"/>
        <w:jc w:val="both"/>
        <w:rPr>
          <w:rFonts w:ascii="Times New Roman" w:hAnsi="Times New Roman" w:hint="default"/>
          <w:b/>
          <w:color w:val="000000"/>
        </w:rPr>
      </w:pPr>
      <w:r w:rsidRPr="00721FA0">
        <w:rPr>
          <w:rFonts w:ascii="Times New Roman" w:hAnsi="Times New Roman"/>
          <w:b/>
          <w:color w:val="000000"/>
        </w:rPr>
        <w:t xml:space="preserve">II. </w:t>
        <w:tab/>
      </w:r>
      <w:r w:rsidRPr="00721FA0">
        <w:rPr>
          <w:rFonts w:ascii="Times New Roman" w:hAnsi="Times New Roman" w:hint="default"/>
          <w:b/>
          <w:color w:val="000000"/>
        </w:rPr>
        <w:t>Osobitná</w:t>
      </w:r>
      <w:r w:rsidRPr="00721FA0">
        <w:rPr>
          <w:rFonts w:ascii="Times New Roman" w:hAnsi="Times New Roman" w:hint="default"/>
          <w:b/>
          <w:color w:val="000000"/>
        </w:rPr>
        <w:t xml:space="preserve"> č</w:t>
      </w:r>
      <w:r w:rsidRPr="00721FA0">
        <w:rPr>
          <w:rFonts w:ascii="Times New Roman" w:hAnsi="Times New Roman" w:hint="default"/>
          <w:b/>
          <w:color w:val="000000"/>
        </w:rPr>
        <w:t>asť</w:t>
      </w:r>
    </w:p>
    <w:p w:rsidR="00DA0F10" w:rsidRPr="00721FA0" w:rsidP="00DA0F10">
      <w:pPr>
        <w:bidi w:val="0"/>
        <w:spacing w:after="0" w:line="240" w:lineRule="auto"/>
        <w:jc w:val="both"/>
        <w:rPr>
          <w:rFonts w:ascii="Times New Roman" w:hAnsi="Times New Roman" w:hint="default"/>
          <w:b/>
          <w:color w:val="000000"/>
        </w:rPr>
      </w:pPr>
    </w:p>
    <w:p w:rsidR="00DA0F10" w:rsidRPr="00721FA0" w:rsidP="00DA0F10">
      <w:pPr>
        <w:bidi w:val="0"/>
        <w:spacing w:after="0" w:line="240" w:lineRule="auto"/>
        <w:jc w:val="both"/>
        <w:rPr>
          <w:rFonts w:ascii="Times New Roman" w:hAnsi="Times New Roman" w:hint="default"/>
          <w:b/>
          <w:color w:val="000000"/>
        </w:rPr>
      </w:pPr>
      <w:r w:rsidRPr="00721FA0">
        <w:rPr>
          <w:rFonts w:ascii="Times New Roman" w:hAnsi="Times New Roman" w:hint="default"/>
          <w:b/>
          <w:color w:val="000000"/>
        </w:rPr>
        <w:t>K č</w:t>
      </w:r>
      <w:r w:rsidRPr="00721FA0">
        <w:rPr>
          <w:rFonts w:ascii="Times New Roman" w:hAnsi="Times New Roman" w:hint="default"/>
          <w:b/>
          <w:color w:val="000000"/>
        </w:rPr>
        <w:t>l. I</w:t>
      </w:r>
    </w:p>
    <w:p w:rsidR="00DA0F10" w:rsidRPr="00D66390" w:rsidP="00DA0F10">
      <w:pPr>
        <w:pStyle w:val="PlainText"/>
        <w:bidi w:val="0"/>
        <w:jc w:val="both"/>
        <w:rPr>
          <w:rFonts w:ascii="Times New Roman" w:hAnsi="Times New Roman" w:cs="Times New Roman"/>
          <w:sz w:val="22"/>
          <w:szCs w:val="22"/>
        </w:rPr>
      </w:pPr>
      <w:r w:rsidRPr="00D66390">
        <w:rPr>
          <w:rFonts w:ascii="Times New Roman" w:hAnsi="Times New Roman" w:cs="Times New Roman"/>
          <w:sz w:val="22"/>
          <w:szCs w:val="22"/>
        </w:rPr>
        <w:t xml:space="preserve">Navrhuje sa hradiť z verejného zdravotného poistenia 1 návštevu pôrodnej asistentky v domácom prostredí ženy počas tehotenstva,  za účelom zistenia podmienok v sociálnom prostredí klienta, kde príde po pôrode, či je pripravená  k pôrodu,  či má základné vybavenie, ktoré bude potrebovať vo všeobecnosti a toto žiaden lekár nerobí. Ďalšia starostlivosť počas tehotenstva v počte najviac 10 sedení prebieha tiež v domácom prostredí budúcej mamičky. Jej obsahom je psychofyzická príprava žien na pôrod, poradenstvo týkajúce sa tehotenstva, cvičenia, ktoré pripravia budúcu mamičku na pôrod. Učí ju správne dýchať, uvoľňovať a sťahovať svaly. Taktiež ju pripravuje na dojčenie.  Za poradňu je aj naďalej zodpovedný gynekológ. </w:t>
      </w:r>
    </w:p>
    <w:p w:rsidR="00DA0F10" w:rsidRPr="00D66390" w:rsidP="00DA0F10">
      <w:pPr>
        <w:pStyle w:val="PlainText"/>
        <w:bidi w:val="0"/>
        <w:jc w:val="both"/>
        <w:rPr>
          <w:rFonts w:ascii="Times New Roman" w:hAnsi="Times New Roman" w:cs="Times New Roman"/>
          <w:sz w:val="22"/>
          <w:szCs w:val="22"/>
        </w:rPr>
      </w:pPr>
      <w:r w:rsidRPr="00D66390">
        <w:rPr>
          <w:rFonts w:ascii="Times New Roman" w:hAnsi="Times New Roman" w:cs="Times New Roman"/>
          <w:sz w:val="22"/>
          <w:szCs w:val="22"/>
        </w:rPr>
        <w:t>Po pôrode pôrodná asistentka navštívi mamičku do 24 hodín od návratu do domácností a následne raz do týždňa počas obdobia šestonedelia. Asistentka pomáha pri problémoch s dojčením,  sleduje zdravotný stav v období šestonedelia (prvá kontrola obvodným gynekológom resp. pôrodníkom je až 6 týždňov od pôrodu). V prípade, že vzniknú vážnejšie problémy, pôrodná asistentka odporúča okamžité vyšetrenie u gynekológa.</w:t>
      </w:r>
    </w:p>
    <w:p w:rsidR="00DA0F10" w:rsidRPr="00721FA0" w:rsidP="00DA0F10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DA0F10" w:rsidRPr="00721FA0" w:rsidP="00DA0F10">
      <w:pPr>
        <w:bidi w:val="0"/>
        <w:spacing w:after="0" w:line="240" w:lineRule="auto"/>
        <w:jc w:val="both"/>
        <w:rPr>
          <w:rFonts w:ascii="Times New Roman" w:hAnsi="Times New Roman" w:hint="default"/>
          <w:b/>
          <w:color w:val="000000"/>
        </w:rPr>
      </w:pPr>
      <w:r w:rsidRPr="00721FA0">
        <w:rPr>
          <w:rFonts w:ascii="Times New Roman" w:hAnsi="Times New Roman" w:hint="default"/>
          <w:b/>
          <w:color w:val="000000"/>
        </w:rPr>
        <w:t>K č</w:t>
      </w:r>
      <w:r w:rsidRPr="00721FA0">
        <w:rPr>
          <w:rFonts w:ascii="Times New Roman" w:hAnsi="Times New Roman" w:hint="default"/>
          <w:b/>
          <w:color w:val="000000"/>
        </w:rPr>
        <w:t>l. II</w:t>
      </w:r>
    </w:p>
    <w:p w:rsidR="00DA0F10" w:rsidRPr="00D66390" w:rsidP="00DA0F10">
      <w:pPr>
        <w:bidi w:val="0"/>
        <w:spacing w:after="0" w:line="240" w:lineRule="auto"/>
        <w:jc w:val="both"/>
        <w:rPr>
          <w:rFonts w:ascii="Times New Roman" w:hAnsi="Times New Roman"/>
        </w:rPr>
      </w:pPr>
      <w:r w:rsidRPr="00721FA0">
        <w:rPr>
          <w:rFonts w:ascii="Times New Roman" w:hAnsi="Times New Roman" w:hint="default"/>
          <w:b/>
          <w:color w:val="000000"/>
        </w:rPr>
        <w:tab/>
      </w:r>
      <w:r w:rsidRPr="00D66390">
        <w:rPr>
          <w:rFonts w:ascii="Times New Roman" w:hAnsi="Times New Roman"/>
        </w:rPr>
        <w:t>Účinnosť sa navrhuje od 1. septembra 2014.</w:t>
      </w:r>
    </w:p>
    <w:p w:rsidR="00DA0F10" w:rsidRPr="00721FA0" w:rsidP="00DA0F10">
      <w:pPr>
        <w:bidi w:val="0"/>
        <w:spacing w:after="0" w:line="240" w:lineRule="auto"/>
        <w:rPr>
          <w:rFonts w:ascii="Times New Roman" w:hAnsi="Times New Roman"/>
        </w:rPr>
      </w:pPr>
    </w:p>
    <w:p w:rsidR="00DA0F10" w:rsidRPr="00721FA0" w:rsidP="00DA0F10">
      <w:pPr>
        <w:bidi w:val="0"/>
        <w:spacing w:after="0" w:line="240" w:lineRule="auto"/>
        <w:rPr>
          <w:rFonts w:ascii="Times New Roman" w:hAnsi="Times New Roman"/>
        </w:rPr>
      </w:pPr>
    </w:p>
    <w:p w:rsidR="00DA0F10" w:rsidRPr="00721FA0" w:rsidP="00DA0F10">
      <w:pPr>
        <w:bidi w:val="0"/>
        <w:spacing w:after="0" w:line="240" w:lineRule="auto"/>
        <w:rPr>
          <w:rFonts w:ascii="Times New Roman" w:hAnsi="Times New Roman"/>
        </w:rPr>
      </w:pPr>
    </w:p>
    <w:p w:rsidR="00F31648">
      <w:pPr>
        <w:bidi w:val="0"/>
      </w:pPr>
    </w:p>
    <w:sectPr w:rsidSect="002D38EA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onsolas">
    <w:panose1 w:val="020B0609020204030204"/>
    <w:charset w:val="EE"/>
    <w:family w:val="modern"/>
    <w:pitch w:val="fixed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TrackMoves/>
  <w:defaultTabStop w:val="708"/>
  <w:hyphenationZone w:val="425"/>
  <w:characterSpacingControl w:val="doNotCompress"/>
  <w:compat/>
  <w:rsids>
    <w:rsidRoot w:val="00A8752D"/>
    <w:rsid w:val="00571FDD"/>
    <w:rsid w:val="00721FA0"/>
    <w:rsid w:val="0073245A"/>
    <w:rsid w:val="007A24AF"/>
    <w:rsid w:val="00A029A1"/>
    <w:rsid w:val="00A8752D"/>
    <w:rsid w:val="00D64DB5"/>
    <w:rsid w:val="00D66390"/>
    <w:rsid w:val="00DA0F10"/>
    <w:rsid w:val="00F31648"/>
    <w:rsid w:val="00FC337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FDD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71FDD"/>
    <w:rPr>
      <w:rFonts w:ascii="Times New Roman" w:hAnsi="Times New Roman" w:cs="Times New Roman"/>
      <w:color w:val="808080"/>
      <w:rtl w:val="0"/>
      <w:cs w:val="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71FDD"/>
    <w:pPr>
      <w:spacing w:after="0" w:line="240" w:lineRule="auto"/>
      <w:jc w:val="left"/>
    </w:pPr>
    <w:rPr>
      <w:rFonts w:ascii="Consolas" w:eastAsia="Times New Roman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571FDD"/>
    <w:rPr>
      <w:rFonts w:ascii="Consolas" w:hAnsi="Consolas" w:cs="Consolas"/>
      <w:sz w:val="21"/>
      <w:szCs w:val="21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800</Words>
  <Characters>4560</Characters>
  <Application>Microsoft Office Word</Application>
  <DocSecurity>0</DocSecurity>
  <Lines>0</Lines>
  <Paragraphs>0</Paragraphs>
  <ScaleCrop>false</ScaleCrop>
  <Company>Kancelaria NR SR</Company>
  <LinksUpToDate>false</LinksUpToDate>
  <CharactersWithSpaces>5350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Jana_Zitnanska</dc:creator>
  <cp:lastModifiedBy>Gašparíková, Jarmila</cp:lastModifiedBy>
  <cp:revision>2</cp:revision>
  <dcterms:created xsi:type="dcterms:W3CDTF">2014-04-25T08:38:00Z</dcterms:created>
  <dcterms:modified xsi:type="dcterms:W3CDTF">2014-04-25T08:38:00Z</dcterms:modified>
</cp:coreProperties>
</file>