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2 -->
  <w:body>
    <w:p w:rsidR="000D7E31" w:rsidRPr="00F129DD" w:rsidP="00A47B60">
      <w:pPr>
        <w:pStyle w:val="Heading1"/>
        <w:keepLines w:val="0"/>
      </w:pPr>
      <w:r w:rsidRPr="00F129DD">
        <w:t>Dôvodová správa</w:t>
      </w:r>
    </w:p>
    <w:p w:rsidR="00361269" w:rsidRPr="00F129DD" w:rsidP="00A47B60">
      <w:pPr>
        <w:pStyle w:val="Heading3"/>
        <w:keepLines w:val="0"/>
      </w:pPr>
      <w:r w:rsidRPr="00F129DD">
        <w:t>Všeobecná časť</w:t>
      </w:r>
    </w:p>
    <w:p w:rsidR="001919F3" w:rsidRPr="00F129DD" w:rsidP="00A47B60">
      <w:pPr>
        <w:pStyle w:val="odsek"/>
      </w:pPr>
      <w:r w:rsidRPr="00F129DD">
        <w:t>Návrh zákona o nadobúdaní vlastníctva poľnohospodárske</w:t>
      </w:r>
      <w:r w:rsidRPr="00F129DD" w:rsidR="004501AC">
        <w:t xml:space="preserve">ho pozemku </w:t>
      </w:r>
      <w:r w:rsidRPr="00F129DD" w:rsidR="00CB2AF4">
        <w:t xml:space="preserve">a o zmene a doplnení niektorých zákonov </w:t>
      </w:r>
      <w:r w:rsidRPr="00F129DD" w:rsidR="004501AC">
        <w:t>je vypracovaný v</w:t>
      </w:r>
      <w:r w:rsidRPr="00F129DD" w:rsidR="00596EC4">
        <w:t> </w:t>
      </w:r>
      <w:r w:rsidRPr="00F129DD" w:rsidR="004501AC">
        <w:t>intenciách</w:t>
      </w:r>
      <w:r w:rsidRPr="00F129DD" w:rsidR="00596EC4">
        <w:t xml:space="preserve"> </w:t>
      </w:r>
      <w:r w:rsidRPr="00F129DD" w:rsidR="004501AC">
        <w:t>L</w:t>
      </w:r>
      <w:r w:rsidRPr="00F129DD">
        <w:t>egislatívneho zámeru</w:t>
      </w:r>
      <w:r w:rsidRPr="00F129DD" w:rsidR="004501AC">
        <w:t xml:space="preserve"> zákona o</w:t>
      </w:r>
      <w:r w:rsidRPr="00F129DD" w:rsidR="00FD19CD">
        <w:t> </w:t>
      </w:r>
      <w:r w:rsidRPr="00F129DD" w:rsidR="004501AC">
        <w:t>nadobúdaní poľnohospodárskej pôdy</w:t>
      </w:r>
      <w:r w:rsidRPr="00F129DD">
        <w:t>, ktorý vláda Slovenskej republiky schválila uznesením č. 519/2013 zo</w:t>
      </w:r>
      <w:r w:rsidRPr="00F129DD" w:rsidR="00641161">
        <w:t xml:space="preserve"> </w:t>
      </w:r>
      <w:r w:rsidRPr="00F129DD">
        <w:t xml:space="preserve">4.9.2013. Účelom </w:t>
      </w:r>
      <w:r w:rsidRPr="00F129DD" w:rsidR="004501AC">
        <w:t xml:space="preserve">navrhovaného </w:t>
      </w:r>
      <w:r w:rsidRPr="00F129DD">
        <w:t xml:space="preserve">zákona je vytvorenie takého právneho prostredia, ktoré umožní, </w:t>
      </w:r>
      <w:r w:rsidRPr="00F129DD" w:rsidR="004D5821">
        <w:t>aby poľnohospodárske pozemky, ktoré majú naďalej slúžiť svojmu účelu, nadobúdali</w:t>
      </w:r>
      <w:r w:rsidRPr="00F129DD" w:rsidR="005566E4">
        <w:t xml:space="preserve"> </w:t>
      </w:r>
      <w:r w:rsidRPr="00F129DD" w:rsidR="004D5821">
        <w:t>osoby, ktoré vykonávajú poľnohospodársku výrobu ako podnikanie podľa §</w:t>
      </w:r>
      <w:r w:rsidRPr="00F129DD" w:rsidR="00FD19CD">
        <w:t> </w:t>
      </w:r>
      <w:r w:rsidRPr="00F129DD" w:rsidR="004D5821">
        <w:t>2 Obchodného zákonníka najmenej 3 roky v obci, v ktorej sa poľnohospodársky pozemok nachádza, v</w:t>
      </w:r>
      <w:r w:rsidRPr="00F129DD" w:rsidR="00596EC4">
        <w:t> </w:t>
      </w:r>
      <w:r w:rsidRPr="00F129DD" w:rsidR="004D5821">
        <w:t>obci</w:t>
      </w:r>
      <w:r w:rsidRPr="00F129DD" w:rsidR="00596EC4">
        <w:t xml:space="preserve"> </w:t>
      </w:r>
      <w:r w:rsidRPr="00F129DD" w:rsidR="004D5821">
        <w:t>susediacej z</w:t>
      </w:r>
      <w:r w:rsidRPr="00F129DD" w:rsidR="005566E4">
        <w:t> </w:t>
      </w:r>
      <w:r w:rsidRPr="00F129DD" w:rsidR="004D5821">
        <w:t>obcou</w:t>
      </w:r>
      <w:r w:rsidRPr="00F129DD" w:rsidR="005566E4">
        <w:t xml:space="preserve"> </w:t>
      </w:r>
      <w:r w:rsidRPr="00F129DD" w:rsidR="004D5821">
        <w:t>alebo</w:t>
      </w:r>
      <w:r w:rsidRPr="00F129DD" w:rsidR="00485070">
        <w:t>,</w:t>
      </w:r>
      <w:r w:rsidRPr="00F129DD" w:rsidR="00675485">
        <w:t xml:space="preserve"> </w:t>
      </w:r>
      <w:r w:rsidRPr="00F129DD" w:rsidR="004D5821">
        <w:t>ak takáto osoba neprejaví záujem o</w:t>
      </w:r>
      <w:r w:rsidRPr="00F129DD" w:rsidR="00596EC4">
        <w:t> </w:t>
      </w:r>
      <w:r w:rsidRPr="00F129DD" w:rsidR="00F129DD">
        <w:t>prevod</w:t>
      </w:r>
      <w:r w:rsidRPr="00F129DD" w:rsidR="00596EC4">
        <w:t xml:space="preserve"> </w:t>
      </w:r>
      <w:r w:rsidRPr="00F129DD" w:rsidR="004D5821">
        <w:t>poľnohospodárskeho pozemku a</w:t>
      </w:r>
      <w:r w:rsidRPr="00F129DD" w:rsidR="00596EC4">
        <w:t> </w:t>
      </w:r>
      <w:r w:rsidRPr="00F129DD" w:rsidR="004D5821">
        <w:t>ani</w:t>
      </w:r>
      <w:r w:rsidRPr="00F129DD" w:rsidR="00596EC4">
        <w:t xml:space="preserve"> </w:t>
      </w:r>
      <w:r w:rsidRPr="00F129DD" w:rsidR="004D5821">
        <w:t xml:space="preserve">ho </w:t>
      </w:r>
      <w:r w:rsidRPr="00F129DD" w:rsidR="00F129DD">
        <w:t>nenadobudne</w:t>
      </w:r>
      <w:r w:rsidRPr="00F129DD" w:rsidR="00485070">
        <w:t>,</w:t>
      </w:r>
      <w:r w:rsidRPr="00F129DD" w:rsidR="004D5821">
        <w:t xml:space="preserve"> </w:t>
      </w:r>
      <w:r w:rsidRPr="00F129DD" w:rsidR="00675485">
        <w:t>oprávnenou je aj osoba, ktorá vykonáva poľnohospodársku výrobu ako podnikanie najmenej 3</w:t>
      </w:r>
      <w:r w:rsidRPr="00F129DD" w:rsidR="00DD258B">
        <w:t> </w:t>
      </w:r>
      <w:r w:rsidRPr="00F129DD" w:rsidR="00675485">
        <w:t>roky</w:t>
      </w:r>
      <w:r w:rsidRPr="00F129DD" w:rsidR="005566E4">
        <w:t xml:space="preserve"> </w:t>
      </w:r>
      <w:r w:rsidRPr="00F129DD" w:rsidR="004D5821">
        <w:t>bez ohľadu na miesto podnikania</w:t>
      </w:r>
      <w:r w:rsidRPr="00F129DD" w:rsidR="00675485">
        <w:t>.</w:t>
      </w:r>
      <w:r w:rsidRPr="00F129DD">
        <w:t xml:space="preserve"> </w:t>
      </w:r>
      <w:r w:rsidRPr="00F129DD" w:rsidR="009262D4">
        <w:t>Ak však žiaden podnikateľ na pôde v uvedenom poradí neprejaví záujem o </w:t>
      </w:r>
      <w:r w:rsidRPr="00F129DD" w:rsidR="00F129DD">
        <w:t>prevod</w:t>
      </w:r>
      <w:r w:rsidRPr="00F129DD" w:rsidR="009262D4">
        <w:t xml:space="preserve"> poľnohospodárskeho pozemku za cenu požadovanú </w:t>
      </w:r>
      <w:r w:rsidRPr="00F129DD" w:rsidR="006978EE">
        <w:t>prevádzajúc</w:t>
      </w:r>
      <w:r w:rsidRPr="00F129DD" w:rsidR="009262D4">
        <w:t xml:space="preserve">im, bude môcť tento pozemok </w:t>
      </w:r>
      <w:r w:rsidRPr="00F129DD" w:rsidR="00F129DD">
        <w:t>nadobudnúť</w:t>
      </w:r>
      <w:r w:rsidRPr="00F129DD" w:rsidR="009262D4">
        <w:t xml:space="preserve"> ktokoľvek okrem subjektov uvedených v § 7.</w:t>
      </w:r>
    </w:p>
    <w:p w:rsidR="00CB2AF4" w:rsidRPr="00F129DD" w:rsidP="00A47B60">
      <w:pPr>
        <w:pStyle w:val="odsek"/>
        <w:rPr>
          <w:color w:val="000000"/>
        </w:rPr>
      </w:pPr>
      <w:r w:rsidRPr="00F129DD">
        <w:rPr>
          <w:color w:val="000000"/>
        </w:rPr>
        <w:t>V</w:t>
      </w:r>
      <w:r w:rsidRPr="00F129DD" w:rsidR="00596EC4">
        <w:rPr>
          <w:color w:val="000000"/>
        </w:rPr>
        <w:t> </w:t>
      </w:r>
      <w:r w:rsidRPr="00F129DD">
        <w:rPr>
          <w:color w:val="000000"/>
        </w:rPr>
        <w:t>ďalše</w:t>
      </w:r>
      <w:r w:rsidRPr="00F129DD" w:rsidR="00596EC4">
        <w:rPr>
          <w:color w:val="000000"/>
        </w:rPr>
        <w:t>j</w:t>
      </w:r>
      <w:r w:rsidRPr="00F129DD">
        <w:rPr>
          <w:color w:val="000000"/>
        </w:rPr>
        <w:t xml:space="preserve"> časti je novelizovaný zákon, ktorým sa mení a dopĺňa zákon Národnej rady Slovenskej republiky č. 202/1995 Z. z. Devízový zákon a zákon, ktorým sa mení a dopĺňa zákon Slovenskej národnej rady č. 372/1990 Zb. o priestupkoch v znení neskorších </w:t>
      </w:r>
      <w:r w:rsidRPr="00F129DD" w:rsidR="00F129DD">
        <w:rPr>
          <w:color w:val="000000"/>
        </w:rPr>
        <w:t>pred</w:t>
      </w:r>
      <w:r w:rsidRPr="00F129DD">
        <w:rPr>
          <w:color w:val="000000"/>
        </w:rPr>
        <w:t xml:space="preserve">pisov v znení neskorších </w:t>
      </w:r>
      <w:r w:rsidRPr="00F129DD" w:rsidR="00F129DD">
        <w:rPr>
          <w:color w:val="000000"/>
        </w:rPr>
        <w:t>pred</w:t>
      </w:r>
      <w:r w:rsidRPr="00F129DD">
        <w:rPr>
          <w:color w:val="000000"/>
        </w:rPr>
        <w:t>pisov sa harmonizujú ustanovenia devízového zákona s</w:t>
      </w:r>
      <w:r w:rsidRPr="00F129DD" w:rsidR="00596EC4">
        <w:rPr>
          <w:color w:val="000000"/>
        </w:rPr>
        <w:t> </w:t>
      </w:r>
      <w:r w:rsidRPr="00F129DD">
        <w:rPr>
          <w:color w:val="000000"/>
        </w:rPr>
        <w:t>obdobnými</w:t>
      </w:r>
      <w:r w:rsidRPr="00F129DD" w:rsidR="00596EC4">
        <w:rPr>
          <w:color w:val="000000"/>
        </w:rPr>
        <w:t xml:space="preserve"> </w:t>
      </w:r>
      <w:r w:rsidRPr="00F129DD">
        <w:rPr>
          <w:color w:val="000000"/>
        </w:rPr>
        <w:t>ustanoveniami ďalších zákonov v</w:t>
      </w:r>
      <w:r w:rsidRPr="00F129DD" w:rsidR="00596EC4">
        <w:rPr>
          <w:color w:val="000000"/>
        </w:rPr>
        <w:t> </w:t>
      </w:r>
      <w:r w:rsidRPr="00F129DD">
        <w:rPr>
          <w:color w:val="000000"/>
        </w:rPr>
        <w:t>oblasti</w:t>
      </w:r>
      <w:r w:rsidRPr="00F129DD" w:rsidR="00596EC4">
        <w:rPr>
          <w:color w:val="000000"/>
        </w:rPr>
        <w:t xml:space="preserve"> </w:t>
      </w:r>
      <w:r w:rsidRPr="00F129DD">
        <w:rPr>
          <w:color w:val="000000"/>
        </w:rPr>
        <w:t>finančného trhu, menia sa ustanovenia § 19a, ktoré upravujú nadobúdanie nehnuteľností cudzozemcami a</w:t>
      </w:r>
      <w:r w:rsidRPr="00F129DD" w:rsidR="00596EC4">
        <w:rPr>
          <w:color w:val="000000"/>
        </w:rPr>
        <w:t> </w:t>
      </w:r>
      <w:r w:rsidRPr="00F129DD">
        <w:rPr>
          <w:color w:val="000000"/>
        </w:rPr>
        <w:t>upravujú</w:t>
      </w:r>
      <w:r w:rsidRPr="00F129DD" w:rsidR="00596EC4">
        <w:rPr>
          <w:color w:val="000000"/>
        </w:rPr>
        <w:t xml:space="preserve"> </w:t>
      </w:r>
      <w:r w:rsidRPr="00F129DD">
        <w:rPr>
          <w:color w:val="000000"/>
        </w:rPr>
        <w:t>sa sadzby pokút doteraz uvedené v</w:t>
      </w:r>
      <w:r w:rsidRPr="00F129DD" w:rsidR="00596EC4">
        <w:rPr>
          <w:color w:val="000000"/>
        </w:rPr>
        <w:t> </w:t>
      </w:r>
      <w:r w:rsidRPr="00F129DD">
        <w:rPr>
          <w:color w:val="000000"/>
        </w:rPr>
        <w:t>slovenských</w:t>
      </w:r>
      <w:r w:rsidRPr="00F129DD" w:rsidR="00596EC4">
        <w:rPr>
          <w:color w:val="000000"/>
        </w:rPr>
        <w:t xml:space="preserve"> </w:t>
      </w:r>
      <w:r w:rsidRPr="00F129DD">
        <w:rPr>
          <w:color w:val="000000"/>
        </w:rPr>
        <w:t>korunách.</w:t>
      </w:r>
    </w:p>
    <w:p w:rsidR="001919F3" w:rsidRPr="00F129DD" w:rsidP="00A47B60">
      <w:pPr>
        <w:pStyle w:val="odsek"/>
        <w:rPr>
          <w:color w:val="000000"/>
        </w:rPr>
      </w:pPr>
      <w:r w:rsidRPr="00F129DD">
        <w:rPr>
          <w:color w:val="000000"/>
        </w:rPr>
        <w:t>Pôda je spoločným bohatstvom občanov štátu a</w:t>
      </w:r>
      <w:r w:rsidRPr="00F129DD" w:rsidR="00596EC4">
        <w:rPr>
          <w:color w:val="000000"/>
        </w:rPr>
        <w:t> </w:t>
      </w:r>
      <w:r w:rsidRPr="00F129DD">
        <w:rPr>
          <w:color w:val="000000"/>
        </w:rPr>
        <w:t>dedičstvom</w:t>
      </w:r>
      <w:r w:rsidRPr="00F129DD" w:rsidR="00596EC4">
        <w:rPr>
          <w:color w:val="000000"/>
        </w:rPr>
        <w:t xml:space="preserve"> </w:t>
      </w:r>
      <w:r w:rsidRPr="00F129DD">
        <w:rPr>
          <w:color w:val="000000"/>
        </w:rPr>
        <w:t xml:space="preserve">budúcich generácií. Je základným a neobnoviteľným prírodným zdrojom a tvorí integrálnu súčasť ekosystémov Zeme. Je a zostane základňou environmentálneho, ekonomického a sociálneho potenciálu Slovenska, preto musí byť starostlivo ochránená </w:t>
      </w:r>
      <w:r w:rsidRPr="00F129DD" w:rsidR="00F129DD">
        <w:rPr>
          <w:color w:val="000000"/>
        </w:rPr>
        <w:t>pred</w:t>
      </w:r>
      <w:r w:rsidRPr="00F129DD">
        <w:rPr>
          <w:color w:val="000000"/>
        </w:rPr>
        <w:t xml:space="preserve"> poškodením a</w:t>
      </w:r>
      <w:r w:rsidRPr="00F129DD" w:rsidR="00596EC4">
        <w:rPr>
          <w:color w:val="000000"/>
        </w:rPr>
        <w:t> </w:t>
      </w:r>
      <w:r w:rsidRPr="00F129DD">
        <w:rPr>
          <w:color w:val="000000"/>
        </w:rPr>
        <w:t>neodôvodneným</w:t>
      </w:r>
      <w:r w:rsidRPr="00F129DD" w:rsidR="00596EC4">
        <w:rPr>
          <w:color w:val="000000"/>
        </w:rPr>
        <w:t xml:space="preserve"> </w:t>
      </w:r>
      <w:r w:rsidRPr="00F129DD">
        <w:rPr>
          <w:color w:val="000000"/>
        </w:rPr>
        <w:t>znižovaním jej výmery, kvality a</w:t>
      </w:r>
      <w:r w:rsidRPr="00F129DD" w:rsidR="00596EC4">
        <w:rPr>
          <w:color w:val="000000"/>
        </w:rPr>
        <w:t> </w:t>
      </w:r>
      <w:r w:rsidRPr="00F129DD">
        <w:rPr>
          <w:color w:val="000000"/>
        </w:rPr>
        <w:t>objemu</w:t>
      </w:r>
      <w:r w:rsidRPr="00F129DD" w:rsidR="00596EC4">
        <w:rPr>
          <w:color w:val="000000"/>
        </w:rPr>
        <w:t>.</w:t>
      </w:r>
      <w:r w:rsidRPr="00F129DD">
        <w:rPr>
          <w:color w:val="000000"/>
        </w:rPr>
        <w:t xml:space="preserve"> Ochrana a využívanie poľnohospodársk</w:t>
      </w:r>
      <w:r w:rsidRPr="00F129DD" w:rsidR="004F4B32">
        <w:rPr>
          <w:color w:val="000000"/>
        </w:rPr>
        <w:t>ych pozemkov</w:t>
      </w:r>
      <w:r w:rsidRPr="00F129DD" w:rsidR="005566E4">
        <w:rPr>
          <w:color w:val="000000"/>
        </w:rPr>
        <w:t xml:space="preserve"> </w:t>
      </w:r>
      <w:r w:rsidRPr="00F129DD">
        <w:rPr>
          <w:color w:val="000000"/>
        </w:rPr>
        <w:t>je vere</w:t>
      </w:r>
      <w:r w:rsidRPr="00F129DD" w:rsidR="00784538">
        <w:rPr>
          <w:color w:val="000000"/>
        </w:rPr>
        <w:t>jným záujmom (verejným dobrom).</w:t>
      </w:r>
    </w:p>
    <w:p w:rsidR="001919F3" w:rsidRPr="00F129DD" w:rsidP="00A47B60">
      <w:pPr>
        <w:pStyle w:val="odsek"/>
      </w:pPr>
      <w:r w:rsidRPr="00F129DD">
        <w:t xml:space="preserve">Skutočnosť, že trh s poľnohospodárskou pôdou je vo vzťahu k schopnostiam nadobúdateľa obhospodarovať túto pôdu úplne liberálny, neprispieva k jej ochrane a riadnemu obhospodarovaniu. Potvrdzuje to aj fakt, že sa nezachovala výmera poľnohospodárskej pôdy deklarovaná </w:t>
      </w:r>
      <w:r w:rsidRPr="00F129DD" w:rsidR="00F129DD">
        <w:t>pred</w:t>
      </w:r>
      <w:r w:rsidRPr="00F129DD">
        <w:t xml:space="preserve"> vstupom do Európskej únie, t. j. k 30. júnu 2003 na účely podpory formou priamych platieb. Slovenská republika v tomto období deklarovala rozsah poľnohospodárskej pôdy vo výmere 1 955 000 ha, v roku 2012 však bola jej skutočná výmera iba </w:t>
      </w:r>
      <w:smartTag w:uri="urn:schemas-microsoft-com:office:smarttags" w:element="metricconverter">
        <w:smartTagPr>
          <w:attr w:name="ProductID" w:val="1 888 103 ha"/>
        </w:smartTagPr>
        <w:r w:rsidRPr="00F129DD">
          <w:t>1 888 103 ha</w:t>
        </w:r>
      </w:smartTag>
      <w:r w:rsidRPr="00F129DD">
        <w:t xml:space="preserve"> a pri súčasných trendoch nie je </w:t>
      </w:r>
      <w:r w:rsidRPr="00F129DD" w:rsidR="00F129DD">
        <w:t>pred</w:t>
      </w:r>
      <w:r w:rsidRPr="00F129DD" w:rsidR="00784538">
        <w:t>poklad jej relevantného rastu.</w:t>
      </w:r>
    </w:p>
    <w:p w:rsidR="001919F3" w:rsidRPr="00F129DD" w:rsidP="00A47B60">
      <w:pPr>
        <w:pStyle w:val="odsek"/>
      </w:pPr>
      <w:r w:rsidRPr="00F129DD">
        <w:t>Uvedené skutočnosti vedú k záveru, že v Slovenskej republike je potrebné popri doterajšej právnej úprave prijať zákon, ktorý bude regulovať nadobúdanie poľnohospodársk</w:t>
      </w:r>
      <w:r w:rsidRPr="00F129DD" w:rsidR="00434FE4">
        <w:t>ych pozemkov</w:t>
      </w:r>
      <w:r w:rsidRPr="00F129DD" w:rsidR="005566E4">
        <w:t xml:space="preserve"> </w:t>
      </w:r>
      <w:r w:rsidRPr="00F129DD">
        <w:t xml:space="preserve">a zamedzí </w:t>
      </w:r>
      <w:r w:rsidRPr="00F129DD" w:rsidR="00434FE4">
        <w:t>ich</w:t>
      </w:r>
      <w:r w:rsidRPr="00F129DD">
        <w:t xml:space="preserve"> špekulatívnym nákupom, následnej zmene druhu pozemku a</w:t>
      </w:r>
      <w:r w:rsidRPr="00F129DD" w:rsidR="00596EC4">
        <w:t> </w:t>
      </w:r>
      <w:r w:rsidRPr="00F129DD">
        <w:t>možnému</w:t>
      </w:r>
      <w:r w:rsidRPr="00F129DD" w:rsidR="00596EC4">
        <w:t xml:space="preserve"> </w:t>
      </w:r>
      <w:r w:rsidRPr="00F129DD">
        <w:t>zneužívaniu vlastníctva vo vzťahu k</w:t>
      </w:r>
      <w:r w:rsidRPr="00F129DD" w:rsidR="00596EC4">
        <w:t> </w:t>
      </w:r>
      <w:r w:rsidRPr="00F129DD">
        <w:t>doterajším</w:t>
      </w:r>
      <w:r w:rsidRPr="00F129DD" w:rsidR="00596EC4">
        <w:t xml:space="preserve"> </w:t>
      </w:r>
      <w:r w:rsidRPr="00F129DD">
        <w:t>nájomcom, najmä požadovaním neprimeraného n</w:t>
      </w:r>
      <w:r w:rsidRPr="00F129DD" w:rsidR="00784538">
        <w:t>ájomného.</w:t>
      </w:r>
    </w:p>
    <w:p w:rsidR="001919F3" w:rsidRPr="00F129DD" w:rsidP="00A47B60">
      <w:pPr>
        <w:pStyle w:val="odsek"/>
      </w:pPr>
      <w:r w:rsidRPr="00F129DD">
        <w:t>Zmluva o fungovaní Európskej únie výslovne neupravuje pravidlá nadobúdania vlastníckeho práva k pôde (nehnuteľnostiam). Každý členský štát si môže túto problematiku upraviť samostatne zákonom, čo vyplýva aj z čl. 345 Zmluvy o fungovaní Európskej únie a čl.</w:t>
      </w:r>
      <w:r w:rsidRPr="00F129DD" w:rsidR="00DD258B">
        <w:t> </w:t>
      </w:r>
      <w:r w:rsidRPr="00F129DD">
        <w:t>17 Charty základných práv Európskej únie. V niektorých členských štátoch Európskej únie sú prijaté alebo pripravované zákony obmedzujúce nadobúdanie vlastníckeho práva k poľn</w:t>
      </w:r>
      <w:r w:rsidRPr="00F129DD" w:rsidR="00784538">
        <w:t>ohospodárskej (a lesnej)</w:t>
      </w:r>
      <w:r w:rsidRPr="00F129DD" w:rsidR="005566E4">
        <w:t xml:space="preserve"> </w:t>
      </w:r>
      <w:r w:rsidRPr="00F129DD" w:rsidR="00784538">
        <w:t>pôde.</w:t>
      </w:r>
    </w:p>
    <w:p w:rsidR="001919F3" w:rsidRPr="00F129DD" w:rsidP="00A47B60">
      <w:pPr>
        <w:pStyle w:val="odsek"/>
      </w:pPr>
      <w:r w:rsidRPr="00F129DD">
        <w:t>V Nemecku právne pomery k pôde</w:t>
      </w:r>
      <w:r w:rsidRPr="00F129DD" w:rsidR="00485070">
        <w:t xml:space="preserve"> okrem Občianskeho zákonníka (</w:t>
      </w:r>
      <w:r w:rsidRPr="00F129DD" w:rsidR="00485070">
        <w:t>Bü</w:t>
      </w:r>
      <w:r w:rsidRPr="00F129DD">
        <w:t>rgerliches</w:t>
      </w:r>
      <w:r w:rsidRPr="00F129DD">
        <w:t xml:space="preserve"> </w:t>
      </w:r>
      <w:r w:rsidRPr="00F129DD">
        <w:t>Gesetzbuch</w:t>
      </w:r>
      <w:r w:rsidRPr="00F129DD">
        <w:t>) upravuje zákon o poľnohospodárstve (</w:t>
      </w:r>
      <w:r w:rsidRPr="00F129DD">
        <w:t>Landwirtschaftgesetz</w:t>
      </w:r>
      <w:r w:rsidRPr="00F129DD">
        <w:t>), zákon o </w:t>
      </w:r>
      <w:r w:rsidRPr="00F129DD" w:rsidR="00F129DD">
        <w:t>pred</w:t>
      </w:r>
      <w:r w:rsidRPr="00F129DD">
        <w:t xml:space="preserve">aji </w:t>
      </w:r>
      <w:r w:rsidRPr="00F129DD">
        <w:t>poľnohospodárskej pôdy (</w:t>
      </w:r>
      <w:r w:rsidRPr="00F129DD">
        <w:t>Grundstückverkehrgesetz</w:t>
      </w:r>
      <w:r w:rsidRPr="00F129DD">
        <w:t>) a sídelný zákon (</w:t>
      </w:r>
      <w:r w:rsidRPr="00F129DD">
        <w:t>Reichssiedlungsgesetz</w:t>
      </w:r>
      <w:r w:rsidRPr="00F129DD">
        <w:t xml:space="preserve">). </w:t>
      </w:r>
      <w:r w:rsidRPr="00F129DD" w:rsidR="00F129DD">
        <w:t>Pred</w:t>
      </w:r>
      <w:r w:rsidRPr="00F129DD">
        <w:t xml:space="preserve">aj poľnohospodárskej a lesnej pôdy je možné v zmysle sídelného zákona obmedziť alebo odmietnuť záujemcom, ktorí nespĺňajú základné </w:t>
      </w:r>
      <w:r w:rsidRPr="00F129DD" w:rsidR="00F129DD">
        <w:t>pred</w:t>
      </w:r>
      <w:r w:rsidRPr="00F129DD">
        <w:t>poklady, ako napríklad pobyt v obci a nedávajú záruku jej riadneho obhospodarovania.</w:t>
      </w:r>
    </w:p>
    <w:p w:rsidR="001919F3" w:rsidRPr="00F129DD" w:rsidP="00A47B60">
      <w:pPr>
        <w:pStyle w:val="odsek"/>
      </w:pPr>
      <w:r w:rsidRPr="00F129DD">
        <w:t xml:space="preserve">V Rakúsku majú poľnohospodári </w:t>
      </w:r>
      <w:r w:rsidRPr="00F129DD" w:rsidR="00F129DD">
        <w:t>pred</w:t>
      </w:r>
      <w:r w:rsidRPr="00F129DD">
        <w:t xml:space="preserve">nostné právo pri nákupe pôdy. Jedným z cieľov regulácie vlastníctva pôdy je aj obmedzenie možnosti jej získania cudzincami, ktorými sa na tieto účely rozumejú občania nečlenských štátov Európskej únie. Právo na získanie povolenia na </w:t>
      </w:r>
      <w:r w:rsidRPr="00F129DD" w:rsidR="00F129DD">
        <w:t>pred</w:t>
      </w:r>
      <w:r w:rsidRPr="00F129DD">
        <w:t>aj pôdy cudzincom je možné udeliť len v prípade, ak nie sú dotknuté štátno-politické záujmy, ak získanie pôdy zodpovedá hospodárskym záujmom krajiny alebo ak má nadobúdateľ pôdy v Rakúsku trvalé bydl</w:t>
      </w:r>
      <w:r w:rsidRPr="00F129DD" w:rsidR="00784538">
        <w:t>isko po dobu najmenej 10 rokov.</w:t>
      </w:r>
    </w:p>
    <w:p w:rsidR="001919F3" w:rsidRPr="00F129DD" w:rsidP="00A47B60">
      <w:pPr>
        <w:pStyle w:val="odsek"/>
      </w:pPr>
      <w:r w:rsidRPr="00F129DD">
        <w:t>V Poľsku</w:t>
      </w:r>
      <w:r w:rsidRPr="00F129DD" w:rsidR="005566E4">
        <w:t xml:space="preserve"> </w:t>
      </w:r>
      <w:r w:rsidRPr="00F129DD">
        <w:t>bola vytvorená štátna poľnohospodárska agentúra (</w:t>
      </w:r>
      <w:hyperlink r:id="rId5" w:history="1">
        <w:r w:rsidRPr="00F129DD" w:rsidR="00485070">
          <w:t>Agencja</w:t>
        </w:r>
        <w:r w:rsidRPr="00F129DD" w:rsidR="00485070">
          <w:t xml:space="preserve"> </w:t>
        </w:r>
        <w:r w:rsidRPr="00F129DD" w:rsidR="00485070">
          <w:t>Nieruchomości</w:t>
        </w:r>
        <w:r w:rsidRPr="00F129DD" w:rsidR="00485070">
          <w:t xml:space="preserve"> </w:t>
        </w:r>
        <w:r w:rsidRPr="00F129DD" w:rsidR="00485070">
          <w:t>Rolnych</w:t>
        </w:r>
      </w:hyperlink>
      <w:r w:rsidRPr="00F129DD" w:rsidR="00485070">
        <w:t xml:space="preserve">, </w:t>
      </w:r>
      <w:r w:rsidRPr="00F129DD">
        <w:t>Agricultural</w:t>
      </w:r>
      <w:r w:rsidRPr="00F129DD">
        <w:t xml:space="preserve"> </w:t>
      </w:r>
      <w:r w:rsidRPr="00F129DD">
        <w:t>Property</w:t>
      </w:r>
      <w:r w:rsidRPr="00F129DD">
        <w:t xml:space="preserve"> </w:t>
      </w:r>
      <w:r w:rsidRPr="00F129DD">
        <w:t>Agency</w:t>
      </w:r>
      <w:r w:rsidRPr="00F129DD">
        <w:t xml:space="preserve">) s právom napríklad uzatvárať zmluvy pri dedení alebo zmene vlastníka poľnohospodárskych pozemkov, pričom v určitých prípadoch má právo na zmenu kupca. </w:t>
      </w:r>
      <w:r w:rsidRPr="00F129DD" w:rsidR="00F129DD">
        <w:t>Pred</w:t>
      </w:r>
      <w:r w:rsidRPr="00F129DD">
        <w:t>aj pôdy cudzincom upravuje osobitný zákon (</w:t>
      </w:r>
      <w:r w:rsidRPr="00F129DD">
        <w:t>For</w:t>
      </w:r>
      <w:r w:rsidRPr="00F129DD" w:rsidR="00784538">
        <w:t>mation</w:t>
      </w:r>
      <w:r w:rsidRPr="00F129DD" w:rsidR="00784538">
        <w:t xml:space="preserve"> </w:t>
      </w:r>
      <w:r w:rsidRPr="00F129DD" w:rsidR="00784538">
        <w:t>of</w:t>
      </w:r>
      <w:r w:rsidRPr="00F129DD" w:rsidR="00784538">
        <w:t xml:space="preserve"> </w:t>
      </w:r>
      <w:r w:rsidRPr="00F129DD" w:rsidR="00784538">
        <w:t>Agricultural</w:t>
      </w:r>
      <w:r w:rsidRPr="00F129DD" w:rsidR="00784538">
        <w:t xml:space="preserve"> </w:t>
      </w:r>
      <w:r w:rsidRPr="00F129DD" w:rsidR="00784538">
        <w:t>System</w:t>
      </w:r>
      <w:r w:rsidRPr="00F129DD" w:rsidR="00784538">
        <w:t>).</w:t>
      </w:r>
    </w:p>
    <w:p w:rsidR="001919F3" w:rsidRPr="00F129DD" w:rsidP="00A47B60">
      <w:pPr>
        <w:pStyle w:val="odsek"/>
      </w:pPr>
      <w:r w:rsidRPr="00F129DD">
        <w:t xml:space="preserve">V Maďarsku zákon o obchodovaní s poľnohospodárskou a lesnou pôdou obsahuje ustanovenia týkajúce sa úradného povolenia na nadobudnutie vlastníckeho a užívacieho práva k pôde. Na nadobudnutie vlastníckeho práva je potrebné </w:t>
      </w:r>
      <w:r w:rsidRPr="00F129DD" w:rsidR="00F129DD">
        <w:t>pred</w:t>
      </w:r>
      <w:r w:rsidRPr="00F129DD">
        <w:t xml:space="preserve">bežné úradné povolenie správneho orgánu. Maďarskému štátu prináleží na poľnohospodársku a lesnú pôdu </w:t>
      </w:r>
      <w:r w:rsidRPr="00F129DD" w:rsidR="00F129DD">
        <w:t>pred</w:t>
      </w:r>
      <w:r w:rsidRPr="00F129DD">
        <w:t>kupné pr</w:t>
      </w:r>
      <w:r w:rsidRPr="00F129DD" w:rsidR="00784538">
        <w:t xml:space="preserve">ávo </w:t>
      </w:r>
      <w:r w:rsidRPr="00F129DD" w:rsidR="00F129DD">
        <w:t>pred</w:t>
      </w:r>
      <w:r w:rsidRPr="00F129DD" w:rsidR="00784538">
        <w:t xml:space="preserve"> každým iným záujemcom.</w:t>
      </w:r>
    </w:p>
    <w:p w:rsidR="001919F3" w:rsidRPr="00F129DD" w:rsidP="00A47B60">
      <w:pPr>
        <w:pStyle w:val="odsek"/>
      </w:pPr>
      <w:r w:rsidRPr="00F129DD">
        <w:t xml:space="preserve">V Holandsku absentujú zákonná úprava regulujúce nadobúdanie poľnohospodárskej pôdy, existuje však veľmi prísne uplatňovanie ochrany poľnohospodárskeho pôdneho fondu </w:t>
      </w:r>
      <w:r w:rsidRPr="00F129DD" w:rsidR="00F129DD">
        <w:t>pred</w:t>
      </w:r>
      <w:r w:rsidRPr="00F129DD">
        <w:t xml:space="preserve"> prevodom na iné než poľnohospodárske účely.</w:t>
      </w:r>
    </w:p>
    <w:p w:rsidR="001919F3" w:rsidRPr="00F129DD" w:rsidP="00A47B60">
      <w:pPr>
        <w:pStyle w:val="odsek"/>
      </w:pPr>
      <w:r w:rsidRPr="00F129DD">
        <w:t>Vo Švédsku všeobecne platí, že fyzické osoby môžu nakupovať poľnohospodársku pôdu bez obmedzenia, ale v určitých oblastiach je potrebné povolenie a vyžaduje sa aj príslušné odborné vzdelanie alebo prax. V niektorých prípadoch sa vyžaduje, aby majiteľ býval na pozemku. Povolenie je potrebné pre nákup poľnohospodárskej pôdy právnickou osobou.</w:t>
      </w:r>
    </w:p>
    <w:p w:rsidR="001919F3" w:rsidRPr="00F129DD" w:rsidP="00A47B60">
      <w:pPr>
        <w:pStyle w:val="odsek"/>
      </w:pPr>
      <w:r w:rsidRPr="00F129DD">
        <w:t xml:space="preserve">V Slovinsku existuje </w:t>
      </w:r>
      <w:r w:rsidRPr="00F129DD" w:rsidR="00F129DD">
        <w:t>pred</w:t>
      </w:r>
      <w:r w:rsidRPr="00F129DD">
        <w:t xml:space="preserve">kupné právo, ktoré možno uplatniť pri </w:t>
      </w:r>
      <w:r w:rsidRPr="00F129DD" w:rsidR="00F129DD">
        <w:t>pred</w:t>
      </w:r>
      <w:r w:rsidRPr="00F129DD">
        <w:t>aji poľnohospodárskej a lesnej pôdy. Osobami s </w:t>
      </w:r>
      <w:r w:rsidRPr="00F129DD" w:rsidR="00F129DD">
        <w:t>pred</w:t>
      </w:r>
      <w:r w:rsidRPr="00F129DD">
        <w:t xml:space="preserve">kupným právom sú napríklad spoluvlastník, manžel </w:t>
      </w:r>
      <w:r w:rsidRPr="00F129DD" w:rsidR="006978EE">
        <w:t>prevádzajúc</w:t>
      </w:r>
      <w:r w:rsidRPr="00F129DD">
        <w:t>eho, farmár susednej plochy, poľnohospodárska organizácia alebo Národný poľnohospodársky a lesnícky fond.</w:t>
      </w:r>
    </w:p>
    <w:p w:rsidR="001919F3" w:rsidRPr="00F129DD" w:rsidP="00A47B60">
      <w:pPr>
        <w:pStyle w:val="odsek"/>
      </w:pPr>
      <w:r w:rsidRPr="00F129DD">
        <w:t xml:space="preserve">Vo Francúzsku je trh s poľnohospodárskou pôdou rozhodujúcim spôsobom ovplyvnený organizáciou SAFER, ktorá sa skladá zo zástupcov poľnohospodárskych profesijných organizácií a regionálnych článkov obcí a jej činnosť je kontrolovaná štátom. Základnou úlohou </w:t>
      </w:r>
      <w:r w:rsidRPr="00F129DD">
        <w:t>SAFERu</w:t>
      </w:r>
      <w:r w:rsidRPr="00F129DD">
        <w:t xml:space="preserve"> je podpora transparentného a</w:t>
      </w:r>
      <w:r w:rsidRPr="00F129DD" w:rsidR="005566E4">
        <w:t xml:space="preserve"> </w:t>
      </w:r>
      <w:r w:rsidRPr="00F129DD">
        <w:t xml:space="preserve">funkčného trhu s poľnohospodárskou pôdou, ako aj podpora regionálneho rozvoja a ochrana pôdy. Každý </w:t>
      </w:r>
      <w:r w:rsidRPr="00F129DD" w:rsidR="00F129DD">
        <w:t>pred</w:t>
      </w:r>
      <w:r w:rsidRPr="00F129DD">
        <w:t xml:space="preserve">aj pôdy je potrebné hlásiť notárovi, ktorý pre SAFER spíše návrh </w:t>
      </w:r>
      <w:r w:rsidRPr="00F129DD" w:rsidR="00F129DD">
        <w:t>kúp</w:t>
      </w:r>
      <w:r w:rsidRPr="00F129DD">
        <w:t>nej zmluvy. Následne má SAFER dva mesiace na rozhodnutie o prijatí alebo odmietnutí návrhu zmluvy. Ak nejde o špekulatívny účel nákupu pôdy, prevod je akceptovaný. V opačno</w:t>
      </w:r>
      <w:r w:rsidRPr="00F129DD" w:rsidR="00784538">
        <w:t>m prípade je zmluva odmietnutá.</w:t>
      </w:r>
    </w:p>
    <w:p w:rsidR="001919F3" w:rsidRPr="00F129DD" w:rsidP="00A47B60">
      <w:pPr>
        <w:pStyle w:val="odsek"/>
      </w:pPr>
      <w:r w:rsidRPr="00F129DD">
        <w:t xml:space="preserve">V Taliansku príslušné zákony upravujú </w:t>
      </w:r>
      <w:r w:rsidRPr="00F129DD" w:rsidR="00F129DD">
        <w:t>pred</w:t>
      </w:r>
      <w:r w:rsidRPr="00F129DD">
        <w:t xml:space="preserve">kupné právo fyzickej osoby, ktorá obrába pôdu po dobu najmenej dvoch rokov, a </w:t>
      </w:r>
      <w:r w:rsidRPr="00F129DD" w:rsidR="00F129DD">
        <w:t>pred</w:t>
      </w:r>
      <w:r w:rsidRPr="00F129DD">
        <w:t>kupné právo vlastníkov poľnohospodárskej pôdy v</w:t>
      </w:r>
      <w:r w:rsidRPr="00F129DD" w:rsidR="00DD258B">
        <w:t> </w:t>
      </w:r>
      <w:r w:rsidRPr="00F129DD">
        <w:t>susedstve</w:t>
      </w:r>
      <w:r w:rsidRPr="00F129DD" w:rsidR="00DD258B">
        <w:t>.</w:t>
      </w:r>
      <w:r w:rsidRPr="00F129DD">
        <w:t xml:space="preserve"> Obdobne ako SAFER vo Francúzku, v Taliansku existuje verejný ekonomický subjekt ISMEA, ktorý okrem iného reguluje trh s poľnohospodárskou pôdou, a to tak, aby vznikali funkčné poľnohospodárske majetky a zabezpečila sa generačná výmena v poľnohospodárstve vytvorením osobitných podmienok pre nadobúdanie poľnohosp</w:t>
      </w:r>
      <w:r w:rsidRPr="00F129DD" w:rsidR="00784538">
        <w:t>odárskej pôdy mladými farmármi.</w:t>
      </w:r>
    </w:p>
    <w:p w:rsidR="00BE2F19" w:rsidRPr="00F129DD" w:rsidP="00A47B60">
      <w:pPr>
        <w:pStyle w:val="odsek"/>
      </w:pPr>
      <w:r w:rsidRPr="00F129DD">
        <w:t xml:space="preserve">Z ústavného hľadiska bol pri vypracovaní návrhu zákona braný zreteľ najmä na čl. 20 Ústavy Slovenskej republiky s tým, že oporou pre takéto ústavne konformné riešenie je čl. 20 </w:t>
      </w:r>
      <w:r w:rsidRPr="00F129DD">
        <w:t>ods. 2 Ústavy Slovenskej republiky. Tento článok umožňuje, aby zákonodarca ustanovil, ktorý ďalší majetok okrem majetku uvedeného v čl. 4 Ústavy Slovenskej republiky je nevyhnutný na zabezpečenie potrieb spoločnosti, rozvoja národného hospodárstva a verejného záujmu. Je nesporné, že poľnohospodársku pôdu za takýto majetok je možné jednoznačne považovať, čím možno odôvodniť aj navrhovanú výnimku zo základného princípu nedotknuteľnosti a rovnosti vlastníckeho práva garantovaného v čl. 20 ods. 1 Ústavy Slovenskej republiky. Podľa čl. 20 ods. 2 Ústavy Slovenskej republiky zákonodarca tiež môže ustanoviť, že určité veci môžu byť iba vo vlastníctve občanov alebo právnických osôb so sídlom v</w:t>
      </w:r>
      <w:r w:rsidRPr="00F129DD" w:rsidR="00596EC4">
        <w:t> </w:t>
      </w:r>
      <w:r w:rsidRPr="00F129DD">
        <w:t>Slovenskej</w:t>
      </w:r>
      <w:r w:rsidRPr="00F129DD" w:rsidR="00596EC4">
        <w:t xml:space="preserve"> </w:t>
      </w:r>
      <w:r w:rsidRPr="00F129DD">
        <w:t xml:space="preserve">republike. Z hľadiska použiteľnosti tohto ustanovenia na dosiahnutie ústavnej korektnosti navrhovanej právnej úpravy je však diskutabilná tá časť uvedenej ústavnej normy, podľa ktorej zákonom definovaný majetok, nevyhnutný na zabezpečenie potrieb spoločnosti, rozvoja národného hospodárstva a verejného záujmu, môže byť iba vo vlastníctve štátu, obce alebo určených právnických osôb. Nakoľko cieľom navrhovanej právnej úpravy je, aby vlastníctvo poľnohospodárskej pôdy mohli nadobúdať aj fyzické osoby, ktoré spĺňajú </w:t>
      </w:r>
      <w:r w:rsidRPr="00F129DD" w:rsidR="00F129DD">
        <w:t>pred</w:t>
      </w:r>
      <w:r w:rsidRPr="00F129DD">
        <w:t xml:space="preserve">poklady, ktoré táto právna úprava zadefinuje, javí sa väzba navrhovanej právnej úpravy na čl. 20 ods. 2 Ústavy Slovenskej republiky ako ťažko priechodná. Ak sa stotožníme s vyššie uvedeným právnym názorom, neostáva iné riešenie, ako je to, naviazať ústavnú konformnosť navrhovanej právnej úpravy na čl. 20 ods. 4 Ústavy Slovenskej republiky. V zmysle tejto ústavnej normy nielen vyvlastnenie, ale aj akékoľvek nútené obmedzenie vlastníckeho práva, je možné iba v nevyhnutnej miere a vo verejnom záujme, a to na základe zákona a za primeranú náhradu. A keďže, ako je už uvedené vyššie, navrhovaná právna úprava nadobúdania vlastníckeho práva k poľnohospodárskej pôde </w:t>
      </w:r>
      <w:r w:rsidRPr="00F129DD" w:rsidR="00F129DD">
        <w:t>pred</w:t>
      </w:r>
      <w:r w:rsidRPr="00F129DD">
        <w:t xml:space="preserve">stavuje zásah do obsahu vlastníckeho práva jej doterajšieho vlastníka, pretože mu výrazne zúži okruh osôb, </w:t>
      </w:r>
      <w:r w:rsidRPr="00F129DD" w:rsidR="00F129DD">
        <w:t xml:space="preserve">na </w:t>
      </w:r>
      <w:r w:rsidRPr="00F129DD">
        <w:t>ktor</w:t>
      </w:r>
      <w:r w:rsidRPr="00F129DD" w:rsidR="00F129DD">
        <w:t>é</w:t>
      </w:r>
      <w:r w:rsidRPr="00F129DD">
        <w:t xml:space="preserve"> bude môcť svoju pôdu </w:t>
      </w:r>
      <w:r w:rsidRPr="00F129DD" w:rsidR="00F129DD">
        <w:t>previesť</w:t>
      </w:r>
      <w:r w:rsidRPr="00F129DD">
        <w:t xml:space="preserve">, je potrebné preukázať nevyhnutnosť takéhoto obmedzenia, ako aj to, že ide o obmedzenie vo verejnom záujme a za náhradu. Keďže ide o také špecifické obmedzenie obsahu dispozičného práva vlastníka, pri ktorom pôjde o odplatný prevod vlastníctva, </w:t>
      </w:r>
      <w:r w:rsidRPr="00F129DD" w:rsidR="005A5574">
        <w:t>návrh zákona priamo vo svojich ustanoveniach zabezpečuje</w:t>
      </w:r>
      <w:r w:rsidRPr="00F129DD">
        <w:t xml:space="preserve">, </w:t>
      </w:r>
      <w:r w:rsidRPr="00F129DD" w:rsidR="005A5574">
        <w:t>aby</w:t>
      </w:r>
      <w:r w:rsidRPr="00F129DD">
        <w:t xml:space="preserve"> vlastník m</w:t>
      </w:r>
      <w:r w:rsidRPr="00F129DD" w:rsidR="005A5574">
        <w:t>al</w:t>
      </w:r>
      <w:r w:rsidRPr="00F129DD">
        <w:t xml:space="preserve"> možnosť za navrhovaného právneho režimu získať primeranú </w:t>
      </w:r>
      <w:r w:rsidRPr="00F129DD" w:rsidR="00F129DD">
        <w:t>kúp</w:t>
      </w:r>
      <w:r w:rsidRPr="00F129DD">
        <w:t>nu cenu</w:t>
      </w:r>
      <w:r w:rsidRPr="00F129DD" w:rsidR="009262D4">
        <w:t xml:space="preserve"> pretože sám vo zverejnenej ponuke zverejní aj výšku požadovanej ceny za </w:t>
      </w:r>
      <w:r w:rsidR="00F129DD">
        <w:t>m</w:t>
      </w:r>
      <w:r w:rsidRPr="00F129DD" w:rsidR="00F129DD">
        <w:rPr>
          <w:vertAlign w:val="superscript"/>
        </w:rPr>
        <w:t>2</w:t>
      </w:r>
      <w:r w:rsidRPr="00F129DD" w:rsidR="009262D4">
        <w:t xml:space="preserve"> poľnohospodárskej pôdy [§ 5 ods. 2 písm. d)]</w:t>
      </w:r>
      <w:r w:rsidRPr="00F129DD">
        <w:t xml:space="preserve">. </w:t>
      </w:r>
      <w:r w:rsidRPr="00F129DD" w:rsidR="005A5574">
        <w:t>A</w:t>
      </w:r>
      <w:r w:rsidRPr="00F129DD" w:rsidR="00596EC4">
        <w:t> </w:t>
      </w:r>
      <w:r w:rsidRPr="00F129DD" w:rsidR="005A5574">
        <w:t>p</w:t>
      </w:r>
      <w:r w:rsidRPr="00F129DD">
        <w:t>re</w:t>
      </w:r>
      <w:r w:rsidRPr="00F129DD" w:rsidR="00596EC4">
        <w:t xml:space="preserve"> </w:t>
      </w:r>
      <w:r w:rsidRPr="00F129DD">
        <w:t xml:space="preserve">prípad, že navrhované limity mu získať primeranú </w:t>
      </w:r>
      <w:r w:rsidRPr="00F129DD" w:rsidR="00F129DD">
        <w:t>kúp</w:t>
      </w:r>
      <w:r w:rsidRPr="00F129DD">
        <w:t xml:space="preserve">nu cenu znemožnili, </w:t>
      </w:r>
      <w:r w:rsidRPr="00F129DD" w:rsidR="005A5574">
        <w:t>je</w:t>
      </w:r>
      <w:r w:rsidRPr="00F129DD">
        <w:t xml:space="preserve"> umožn</w:t>
      </w:r>
      <w:r w:rsidRPr="00F129DD" w:rsidR="005A5574">
        <w:t>ené</w:t>
      </w:r>
      <w:r w:rsidRPr="00F129DD">
        <w:t xml:space="preserve">, aby svoje vlastníctvo previedol aj na osobu, ktorá mu </w:t>
      </w:r>
      <w:r w:rsidRPr="00F129DD" w:rsidR="009262D4">
        <w:t>ním požadovanú</w:t>
      </w:r>
      <w:r w:rsidRPr="00F129DD">
        <w:t xml:space="preserve"> </w:t>
      </w:r>
      <w:r w:rsidRPr="00F129DD" w:rsidR="00F129DD">
        <w:t>kúp</w:t>
      </w:r>
      <w:r w:rsidRPr="00F129DD">
        <w:t>nu cenu zaplatí, hoci sama limity nespĺňa.</w:t>
      </w:r>
    </w:p>
    <w:p w:rsidR="002049DB" w:rsidRPr="00F129DD" w:rsidP="00A47B60">
      <w:pPr>
        <w:pStyle w:val="odsek"/>
      </w:pPr>
      <w:r w:rsidRPr="00F129DD">
        <w:t xml:space="preserve">V celom procese posudzovania </w:t>
      </w:r>
      <w:r w:rsidRPr="00F129DD" w:rsidR="00F129DD">
        <w:t>pred</w:t>
      </w:r>
      <w:r w:rsidRPr="00F129DD">
        <w:t>kladaného návrhu rezonovala otázka, či tento návrh z hľadiska ústavnosti zodpovedá princípu proporcionality, najmä z hľadiska nevyhnutnosti takého zásahu do vlastníckeho práva.</w:t>
      </w:r>
    </w:p>
    <w:p w:rsidR="002049DB" w:rsidRPr="00F129DD" w:rsidP="00A47B60">
      <w:pPr>
        <w:pStyle w:val="odsek"/>
      </w:pPr>
      <w:r w:rsidRPr="00F129DD">
        <w:t xml:space="preserve">Mohlo by sa zdať, že </w:t>
      </w:r>
      <w:r w:rsidRPr="00F129DD" w:rsidR="006978EE">
        <w:t>doposiaľ uplatňované</w:t>
      </w:r>
      <w:r w:rsidRPr="00F129DD">
        <w:t xml:space="preserve"> nástroje ochrany poľnohospodárskej pôdy, ktoré by mali byť zároveň nástrojmi riadneho a odborného obhospodarovania tejto pôdy sú dostatočné z hľadiska dosiahnutia toho, aby bolo zabezpečené dodržiavanie kritérií dobrej poľnohospodárskej a environmentálnej praxe, a že nie je potrebné prijímať žiadne ďalšie reštrikcie potrebné na dosiahnutie uvedeného cieľa a tobôž nie reštrikcie smerujúce do oblasti súkromného práva. Skúsenosti s realizáciou opatrení zakotvených </w:t>
      </w:r>
      <w:r w:rsidRPr="00F129DD" w:rsidR="00F129DD">
        <w:t>pred</w:t>
      </w:r>
      <w:r w:rsidRPr="00F129DD">
        <w:t xml:space="preserve">pismi verejného práva v oblasti starostlivosti o poľnohospodársku pôdu sú však iné. Príčinou toho sú dve navzájom previazané skutočnosti. Všetky opatrenia realizujúce sa na základe zákona č. 220/2004 Z. z. </w:t>
      </w:r>
      <w:r w:rsidR="00F129DD">
        <w:t>o </w:t>
      </w:r>
      <w:r w:rsidRPr="00F129DD" w:rsidR="00F129DD">
        <w:t xml:space="preserve">ochrane a využívaní poľnohospodárskej pôdy a o </w:t>
      </w:r>
      <w:r w:rsidR="00F129DD">
        <w:t>zmene zákona č. 245/2003 Z. z. o </w:t>
      </w:r>
      <w:r w:rsidRPr="00F129DD" w:rsidR="00F129DD">
        <w:t>integrovanej prevencii a kontrole znečisťovania životného prostredia a o zmene a doplnení niektorých zákonov</w:t>
      </w:r>
      <w:r w:rsidR="00F129DD">
        <w:t xml:space="preserve"> v znení </w:t>
      </w:r>
      <w:r w:rsidR="009F1A67">
        <w:t>neskorších pre</w:t>
      </w:r>
      <w:r w:rsidR="00F129DD">
        <w:t>d</w:t>
      </w:r>
      <w:r w:rsidR="009F1A67">
        <w:t>p</w:t>
      </w:r>
      <w:r w:rsidR="00F129DD">
        <w:t>isov</w:t>
      </w:r>
      <w:r w:rsidRPr="00F129DD" w:rsidR="00F129DD">
        <w:t xml:space="preserve"> </w:t>
      </w:r>
      <w:r w:rsidR="009F1A67">
        <w:t>i zákona č. 136/2000</w:t>
      </w:r>
      <w:r w:rsidRPr="00F129DD">
        <w:t xml:space="preserve"> Z. z.</w:t>
      </w:r>
      <w:r w:rsidR="009F1A67">
        <w:t xml:space="preserve"> o hnojivách v </w:t>
      </w:r>
      <w:r w:rsidRPr="009F1A67" w:rsidR="009F1A67">
        <w:t xml:space="preserve">znení neskorších predpisov </w:t>
      </w:r>
      <w:r w:rsidRPr="00F129DD">
        <w:t xml:space="preserve"> sú opatrenia vychádzajúce zo skutočne zisteného stavu, ktorý už existuje. Ide teda o nápravné opatrenia ukladané príslušnými orgánmi verejnej správy alebo organizáciami vykonávajúcimi prenesený výkon štátnej správy ex post, t. j. až po zistení </w:t>
      </w:r>
      <w:r w:rsidRPr="00F129DD">
        <w:t>závadného</w:t>
      </w:r>
      <w:r w:rsidRPr="00F129DD">
        <w:t xml:space="preserve">, resp. neželateľného stavu. Počet a spôsob kontrol, resp. skúšok je zároveň limitovaný skutočnosťou, že všetky inštitúcie vykonávajúce </w:t>
      </w:r>
      <w:r w:rsidRPr="00F129DD" w:rsidR="00F129DD">
        <w:t>pred</w:t>
      </w:r>
      <w:r w:rsidRPr="00F129DD">
        <w:t>metné kontroly a skúšky sú napojené na rozpočet verejnej správy ako štátne rozpočtové, resp. príspevkové organizácie, pričom však výkon kontrol a skúšok je finančne veľmi náročný, čo kladie neprimerané nároky na rozpočet verejnej správy.</w:t>
      </w:r>
    </w:p>
    <w:p w:rsidR="002049DB" w:rsidRPr="00F129DD" w:rsidP="00A47B60">
      <w:pPr>
        <w:pStyle w:val="odsek"/>
      </w:pPr>
      <w:r w:rsidRPr="00F129DD">
        <w:t xml:space="preserve">Dôsledkom toho je okrem iného napríklad aj to, že v období rokov 2006 až 2011 </w:t>
      </w:r>
      <w:r w:rsidRPr="00F129DD" w:rsidR="00F129DD">
        <w:t>pred</w:t>
      </w:r>
      <w:r w:rsidRPr="00F129DD">
        <w:t xml:space="preserve">stavujúcich uzavretý cyklus agrochemického skúšania pôdy boli takéto skúšky vykonané iba na 8,7 % výmery poľnohospodárskej pôdy. Taktiež zistenia z tohto cyklu svedčia o klesajúcej úrovni obhospodarovanej poľnohospodárskej pôdy. Osobitne sa to prejavuje v raste </w:t>
      </w:r>
      <w:r w:rsidRPr="00F129DD">
        <w:t>acidity</w:t>
      </w:r>
      <w:r w:rsidRPr="00F129DD">
        <w:t xml:space="preserve"> (kyslosti) tejto pôdy, ktorá sa zvyšuje na 23,4 % skúšaných plôch, pričom pri trvalých trávnatých porastoch je tento podiel až 52 %. Tento údaj je dôsledkom toho, že obhospodarovatelia pôdy zanedbávajú viaceré agrotechnické povinnosti, v tomto prípade vápnenie pôdy. Zatiaľ čo v rokoch 1994 až 1999 bolo na vápnenie pôd použitých 549,4 tis. tony </w:t>
      </w:r>
      <w:r w:rsidRPr="00F129DD">
        <w:t>CaO</w:t>
      </w:r>
      <w:r w:rsidRPr="00F129DD">
        <w:t>, v rokoch 2006 až 2011 to bolo len 146,8 tis. tony. Výrazne tiež klesol obsah fosforu a prístupného draslíka v poľnohospodárskej pôde. Preto aj základné navrhované opatrenie odporúčané príslušným kontrolným a skúšobným ústavom znie: „Pôde a udržiavaniu jej úrodnosti ako primárnej podmienke štandardnej poľnohospodárskej sústavy, treba dať opätovne prioritu v konaní roľníka, ako aj štátnej agrárnej politike.“.</w:t>
      </w:r>
    </w:p>
    <w:p w:rsidR="002049DB" w:rsidRPr="00F129DD" w:rsidP="00A47B60">
      <w:pPr>
        <w:pStyle w:val="odsek"/>
      </w:pPr>
      <w:r w:rsidRPr="00F129DD">
        <w:t xml:space="preserve">Obdobné zistenia sú výsledkom i pôdnej služby zameranej na kontrolu zachovania prirodzených vlastností poľnohospodárskej pôdy podľa zákona č. 220/2004 Z. z. V období, keď sa výrazným faktorom ovplyvňujúcim prirodzené vlastnosti pôdy stávajú prebiehajúce atmosférické a pôdno-klimatické zmeny, je jedným z rozhodujúcich záverov pôdnej služby to, že bude závisieť od odbornej úrovne každého užívateľa poľnohospodárskej pôdy, akým spôsobom bude schopný realizovať adaptačné opatrenia zamerané na realizáciu ochranných agrotechnických opatrení. Posudky pôdnej služby svedčia v prospech toho, že základné odborné znalosti sú základným </w:t>
      </w:r>
      <w:r w:rsidRPr="00F129DD" w:rsidR="00F129DD">
        <w:t>pred</w:t>
      </w:r>
      <w:r w:rsidRPr="00F129DD">
        <w:t>pokladom pre správnu poľnohospodársku prax a ekonomicky efektívnu poľnohospodársku výrobu. V prospech prijatia preventívnych opatrení zameraných na odborné obhospodarovanie poľnohospodárskej pôdy svedčí i ekonomická stránka realizácie pôdnej služby, keď v roku 2010 na túto činnosť bolo vyčlenených 75 000 eur a v roku 2013 je to už iba 55 000 eur. Tento proces pokračuje aj v súčasnosti, keď pre rok 2014 boli z dôvodov úspor znížené tieto výdavky o ďalších 20 %.</w:t>
      </w:r>
    </w:p>
    <w:p w:rsidR="002049DB" w:rsidRPr="00F129DD" w:rsidP="00A47B60">
      <w:pPr>
        <w:pStyle w:val="odsek"/>
      </w:pPr>
      <w:r w:rsidRPr="00F129DD">
        <w:t>Vychádzajúc z vyššie uvedených skutočností sa javí ako odôvodnené, primerané a nevyhnutné (a tým aj proporcionálne) prijať navrhovanú právnu úpravu nadobudnutia poľnohospodárskej pôdy s výrazne preventívnymi prvkami napriek tomu, že bude znamenať reštrikciu realizácie dispozičných oprávnení vlastníka takejto pôdy.</w:t>
      </w:r>
    </w:p>
    <w:p w:rsidR="00BE2F19" w:rsidRPr="00F129DD" w:rsidP="00A47B60">
      <w:pPr>
        <w:pStyle w:val="odsek"/>
      </w:pPr>
      <w:r w:rsidRPr="00F129DD">
        <w:t>Navrhovaná právna úprava vychádzajúc z vyššie uvedeného expressis verbis ustanov</w:t>
      </w:r>
      <w:r w:rsidRPr="00F129DD" w:rsidR="005A5574">
        <w:t>uje</w:t>
      </w:r>
      <w:r w:rsidRPr="00F129DD">
        <w:t>, že poľnohospodárska pôda je nevyhnutná na zabezpečenie potrieb spoločnosti a rozvoj národného hospodárstva a že z dôvodu verejného záujmu na jej aktívnom, poľnohospodársky a environmentálne odbornom obhospodarovaní môže byť iba vo vlastníctve takých osôb, ktoré spĺňajú zákonom ustanovené podmienky. Súčasne ustanov</w:t>
      </w:r>
      <w:r w:rsidRPr="00F129DD" w:rsidR="005A5574">
        <w:t>uje</w:t>
      </w:r>
      <w:r w:rsidRPr="00F129DD">
        <w:t xml:space="preserve"> aj kritériá, ktoré zabránia zneužitiu takejto právnej úpravy a ochránia terajších aj budúcich vlastníkov poľnohospodárskej pôdy </w:t>
      </w:r>
      <w:r w:rsidRPr="00F129DD" w:rsidR="00F129DD">
        <w:t>pred</w:t>
      </w:r>
      <w:r w:rsidRPr="00F129DD">
        <w:t xml:space="preserve"> svojvôľou osôb oprávnených nadobúdať vlastníctvo poľnohospodárskej pôdy. Takúto vyváženosť právneho postavenia vlastníka ako </w:t>
      </w:r>
      <w:r w:rsidRPr="00F129DD" w:rsidR="006978EE">
        <w:t>prevádzajúc</w:t>
      </w:r>
      <w:r w:rsidRPr="00F129DD">
        <w:t xml:space="preserve">eho a poľnohospodára ako </w:t>
      </w:r>
      <w:r w:rsidRPr="00F129DD" w:rsidR="006978EE">
        <w:t>nadobúdateľa</w:t>
      </w:r>
      <w:r w:rsidRPr="00F129DD">
        <w:t xml:space="preserve"> zabezpečí najmä to, že ak vlastník preukáže, že nenašiel </w:t>
      </w:r>
      <w:r w:rsidRPr="00F129DD" w:rsidR="006978EE">
        <w:t>nadobúdateľa</w:t>
      </w:r>
      <w:r w:rsidRPr="00F129DD">
        <w:t xml:space="preserve"> spĺňajúceho navrhovanou právnou úpravou kumulatívne ustanovené kritériá oprávnenosti na nákup poľnohospodárskej pôdy, mô</w:t>
      </w:r>
      <w:r w:rsidRPr="00F129DD" w:rsidR="005A5574">
        <w:t>že</w:t>
      </w:r>
      <w:r w:rsidRPr="00F129DD">
        <w:t xml:space="preserve"> </w:t>
      </w:r>
      <w:r w:rsidRPr="00F129DD" w:rsidR="00F129DD">
        <w:t>previesť</w:t>
      </w:r>
      <w:r w:rsidRPr="00F129DD">
        <w:t xml:space="preserve"> túto pôdu </w:t>
      </w:r>
      <w:r w:rsidRPr="00F129DD" w:rsidR="00F129DD">
        <w:t xml:space="preserve">na </w:t>
      </w:r>
      <w:r w:rsidRPr="00F129DD">
        <w:t>ktor</w:t>
      </w:r>
      <w:r w:rsidRPr="00F129DD" w:rsidR="00F129DD">
        <w:t>ú</w:t>
      </w:r>
      <w:r w:rsidRPr="00F129DD">
        <w:t>koľvek osob</w:t>
      </w:r>
      <w:r w:rsidRPr="00F129DD" w:rsidR="00F129DD">
        <w:t>u</w:t>
      </w:r>
      <w:r w:rsidRPr="00F129DD">
        <w:t xml:space="preserve">. Takéto preukázanie </w:t>
      </w:r>
      <w:r w:rsidRPr="00F129DD" w:rsidR="005A5574">
        <w:t>je</w:t>
      </w:r>
      <w:r w:rsidRPr="00F129DD">
        <w:t xml:space="preserve"> možné napríklad oznamom ponuky </w:t>
      </w:r>
      <w:r w:rsidRPr="00F129DD" w:rsidR="0032576F">
        <w:t xml:space="preserve">v registri, ktorý sprístupní ministerstvo prostredníctvom internetu, </w:t>
      </w:r>
      <w:r w:rsidRPr="00F129DD">
        <w:t>na úradnej tabuli v obci, v ktorej sa pôda nachádza alebo inzerátom v periodiku s </w:t>
      </w:r>
      <w:r w:rsidRPr="00F129DD" w:rsidR="0032576F">
        <w:t>regionálnou</w:t>
      </w:r>
      <w:r w:rsidRPr="00F129DD">
        <w:t xml:space="preserve"> pôsobnosťou.</w:t>
      </w:r>
    </w:p>
    <w:p w:rsidR="001919F3" w:rsidRPr="00F129DD" w:rsidP="00A47B60">
      <w:pPr>
        <w:pStyle w:val="odsek"/>
      </w:pPr>
      <w:r w:rsidRPr="00F129DD">
        <w:t>Nadobúdaním vlastníctva poľnohospodársk</w:t>
      </w:r>
      <w:r w:rsidRPr="00F129DD" w:rsidR="006F69FD">
        <w:t>ych pozemkov</w:t>
      </w:r>
      <w:r w:rsidRPr="00F129DD" w:rsidR="005566E4">
        <w:t xml:space="preserve"> </w:t>
      </w:r>
      <w:r w:rsidRPr="00F129DD">
        <w:t>sa podľa návrhu zákona rozumie</w:t>
      </w:r>
      <w:r w:rsidRPr="00F129DD" w:rsidR="005566E4">
        <w:t xml:space="preserve"> </w:t>
      </w:r>
      <w:r w:rsidRPr="00F129DD">
        <w:t xml:space="preserve">jej </w:t>
      </w:r>
      <w:r w:rsidRPr="00F129DD" w:rsidR="00FA1E46">
        <w:t xml:space="preserve">odplatný prevod alebo bezodplatný prevod podľa </w:t>
      </w:r>
      <w:r w:rsidRPr="00F129DD" w:rsidR="006029B6">
        <w:rPr>
          <w:szCs w:val="20"/>
        </w:rPr>
        <w:t>§ 588 až 610 a 628 až 630</w:t>
      </w:r>
      <w:r w:rsidRPr="00F129DD" w:rsidR="00784538">
        <w:t xml:space="preserve"> Občianskeho zákonníka</w:t>
      </w:r>
      <w:r w:rsidRPr="00F129DD" w:rsidR="006029B6">
        <w:t xml:space="preserve">, konkrétne podľa ustanovení upravujúcich tak zmluvu </w:t>
      </w:r>
      <w:r w:rsidRPr="00F129DD" w:rsidR="00F129DD">
        <w:t>kúp</w:t>
      </w:r>
      <w:r w:rsidRPr="00F129DD" w:rsidR="006029B6">
        <w:t>nu ako aj darovaciu</w:t>
      </w:r>
      <w:r w:rsidRPr="00F129DD" w:rsidR="00784538">
        <w:t>.</w:t>
      </w:r>
    </w:p>
    <w:p w:rsidR="001919F3" w:rsidRPr="00F129DD" w:rsidP="00A47B60">
      <w:pPr>
        <w:pStyle w:val="odsek"/>
      </w:pPr>
      <w:r w:rsidRPr="00F129DD">
        <w:t>Pred</w:t>
      </w:r>
      <w:r w:rsidRPr="00F129DD">
        <w:t>kladaný návrh zákona v zásade nevylučuje nikoho z možnosti nadobudnúť do vlastníctva poľnohospodársku pôdu. V záujme ochrany a využívania tohto neobnoviteľného prírodného zdroja sa však pri nadobúdaní poľnohospodársk</w:t>
      </w:r>
      <w:r w:rsidRPr="00F129DD" w:rsidR="008B0FA2">
        <w:t>ych pozemkov</w:t>
      </w:r>
      <w:r w:rsidRPr="00F129DD">
        <w:t xml:space="preserve"> u</w:t>
      </w:r>
      <w:r w:rsidRPr="00F129DD">
        <w:t>pred</w:t>
      </w:r>
      <w:r w:rsidRPr="00F129DD">
        <w:t xml:space="preserve">nostňujú tie fyzické </w:t>
      </w:r>
      <w:r w:rsidRPr="00F129DD" w:rsidR="00F70461">
        <w:t xml:space="preserve">osoby </w:t>
      </w:r>
      <w:r w:rsidRPr="00F129DD">
        <w:t>a právnické osoby, ktoré vykonávajú poľnohos</w:t>
      </w:r>
      <w:r w:rsidRPr="00F129DD" w:rsidR="00F70461">
        <w:t xml:space="preserve">podársku výrobu ako podnikanie alebo </w:t>
      </w:r>
      <w:r w:rsidRPr="00F129DD">
        <w:t xml:space="preserve">ako svoju profesiu a spĺňajú aj ďalšie s tým súvisiace podmienky. </w:t>
      </w:r>
      <w:r w:rsidRPr="00F129DD" w:rsidR="008B0FA2">
        <w:t>Návrh</w:t>
      </w:r>
      <w:r w:rsidRPr="00F129DD" w:rsidR="005566E4">
        <w:t xml:space="preserve"> </w:t>
      </w:r>
      <w:r w:rsidRPr="00F129DD" w:rsidR="008B0FA2">
        <w:t>z</w:t>
      </w:r>
      <w:r w:rsidRPr="00F129DD">
        <w:t>ákon</w:t>
      </w:r>
      <w:r w:rsidRPr="00F129DD" w:rsidR="008B0FA2">
        <w:t>a</w:t>
      </w:r>
      <w:r w:rsidRPr="00F129DD">
        <w:t xml:space="preserve"> zároveň upravuje postup, v rámci ktorého môžu takéto oprávnené osoby uplatniť svoje </w:t>
      </w:r>
      <w:r w:rsidRPr="00F129DD">
        <w:t>pred</w:t>
      </w:r>
      <w:r w:rsidRPr="00F129DD">
        <w:t>nostné právo na nadobudnutie vlastníctva poľnohospodársk</w:t>
      </w:r>
      <w:r w:rsidRPr="00F129DD" w:rsidR="005566E4">
        <w:t>ych pozemkov.</w:t>
      </w:r>
    </w:p>
    <w:p w:rsidR="001919F3" w:rsidRPr="00F129DD" w:rsidP="00A47B60">
      <w:pPr>
        <w:pStyle w:val="odsek"/>
      </w:pPr>
      <w:r w:rsidRPr="00F129DD">
        <w:t>Návrh z</w:t>
      </w:r>
      <w:r w:rsidRPr="00F129DD">
        <w:t>ákon</w:t>
      </w:r>
      <w:r w:rsidRPr="00F129DD">
        <w:t>a</w:t>
      </w:r>
      <w:r w:rsidRPr="00F129DD">
        <w:t xml:space="preserve"> sa </w:t>
      </w:r>
      <w:r w:rsidRPr="00F129DD" w:rsidR="008B0FA2">
        <w:t>nevzťah</w:t>
      </w:r>
      <w:r w:rsidRPr="00F129DD">
        <w:t>uje</w:t>
      </w:r>
      <w:r w:rsidRPr="00F129DD" w:rsidR="005566E4">
        <w:t xml:space="preserve"> </w:t>
      </w:r>
      <w:r w:rsidRPr="00F129DD">
        <w:t>na všetk</w:t>
      </w:r>
      <w:r w:rsidRPr="00F129DD" w:rsidR="008B0FA2">
        <w:t>y</w:t>
      </w:r>
      <w:r w:rsidRPr="00F129DD">
        <w:t xml:space="preserve"> poľnohospodársk</w:t>
      </w:r>
      <w:r w:rsidRPr="00F129DD" w:rsidR="008B0FA2">
        <w:t>e pozemky.</w:t>
      </w:r>
      <w:r w:rsidRPr="00F129DD">
        <w:t xml:space="preserve"> Z jeho pôsobnosti sú vyňaté </w:t>
      </w:r>
      <w:r w:rsidRPr="00F129DD" w:rsidR="000D11F9">
        <w:t>záhrady,</w:t>
      </w:r>
      <w:r w:rsidRPr="00F129DD" w:rsidR="005566E4">
        <w:t xml:space="preserve"> </w:t>
      </w:r>
      <w:r w:rsidRPr="00F129DD">
        <w:t xml:space="preserve">poľnohospodárske pozemky </w:t>
      </w:r>
      <w:r w:rsidRPr="00F129DD" w:rsidR="000D11F9">
        <w:t xml:space="preserve">nachádzajúce sa </w:t>
      </w:r>
      <w:r w:rsidRPr="00F129DD">
        <w:t>v zastavanom území obce</w:t>
      </w:r>
      <w:r w:rsidRPr="00F129DD" w:rsidR="000D11F9">
        <w:t xml:space="preserve"> zobr</w:t>
      </w:r>
      <w:r w:rsidRPr="00F129DD" w:rsidR="00F70461">
        <w:t>azenom v katastri nehnuteľností</w:t>
      </w:r>
      <w:r w:rsidRPr="00F129DD" w:rsidR="005566E4">
        <w:t xml:space="preserve"> </w:t>
      </w:r>
      <w:r w:rsidRPr="00F129DD">
        <w:t xml:space="preserve">a pozemky s malou výmerou (do </w:t>
      </w:r>
      <w:r w:rsidRPr="00F129DD" w:rsidR="006029B6">
        <w:t>2</w:t>
      </w:r>
      <w:r w:rsidRPr="00F129DD">
        <w:t> 000 m</w:t>
      </w:r>
      <w:r w:rsidRPr="00F129DD">
        <w:rPr>
          <w:vertAlign w:val="superscript"/>
        </w:rPr>
        <w:t>2</w:t>
      </w:r>
      <w:r w:rsidRPr="00F129DD">
        <w:t>), aj keď sa nachádzajú mimo zastavaného územia obce. Z poľnohospodárskych pozemkov nachádzajúcich sa mimo zastavaného územia obce sú z pôsobnosti zákona vyňaté</w:t>
      </w:r>
      <w:r w:rsidRPr="00F129DD" w:rsidR="005566E4">
        <w:t xml:space="preserve"> </w:t>
      </w:r>
      <w:r w:rsidRPr="00F129DD">
        <w:t xml:space="preserve">tiež tie pozemky, ktoré sú podľa </w:t>
      </w:r>
      <w:r w:rsidRPr="00F129DD" w:rsidR="00F129DD">
        <w:t>pred</w:t>
      </w:r>
      <w:r w:rsidRPr="00F129DD">
        <w:t>pisov o územnom plánovaní určené na iné než poľnohospodárske využitie (najmä na výstavbu), ako aj pozemky, ktorých možnosť poľnohospodárskeho využívania je nad obvyklú mieru obmedzená napríklad v záujme ochrany prírody a krajiny alebo vodných zdrojov</w:t>
      </w:r>
      <w:r w:rsidRPr="00F129DD" w:rsidR="000D11F9">
        <w:t xml:space="preserve"> a pozemky priľahlé k stavbám, ktoré</w:t>
      </w:r>
      <w:r w:rsidRPr="00F129DD" w:rsidR="005566E4">
        <w:t xml:space="preserve"> </w:t>
      </w:r>
      <w:r w:rsidRPr="00F129DD" w:rsidR="000D11F9">
        <w:t>svojím umiestnením a využitím tvoria so stavbou</w:t>
      </w:r>
      <w:r w:rsidRPr="00F129DD" w:rsidR="005566E4">
        <w:t xml:space="preserve"> </w:t>
      </w:r>
      <w:r w:rsidRPr="00F129DD" w:rsidR="008B0FA2">
        <w:t>funkčný</w:t>
      </w:r>
      <w:r w:rsidRPr="00F129DD" w:rsidR="000D11F9">
        <w:t xml:space="preserve"> celok</w:t>
      </w:r>
      <w:r w:rsidRPr="00F129DD">
        <w:t xml:space="preserve">. </w:t>
      </w:r>
    </w:p>
    <w:p w:rsidR="001919F3" w:rsidRPr="00F129DD" w:rsidP="00A47B60">
      <w:pPr>
        <w:pStyle w:val="odsek"/>
      </w:pPr>
      <w:r w:rsidRPr="00F129DD">
        <w:t xml:space="preserve">Návrh zákona tiež rešpektuje </w:t>
      </w:r>
      <w:r w:rsidRPr="00F129DD" w:rsidR="00F129DD">
        <w:t>pred</w:t>
      </w:r>
      <w:r w:rsidRPr="00F129DD">
        <w:t>kupné právo upraven</w:t>
      </w:r>
      <w:r w:rsidRPr="00F129DD" w:rsidR="00F70461">
        <w:t>é v § 140 Občianskeho zákonníka</w:t>
      </w:r>
      <w:r w:rsidRPr="00F129DD">
        <w:t xml:space="preserve"> ako aj dedičské právo. Nedotknuté zostávajú práva oprávnených osôb podľa tzv. reštitučných </w:t>
      </w:r>
      <w:r w:rsidRPr="00F129DD" w:rsidR="00F129DD">
        <w:t>pred</w:t>
      </w:r>
      <w:r w:rsidRPr="00F129DD">
        <w:t>pisov na bezodplatný prevod náhradn</w:t>
      </w:r>
      <w:r w:rsidRPr="00F129DD" w:rsidR="00F70461">
        <w:t>ých poľnohospodárskych pozemkov</w:t>
      </w:r>
      <w:r w:rsidRPr="00F129DD">
        <w:t xml:space="preserve"> ako aj nadobúdanie poľnohospodárskej pôdy pri vykonávaní pozemkových úprav. Navrhovaná zákonná úprava na nedotkne ani možnosti vyvlastniť poľnohospodárske pozemky</w:t>
      </w:r>
      <w:r w:rsidRPr="00F129DD" w:rsidR="005566E4">
        <w:t xml:space="preserve"> </w:t>
      </w:r>
      <w:r w:rsidRPr="00F129DD">
        <w:t xml:space="preserve">vo verejnom záujme podľa osobitných </w:t>
      </w:r>
      <w:r w:rsidRPr="00F129DD" w:rsidR="00F129DD">
        <w:t>pred</w:t>
      </w:r>
      <w:r w:rsidRPr="00F129DD">
        <w:t>pis</w:t>
      </w:r>
      <w:r w:rsidRPr="00F129DD" w:rsidR="00641161">
        <w:t>ov (napr. stavebný zákon).</w:t>
      </w:r>
    </w:p>
    <w:p w:rsidR="005C4E52" w:rsidRPr="00F129DD" w:rsidP="00A47B60">
      <w:pPr>
        <w:pStyle w:val="odsek"/>
        <w:rPr>
          <w:rStyle w:val="Textzstupnhosymbolu1"/>
          <w:color w:val="auto"/>
        </w:rPr>
      </w:pPr>
      <w:r w:rsidRPr="00F129DD">
        <w:rPr>
          <w:rStyle w:val="Textzstupnhosymbolu1"/>
          <w:color w:val="auto"/>
        </w:rPr>
        <w:t>Prijatie navrhovaného zákona</w:t>
      </w:r>
      <w:r w:rsidRPr="00F129DD" w:rsidR="005566E4">
        <w:rPr>
          <w:rStyle w:val="Textzstupnhosymbolu1"/>
          <w:color w:val="auto"/>
        </w:rPr>
        <w:t xml:space="preserve"> </w:t>
      </w:r>
      <w:r w:rsidRPr="00F129DD">
        <w:rPr>
          <w:rStyle w:val="Textzstupnhosymbolu1"/>
          <w:color w:val="auto"/>
        </w:rPr>
        <w:t>nebude mať</w:t>
      </w:r>
      <w:r w:rsidRPr="00F129DD" w:rsidR="005566E4">
        <w:rPr>
          <w:rStyle w:val="Textzstupnhosymbolu1"/>
          <w:color w:val="auto"/>
        </w:rPr>
        <w:t xml:space="preserve"> </w:t>
      </w:r>
      <w:r w:rsidRPr="00F129DD">
        <w:rPr>
          <w:rStyle w:val="Textzstupnhosymbolu1"/>
          <w:color w:val="auto"/>
        </w:rPr>
        <w:t>vplyv na rozpočet verejnej správy,</w:t>
      </w:r>
      <w:r w:rsidRPr="00F129DD" w:rsidR="005566E4">
        <w:rPr>
          <w:rStyle w:val="Textzstupnhosymbolu1"/>
          <w:color w:val="auto"/>
        </w:rPr>
        <w:t xml:space="preserve"> </w:t>
      </w:r>
      <w:r w:rsidRPr="00F129DD">
        <w:rPr>
          <w:rStyle w:val="Textzstupnhosymbolu1"/>
          <w:color w:val="auto"/>
        </w:rPr>
        <w:t>nebude mať sociálne vplyvy, ani vplyvy na životné prostredie</w:t>
      </w:r>
      <w:r w:rsidRPr="00F129DD" w:rsidR="00F86698">
        <w:rPr>
          <w:rStyle w:val="Textzstupnhosymbolu1"/>
          <w:color w:val="auto"/>
        </w:rPr>
        <w:t xml:space="preserve">. Zákon </w:t>
      </w:r>
      <w:r w:rsidRPr="00F129DD" w:rsidR="00F70461">
        <w:rPr>
          <w:rStyle w:val="Textzstupnhosymbolu1"/>
          <w:color w:val="auto"/>
        </w:rPr>
        <w:t>po jeho prijatí</w:t>
      </w:r>
      <w:r w:rsidRPr="00F129DD" w:rsidR="002962AF">
        <w:rPr>
          <w:rStyle w:val="Textzstupnhosymbolu1"/>
          <w:color w:val="auto"/>
        </w:rPr>
        <w:t xml:space="preserve"> </w:t>
      </w:r>
      <w:r w:rsidRPr="00F129DD" w:rsidR="00F86698">
        <w:rPr>
          <w:rStyle w:val="Textzstupnhosymbolu1"/>
          <w:color w:val="auto"/>
        </w:rPr>
        <w:t>bude mať pozitívny vplyv na podnikateľské prostredie a</w:t>
      </w:r>
      <w:r w:rsidRPr="00F129DD" w:rsidR="005566E4">
        <w:rPr>
          <w:rStyle w:val="Textzstupnhosymbolu1"/>
          <w:color w:val="auto"/>
        </w:rPr>
        <w:t xml:space="preserve"> </w:t>
      </w:r>
      <w:r w:rsidRPr="00F129DD">
        <w:t>na informatizáciu spoločnosti.</w:t>
      </w:r>
    </w:p>
    <w:p w:rsidR="005C4E52" w:rsidRPr="00F129DD" w:rsidP="00A47B60">
      <w:pPr>
        <w:pStyle w:val="odsek"/>
      </w:pPr>
      <w:r w:rsidRPr="00F129DD">
        <w:t>Návrh zákona je v súlade s Ústavou Slovenskej republiky, ústavnými zákonmi, zákonmi a</w:t>
      </w:r>
      <w:r w:rsidRPr="00F129DD" w:rsidR="005566E4">
        <w:t xml:space="preserve"> </w:t>
      </w:r>
      <w:r w:rsidRPr="00F129DD">
        <w:rPr>
          <w:rStyle w:val="Textzstupnhosymbolu11"/>
          <w:color w:val="auto"/>
        </w:rPr>
        <w:t>ostatnými</w:t>
      </w:r>
      <w:r w:rsidRPr="00F129DD">
        <w:t xml:space="preserve"> všeobecne záväznými právnymi </w:t>
      </w:r>
      <w:r w:rsidRPr="00F129DD" w:rsidR="00F129DD">
        <w:t>pred</w:t>
      </w:r>
      <w:r w:rsidRPr="00F129DD">
        <w:t>pismi, medzinárodnými zmluvami</w:t>
      </w:r>
      <w:r w:rsidRPr="00F129DD">
        <w:rPr>
          <w:rStyle w:val="Textzstupnhosymbolu1"/>
          <w:color w:val="auto"/>
        </w:rPr>
        <w:t xml:space="preserve"> a inými medzinárodnými dokumentmi, ktorými je Slovenská republika viazaná, ako </w:t>
      </w:r>
      <w:r w:rsidRPr="00F129DD">
        <w:t>aj s právnymi aktmi Európskej únie.</w:t>
      </w:r>
    </w:p>
    <w:p w:rsidR="005C4E52" w:rsidRPr="00F129DD" w:rsidP="00A47B60">
      <w:pPr>
        <w:pStyle w:val="odsek"/>
        <w:rPr>
          <w:rFonts w:eastAsia="MS Mincho"/>
          <w:lang w:eastAsia="cs-CZ"/>
        </w:rPr>
      </w:pPr>
      <w:r w:rsidRPr="00F129DD">
        <w:rPr>
          <w:rFonts w:eastAsia="MS Mincho"/>
          <w:lang w:eastAsia="cs-CZ"/>
        </w:rPr>
        <w:t xml:space="preserve">Návrh zákona nebude </w:t>
      </w:r>
      <w:r w:rsidRPr="00F129DD" w:rsidR="00F129DD">
        <w:rPr>
          <w:rFonts w:eastAsia="MS Mincho"/>
          <w:lang w:eastAsia="cs-CZ"/>
        </w:rPr>
        <w:t>pred</w:t>
      </w:r>
      <w:r w:rsidRPr="00F129DD">
        <w:rPr>
          <w:rFonts w:eastAsia="MS Mincho"/>
          <w:lang w:eastAsia="cs-CZ"/>
        </w:rPr>
        <w:t xml:space="preserve">metom </w:t>
      </w:r>
      <w:r w:rsidRPr="00F129DD">
        <w:rPr>
          <w:rFonts w:eastAsia="MS Mincho"/>
          <w:lang w:eastAsia="cs-CZ"/>
        </w:rPr>
        <w:t>vnútrokomunitárneho</w:t>
      </w:r>
      <w:r w:rsidRPr="00F129DD">
        <w:rPr>
          <w:rFonts w:eastAsia="MS Mincho"/>
          <w:lang w:eastAsia="cs-CZ"/>
        </w:rPr>
        <w:t xml:space="preserve"> pripomienkového konania.</w:t>
      </w:r>
    </w:p>
    <w:p w:rsidR="00EF3EB4" w:rsidRPr="00F129DD" w:rsidP="00A47B60">
      <w:pPr>
        <w:tabs>
          <w:tab w:val="left" w:pos="3402"/>
        </w:tabs>
        <w:jc w:val="left"/>
        <w:rPr>
          <w:bCs/>
          <w:sz w:val="28"/>
          <w:szCs w:val="28"/>
        </w:rPr>
      </w:pPr>
      <w:r w:rsidRPr="00F129DD">
        <w:rPr>
          <w:sz w:val="28"/>
          <w:szCs w:val="28"/>
        </w:rPr>
        <w:br w:type="page"/>
      </w:r>
    </w:p>
    <w:p w:rsidR="000D7E31" w:rsidRPr="00F129DD" w:rsidP="00A47B60">
      <w:pPr>
        <w:pStyle w:val="Heading1"/>
        <w:keepLines w:val="0"/>
      </w:pPr>
      <w:r w:rsidRPr="00F129DD">
        <w:t>DOLOŽKA ZLUČITEĽNOSTI</w:t>
      </w:r>
    </w:p>
    <w:p w:rsidR="000D7E31" w:rsidRPr="00F129DD" w:rsidP="00A47B60">
      <w:pPr>
        <w:pStyle w:val="Heading2"/>
        <w:keepLines w:val="0"/>
        <w:rPr>
          <w:b w:val="0"/>
          <w:bCs w:val="0"/>
        </w:rPr>
      </w:pPr>
      <w:r w:rsidRPr="00F129DD">
        <w:t xml:space="preserve">právneho </w:t>
      </w:r>
      <w:r w:rsidRPr="00F129DD" w:rsidR="00F129DD">
        <w:t>pred</w:t>
      </w:r>
      <w:r w:rsidRPr="00F129DD">
        <w:t>pisu</w:t>
      </w:r>
      <w:r w:rsidRPr="00F129DD" w:rsidR="00EF3EB4">
        <w:t xml:space="preserve"> </w:t>
      </w:r>
      <w:r w:rsidRPr="00F129DD">
        <w:t>s právom Európskej únie</w:t>
      </w:r>
    </w:p>
    <w:p w:rsidR="000D7E31" w:rsidRPr="00F129DD" w:rsidP="00A47B60">
      <w:pPr>
        <w:numPr>
          <w:ilvl w:val="0"/>
          <w:numId w:val="17"/>
        </w:numPr>
        <w:autoSpaceDE w:val="0"/>
        <w:autoSpaceDN w:val="0"/>
        <w:adjustRightInd w:val="0"/>
        <w:spacing w:before="60" w:after="60"/>
        <w:ind w:left="357" w:hanging="357"/>
      </w:pPr>
      <w:r w:rsidRPr="00F129DD">
        <w:rPr>
          <w:b/>
          <w:bCs/>
        </w:rPr>
        <w:t>Pred</w:t>
      </w:r>
      <w:r w:rsidRPr="00F129DD">
        <w:rPr>
          <w:b/>
          <w:bCs/>
        </w:rPr>
        <w:t xml:space="preserve">kladateľ právneho </w:t>
      </w:r>
      <w:r w:rsidRPr="00F129DD">
        <w:rPr>
          <w:b/>
          <w:bCs/>
        </w:rPr>
        <w:t>pred</w:t>
      </w:r>
      <w:r w:rsidRPr="00F129DD">
        <w:rPr>
          <w:b/>
          <w:bCs/>
        </w:rPr>
        <w:t>pisu:</w:t>
      </w:r>
      <w:r w:rsidRPr="00F129DD">
        <w:t xml:space="preserve"> vláda Slovenskej republiky</w:t>
      </w:r>
    </w:p>
    <w:p w:rsidR="000D7E31" w:rsidRPr="00F129DD" w:rsidP="00A47B60">
      <w:pPr>
        <w:numPr>
          <w:ilvl w:val="0"/>
          <w:numId w:val="17"/>
        </w:numPr>
        <w:autoSpaceDE w:val="0"/>
        <w:autoSpaceDN w:val="0"/>
        <w:adjustRightInd w:val="0"/>
        <w:spacing w:before="60" w:after="60"/>
        <w:ind w:left="357" w:hanging="357"/>
      </w:pPr>
      <w:r w:rsidRPr="00F129DD">
        <w:rPr>
          <w:b/>
          <w:bCs/>
        </w:rPr>
        <w:t xml:space="preserve">Názov návrhu právneho </w:t>
      </w:r>
      <w:r w:rsidRPr="00F129DD" w:rsidR="00F129DD">
        <w:rPr>
          <w:b/>
          <w:bCs/>
        </w:rPr>
        <w:t>pred</w:t>
      </w:r>
      <w:r w:rsidRPr="00F129DD">
        <w:rPr>
          <w:b/>
          <w:bCs/>
        </w:rPr>
        <w:t xml:space="preserve">pisu: </w:t>
      </w:r>
      <w:r w:rsidRPr="00F129DD">
        <w:t>Návrh zákona</w:t>
      </w:r>
      <w:r w:rsidRPr="00F129DD" w:rsidR="00B55770">
        <w:t xml:space="preserve"> o nadobúdaní </w:t>
      </w:r>
      <w:r w:rsidRPr="00F129DD" w:rsidR="00A36CD4">
        <w:t xml:space="preserve">vlastníctva </w:t>
      </w:r>
      <w:r w:rsidRPr="00F129DD" w:rsidR="00B55770">
        <w:t>poľnohospodárske</w:t>
      </w:r>
      <w:r w:rsidRPr="00F129DD" w:rsidR="00AE1B05">
        <w:t>ho pozemku</w:t>
      </w:r>
      <w:r w:rsidRPr="00F129DD" w:rsidR="00B23770">
        <w:t xml:space="preserve"> a o zmene a doplnení niektorých zákonov</w:t>
      </w:r>
    </w:p>
    <w:p w:rsidR="000D7E31" w:rsidRPr="00F129DD" w:rsidP="00A47B60">
      <w:pPr>
        <w:numPr>
          <w:ilvl w:val="0"/>
          <w:numId w:val="17"/>
        </w:numPr>
        <w:autoSpaceDE w:val="0"/>
        <w:autoSpaceDN w:val="0"/>
        <w:adjustRightInd w:val="0"/>
        <w:spacing w:before="60" w:after="60"/>
        <w:ind w:left="357" w:hanging="357"/>
      </w:pPr>
      <w:r w:rsidRPr="00F129DD">
        <w:rPr>
          <w:b/>
          <w:bCs/>
        </w:rPr>
        <w:t xml:space="preserve">Problematika návrhu právneho </w:t>
      </w:r>
      <w:r w:rsidRPr="00F129DD" w:rsidR="00F129DD">
        <w:rPr>
          <w:b/>
          <w:bCs/>
        </w:rPr>
        <w:t>pred</w:t>
      </w:r>
      <w:r w:rsidRPr="00F129DD">
        <w:rPr>
          <w:b/>
          <w:bCs/>
        </w:rPr>
        <w:t>pisu:</w:t>
      </w:r>
    </w:p>
    <w:p w:rsidR="00B23770" w:rsidRPr="00F129DD" w:rsidP="00A47B60">
      <w:pPr>
        <w:pStyle w:val="BodyText"/>
        <w:numPr>
          <w:ilvl w:val="1"/>
          <w:numId w:val="18"/>
        </w:numPr>
        <w:spacing w:after="0"/>
        <w:jc w:val="left"/>
      </w:pPr>
      <w:r w:rsidRPr="00F129DD">
        <w:t>je upravená v práve Európskej únie:</w:t>
      </w:r>
    </w:p>
    <w:p w:rsidR="00B23770" w:rsidRPr="00F129DD" w:rsidP="00A47B60">
      <w:pPr>
        <w:pStyle w:val="BodyTextIndent"/>
        <w:keepNext/>
        <w:ind w:left="0" w:firstLine="425"/>
        <w:rPr>
          <w:b/>
          <w:bCs/>
          <w:i/>
          <w:iCs/>
        </w:rPr>
      </w:pPr>
      <w:r w:rsidRPr="00F129DD">
        <w:rPr>
          <w:b/>
          <w:bCs/>
          <w:i/>
          <w:iCs/>
        </w:rPr>
        <w:t>Primárne právo:</w:t>
      </w:r>
    </w:p>
    <w:p w:rsidR="00B23770" w:rsidRPr="00F129DD" w:rsidP="00A47B60">
      <w:pPr>
        <w:pStyle w:val="BodyTextIndent"/>
        <w:keepNext/>
        <w:numPr>
          <w:ilvl w:val="0"/>
          <w:numId w:val="19"/>
        </w:numPr>
        <w:autoSpaceDE w:val="0"/>
        <w:autoSpaceDN w:val="0"/>
        <w:adjustRightInd w:val="0"/>
        <w:spacing w:after="0"/>
        <w:ind w:left="896" w:hanging="357"/>
        <w:jc w:val="both"/>
        <w:rPr>
          <w:i/>
        </w:rPr>
      </w:pPr>
      <w:r w:rsidRPr="00F129DD">
        <w:t>čl. 63 až 66 Zmluvy o fungovaní Európskej únie,</w:t>
      </w:r>
    </w:p>
    <w:p w:rsidR="00B23770" w:rsidRPr="00F129DD" w:rsidP="00A47B60">
      <w:pPr>
        <w:autoSpaceDE w:val="0"/>
        <w:autoSpaceDN w:val="0"/>
        <w:ind w:left="426"/>
        <w:rPr>
          <w:bCs/>
          <w:iCs/>
        </w:rPr>
      </w:pPr>
      <w:r w:rsidRPr="00F129DD">
        <w:rPr>
          <w:b/>
          <w:bCs/>
          <w:i/>
          <w:iCs/>
        </w:rPr>
        <w:t xml:space="preserve">Sekundárne právo </w:t>
      </w:r>
      <w:r w:rsidRPr="00F129DD">
        <w:t>(prijaté po nadobudnutí platnosti Lisabonskej zmluvy, ktorou sa mení a dopĺňa Zmluva o Európskej únii a Zmluva o Európskom spoločenstve - od 30.</w:t>
      </w:r>
      <w:r w:rsidRPr="00F129DD" w:rsidR="00196BE3">
        <w:t> </w:t>
      </w:r>
      <w:r w:rsidRPr="00F129DD">
        <w:t>novembra 2009)</w:t>
      </w:r>
    </w:p>
    <w:p w:rsidR="00B23770" w:rsidRPr="00F129DD" w:rsidP="00A47B60">
      <w:pPr>
        <w:pStyle w:val="BodyTextIndent"/>
        <w:keepNext/>
        <w:autoSpaceDE w:val="0"/>
        <w:autoSpaceDN w:val="0"/>
        <w:adjustRightInd w:val="0"/>
        <w:jc w:val="both"/>
      </w:pPr>
      <w:r w:rsidRPr="00F129DD">
        <w:t>2. nelegislatívne akty:</w:t>
      </w:r>
    </w:p>
    <w:p w:rsidR="00B23770" w:rsidRPr="00F129DD" w:rsidP="00A47B60">
      <w:pPr>
        <w:pStyle w:val="BodyTextIndent"/>
        <w:keepNext/>
        <w:numPr>
          <w:ilvl w:val="0"/>
          <w:numId w:val="19"/>
        </w:numPr>
        <w:autoSpaceDE w:val="0"/>
        <w:autoSpaceDN w:val="0"/>
        <w:adjustRightInd w:val="0"/>
        <w:spacing w:after="0"/>
        <w:jc w:val="both"/>
      </w:pPr>
      <w:r w:rsidRPr="00F129DD">
        <w:rPr>
          <w:bCs/>
        </w:rPr>
        <w:t xml:space="preserve">rozhodnutie Komisie zo 14. apríla 2011, ktorým sa </w:t>
      </w:r>
      <w:r w:rsidRPr="00F129DD" w:rsidR="00F129DD">
        <w:rPr>
          <w:bCs/>
        </w:rPr>
        <w:t>pred</w:t>
      </w:r>
      <w:r w:rsidRPr="00F129DD">
        <w:rPr>
          <w:bCs/>
        </w:rPr>
        <w:t>lžuje prechodné obdobie týkajúce sa nadobúdania poľnohospodárskej pôdy na Slovensku (2011/241/EÚ) (</w:t>
      </w:r>
      <w:r w:rsidRPr="00F129DD">
        <w:rPr>
          <w:bCs/>
          <w:iCs/>
        </w:rPr>
        <w:t>Ú. v. EÚ L 101, 15.4.2011).</w:t>
      </w:r>
    </w:p>
    <w:p w:rsidR="00B23770" w:rsidRPr="00F129DD" w:rsidP="00A47B60">
      <w:pPr>
        <w:autoSpaceDE w:val="0"/>
        <w:autoSpaceDN w:val="0"/>
        <w:ind w:left="426"/>
        <w:rPr>
          <w:bCs/>
          <w:iCs/>
        </w:rPr>
      </w:pPr>
      <w:r w:rsidRPr="00F129DD">
        <w:rPr>
          <w:b/>
          <w:bCs/>
          <w:i/>
          <w:iCs/>
        </w:rPr>
        <w:t xml:space="preserve">Sekundárne právo  </w:t>
      </w:r>
      <w:r w:rsidRPr="00F129DD">
        <w:t xml:space="preserve">(prijaté </w:t>
      </w:r>
      <w:r w:rsidRPr="00F129DD" w:rsidR="00F129DD">
        <w:t>pred</w:t>
      </w:r>
      <w:r w:rsidRPr="00F129DD">
        <w:t xml:space="preserve"> nadobudnutím platnosti Lisabonskej zmluvy, ktorou sa mení a dopĺňa Zmluva o Európskej únii a Zmluva o Európskom spoločenstve - do 30. novembra 2009)</w:t>
      </w:r>
      <w:r w:rsidRPr="00F129DD">
        <w:rPr>
          <w:bCs/>
          <w:iCs/>
        </w:rPr>
        <w:t>:</w:t>
      </w:r>
    </w:p>
    <w:p w:rsidR="00B23770" w:rsidRPr="00F129DD" w:rsidP="00A47B60">
      <w:pPr>
        <w:pStyle w:val="BodyTextIndent"/>
        <w:keepNext/>
        <w:numPr>
          <w:ilvl w:val="0"/>
          <w:numId w:val="19"/>
        </w:numPr>
        <w:autoSpaceDE w:val="0"/>
        <w:autoSpaceDN w:val="0"/>
        <w:adjustRightInd w:val="0"/>
        <w:spacing w:after="0"/>
        <w:ind w:left="896" w:hanging="357"/>
        <w:jc w:val="both"/>
        <w:rPr>
          <w:i/>
        </w:rPr>
      </w:pPr>
      <w:r w:rsidRPr="00F129DD">
        <w:rPr>
          <w:bCs/>
        </w:rPr>
        <w:t>smernica Rady 88/361/EHS z 24. júna 1988, ktorou sa vykonáva článok 67 zmluvy (Mimoriadne vydanie Ú. v. EÚ kap. 10/zv. 1).</w:t>
      </w:r>
    </w:p>
    <w:p w:rsidR="00B23770" w:rsidRPr="00F129DD" w:rsidP="00A47B60">
      <w:pPr>
        <w:pStyle w:val="BodyText"/>
        <w:numPr>
          <w:ilvl w:val="1"/>
          <w:numId w:val="18"/>
        </w:numPr>
        <w:spacing w:after="0"/>
      </w:pPr>
      <w:r w:rsidRPr="00F129DD">
        <w:t>je obsiahnutá v judikatúre Súdneho dvora Európskej únie:</w:t>
      </w:r>
    </w:p>
    <w:p w:rsidR="00B23770" w:rsidRPr="00F129DD" w:rsidP="00A47B60">
      <w:pPr>
        <w:pStyle w:val="BodyText"/>
        <w:numPr>
          <w:ilvl w:val="0"/>
          <w:numId w:val="19"/>
        </w:numPr>
        <w:spacing w:after="0"/>
        <w:ind w:left="896" w:hanging="357"/>
        <w:rPr>
          <w:i/>
        </w:rPr>
      </w:pPr>
      <w:r w:rsidRPr="00F129DD">
        <w:rPr>
          <w:bCs/>
        </w:rPr>
        <w:t>rozsudok Súdneho dvora vo spojených veciach C - 258/93 a </w:t>
      </w:r>
      <w:r w:rsidRPr="00F129DD">
        <w:t xml:space="preserve">C - 416/93 </w:t>
      </w:r>
      <w:r w:rsidRPr="00F129DD">
        <w:rPr>
          <w:bCs/>
        </w:rPr>
        <w:t xml:space="preserve">v trestnom konaní </w:t>
      </w:r>
      <w:r w:rsidRPr="00F129DD">
        <w:t xml:space="preserve">proti </w:t>
      </w:r>
      <w:r w:rsidRPr="00F129DD">
        <w:t>Aldo</w:t>
      </w:r>
      <w:r w:rsidRPr="00F129DD">
        <w:t xml:space="preserve"> </w:t>
      </w:r>
      <w:r w:rsidRPr="00F129DD">
        <w:t>Bordessa</w:t>
      </w:r>
      <w:r w:rsidRPr="00F129DD">
        <w:t xml:space="preserve">, </w:t>
      </w:r>
      <w:r w:rsidRPr="00F129DD">
        <w:t>Vicente</w:t>
      </w:r>
      <w:r w:rsidRPr="00F129DD">
        <w:t xml:space="preserve"> Marí </w:t>
      </w:r>
      <w:r w:rsidRPr="00F129DD">
        <w:t>Mellado</w:t>
      </w:r>
      <w:r w:rsidRPr="00F129DD">
        <w:t xml:space="preserve"> a </w:t>
      </w:r>
      <w:r w:rsidRPr="00F129DD">
        <w:t>Concepción</w:t>
      </w:r>
      <w:r w:rsidRPr="00F129DD">
        <w:t xml:space="preserve"> </w:t>
      </w:r>
      <w:r w:rsidRPr="00F129DD">
        <w:t>Barbero</w:t>
      </w:r>
      <w:r w:rsidRPr="00F129DD">
        <w:t xml:space="preserve"> </w:t>
      </w:r>
      <w:r w:rsidRPr="00F129DD">
        <w:t>Maestr</w:t>
      </w:r>
      <w:r w:rsidRPr="00F129DD">
        <w:t>,</w:t>
      </w:r>
      <w:r w:rsidRPr="00F129DD">
        <w:rPr>
          <w:bCs/>
        </w:rPr>
        <w:t xml:space="preserve">  [1995],</w:t>
      </w:r>
    </w:p>
    <w:p w:rsidR="00DB17D5" w:rsidRPr="00F129DD" w:rsidP="00A47B60">
      <w:pPr>
        <w:pStyle w:val="BodyText"/>
        <w:numPr>
          <w:ilvl w:val="0"/>
          <w:numId w:val="19"/>
        </w:numPr>
        <w:spacing w:after="0"/>
        <w:ind w:left="896" w:hanging="357"/>
        <w:rPr>
          <w:i/>
        </w:rPr>
      </w:pPr>
      <w:r w:rsidRPr="00F129DD">
        <w:rPr>
          <w:bCs/>
        </w:rPr>
        <w:t xml:space="preserve">rozsudok Súdneho dvora vo veci C - 35/98, </w:t>
      </w:r>
      <w:r w:rsidRPr="00F129DD">
        <w:t>Staatssecretaris</w:t>
      </w:r>
      <w:r w:rsidRPr="00F129DD">
        <w:t xml:space="preserve"> </w:t>
      </w:r>
      <w:r w:rsidRPr="00F129DD">
        <w:t>van</w:t>
      </w:r>
      <w:r w:rsidRPr="00F129DD">
        <w:t xml:space="preserve"> </w:t>
      </w:r>
      <w:r w:rsidRPr="00F129DD">
        <w:t>Financiën</w:t>
      </w:r>
      <w:r w:rsidRPr="00F129DD">
        <w:t xml:space="preserve"> proti B.G.M. </w:t>
      </w:r>
      <w:r w:rsidRPr="00F129DD">
        <w:t>Verkooijen</w:t>
      </w:r>
      <w:r w:rsidRPr="00F129DD">
        <w:rPr>
          <w:bCs/>
        </w:rPr>
        <w:t>, [2000]</w:t>
      </w:r>
      <w:r w:rsidRPr="00F129DD">
        <w:rPr>
          <w:bCs/>
        </w:rPr>
        <w:t>,</w:t>
      </w:r>
    </w:p>
    <w:p w:rsidR="00B23770" w:rsidRPr="00F129DD" w:rsidP="00A47B60">
      <w:pPr>
        <w:pStyle w:val="BodyText"/>
        <w:numPr>
          <w:ilvl w:val="0"/>
          <w:numId w:val="19"/>
        </w:numPr>
        <w:spacing w:after="0"/>
        <w:ind w:left="896" w:hanging="357"/>
        <w:rPr>
          <w:rStyle w:val="Emphasis"/>
        </w:rPr>
      </w:pPr>
      <w:r w:rsidRPr="00F129DD">
        <w:t xml:space="preserve">rozsudky Súdneho dvora Európskej únie vo veciach C-452/01 </w:t>
      </w:r>
      <w:r w:rsidRPr="00F129DD">
        <w:t>Margarethe</w:t>
      </w:r>
      <w:r w:rsidRPr="00F129DD">
        <w:t xml:space="preserve"> </w:t>
      </w:r>
      <w:r w:rsidRPr="00F129DD">
        <w:t>Ospelt</w:t>
      </w:r>
      <w:r w:rsidRPr="00F129DD">
        <w:t xml:space="preserve"> a </w:t>
      </w:r>
      <w:r w:rsidRPr="00F129DD">
        <w:t>Schlössle</w:t>
      </w:r>
      <w:r w:rsidRPr="00F129DD">
        <w:t xml:space="preserve"> </w:t>
      </w:r>
      <w:r w:rsidRPr="00F129DD">
        <w:t>Weissenberg</w:t>
      </w:r>
      <w:r w:rsidRPr="00F129DD">
        <w:t xml:space="preserve"> </w:t>
      </w:r>
      <w:r w:rsidRPr="00F129DD">
        <w:t>Familienstiftung</w:t>
      </w:r>
      <w:r w:rsidRPr="00F129DD">
        <w:t xml:space="preserve"> a C-302/97 </w:t>
      </w:r>
      <w:r w:rsidRPr="00F129DD">
        <w:t>Klaus</w:t>
      </w:r>
      <w:r w:rsidRPr="00F129DD">
        <w:t xml:space="preserve"> </w:t>
      </w:r>
      <w:r w:rsidRPr="00F129DD">
        <w:t>Konle</w:t>
      </w:r>
      <w:r w:rsidRPr="00F129DD">
        <w:t xml:space="preserve"> proti </w:t>
      </w:r>
      <w:r w:rsidRPr="00F129DD">
        <w:t>Republik</w:t>
      </w:r>
      <w:r w:rsidRPr="00F129DD">
        <w:t xml:space="preserve"> </w:t>
      </w:r>
      <w:r w:rsidRPr="00F129DD">
        <w:t>Österreich</w:t>
      </w:r>
      <w:r w:rsidRPr="00F129DD">
        <w:rPr>
          <w:bCs/>
        </w:rPr>
        <w:t>.</w:t>
      </w:r>
    </w:p>
    <w:p w:rsidR="00B23770" w:rsidRPr="00F129DD" w:rsidP="00A47B60">
      <w:pPr>
        <w:numPr>
          <w:ilvl w:val="0"/>
          <w:numId w:val="17"/>
        </w:numPr>
        <w:tabs>
          <w:tab w:val="left" w:pos="340"/>
        </w:tabs>
        <w:ind w:left="357" w:hanging="357"/>
        <w:rPr>
          <w:b/>
          <w:bCs/>
        </w:rPr>
      </w:pPr>
      <w:r w:rsidRPr="00F129DD">
        <w:rPr>
          <w:b/>
          <w:bCs/>
        </w:rPr>
        <w:t>Záväzky Slovenskej republiky vo vzťahu k Európskej únii:</w:t>
      </w:r>
    </w:p>
    <w:p w:rsidR="00B23770" w:rsidRPr="00F129DD" w:rsidP="00A47B60">
      <w:pPr>
        <w:pStyle w:val="BodyText"/>
        <w:numPr>
          <w:ilvl w:val="1"/>
          <w:numId w:val="17"/>
        </w:numPr>
        <w:tabs>
          <w:tab w:val="left" w:pos="360"/>
        </w:tabs>
        <w:spacing w:after="0"/>
        <w:ind w:left="714" w:hanging="357"/>
      </w:pPr>
      <w:r w:rsidRPr="00F129DD">
        <w:t>Lehota na implementáciu rozhodnutia 2011/241/EÚ nebola stanovená, rozhodnutím bolo určené prechodné obdobie týkajúce sa nadobúdania poľnohospodárskej pôdy na Slovensku a to do 30.4. 2014.</w:t>
      </w:r>
    </w:p>
    <w:p w:rsidR="00B23770" w:rsidRPr="00F129DD" w:rsidP="00A47B60">
      <w:pPr>
        <w:pStyle w:val="BodyText"/>
        <w:numPr>
          <w:ilvl w:val="1"/>
          <w:numId w:val="17"/>
        </w:numPr>
        <w:tabs>
          <w:tab w:val="left" w:pos="360"/>
        </w:tabs>
        <w:spacing w:after="0"/>
        <w:ind w:left="714" w:hanging="357"/>
      </w:pPr>
      <w:r w:rsidRPr="00F129DD">
        <w:t xml:space="preserve">Lehota určená na </w:t>
      </w:r>
      <w:r w:rsidRPr="00F129DD" w:rsidR="00F129DD">
        <w:t>pred</w:t>
      </w:r>
      <w:r w:rsidRPr="00F129DD">
        <w:t xml:space="preserve">loženie návrhu právneho </w:t>
      </w:r>
      <w:r w:rsidRPr="00F129DD" w:rsidR="00F129DD">
        <w:t>pred</w:t>
      </w:r>
      <w:r w:rsidRPr="00F129DD">
        <w:t xml:space="preserve">pisu na rokovanie vlády podľa určenia gestorských ústredných orgánov štátnej správy zodpovedných za transpozíciu smerníc a vypracovanie tabuliek zhody k návrhom všeobecne záväzných právnych </w:t>
      </w:r>
      <w:r w:rsidRPr="00F129DD" w:rsidR="00F129DD">
        <w:t>pred</w:t>
      </w:r>
      <w:r w:rsidRPr="00F129DD">
        <w:t>pisov: bez</w:t>
      </w:r>
      <w:r w:rsidRPr="00F129DD" w:rsidR="00F129DD">
        <w:t>pred</w:t>
      </w:r>
      <w:r w:rsidRPr="00F129DD">
        <w:t xml:space="preserve">metné. </w:t>
      </w:r>
    </w:p>
    <w:p w:rsidR="00B23770" w:rsidRPr="00F129DD" w:rsidP="00A47B60">
      <w:pPr>
        <w:pStyle w:val="BodyText"/>
        <w:numPr>
          <w:ilvl w:val="1"/>
          <w:numId w:val="17"/>
        </w:numPr>
        <w:tabs>
          <w:tab w:val="left" w:pos="360"/>
        </w:tabs>
        <w:spacing w:after="0"/>
        <w:ind w:left="714" w:hanging="357"/>
      </w:pPr>
      <w:r w:rsidRPr="00F129DD">
        <w:t xml:space="preserve">Proti </w:t>
      </w:r>
      <w:r w:rsidRPr="00F129DD" w:rsidR="0003222A">
        <w:t>S</w:t>
      </w:r>
      <w:r w:rsidR="0003222A">
        <w:t>lovenskej republike</w:t>
      </w:r>
      <w:r w:rsidRPr="00F129DD">
        <w:t xml:space="preserve"> nebolo začaté konanie o porušení Zmluvy o založení Európskych spoločenstiev podľa čl. 258 až 260 Zmluvy o fungovaní Európskej únie.</w:t>
      </w:r>
    </w:p>
    <w:p w:rsidR="00B23770" w:rsidRPr="00F129DD" w:rsidP="00A47B60">
      <w:pPr>
        <w:pStyle w:val="BodyText"/>
        <w:numPr>
          <w:ilvl w:val="1"/>
          <w:numId w:val="17"/>
        </w:numPr>
        <w:tabs>
          <w:tab w:val="left" w:pos="360"/>
        </w:tabs>
        <w:spacing w:after="0"/>
        <w:ind w:left="714" w:hanging="357"/>
      </w:pPr>
      <w:r w:rsidRPr="00F129DD">
        <w:t>Bez</w:t>
      </w:r>
      <w:r w:rsidRPr="00F129DD" w:rsidR="00F129DD">
        <w:t>pred</w:t>
      </w:r>
      <w:r w:rsidRPr="00F129DD">
        <w:t xml:space="preserve">metné. </w:t>
      </w:r>
    </w:p>
    <w:p w:rsidR="00B23770" w:rsidRPr="00F129DD" w:rsidP="00A47B60">
      <w:pPr>
        <w:numPr>
          <w:ilvl w:val="0"/>
          <w:numId w:val="17"/>
        </w:numPr>
        <w:ind w:left="357" w:hanging="357"/>
        <w:rPr>
          <w:b/>
          <w:bCs/>
        </w:rPr>
      </w:pPr>
      <w:r w:rsidRPr="00F129DD">
        <w:rPr>
          <w:b/>
          <w:bCs/>
        </w:rPr>
        <w:t>Stupeň zlučiteľnosti návrhu zákona s právom Európskej únie:</w:t>
      </w:r>
    </w:p>
    <w:p w:rsidR="00B23770" w:rsidRPr="00F129DD" w:rsidP="00A47B60">
      <w:pPr>
        <w:ind w:left="357"/>
      </w:pPr>
      <w:r w:rsidRPr="00F129DD">
        <w:t>Úplný.</w:t>
      </w:r>
    </w:p>
    <w:p w:rsidR="00B23770" w:rsidRPr="00F129DD" w:rsidP="00A47B60">
      <w:pPr>
        <w:numPr>
          <w:ilvl w:val="0"/>
          <w:numId w:val="17"/>
        </w:numPr>
        <w:ind w:left="357" w:hanging="357"/>
        <w:rPr>
          <w:b/>
          <w:bCs/>
        </w:rPr>
      </w:pPr>
      <w:r w:rsidRPr="00F129DD">
        <w:rPr>
          <w:b/>
          <w:bCs/>
        </w:rPr>
        <w:t xml:space="preserve">Gestor a spolupracujúce rezorty: </w:t>
      </w:r>
    </w:p>
    <w:p w:rsidR="000D7E31" w:rsidRPr="00F129DD" w:rsidP="00A47B60">
      <w:pPr>
        <w:autoSpaceDE w:val="0"/>
        <w:autoSpaceDN w:val="0"/>
        <w:adjustRightInd w:val="0"/>
        <w:spacing w:before="60" w:after="60"/>
        <w:ind w:left="357"/>
        <w:rPr>
          <w:b/>
          <w:bCs/>
        </w:rPr>
      </w:pPr>
      <w:r w:rsidRPr="00F129DD">
        <w:t>Ministerstvo pôdohospodárstva a rozvoja vidieka Slovenskej republiky a</w:t>
      </w:r>
      <w:r w:rsidRPr="00F129DD" w:rsidR="00196BE3">
        <w:t> </w:t>
      </w:r>
      <w:r w:rsidRPr="00F129DD">
        <w:t>Ministerstvo</w:t>
      </w:r>
      <w:r w:rsidRPr="00F129DD" w:rsidR="00196BE3">
        <w:t xml:space="preserve"> </w:t>
      </w:r>
      <w:r w:rsidRPr="00F129DD">
        <w:t>financií Slovenskej republiky.</w:t>
      </w:r>
    </w:p>
    <w:p w:rsidR="00B23770" w:rsidRPr="00F129DD" w:rsidP="00A47B60">
      <w:pPr>
        <w:jc w:val="left"/>
        <w:rPr>
          <w:rFonts w:cs="Arial"/>
          <w:b/>
          <w:bCs/>
          <w:szCs w:val="28"/>
        </w:rPr>
      </w:pPr>
      <w:r w:rsidRPr="00F129DD">
        <w:br w:type="page"/>
      </w:r>
    </w:p>
    <w:p w:rsidR="000D7E31" w:rsidRPr="00F129DD" w:rsidP="00A47B60">
      <w:pPr>
        <w:pStyle w:val="Heading1"/>
        <w:keepLines w:val="0"/>
      </w:pPr>
      <w:r w:rsidRPr="00F129DD">
        <w:t>Doložka vybraných vplyvov</w:t>
      </w:r>
    </w:p>
    <w:p w:rsidR="000D7E31" w:rsidRPr="00F129DD" w:rsidP="00A47B60">
      <w:pPr>
        <w:tabs>
          <w:tab w:val="left" w:pos="360"/>
        </w:tabs>
        <w:autoSpaceDE w:val="0"/>
        <w:autoSpaceDN w:val="0"/>
        <w:adjustRightInd w:val="0"/>
        <w:spacing w:before="60" w:after="60"/>
        <w:rPr>
          <w:b/>
        </w:rPr>
      </w:pPr>
      <w:r w:rsidRPr="00F129DD">
        <w:rPr>
          <w:b/>
        </w:rPr>
        <w:t xml:space="preserve">A.1. Názov materiálu: </w:t>
      </w:r>
      <w:r w:rsidRPr="00F129DD">
        <w:t>Návrh zákona</w:t>
      </w:r>
      <w:r w:rsidRPr="00F129DD" w:rsidR="00220F92">
        <w:t xml:space="preserve"> o nadobúdaní </w:t>
      </w:r>
      <w:r w:rsidRPr="00F129DD" w:rsidR="00016385">
        <w:t xml:space="preserve">vlastníctva </w:t>
      </w:r>
      <w:r w:rsidRPr="00F129DD" w:rsidR="00220F92">
        <w:t>poľnohospodárskej pôdy</w:t>
      </w:r>
      <w:r w:rsidRPr="00F129DD" w:rsidR="00B23770">
        <w:t xml:space="preserve"> a o zmene a doplnení niektorých zákonov</w:t>
      </w:r>
    </w:p>
    <w:p w:rsidR="000D7E31" w:rsidRPr="00F129DD" w:rsidP="00A47B60">
      <w:pPr>
        <w:tabs>
          <w:tab w:val="left" w:pos="284"/>
        </w:tabs>
        <w:spacing w:before="60" w:after="60"/>
        <w:rPr>
          <w:b/>
        </w:rPr>
      </w:pPr>
      <w:r w:rsidRPr="00F129DD">
        <w:rPr>
          <w:b/>
        </w:rPr>
        <w:t>Termín začatia a ukončenia PPK:</w:t>
      </w:r>
    </w:p>
    <w:p w:rsidR="000D7E31" w:rsidRPr="00F129DD" w:rsidP="00A47B60">
      <w:pPr>
        <w:tabs>
          <w:tab w:val="left" w:pos="284"/>
        </w:tabs>
        <w:spacing w:before="60" w:after="60"/>
        <w:rPr>
          <w:b/>
        </w:rPr>
      </w:pPr>
      <w:r w:rsidRPr="00F129DD">
        <w:rPr>
          <w:b/>
        </w:rPr>
        <w:t>A.2. Vplyvy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1559"/>
        <w:gridCol w:w="1417"/>
        <w:gridCol w:w="1560"/>
      </w:tblGrid>
      <w:tr w:rsidTr="000D7E3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2"/>
          <w:jc w:val="center"/>
        </w:trPr>
        <w:tc>
          <w:tcPr>
            <w:tcW w:w="3936" w:type="dxa"/>
          </w:tcPr>
          <w:p w:rsidR="000D7E31" w:rsidRPr="00F129DD" w:rsidP="00A47B60">
            <w:pPr>
              <w:tabs>
                <w:tab w:val="left" w:pos="284"/>
              </w:tabs>
              <w:rPr>
                <w:b/>
              </w:rPr>
            </w:pPr>
          </w:p>
        </w:tc>
        <w:tc>
          <w:tcPr>
            <w:tcW w:w="1559" w:type="dxa"/>
            <w:hideMark/>
          </w:tcPr>
          <w:p w:rsidR="000D7E31" w:rsidRPr="00F129DD" w:rsidP="00A47B60">
            <w:pPr>
              <w:tabs>
                <w:tab w:val="left" w:pos="284"/>
              </w:tabs>
              <w:jc w:val="center"/>
            </w:pPr>
            <w:r w:rsidRPr="00F129DD">
              <w:t>Pozitívne</w:t>
            </w:r>
          </w:p>
        </w:tc>
        <w:tc>
          <w:tcPr>
            <w:tcW w:w="1417" w:type="dxa"/>
            <w:hideMark/>
          </w:tcPr>
          <w:p w:rsidR="000D7E31" w:rsidRPr="00F129DD" w:rsidP="00A47B60">
            <w:pPr>
              <w:tabs>
                <w:tab w:val="left" w:pos="284"/>
              </w:tabs>
              <w:jc w:val="center"/>
            </w:pPr>
            <w:r w:rsidRPr="00F129DD">
              <w:t>Žiadne</w:t>
            </w:r>
          </w:p>
        </w:tc>
        <w:tc>
          <w:tcPr>
            <w:tcW w:w="1560" w:type="dxa"/>
            <w:hideMark/>
          </w:tcPr>
          <w:p w:rsidR="000D7E31" w:rsidRPr="00F129DD" w:rsidP="00A47B60">
            <w:pPr>
              <w:tabs>
                <w:tab w:val="left" w:pos="284"/>
              </w:tabs>
              <w:jc w:val="center"/>
            </w:pPr>
            <w:r w:rsidRPr="00F129DD">
              <w:t>Negatívne</w:t>
            </w:r>
          </w:p>
        </w:tc>
      </w:tr>
      <w:tr w:rsidTr="000D7E31">
        <w:tblPrEx>
          <w:tblW w:w="0" w:type="auto"/>
          <w:jc w:val="center"/>
          <w:tblLook w:val="04A0"/>
        </w:tblPrEx>
        <w:trPr>
          <w:trHeight w:val="260"/>
          <w:jc w:val="center"/>
        </w:trPr>
        <w:tc>
          <w:tcPr>
            <w:tcW w:w="3936" w:type="dxa"/>
            <w:hideMark/>
          </w:tcPr>
          <w:p w:rsidR="000D7E31" w:rsidRPr="00F129DD" w:rsidP="00A47B60">
            <w:pPr>
              <w:tabs>
                <w:tab w:val="left" w:pos="284"/>
              </w:tabs>
            </w:pPr>
            <w:r w:rsidRPr="00F129DD">
              <w:t>1. Vplyvy na rozpočet verejnej správy</w:t>
            </w:r>
          </w:p>
        </w:tc>
        <w:tc>
          <w:tcPr>
            <w:tcW w:w="1559" w:type="dxa"/>
            <w:vAlign w:val="center"/>
            <w:hideMark/>
          </w:tcPr>
          <w:p w:rsidR="000D7E31" w:rsidRPr="00F129DD" w:rsidP="00A47B60">
            <w:pPr>
              <w:jc w:val="center"/>
              <w:rPr>
                <w:sz w:val="20"/>
                <w:szCs w:val="20"/>
              </w:rPr>
            </w:pPr>
          </w:p>
        </w:tc>
        <w:tc>
          <w:tcPr>
            <w:tcW w:w="1417" w:type="dxa"/>
            <w:vAlign w:val="center"/>
            <w:hideMark/>
          </w:tcPr>
          <w:p w:rsidR="000D7E31" w:rsidRPr="00F129DD" w:rsidP="00A47B60">
            <w:pPr>
              <w:tabs>
                <w:tab w:val="left" w:pos="284"/>
              </w:tabs>
              <w:jc w:val="center"/>
            </w:pPr>
            <w:r w:rsidRPr="00F129DD">
              <w:t>x</w:t>
            </w:r>
          </w:p>
        </w:tc>
        <w:tc>
          <w:tcPr>
            <w:tcW w:w="1560" w:type="dxa"/>
            <w:vAlign w:val="center"/>
          </w:tcPr>
          <w:p w:rsidR="000D7E31" w:rsidRPr="00F129DD" w:rsidP="00A47B60">
            <w:pPr>
              <w:tabs>
                <w:tab w:val="left" w:pos="284"/>
              </w:tabs>
              <w:jc w:val="center"/>
            </w:pPr>
          </w:p>
        </w:tc>
      </w:tr>
      <w:tr w:rsidTr="002D73DE">
        <w:tblPrEx>
          <w:tblW w:w="0" w:type="auto"/>
          <w:jc w:val="center"/>
          <w:tblLook w:val="04A0"/>
        </w:tblPrEx>
        <w:trPr>
          <w:trHeight w:val="400"/>
          <w:jc w:val="center"/>
        </w:trPr>
        <w:tc>
          <w:tcPr>
            <w:tcW w:w="3936" w:type="dxa"/>
            <w:hideMark/>
          </w:tcPr>
          <w:p w:rsidR="00EF3EB4" w:rsidRPr="00F129DD" w:rsidP="00A47B60">
            <w:pPr>
              <w:tabs>
                <w:tab w:val="left" w:pos="284"/>
              </w:tabs>
            </w:pPr>
            <w:r w:rsidRPr="00F129DD">
              <w:t xml:space="preserve">2. Vplyvy na podnikateľské prostredie </w:t>
            </w:r>
          </w:p>
        </w:tc>
        <w:tc>
          <w:tcPr>
            <w:tcW w:w="1559" w:type="dxa"/>
            <w:vAlign w:val="center"/>
          </w:tcPr>
          <w:p w:rsidR="00EF3EB4" w:rsidRPr="00F129DD" w:rsidP="00A47B60">
            <w:pPr>
              <w:tabs>
                <w:tab w:val="left" w:pos="284"/>
              </w:tabs>
              <w:jc w:val="center"/>
            </w:pPr>
          </w:p>
        </w:tc>
        <w:tc>
          <w:tcPr>
            <w:tcW w:w="1417" w:type="dxa"/>
            <w:vAlign w:val="center"/>
            <w:hideMark/>
          </w:tcPr>
          <w:p w:rsidR="00EF3EB4" w:rsidRPr="00F129DD" w:rsidP="00A47B60">
            <w:pPr>
              <w:tabs>
                <w:tab w:val="left" w:pos="284"/>
              </w:tabs>
              <w:jc w:val="center"/>
            </w:pPr>
            <w:r w:rsidRPr="00F129DD">
              <w:t>x</w:t>
            </w:r>
          </w:p>
        </w:tc>
        <w:tc>
          <w:tcPr>
            <w:tcW w:w="1560" w:type="dxa"/>
            <w:vAlign w:val="center"/>
          </w:tcPr>
          <w:p w:rsidR="00EF3EB4" w:rsidRPr="00F129DD" w:rsidP="00A47B60">
            <w:pPr>
              <w:tabs>
                <w:tab w:val="left" w:pos="284"/>
              </w:tabs>
              <w:jc w:val="center"/>
            </w:pPr>
          </w:p>
        </w:tc>
      </w:tr>
      <w:tr w:rsidTr="000D7E31">
        <w:tblPrEx>
          <w:tblW w:w="0" w:type="auto"/>
          <w:jc w:val="center"/>
          <w:tblLook w:val="04A0"/>
        </w:tblPrEx>
        <w:trPr>
          <w:trHeight w:val="260"/>
          <w:jc w:val="center"/>
        </w:trPr>
        <w:tc>
          <w:tcPr>
            <w:tcW w:w="3936" w:type="dxa"/>
            <w:hideMark/>
          </w:tcPr>
          <w:p w:rsidR="00EF3EB4" w:rsidRPr="00F129DD" w:rsidP="00A47B60">
            <w:pPr>
              <w:tabs>
                <w:tab w:val="left" w:pos="284"/>
              </w:tabs>
            </w:pPr>
            <w:r w:rsidRPr="00F129DD">
              <w:t>3. Sociálne vplyvy</w:t>
            </w:r>
          </w:p>
        </w:tc>
        <w:tc>
          <w:tcPr>
            <w:tcW w:w="1559" w:type="dxa"/>
            <w:vAlign w:val="center"/>
          </w:tcPr>
          <w:p w:rsidR="00EF3EB4" w:rsidRPr="00F129DD" w:rsidP="00A47B60">
            <w:pPr>
              <w:tabs>
                <w:tab w:val="left" w:pos="284"/>
              </w:tabs>
              <w:jc w:val="center"/>
            </w:pPr>
          </w:p>
        </w:tc>
        <w:tc>
          <w:tcPr>
            <w:tcW w:w="1417" w:type="dxa"/>
            <w:vAlign w:val="center"/>
            <w:hideMark/>
          </w:tcPr>
          <w:p w:rsidR="00EF3EB4" w:rsidRPr="00F129DD" w:rsidP="00A47B60">
            <w:pPr>
              <w:tabs>
                <w:tab w:val="left" w:pos="284"/>
              </w:tabs>
              <w:jc w:val="center"/>
            </w:pPr>
            <w:r w:rsidRPr="00F129DD">
              <w:t>x</w:t>
            </w:r>
          </w:p>
        </w:tc>
        <w:tc>
          <w:tcPr>
            <w:tcW w:w="1560" w:type="dxa"/>
            <w:vAlign w:val="center"/>
          </w:tcPr>
          <w:p w:rsidR="00EF3EB4" w:rsidRPr="00F129DD" w:rsidP="00A47B60">
            <w:pPr>
              <w:tabs>
                <w:tab w:val="left" w:pos="284"/>
              </w:tabs>
              <w:jc w:val="center"/>
            </w:pPr>
          </w:p>
        </w:tc>
      </w:tr>
      <w:tr w:rsidTr="000D7E31">
        <w:tblPrEx>
          <w:tblW w:w="0" w:type="auto"/>
          <w:jc w:val="center"/>
          <w:tblLook w:val="04A0"/>
        </w:tblPrEx>
        <w:trPr>
          <w:trHeight w:val="260"/>
          <w:jc w:val="center"/>
        </w:trPr>
        <w:tc>
          <w:tcPr>
            <w:tcW w:w="3936" w:type="dxa"/>
            <w:hideMark/>
          </w:tcPr>
          <w:p w:rsidR="00EF3EB4" w:rsidRPr="00F129DD" w:rsidP="00A47B60">
            <w:pPr>
              <w:tabs>
                <w:tab w:val="left" w:pos="284"/>
              </w:tabs>
            </w:pPr>
            <w:r w:rsidRPr="00F129DD">
              <w:t>- vplyvy na hospodárenie obyvateľstva,</w:t>
            </w:r>
          </w:p>
        </w:tc>
        <w:tc>
          <w:tcPr>
            <w:tcW w:w="1559" w:type="dxa"/>
            <w:vAlign w:val="center"/>
          </w:tcPr>
          <w:p w:rsidR="00EF3EB4" w:rsidRPr="00F129DD" w:rsidP="00A47B60">
            <w:pPr>
              <w:tabs>
                <w:tab w:val="left" w:pos="284"/>
              </w:tabs>
              <w:jc w:val="center"/>
            </w:pPr>
          </w:p>
        </w:tc>
        <w:tc>
          <w:tcPr>
            <w:tcW w:w="1417" w:type="dxa"/>
            <w:vAlign w:val="center"/>
          </w:tcPr>
          <w:p w:rsidR="00EF3EB4" w:rsidRPr="00F129DD" w:rsidP="00A47B60">
            <w:pPr>
              <w:tabs>
                <w:tab w:val="left" w:pos="284"/>
              </w:tabs>
              <w:jc w:val="center"/>
            </w:pPr>
          </w:p>
        </w:tc>
        <w:tc>
          <w:tcPr>
            <w:tcW w:w="1560" w:type="dxa"/>
            <w:vAlign w:val="center"/>
          </w:tcPr>
          <w:p w:rsidR="00EF3EB4" w:rsidRPr="00F129DD" w:rsidP="00A47B60">
            <w:pPr>
              <w:tabs>
                <w:tab w:val="left" w:pos="284"/>
              </w:tabs>
              <w:jc w:val="center"/>
            </w:pPr>
          </w:p>
        </w:tc>
      </w:tr>
      <w:tr w:rsidTr="000D7E31">
        <w:tblPrEx>
          <w:tblW w:w="0" w:type="auto"/>
          <w:jc w:val="center"/>
          <w:tblLook w:val="04A0"/>
        </w:tblPrEx>
        <w:trPr>
          <w:trHeight w:val="260"/>
          <w:jc w:val="center"/>
        </w:trPr>
        <w:tc>
          <w:tcPr>
            <w:tcW w:w="3936" w:type="dxa"/>
            <w:hideMark/>
          </w:tcPr>
          <w:p w:rsidR="00EF3EB4" w:rsidRPr="00F129DD" w:rsidP="00A47B60">
            <w:pPr>
              <w:tabs>
                <w:tab w:val="left" w:pos="284"/>
              </w:tabs>
            </w:pPr>
            <w:r w:rsidRPr="00F129DD">
              <w:t xml:space="preserve">- vplyvy na sociálnu </w:t>
            </w:r>
            <w:r w:rsidRPr="00F129DD">
              <w:t>exklúziu</w:t>
            </w:r>
          </w:p>
        </w:tc>
        <w:tc>
          <w:tcPr>
            <w:tcW w:w="1559" w:type="dxa"/>
            <w:vAlign w:val="center"/>
          </w:tcPr>
          <w:p w:rsidR="00EF3EB4" w:rsidRPr="00F129DD" w:rsidP="00A47B60">
            <w:pPr>
              <w:tabs>
                <w:tab w:val="left" w:pos="284"/>
              </w:tabs>
              <w:jc w:val="center"/>
            </w:pPr>
          </w:p>
        </w:tc>
        <w:tc>
          <w:tcPr>
            <w:tcW w:w="1417" w:type="dxa"/>
            <w:vAlign w:val="center"/>
          </w:tcPr>
          <w:p w:rsidR="00EF3EB4" w:rsidRPr="00F129DD" w:rsidP="00A47B60">
            <w:pPr>
              <w:tabs>
                <w:tab w:val="left" w:pos="284"/>
              </w:tabs>
              <w:jc w:val="center"/>
            </w:pPr>
          </w:p>
        </w:tc>
        <w:tc>
          <w:tcPr>
            <w:tcW w:w="1560" w:type="dxa"/>
            <w:vAlign w:val="center"/>
          </w:tcPr>
          <w:p w:rsidR="00EF3EB4" w:rsidRPr="00F129DD" w:rsidP="00A47B60">
            <w:pPr>
              <w:tabs>
                <w:tab w:val="left" w:pos="284"/>
              </w:tabs>
              <w:jc w:val="center"/>
            </w:pPr>
          </w:p>
        </w:tc>
      </w:tr>
      <w:tr w:rsidTr="000D7E31">
        <w:tblPrEx>
          <w:tblW w:w="0" w:type="auto"/>
          <w:jc w:val="center"/>
          <w:tblLook w:val="04A0"/>
        </w:tblPrEx>
        <w:trPr>
          <w:trHeight w:val="537"/>
          <w:jc w:val="center"/>
        </w:trPr>
        <w:tc>
          <w:tcPr>
            <w:tcW w:w="3936" w:type="dxa"/>
            <w:hideMark/>
          </w:tcPr>
          <w:p w:rsidR="00EF3EB4" w:rsidRPr="00F129DD" w:rsidP="00A47B60">
            <w:pPr>
              <w:tabs>
                <w:tab w:val="left" w:pos="284"/>
              </w:tabs>
            </w:pPr>
            <w:r w:rsidRPr="00F129DD">
              <w:t>- vplyvy na rovnosť príležitostí a rodovú rovnosť a vplyvy na zamestnanosť</w:t>
            </w:r>
          </w:p>
        </w:tc>
        <w:tc>
          <w:tcPr>
            <w:tcW w:w="1559" w:type="dxa"/>
            <w:vAlign w:val="center"/>
          </w:tcPr>
          <w:p w:rsidR="00EF3EB4" w:rsidRPr="00F129DD" w:rsidP="00A47B60">
            <w:pPr>
              <w:tabs>
                <w:tab w:val="left" w:pos="284"/>
              </w:tabs>
              <w:jc w:val="center"/>
            </w:pPr>
          </w:p>
        </w:tc>
        <w:tc>
          <w:tcPr>
            <w:tcW w:w="1417" w:type="dxa"/>
            <w:vAlign w:val="center"/>
          </w:tcPr>
          <w:p w:rsidR="00EF3EB4" w:rsidRPr="00F129DD" w:rsidP="00A47B60">
            <w:pPr>
              <w:tabs>
                <w:tab w:val="left" w:pos="284"/>
              </w:tabs>
              <w:jc w:val="center"/>
            </w:pPr>
          </w:p>
        </w:tc>
        <w:tc>
          <w:tcPr>
            <w:tcW w:w="1560" w:type="dxa"/>
            <w:vAlign w:val="center"/>
          </w:tcPr>
          <w:p w:rsidR="00EF3EB4" w:rsidRPr="00F129DD" w:rsidP="00A47B60">
            <w:pPr>
              <w:tabs>
                <w:tab w:val="left" w:pos="284"/>
              </w:tabs>
              <w:jc w:val="center"/>
            </w:pPr>
          </w:p>
        </w:tc>
      </w:tr>
      <w:tr w:rsidTr="000D7E31">
        <w:tblPrEx>
          <w:tblW w:w="0" w:type="auto"/>
          <w:jc w:val="center"/>
          <w:tblLook w:val="04A0"/>
        </w:tblPrEx>
        <w:trPr>
          <w:trHeight w:val="260"/>
          <w:jc w:val="center"/>
        </w:trPr>
        <w:tc>
          <w:tcPr>
            <w:tcW w:w="3936" w:type="dxa"/>
            <w:hideMark/>
          </w:tcPr>
          <w:p w:rsidR="00EF3EB4" w:rsidRPr="00F129DD" w:rsidP="00A47B60">
            <w:pPr>
              <w:tabs>
                <w:tab w:val="left" w:pos="284"/>
              </w:tabs>
            </w:pPr>
            <w:r w:rsidRPr="00F129DD">
              <w:t>4. Vplyvy na životné prostredie</w:t>
            </w:r>
          </w:p>
        </w:tc>
        <w:tc>
          <w:tcPr>
            <w:tcW w:w="1559" w:type="dxa"/>
            <w:vAlign w:val="center"/>
          </w:tcPr>
          <w:p w:rsidR="00EF3EB4" w:rsidRPr="00F129DD" w:rsidP="00A47B60">
            <w:pPr>
              <w:tabs>
                <w:tab w:val="left" w:pos="284"/>
              </w:tabs>
              <w:jc w:val="center"/>
            </w:pPr>
          </w:p>
        </w:tc>
        <w:tc>
          <w:tcPr>
            <w:tcW w:w="1417" w:type="dxa"/>
            <w:vAlign w:val="center"/>
            <w:hideMark/>
          </w:tcPr>
          <w:p w:rsidR="00EF3EB4" w:rsidRPr="00F129DD" w:rsidP="00A47B60">
            <w:pPr>
              <w:tabs>
                <w:tab w:val="left" w:pos="284"/>
              </w:tabs>
              <w:jc w:val="center"/>
            </w:pPr>
            <w:r w:rsidRPr="00F129DD">
              <w:t>x</w:t>
            </w:r>
          </w:p>
        </w:tc>
        <w:tc>
          <w:tcPr>
            <w:tcW w:w="1560" w:type="dxa"/>
            <w:vAlign w:val="center"/>
          </w:tcPr>
          <w:p w:rsidR="00EF3EB4" w:rsidRPr="00F129DD" w:rsidP="00A47B60">
            <w:pPr>
              <w:tabs>
                <w:tab w:val="left" w:pos="284"/>
              </w:tabs>
              <w:jc w:val="center"/>
            </w:pPr>
          </w:p>
        </w:tc>
      </w:tr>
      <w:tr w:rsidTr="000D7E31">
        <w:tblPrEx>
          <w:tblW w:w="0" w:type="auto"/>
          <w:jc w:val="center"/>
          <w:tblLook w:val="04A0"/>
        </w:tblPrEx>
        <w:trPr>
          <w:trHeight w:val="260"/>
          <w:jc w:val="center"/>
        </w:trPr>
        <w:tc>
          <w:tcPr>
            <w:tcW w:w="3936" w:type="dxa"/>
            <w:hideMark/>
          </w:tcPr>
          <w:p w:rsidR="00EF3EB4" w:rsidRPr="00F129DD" w:rsidP="00A47B60">
            <w:pPr>
              <w:tabs>
                <w:tab w:val="left" w:pos="284"/>
              </w:tabs>
            </w:pPr>
            <w:r w:rsidRPr="00F129DD">
              <w:t>5. Vplyvy na informatizáciu spoločnosti</w:t>
            </w:r>
          </w:p>
        </w:tc>
        <w:tc>
          <w:tcPr>
            <w:tcW w:w="1559" w:type="dxa"/>
            <w:vAlign w:val="center"/>
          </w:tcPr>
          <w:p w:rsidR="00EF3EB4" w:rsidRPr="00F129DD" w:rsidP="00A47B60">
            <w:pPr>
              <w:tabs>
                <w:tab w:val="left" w:pos="284"/>
              </w:tabs>
              <w:jc w:val="center"/>
            </w:pPr>
            <w:r w:rsidRPr="00F129DD">
              <w:t>x</w:t>
            </w:r>
          </w:p>
        </w:tc>
        <w:tc>
          <w:tcPr>
            <w:tcW w:w="1417" w:type="dxa"/>
            <w:vAlign w:val="center"/>
            <w:hideMark/>
          </w:tcPr>
          <w:p w:rsidR="00EF3EB4" w:rsidRPr="00F129DD" w:rsidP="00A47B60">
            <w:pPr>
              <w:tabs>
                <w:tab w:val="left" w:pos="284"/>
              </w:tabs>
              <w:jc w:val="center"/>
            </w:pPr>
          </w:p>
        </w:tc>
        <w:tc>
          <w:tcPr>
            <w:tcW w:w="1560" w:type="dxa"/>
            <w:vAlign w:val="center"/>
          </w:tcPr>
          <w:p w:rsidR="00EF3EB4" w:rsidRPr="00F129DD" w:rsidP="00A47B60">
            <w:pPr>
              <w:tabs>
                <w:tab w:val="left" w:pos="284"/>
              </w:tabs>
              <w:jc w:val="center"/>
            </w:pPr>
          </w:p>
        </w:tc>
      </w:tr>
    </w:tbl>
    <w:p w:rsidR="000D7E31" w:rsidRPr="00F129DD" w:rsidP="00A47B60">
      <w:pPr>
        <w:tabs>
          <w:tab w:val="left" w:pos="284"/>
        </w:tabs>
        <w:spacing w:before="60" w:after="60"/>
        <w:rPr>
          <w:b/>
        </w:rPr>
      </w:pPr>
      <w:r w:rsidRPr="00F129DD">
        <w:rPr>
          <w:b/>
        </w:rPr>
        <w:t>A.3. Poznámky</w:t>
      </w:r>
    </w:p>
    <w:p w:rsidR="00880A55" w:rsidRPr="00F129DD" w:rsidP="00A47B60">
      <w:pPr>
        <w:tabs>
          <w:tab w:val="left" w:pos="284"/>
        </w:tabs>
        <w:spacing w:before="60" w:after="60"/>
      </w:pPr>
      <w:r w:rsidRPr="00F129DD">
        <w:t>B</w:t>
      </w:r>
      <w:r w:rsidRPr="00F129DD" w:rsidR="000D7E31">
        <w:t>ez</w:t>
      </w:r>
      <w:r w:rsidRPr="00F129DD" w:rsidR="00F129DD">
        <w:t>pred</w:t>
      </w:r>
      <w:r w:rsidRPr="00F129DD" w:rsidR="000D7E31">
        <w:t>metné</w:t>
      </w:r>
    </w:p>
    <w:p w:rsidR="00880A55" w:rsidRPr="00F129DD" w:rsidP="00A47B60">
      <w:pPr>
        <w:tabs>
          <w:tab w:val="left" w:pos="284"/>
        </w:tabs>
        <w:spacing w:before="60" w:after="60"/>
        <w:rPr>
          <w:b/>
        </w:rPr>
      </w:pPr>
      <w:r w:rsidRPr="00F129DD">
        <w:rPr>
          <w:b/>
        </w:rPr>
        <w:t xml:space="preserve">A.4. Alternatívne riešenia </w:t>
      </w:r>
    </w:p>
    <w:p w:rsidR="00880A55" w:rsidRPr="00F129DD" w:rsidP="00A47B60">
      <w:pPr>
        <w:tabs>
          <w:tab w:val="left" w:pos="284"/>
        </w:tabs>
        <w:spacing w:before="60" w:after="60"/>
        <w:rPr>
          <w:b/>
        </w:rPr>
      </w:pPr>
      <w:r w:rsidRPr="00F129DD">
        <w:t>bez</w:t>
      </w:r>
      <w:r w:rsidRPr="00F129DD" w:rsidR="00F129DD">
        <w:t>pred</w:t>
      </w:r>
      <w:r w:rsidRPr="00F129DD">
        <w:t>metné</w:t>
      </w:r>
    </w:p>
    <w:p w:rsidR="000D7E31" w:rsidRPr="00F129DD" w:rsidP="00A47B60">
      <w:pPr>
        <w:tabs>
          <w:tab w:val="left" w:pos="284"/>
        </w:tabs>
        <w:spacing w:before="60" w:after="60"/>
        <w:rPr>
          <w:b/>
        </w:rPr>
      </w:pPr>
      <w:r w:rsidRPr="00F129DD">
        <w:rPr>
          <w:b/>
        </w:rPr>
        <w:t>A.5. Stanovisko gestorov</w:t>
      </w:r>
    </w:p>
    <w:p w:rsidR="00B85882" w:rsidRPr="00F129DD" w:rsidP="00A47B60">
      <w:pPr>
        <w:pStyle w:val="ListParagraph"/>
        <w:keepLines w:val="0"/>
      </w:pPr>
      <w:r w:rsidRPr="00F129DD">
        <w:t>Minister</w:t>
      </w:r>
      <w:r w:rsidRPr="00F129DD" w:rsidR="00880A55">
        <w:t>s</w:t>
      </w:r>
      <w:r w:rsidRPr="00F129DD">
        <w:t xml:space="preserve">tvo financií Slovenskej republiky uplatnilo v medzirezortnom pripomienkovom konaní </w:t>
      </w:r>
      <w:r w:rsidRPr="00F129DD" w:rsidR="00880A55">
        <w:t xml:space="preserve">pripomienku </w:t>
      </w:r>
      <w:r w:rsidRPr="00F129DD">
        <w:t>k doložke vybraných vplyvov</w:t>
      </w:r>
      <w:r w:rsidRPr="00F129DD" w:rsidR="00880A55">
        <w:t>.</w:t>
      </w:r>
    </w:p>
    <w:p w:rsidR="00880A55" w:rsidRPr="00F129DD" w:rsidP="00A47B60">
      <w:pPr>
        <w:pStyle w:val="ListParagraph"/>
        <w:keepLines w:val="0"/>
      </w:pPr>
      <w:r w:rsidRPr="00F129DD">
        <w:t>Pred</w:t>
      </w:r>
      <w:r w:rsidRPr="00F129DD">
        <w:t>kladateľ uvedenú pripomienku Ministerstva financií Slovenskej republiky akceptoval v</w:t>
      </w:r>
      <w:r w:rsidRPr="00F129DD" w:rsidR="003836B9">
        <w:t xml:space="preserve"> tomto </w:t>
      </w:r>
      <w:r w:rsidRPr="00F129DD">
        <w:t>upravenom znení v súlade s </w:t>
      </w:r>
      <w:r w:rsidRPr="00F129DD" w:rsidR="003836B9">
        <w:t>ú</w:t>
      </w:r>
      <w:r w:rsidRPr="00F129DD">
        <w:t>prav</w:t>
      </w:r>
      <w:r w:rsidRPr="00F129DD" w:rsidR="003836B9">
        <w:t>ou</w:t>
      </w:r>
      <w:r w:rsidRPr="00F129DD" w:rsidR="005566E4">
        <w:t xml:space="preserve"> </w:t>
      </w:r>
      <w:r w:rsidRPr="00F129DD">
        <w:t>navrhovaného zákona, ktor</w:t>
      </w:r>
      <w:r w:rsidRPr="00F129DD" w:rsidR="003836B9">
        <w:t>á</w:t>
      </w:r>
      <w:r w:rsidRPr="00F129DD">
        <w:t xml:space="preserve"> vyplynul</w:t>
      </w:r>
      <w:r w:rsidRPr="00F129DD" w:rsidR="003836B9">
        <w:t>a</w:t>
      </w:r>
      <w:r w:rsidRPr="00F129DD">
        <w:t xml:space="preserve"> z</w:t>
      </w:r>
      <w:r w:rsidRPr="00F129DD" w:rsidR="00784538">
        <w:t> </w:t>
      </w:r>
      <w:r w:rsidRPr="00F129DD">
        <w:t>rozporových</w:t>
      </w:r>
      <w:r w:rsidRPr="00F129DD">
        <w:t xml:space="preserve"> konaní s Ministerstvom spravodlivosti Slovenskej republiky a Generálnou prokuratúrou Slovenskej republiky:</w:t>
      </w:r>
    </w:p>
    <w:p w:rsidR="00B85882" w:rsidRPr="00F129DD" w:rsidP="00A47B60">
      <w:pPr>
        <w:pStyle w:val="ListParagraph"/>
        <w:keepLines w:val="0"/>
      </w:pPr>
      <w:r w:rsidRPr="00F129DD">
        <w:t>„</w:t>
      </w:r>
      <w:r w:rsidRPr="00F129DD">
        <w:t>Zverejňovaním</w:t>
      </w:r>
      <w:r w:rsidRPr="00F129DD">
        <w:rPr>
          <w:rFonts w:cs="Calibri"/>
        </w:rPr>
        <w:t xml:space="preserve"> ponuky na </w:t>
      </w:r>
      <w:r w:rsidRPr="00F129DD" w:rsidR="00F129DD">
        <w:rPr>
          <w:rFonts w:cs="Calibri"/>
        </w:rPr>
        <w:t>pred</w:t>
      </w:r>
      <w:r w:rsidRPr="00F129DD">
        <w:rPr>
          <w:rFonts w:cs="Calibri"/>
        </w:rPr>
        <w:t>aj poľnohospodársk</w:t>
      </w:r>
      <w:r w:rsidRPr="00F129DD" w:rsidR="00900E57">
        <w:rPr>
          <w:rFonts w:cs="Calibri"/>
        </w:rPr>
        <w:t>ych pozemkov</w:t>
      </w:r>
      <w:r w:rsidRPr="00F129DD" w:rsidR="005566E4">
        <w:rPr>
          <w:rFonts w:cs="Calibri"/>
        </w:rPr>
        <w:t xml:space="preserve"> </w:t>
      </w:r>
      <w:r w:rsidRPr="00F129DD">
        <w:rPr>
          <w:rFonts w:cs="Calibri"/>
        </w:rPr>
        <w:t>na webovom sídle ministerstva sa zavádzajú nové elektronické služby s úrovňou I (informatívna úroveň). Vytvára sa nový register ponúk prevodu poľnohospodársk</w:t>
      </w:r>
      <w:r w:rsidRPr="00F129DD" w:rsidR="00900E57">
        <w:rPr>
          <w:rFonts w:cs="Calibri"/>
        </w:rPr>
        <w:t>ych pozemkov</w:t>
      </w:r>
      <w:r w:rsidRPr="00F129DD">
        <w:rPr>
          <w:rFonts w:cs="Calibri"/>
        </w:rPr>
        <w:t>, ktorého správcom je</w:t>
      </w:r>
      <w:r w:rsidRPr="00F129DD" w:rsidR="00880A55">
        <w:rPr>
          <w:rFonts w:cs="Calibri"/>
        </w:rPr>
        <w:t xml:space="preserve"> </w:t>
      </w:r>
      <w:r w:rsidRPr="00F129DD">
        <w:rPr>
          <w:rFonts w:cs="Calibri"/>
        </w:rPr>
        <w:t xml:space="preserve">ministerstvo.“. </w:t>
      </w:r>
    </w:p>
    <w:p w:rsidR="00CA4948" w:rsidRPr="00F129DD" w:rsidP="00A47B60">
      <w:pPr>
        <w:pStyle w:val="ListParagraph"/>
        <w:keepLines w:val="0"/>
      </w:pPr>
      <w:r w:rsidRPr="00F129DD">
        <w:t>Ministers</w:t>
      </w:r>
      <w:r w:rsidRPr="00F129DD" w:rsidR="006E0CD8">
        <w:t>t</w:t>
      </w:r>
      <w:r w:rsidRPr="00F129DD">
        <w:t xml:space="preserve">vo hospodárstva </w:t>
      </w:r>
      <w:r w:rsidRPr="00F129DD" w:rsidR="00784538">
        <w:t>Slovenskej republiky</w:t>
      </w:r>
      <w:r w:rsidRPr="00F129DD">
        <w:t xml:space="preserve"> uplatnilo pripomienku uviesť negatívny vplyv na podnikateľské prostredie, nakoľko sa v § 4 navrhuje povinnosť </w:t>
      </w:r>
      <w:r w:rsidRPr="00F129DD" w:rsidR="006978EE">
        <w:t>prevádzajúc</w:t>
      </w:r>
      <w:r w:rsidRPr="00F129DD">
        <w:t>e</w:t>
      </w:r>
      <w:r w:rsidRPr="00F129DD" w:rsidR="006E0CD8">
        <w:t>mu</w:t>
      </w:r>
      <w:r w:rsidRPr="00F129DD">
        <w:t xml:space="preserve"> zverejniť ponuku na prevod poľnohospodárskeho pozemku v Registri zverejňovania ponúk prevodu poľnohospodárskeho pozemku na webovom sídle ministerstva, na úradnej tabuli v</w:t>
      </w:r>
      <w:r w:rsidRPr="00F129DD" w:rsidR="00020C23">
        <w:t> </w:t>
      </w:r>
      <w:r w:rsidRPr="00F129DD">
        <w:t>obci</w:t>
      </w:r>
      <w:r w:rsidRPr="00F129DD" w:rsidR="00020C23">
        <w:t>,</w:t>
      </w:r>
      <w:r w:rsidRPr="00F129DD">
        <w:t xml:space="preserve"> prípadne aj v jednom tlačenom perio</w:t>
      </w:r>
      <w:r w:rsidRPr="00F129DD" w:rsidR="00FD19CD">
        <w:t>diku s regionálnou pôsobnosťou.</w:t>
      </w:r>
    </w:p>
    <w:p w:rsidR="0031550C" w:rsidRPr="00F129DD" w:rsidP="00A47B60">
      <w:pPr>
        <w:pStyle w:val="ListParagraph"/>
        <w:keepLines w:val="0"/>
      </w:pPr>
      <w:r w:rsidRPr="00F129DD">
        <w:t>Pred</w:t>
      </w:r>
      <w:r w:rsidRPr="00F129DD" w:rsidR="00CA4948">
        <w:t xml:space="preserve">kladateľ pripomienku Ministerstva hospodárstva </w:t>
      </w:r>
      <w:r w:rsidRPr="00F129DD" w:rsidR="00784538">
        <w:t>Slovenskej republiky</w:t>
      </w:r>
      <w:r w:rsidRPr="00F129DD" w:rsidR="00CA4948">
        <w:t xml:space="preserve"> akceptoval. Podľa § 8 ods. 2 bude však ministerstvo viesť uvedený register ponúk, ktorý bude informačným systémom verejnej správy, bezplatne. Vzhľadom na uvedenú skutočnosť nie je možné vyčísliť administratívnu záťaž </w:t>
      </w:r>
      <w:r w:rsidRPr="00F129DD" w:rsidR="006978EE">
        <w:t>prevádzajúc</w:t>
      </w:r>
      <w:r w:rsidRPr="00F129DD" w:rsidR="00CA4948">
        <w:t xml:space="preserve">eho, ktorá vznikne </w:t>
      </w:r>
      <w:r w:rsidRPr="00F129DD">
        <w:t xml:space="preserve">z povinnosti uverejniť </w:t>
      </w:r>
      <w:r w:rsidRPr="00F129DD" w:rsidR="006E0CD8">
        <w:t>ponuku</w:t>
      </w:r>
      <w:r w:rsidRPr="00F129DD">
        <w:t xml:space="preserve"> v jednom tlačenom periodiku s regionálnou pôsobnosťou</w:t>
      </w:r>
      <w:r w:rsidRPr="00F129DD" w:rsidR="006E0CD8">
        <w:t xml:space="preserve"> a na úradnej tabuli v obci.</w:t>
      </w:r>
    </w:p>
    <w:p w:rsidR="00BF5553" w:rsidRPr="00F129DD" w:rsidP="00A47B60">
      <w:pPr>
        <w:pStyle w:val="ListParagraph"/>
        <w:keepLines w:val="0"/>
        <w:rPr>
          <w:b/>
          <w:bCs/>
          <w:szCs w:val="24"/>
        </w:rPr>
      </w:pPr>
      <w:r w:rsidRPr="00F129DD">
        <w:t xml:space="preserve">Ďalší gestori doložky vybraných vplyvov k nej nemali </w:t>
      </w:r>
      <w:r w:rsidRPr="00F129DD" w:rsidR="003836B9">
        <w:t xml:space="preserve">v medzirezortnom pripomienkovom konaní </w:t>
      </w:r>
      <w:r w:rsidRPr="00F129DD">
        <w:t>pripomienky.</w:t>
      </w:r>
    </w:p>
    <w:p w:rsidR="00AC76E5" w:rsidRPr="00F129DD" w:rsidP="00A47B60">
      <w:pPr>
        <w:jc w:val="left"/>
        <w:rPr>
          <w:bCs/>
        </w:rPr>
      </w:pPr>
      <w:r w:rsidRPr="00F129DD">
        <w:rPr>
          <w:bCs/>
        </w:rPr>
        <w:br w:type="page"/>
      </w:r>
    </w:p>
    <w:p w:rsidR="008349C1" w:rsidRPr="0003222A" w:rsidP="00A47B60">
      <w:pPr>
        <w:jc w:val="center"/>
        <w:rPr>
          <w:b/>
          <w:bCs/>
        </w:rPr>
      </w:pPr>
      <w:r w:rsidRPr="0003222A">
        <w:rPr>
          <w:b/>
          <w:bCs/>
        </w:rPr>
        <w:t>Vplyvy na podnikateľské prostredie</w:t>
      </w:r>
    </w:p>
    <w:p w:rsidR="008349C1" w:rsidRPr="0003222A" w:rsidP="00A47B60">
      <w:pPr>
        <w:rPr>
          <w:bCs/>
        </w:rPr>
      </w:pPr>
    </w:p>
    <w:tbl>
      <w:tblPr>
        <w:tblW w:w="9195" w:type="dxa"/>
        <w:tblInd w:w="55" w:type="dxa"/>
        <w:tblCellMar>
          <w:left w:w="70" w:type="dxa"/>
          <w:right w:w="70" w:type="dxa"/>
        </w:tblCellMar>
        <w:tblLook w:val="0000"/>
      </w:tblPr>
      <w:tblGrid>
        <w:gridCol w:w="4155"/>
        <w:gridCol w:w="5040"/>
      </w:tblGrid>
      <w:tr w:rsidTr="00C55CE5">
        <w:tblPrEx>
          <w:tblW w:w="9195" w:type="dxa"/>
          <w:tblInd w:w="55" w:type="dxa"/>
          <w:tblCellMar>
            <w:left w:w="70" w:type="dxa"/>
            <w:right w:w="70" w:type="dxa"/>
          </w:tblCellMar>
          <w:tblLook w:val="0000"/>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vAlign w:val="center"/>
          </w:tcPr>
          <w:p w:rsidR="008349C1" w:rsidRPr="00F129DD" w:rsidP="00A47B60">
            <w:pPr>
              <w:jc w:val="center"/>
              <w:rPr>
                <w:b/>
                <w:bCs/>
                <w:color w:val="FFFFFF"/>
              </w:rPr>
            </w:pPr>
            <w:r w:rsidRPr="00F129DD">
              <w:rPr>
                <w:b/>
                <w:bCs/>
                <w:color w:val="FFFFFF"/>
              </w:rPr>
              <w:t>Vplyvy na podnikateľské prostredie</w:t>
            </w:r>
          </w:p>
        </w:tc>
      </w:tr>
      <w:tr w:rsidTr="00C55CE5">
        <w:tblPrEx>
          <w:tblW w:w="9195" w:type="dxa"/>
          <w:tblInd w:w="55" w:type="dxa"/>
          <w:tblCellMar>
            <w:left w:w="70" w:type="dxa"/>
            <w:right w:w="70" w:type="dxa"/>
          </w:tblCellMar>
          <w:tblLook w:val="0000"/>
        </w:tblPrEx>
        <w:trPr>
          <w:trHeight w:val="600"/>
        </w:trPr>
        <w:tc>
          <w:tcPr>
            <w:tcW w:w="4155" w:type="dxa"/>
            <w:tcBorders>
              <w:top w:val="nil"/>
              <w:left w:val="single" w:sz="8" w:space="0" w:color="auto"/>
              <w:bottom w:val="single" w:sz="4" w:space="0" w:color="auto"/>
              <w:right w:val="single" w:sz="4" w:space="0" w:color="auto"/>
            </w:tcBorders>
            <w:noWrap/>
            <w:vAlign w:val="center"/>
          </w:tcPr>
          <w:p w:rsidR="008349C1" w:rsidRPr="00F129DD" w:rsidP="00A47B60">
            <w:r w:rsidRPr="00F129DD">
              <w:rPr>
                <w:b/>
              </w:rPr>
              <w:t>3.1</w:t>
            </w:r>
            <w:r w:rsidRPr="00F129DD">
              <w:t xml:space="preserve">. Ktoré podnikateľské subjekty budú </w:t>
            </w:r>
            <w:r w:rsidRPr="00F129DD" w:rsidR="00F129DD">
              <w:t>pred</w:t>
            </w:r>
            <w:r w:rsidRPr="00F129DD">
              <w:t>kladaným návrhom ovplyvnené a aký je ich počet?</w:t>
            </w:r>
          </w:p>
        </w:tc>
        <w:tc>
          <w:tcPr>
            <w:tcW w:w="5040" w:type="dxa"/>
            <w:tcBorders>
              <w:top w:val="nil"/>
              <w:left w:val="nil"/>
              <w:bottom w:val="single" w:sz="4" w:space="0" w:color="auto"/>
              <w:right w:val="single" w:sz="8" w:space="0" w:color="auto"/>
            </w:tcBorders>
            <w:noWrap/>
            <w:vAlign w:val="center"/>
          </w:tcPr>
          <w:p w:rsidR="008349C1" w:rsidRPr="00F129DD" w:rsidP="00A47B60">
            <w:pPr>
              <w:rPr>
                <w:i/>
                <w:sz w:val="22"/>
                <w:szCs w:val="22"/>
              </w:rPr>
            </w:pPr>
            <w:r w:rsidRPr="00F129DD">
              <w:rPr>
                <w:i/>
                <w:sz w:val="22"/>
                <w:szCs w:val="22"/>
              </w:rPr>
              <w:t>Vzťahuje sa na všetky podnikateľské subjekty, ktoré vlastnia poľnohospodárske pozemky alebo chcú s nimi obchodovať</w:t>
            </w:r>
          </w:p>
        </w:tc>
      </w:tr>
      <w:tr w:rsidTr="00C55CE5">
        <w:tblPrEx>
          <w:tblW w:w="9195" w:type="dxa"/>
          <w:tblInd w:w="55" w:type="dxa"/>
          <w:tblCellMar>
            <w:left w:w="70" w:type="dxa"/>
            <w:right w:w="70" w:type="dxa"/>
          </w:tblCellMar>
          <w:tblLook w:val="0000"/>
        </w:tblPrEx>
        <w:trPr>
          <w:trHeight w:val="600"/>
        </w:trPr>
        <w:tc>
          <w:tcPr>
            <w:tcW w:w="4155" w:type="dxa"/>
            <w:tcBorders>
              <w:top w:val="nil"/>
              <w:left w:val="single" w:sz="8" w:space="0" w:color="auto"/>
              <w:bottom w:val="single" w:sz="4" w:space="0" w:color="auto"/>
              <w:right w:val="single" w:sz="4" w:space="0" w:color="auto"/>
            </w:tcBorders>
            <w:noWrap/>
            <w:vAlign w:val="center"/>
          </w:tcPr>
          <w:p w:rsidR="008349C1" w:rsidRPr="00F129DD" w:rsidP="00A47B60">
            <w:r w:rsidRPr="00F129DD">
              <w:rPr>
                <w:b/>
              </w:rPr>
              <w:t>3.2</w:t>
            </w:r>
            <w:r w:rsidRPr="00F129DD">
              <w:t xml:space="preserve">. Aký je </w:t>
            </w:r>
            <w:r w:rsidRPr="00F129DD" w:rsidR="00F129DD">
              <w:t>pred</w:t>
            </w:r>
            <w:r w:rsidRPr="00F129DD">
              <w:t>pokladaný charakter a rozsah nákladov a prínosov?</w:t>
            </w:r>
          </w:p>
        </w:tc>
        <w:tc>
          <w:tcPr>
            <w:tcW w:w="5040" w:type="dxa"/>
            <w:tcBorders>
              <w:top w:val="nil"/>
              <w:left w:val="nil"/>
              <w:bottom w:val="single" w:sz="4" w:space="0" w:color="auto"/>
              <w:right w:val="single" w:sz="8" w:space="0" w:color="auto"/>
            </w:tcBorders>
            <w:noWrap/>
            <w:vAlign w:val="center"/>
          </w:tcPr>
          <w:p w:rsidR="008349C1" w:rsidRPr="00F129DD" w:rsidP="00A47B60">
            <w:pPr>
              <w:rPr>
                <w:i/>
                <w:sz w:val="22"/>
                <w:szCs w:val="22"/>
                <w:lang w:val="pt-BR"/>
              </w:rPr>
            </w:pPr>
            <w:r w:rsidRPr="00F129DD">
              <w:rPr>
                <w:i/>
                <w:sz w:val="22"/>
                <w:szCs w:val="22"/>
                <w:lang w:val="pt-BR"/>
              </w:rPr>
              <w:t>Pre podnikateľské subjekty sa ne</w:t>
            </w:r>
            <w:r w:rsidRPr="00F129DD" w:rsidR="00F129DD">
              <w:rPr>
                <w:i/>
                <w:sz w:val="22"/>
                <w:szCs w:val="22"/>
                <w:lang w:val="pt-BR"/>
              </w:rPr>
              <w:t>pred</w:t>
            </w:r>
            <w:r w:rsidRPr="00F129DD">
              <w:rPr>
                <w:i/>
                <w:sz w:val="22"/>
                <w:szCs w:val="22"/>
                <w:lang w:val="pt-BR"/>
              </w:rPr>
              <w:t>pokladajú žiadne náklady, naopak prínosom bude centrálny prehľa o obchodovaných poľnohospodárskych pozemkoch</w:t>
            </w:r>
          </w:p>
        </w:tc>
      </w:tr>
      <w:tr w:rsidTr="00C55CE5">
        <w:tblPrEx>
          <w:tblW w:w="9195" w:type="dxa"/>
          <w:tblInd w:w="55" w:type="dxa"/>
          <w:tblCellMar>
            <w:left w:w="70" w:type="dxa"/>
            <w:right w:w="70" w:type="dxa"/>
          </w:tblCellMar>
          <w:tblLook w:val="0000"/>
        </w:tblPrEx>
        <w:trPr>
          <w:trHeight w:val="600"/>
        </w:trPr>
        <w:tc>
          <w:tcPr>
            <w:tcW w:w="4155" w:type="dxa"/>
            <w:tcBorders>
              <w:top w:val="nil"/>
              <w:left w:val="single" w:sz="8" w:space="0" w:color="auto"/>
              <w:bottom w:val="single" w:sz="4" w:space="0" w:color="auto"/>
              <w:right w:val="single" w:sz="4" w:space="0" w:color="auto"/>
            </w:tcBorders>
            <w:noWrap/>
            <w:vAlign w:val="center"/>
          </w:tcPr>
          <w:p w:rsidR="008349C1" w:rsidRPr="00F129DD" w:rsidP="00A47B60">
            <w:r w:rsidRPr="00F129DD">
              <w:rPr>
                <w:b/>
              </w:rPr>
              <w:t>3.3</w:t>
            </w:r>
            <w:r w:rsidRPr="00F129DD">
              <w:t xml:space="preserve">. Aká je </w:t>
            </w:r>
            <w:r w:rsidRPr="00F129DD" w:rsidR="00F129DD">
              <w:t>pred</w:t>
            </w:r>
            <w:r w:rsidRPr="00F129DD">
              <w:t>pokladaná výška administratívnych nákladov, ktoré podniky vynaložia v súvislosti s implementáciou návrhu?</w:t>
            </w:r>
          </w:p>
        </w:tc>
        <w:tc>
          <w:tcPr>
            <w:tcW w:w="5040" w:type="dxa"/>
            <w:tcBorders>
              <w:top w:val="nil"/>
              <w:left w:val="nil"/>
              <w:bottom w:val="single" w:sz="4" w:space="0" w:color="auto"/>
              <w:right w:val="single" w:sz="8" w:space="0" w:color="auto"/>
            </w:tcBorders>
            <w:noWrap/>
            <w:vAlign w:val="center"/>
          </w:tcPr>
          <w:p w:rsidR="008349C1" w:rsidRPr="00F129DD" w:rsidP="00A47B60">
            <w:pPr>
              <w:rPr>
                <w:i/>
                <w:sz w:val="22"/>
                <w:szCs w:val="22"/>
              </w:rPr>
            </w:pPr>
            <w:r w:rsidRPr="00F129DD">
              <w:rPr>
                <w:i/>
                <w:sz w:val="22"/>
                <w:szCs w:val="22"/>
              </w:rPr>
              <w:t>-</w:t>
            </w:r>
          </w:p>
        </w:tc>
      </w:tr>
      <w:tr w:rsidTr="00C55CE5">
        <w:tblPrEx>
          <w:tblW w:w="9195" w:type="dxa"/>
          <w:tblInd w:w="55" w:type="dxa"/>
          <w:tblCellMar>
            <w:left w:w="70" w:type="dxa"/>
            <w:right w:w="70" w:type="dxa"/>
          </w:tblCellMar>
          <w:tblLook w:val="0000"/>
        </w:tblPrEx>
        <w:trPr>
          <w:trHeight w:val="600"/>
        </w:trPr>
        <w:tc>
          <w:tcPr>
            <w:tcW w:w="4155" w:type="dxa"/>
            <w:tcBorders>
              <w:top w:val="nil"/>
              <w:left w:val="single" w:sz="8" w:space="0" w:color="auto"/>
              <w:bottom w:val="single" w:sz="4" w:space="0" w:color="auto"/>
              <w:right w:val="single" w:sz="4" w:space="0" w:color="auto"/>
            </w:tcBorders>
            <w:vAlign w:val="center"/>
          </w:tcPr>
          <w:p w:rsidR="008349C1" w:rsidRPr="00F129DD" w:rsidP="00A47B60">
            <w:r w:rsidRPr="00F129DD">
              <w:rPr>
                <w:b/>
              </w:rPr>
              <w:t>3.4</w:t>
            </w:r>
            <w:r w:rsidRPr="00F129DD">
              <w:t>. Aké sú dôsledky pripravovaného návrhu pre fungovanie podnikateľských subjektov na slovenskom trhu (ako sa zmenia operácie na trhu?)</w:t>
            </w:r>
          </w:p>
        </w:tc>
        <w:tc>
          <w:tcPr>
            <w:tcW w:w="5040" w:type="dxa"/>
            <w:tcBorders>
              <w:top w:val="nil"/>
              <w:left w:val="nil"/>
              <w:bottom w:val="single" w:sz="4" w:space="0" w:color="auto"/>
              <w:right w:val="single" w:sz="8" w:space="0" w:color="auto"/>
            </w:tcBorders>
            <w:noWrap/>
            <w:vAlign w:val="center"/>
          </w:tcPr>
          <w:p w:rsidR="008349C1" w:rsidRPr="00F129DD" w:rsidP="00A47B60">
            <w:pPr>
              <w:rPr>
                <w:i/>
                <w:sz w:val="22"/>
                <w:szCs w:val="22"/>
              </w:rPr>
            </w:pPr>
            <w:r w:rsidRPr="00F129DD">
              <w:rPr>
                <w:i/>
                <w:sz w:val="22"/>
                <w:szCs w:val="22"/>
              </w:rPr>
              <w:t>Rozšíri sa možnosť konkurenčného prostredia v súvislosti s centrálnym prehľadom ponúkaných poľnohospodárskych pozemkov</w:t>
            </w:r>
          </w:p>
        </w:tc>
      </w:tr>
      <w:tr w:rsidTr="00C55CE5">
        <w:tblPrEx>
          <w:tblW w:w="9195" w:type="dxa"/>
          <w:tblInd w:w="55" w:type="dxa"/>
          <w:tblCellMar>
            <w:left w:w="70" w:type="dxa"/>
            <w:right w:w="70" w:type="dxa"/>
          </w:tblCellMar>
          <w:tblLook w:val="0000"/>
        </w:tblPrEx>
        <w:trPr>
          <w:trHeight w:val="600"/>
        </w:trPr>
        <w:tc>
          <w:tcPr>
            <w:tcW w:w="4155" w:type="dxa"/>
            <w:tcBorders>
              <w:top w:val="nil"/>
              <w:left w:val="single" w:sz="8" w:space="0" w:color="auto"/>
              <w:bottom w:val="single" w:sz="4" w:space="0" w:color="auto"/>
              <w:right w:val="single" w:sz="4" w:space="0" w:color="auto"/>
            </w:tcBorders>
            <w:noWrap/>
            <w:vAlign w:val="center"/>
          </w:tcPr>
          <w:p w:rsidR="008349C1" w:rsidRPr="00F129DD" w:rsidP="00A47B60">
            <w:r w:rsidRPr="00F129DD">
              <w:rPr>
                <w:b/>
              </w:rPr>
              <w:t>3.5</w:t>
            </w:r>
            <w:r w:rsidRPr="00F129DD">
              <w:t xml:space="preserve">. Aké sú </w:t>
            </w:r>
            <w:r w:rsidRPr="00F129DD" w:rsidR="00F129DD">
              <w:t>pred</w:t>
            </w:r>
            <w:r w:rsidRPr="00F129DD">
              <w:t>pokladané spoločensko</w:t>
            </w:r>
            <w:r w:rsidR="0003222A">
              <w:t>-</w:t>
            </w:r>
            <w:r w:rsidRPr="00F129DD">
              <w:t>ekonomické dôsledky pripravovaných regulácií?</w:t>
            </w:r>
          </w:p>
        </w:tc>
        <w:tc>
          <w:tcPr>
            <w:tcW w:w="5040" w:type="dxa"/>
            <w:tcBorders>
              <w:top w:val="nil"/>
              <w:left w:val="nil"/>
              <w:bottom w:val="single" w:sz="4" w:space="0" w:color="auto"/>
              <w:right w:val="single" w:sz="8" w:space="0" w:color="auto"/>
            </w:tcBorders>
            <w:noWrap/>
            <w:vAlign w:val="center"/>
          </w:tcPr>
          <w:p w:rsidR="008349C1" w:rsidRPr="00F129DD" w:rsidP="00A47B60">
            <w:pPr>
              <w:rPr>
                <w:i/>
                <w:sz w:val="22"/>
                <w:szCs w:val="22"/>
              </w:rPr>
            </w:pPr>
            <w:r w:rsidRPr="00F129DD">
              <w:rPr>
                <w:i/>
                <w:sz w:val="22"/>
                <w:szCs w:val="22"/>
              </w:rPr>
              <w:t>Zúženie okruhu osôb, ktoré budú môcť nadobúdať poľnohospodárske pozemky</w:t>
            </w:r>
          </w:p>
        </w:tc>
      </w:tr>
    </w:tbl>
    <w:p w:rsidR="008349C1" w:rsidRPr="00F129DD" w:rsidP="00A47B60">
      <w:pPr>
        <w:rPr>
          <w:rFonts w:cs="Arial"/>
          <w:szCs w:val="28"/>
        </w:rPr>
      </w:pPr>
      <w:r w:rsidRPr="00F129DD">
        <w:br w:type="page"/>
      </w:r>
    </w:p>
    <w:p w:rsidR="00AC76E5" w:rsidRPr="00F129DD" w:rsidP="00A47B60">
      <w:pPr>
        <w:pStyle w:val="Heading1"/>
        <w:keepLines w:val="0"/>
      </w:pPr>
      <w:r w:rsidRPr="00F129DD">
        <w:t>Vplyvy na informatizáciu spoločnosti</w:t>
      </w:r>
    </w:p>
    <w:tbl>
      <w:tblPr>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tblPr>
      <w:tblGrid>
        <w:gridCol w:w="5235"/>
        <w:gridCol w:w="3780"/>
      </w:tblGrid>
      <w:tr w:rsidTr="00974D04">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tblPrEx>
        <w:trPr>
          <w:trHeight w:val="20"/>
        </w:trPr>
        <w:tc>
          <w:tcPr>
            <w:tcW w:w="5235" w:type="dxa"/>
            <w:shd w:val="clear" w:color="auto" w:fill="000000"/>
          </w:tcPr>
          <w:p w:rsidR="00AC76E5" w:rsidRPr="00F129DD" w:rsidP="00A47B60">
            <w:pPr>
              <w:rPr>
                <w:b/>
                <w:sz w:val="22"/>
                <w:szCs w:val="22"/>
              </w:rPr>
            </w:pPr>
            <w:r w:rsidRPr="00F129DD">
              <w:rPr>
                <w:b/>
                <w:sz w:val="22"/>
                <w:szCs w:val="22"/>
              </w:rPr>
              <w:t>Budovanie základných pilierov informatizácie</w:t>
            </w:r>
          </w:p>
        </w:tc>
        <w:tc>
          <w:tcPr>
            <w:tcW w:w="3780" w:type="dxa"/>
            <w:shd w:val="clear" w:color="auto" w:fill="000000"/>
          </w:tcPr>
          <w:p w:rsidR="00AC76E5" w:rsidRPr="00F129DD" w:rsidP="00A47B60">
            <w:pPr>
              <w:rPr>
                <w:b/>
                <w:i/>
                <w:iCs/>
                <w:sz w:val="22"/>
                <w:szCs w:val="22"/>
              </w:rPr>
            </w:pPr>
          </w:p>
        </w:tc>
      </w:tr>
      <w:tr w:rsidTr="00974D04">
        <w:tblPrEx>
          <w:tblW w:w="9015" w:type="dxa"/>
          <w:tblInd w:w="55" w:type="dxa"/>
          <w:tblCellMar>
            <w:top w:w="28" w:type="dxa"/>
            <w:left w:w="70" w:type="dxa"/>
            <w:bottom w:w="28" w:type="dxa"/>
            <w:right w:w="70" w:type="dxa"/>
          </w:tblCellMar>
          <w:tblLook w:val="0000"/>
        </w:tblPrEx>
        <w:trPr>
          <w:trHeight w:val="20"/>
        </w:trPr>
        <w:tc>
          <w:tcPr>
            <w:tcW w:w="5235" w:type="dxa"/>
            <w:shd w:val="clear" w:color="auto" w:fill="C0C0C0"/>
          </w:tcPr>
          <w:p w:rsidR="00AC76E5" w:rsidRPr="00F129DD" w:rsidP="00A47B60">
            <w:pPr>
              <w:rPr>
                <w:b/>
                <w:sz w:val="22"/>
                <w:szCs w:val="22"/>
              </w:rPr>
            </w:pPr>
            <w:r w:rsidRPr="00F129DD">
              <w:rPr>
                <w:b/>
                <w:sz w:val="22"/>
                <w:szCs w:val="22"/>
              </w:rPr>
              <w:t>Obsah</w:t>
            </w:r>
          </w:p>
        </w:tc>
        <w:tc>
          <w:tcPr>
            <w:tcW w:w="3780" w:type="dxa"/>
            <w:shd w:val="clear" w:color="auto" w:fill="C0C0C0"/>
          </w:tcPr>
          <w:p w:rsidR="00AC76E5" w:rsidRPr="00F129DD" w:rsidP="00A47B60">
            <w:pPr>
              <w:rPr>
                <w:i/>
                <w:iCs/>
                <w:sz w:val="22"/>
                <w:szCs w:val="22"/>
              </w:rPr>
            </w:pPr>
          </w:p>
        </w:tc>
      </w:tr>
      <w:tr w:rsidTr="00974D04">
        <w:tblPrEx>
          <w:tblW w:w="9015" w:type="dxa"/>
          <w:tblInd w:w="55" w:type="dxa"/>
          <w:tblCellMar>
            <w:top w:w="28" w:type="dxa"/>
            <w:left w:w="70" w:type="dxa"/>
            <w:bottom w:w="28" w:type="dxa"/>
            <w:right w:w="70" w:type="dxa"/>
          </w:tblCellMar>
          <w:tblLook w:val="0000"/>
        </w:tblPrEx>
        <w:trPr>
          <w:trHeight w:val="20"/>
        </w:trPr>
        <w:tc>
          <w:tcPr>
            <w:tcW w:w="5235" w:type="dxa"/>
          </w:tcPr>
          <w:p w:rsidR="00AC76E5" w:rsidRPr="00F129DD" w:rsidP="00A47B60">
            <w:pPr>
              <w:rPr>
                <w:sz w:val="22"/>
                <w:szCs w:val="22"/>
              </w:rPr>
            </w:pPr>
            <w:r w:rsidRPr="00F129DD">
              <w:rPr>
                <w:b/>
                <w:sz w:val="22"/>
                <w:szCs w:val="22"/>
              </w:rPr>
              <w:t>6.1.</w:t>
            </w:r>
            <w:r w:rsidRPr="00F129DD">
              <w:rPr>
                <w:sz w:val="22"/>
                <w:szCs w:val="22"/>
              </w:rPr>
              <w:t xml:space="preserve"> Rozširujú alebo inovujú sa existujúce alebo vytvárajú sa či zavádzajú sa nové elektronické služby?</w:t>
            </w:r>
          </w:p>
          <w:p w:rsidR="00AC76E5" w:rsidRPr="00F129DD" w:rsidP="00A47B60">
            <w:pPr>
              <w:rPr>
                <w:sz w:val="20"/>
                <w:szCs w:val="20"/>
              </w:rPr>
            </w:pPr>
            <w:r w:rsidRPr="00F129DD">
              <w:rPr>
                <w:i/>
                <w:iCs/>
                <w:sz w:val="20"/>
                <w:szCs w:val="20"/>
              </w:rPr>
              <w:t>(Popíšte ich funkciu a úroveň poskytovania.)</w:t>
            </w:r>
          </w:p>
        </w:tc>
        <w:tc>
          <w:tcPr>
            <w:tcW w:w="3780" w:type="dxa"/>
          </w:tcPr>
          <w:p w:rsidR="00AC76E5" w:rsidRPr="00F129DD" w:rsidP="00A47B60">
            <w:pPr>
              <w:rPr>
                <w:i/>
                <w:iCs/>
                <w:sz w:val="22"/>
                <w:szCs w:val="22"/>
              </w:rPr>
            </w:pPr>
            <w:r w:rsidRPr="00F129DD">
              <w:rPr>
                <w:i/>
                <w:iCs/>
                <w:sz w:val="22"/>
                <w:szCs w:val="22"/>
              </w:rPr>
              <w:t xml:space="preserve">Zavádza sa nová elektronická služby osobám, ktoré ponúkajú na </w:t>
            </w:r>
            <w:r w:rsidRPr="00F129DD" w:rsidR="00F129DD">
              <w:rPr>
                <w:i/>
                <w:iCs/>
                <w:sz w:val="22"/>
                <w:szCs w:val="22"/>
              </w:rPr>
              <w:t>prevod</w:t>
            </w:r>
            <w:r w:rsidRPr="00F129DD">
              <w:rPr>
                <w:i/>
                <w:iCs/>
                <w:sz w:val="22"/>
                <w:szCs w:val="22"/>
              </w:rPr>
              <w:t xml:space="preserve"> poľnohospodársky pozemok a tiež osobám, ktoré majú záujem takýto pozemok </w:t>
            </w:r>
            <w:r w:rsidRPr="00F129DD" w:rsidR="00F129DD">
              <w:rPr>
                <w:i/>
                <w:iCs/>
                <w:sz w:val="22"/>
                <w:szCs w:val="22"/>
              </w:rPr>
              <w:t>nadobudnúť</w:t>
            </w:r>
            <w:r w:rsidRPr="00F129DD">
              <w:rPr>
                <w:i/>
                <w:iCs/>
                <w:sz w:val="22"/>
                <w:szCs w:val="22"/>
              </w:rPr>
              <w:t>. Ide o obojstrannú komunikáciu so štátnymi úradmi. Ide o IV. úroveň komunikácie.</w:t>
            </w:r>
          </w:p>
        </w:tc>
      </w:tr>
      <w:tr w:rsidTr="00974D04">
        <w:tblPrEx>
          <w:tblW w:w="9015" w:type="dxa"/>
          <w:tblInd w:w="55" w:type="dxa"/>
          <w:tblCellMar>
            <w:top w:w="28" w:type="dxa"/>
            <w:left w:w="70" w:type="dxa"/>
            <w:bottom w:w="28" w:type="dxa"/>
            <w:right w:w="70" w:type="dxa"/>
          </w:tblCellMar>
          <w:tblLook w:val="0000"/>
        </w:tblPrEx>
        <w:trPr>
          <w:trHeight w:val="20"/>
        </w:trPr>
        <w:tc>
          <w:tcPr>
            <w:tcW w:w="5235" w:type="dxa"/>
          </w:tcPr>
          <w:p w:rsidR="00AC76E5" w:rsidRPr="00F129DD" w:rsidP="00A47B60">
            <w:pPr>
              <w:rPr>
                <w:sz w:val="20"/>
                <w:szCs w:val="20"/>
              </w:rPr>
            </w:pPr>
            <w:r w:rsidRPr="00F129DD">
              <w:rPr>
                <w:b/>
                <w:sz w:val="22"/>
                <w:szCs w:val="22"/>
              </w:rPr>
              <w:t>6.2.</w:t>
            </w:r>
            <w:r w:rsidRPr="00F129DD">
              <w:rPr>
                <w:sz w:val="22"/>
                <w:szCs w:val="22"/>
              </w:rPr>
              <w:t xml:space="preserve"> Vytvárajú sa podmienky pre sémantickú </w:t>
            </w:r>
            <w:r w:rsidRPr="00F129DD">
              <w:rPr>
                <w:sz w:val="22"/>
                <w:szCs w:val="22"/>
              </w:rPr>
              <w:t>interoperabilitu</w:t>
            </w:r>
            <w:r w:rsidRPr="00F129DD">
              <w:rPr>
                <w:sz w:val="22"/>
                <w:szCs w:val="22"/>
              </w:rPr>
              <w:t xml:space="preserve">? </w:t>
            </w:r>
            <w:r w:rsidRPr="00F129DD">
              <w:rPr>
                <w:i/>
                <w:iCs/>
                <w:sz w:val="20"/>
                <w:szCs w:val="20"/>
              </w:rPr>
              <w:t>(Popíšte spôsob jej zabezpečenia.)</w:t>
            </w:r>
          </w:p>
        </w:tc>
        <w:tc>
          <w:tcPr>
            <w:tcW w:w="3780" w:type="dxa"/>
          </w:tcPr>
          <w:p w:rsidR="00AC76E5" w:rsidRPr="00F129DD" w:rsidP="00A47B60">
            <w:pPr>
              <w:jc w:val="left"/>
              <w:rPr>
                <w:i/>
                <w:iCs/>
                <w:sz w:val="22"/>
                <w:szCs w:val="22"/>
              </w:rPr>
            </w:pPr>
            <w:r w:rsidRPr="00F129DD">
              <w:rPr>
                <w:i/>
                <w:iCs/>
                <w:sz w:val="22"/>
                <w:szCs w:val="22"/>
              </w:rPr>
              <w:t>-</w:t>
            </w:r>
          </w:p>
        </w:tc>
      </w:tr>
      <w:tr w:rsidTr="00974D04">
        <w:tblPrEx>
          <w:tblW w:w="9015" w:type="dxa"/>
          <w:tblInd w:w="55" w:type="dxa"/>
          <w:tblCellMar>
            <w:top w:w="28" w:type="dxa"/>
            <w:left w:w="70" w:type="dxa"/>
            <w:bottom w:w="28" w:type="dxa"/>
            <w:right w:w="70" w:type="dxa"/>
          </w:tblCellMar>
          <w:tblLook w:val="0000"/>
        </w:tblPrEx>
        <w:trPr>
          <w:trHeight w:val="20"/>
        </w:trPr>
        <w:tc>
          <w:tcPr>
            <w:tcW w:w="5235" w:type="dxa"/>
            <w:shd w:val="clear" w:color="auto" w:fill="C0C0C0"/>
          </w:tcPr>
          <w:p w:rsidR="00AC76E5" w:rsidRPr="00F129DD" w:rsidP="00A47B60">
            <w:pPr>
              <w:rPr>
                <w:b/>
                <w:color w:val="FFFFFF"/>
                <w:sz w:val="22"/>
                <w:szCs w:val="22"/>
              </w:rPr>
            </w:pPr>
            <w:r w:rsidRPr="00F129DD">
              <w:rPr>
                <w:b/>
                <w:sz w:val="22"/>
                <w:szCs w:val="22"/>
              </w:rPr>
              <w:t>Ľudia</w:t>
            </w:r>
          </w:p>
        </w:tc>
        <w:tc>
          <w:tcPr>
            <w:tcW w:w="3780" w:type="dxa"/>
            <w:shd w:val="clear" w:color="auto" w:fill="C0C0C0"/>
            <w:vAlign w:val="center"/>
          </w:tcPr>
          <w:p w:rsidR="00AC76E5" w:rsidRPr="00F129DD" w:rsidP="00A47B60">
            <w:pPr>
              <w:rPr>
                <w:b/>
                <w:i/>
                <w:iCs/>
                <w:sz w:val="22"/>
                <w:szCs w:val="22"/>
              </w:rPr>
            </w:pPr>
          </w:p>
        </w:tc>
      </w:tr>
      <w:tr w:rsidTr="00974D04">
        <w:tblPrEx>
          <w:tblW w:w="9015" w:type="dxa"/>
          <w:tblInd w:w="55" w:type="dxa"/>
          <w:tblCellMar>
            <w:top w:w="28" w:type="dxa"/>
            <w:left w:w="70" w:type="dxa"/>
            <w:bottom w:w="28" w:type="dxa"/>
            <w:right w:w="70" w:type="dxa"/>
          </w:tblCellMar>
          <w:tblLook w:val="0000"/>
        </w:tblPrEx>
        <w:trPr>
          <w:trHeight w:val="20"/>
        </w:trPr>
        <w:tc>
          <w:tcPr>
            <w:tcW w:w="5235" w:type="dxa"/>
          </w:tcPr>
          <w:p w:rsidR="00AC76E5" w:rsidRPr="00F129DD" w:rsidP="00A47B60">
            <w:pPr>
              <w:rPr>
                <w:sz w:val="22"/>
                <w:szCs w:val="22"/>
              </w:rPr>
            </w:pPr>
            <w:r w:rsidRPr="00F129DD">
              <w:rPr>
                <w:b/>
                <w:sz w:val="22"/>
                <w:szCs w:val="22"/>
              </w:rPr>
              <w:t>6.3.</w:t>
            </w:r>
            <w:r w:rsidRPr="00F129DD">
              <w:rPr>
                <w:sz w:val="22"/>
                <w:szCs w:val="22"/>
              </w:rPr>
              <w:t xml:space="preserve"> Zabezpečuje sa vzdelávanie v oblasti počítačovej gramotnosti a rozširovanie vedomostí o IKT?</w:t>
            </w:r>
          </w:p>
        </w:tc>
        <w:tc>
          <w:tcPr>
            <w:tcW w:w="3780" w:type="dxa"/>
            <w:vAlign w:val="center"/>
          </w:tcPr>
          <w:p w:rsidR="00AC76E5" w:rsidRPr="00F129DD" w:rsidP="00A47B60">
            <w:pPr>
              <w:rPr>
                <w:i/>
                <w:iCs/>
                <w:sz w:val="22"/>
                <w:szCs w:val="22"/>
              </w:rPr>
            </w:pPr>
            <w:r w:rsidRPr="00F129DD">
              <w:rPr>
                <w:i/>
                <w:iCs/>
                <w:sz w:val="22"/>
                <w:szCs w:val="22"/>
              </w:rPr>
              <w:t>-</w:t>
            </w:r>
          </w:p>
        </w:tc>
      </w:tr>
      <w:tr w:rsidTr="00974D04">
        <w:tblPrEx>
          <w:tblW w:w="9015" w:type="dxa"/>
          <w:tblInd w:w="55" w:type="dxa"/>
          <w:tblCellMar>
            <w:top w:w="28" w:type="dxa"/>
            <w:left w:w="70" w:type="dxa"/>
            <w:bottom w:w="28" w:type="dxa"/>
            <w:right w:w="70" w:type="dxa"/>
          </w:tblCellMar>
          <w:tblLook w:val="0000"/>
        </w:tblPrEx>
        <w:trPr>
          <w:trHeight w:val="20"/>
        </w:trPr>
        <w:tc>
          <w:tcPr>
            <w:tcW w:w="5235" w:type="dxa"/>
          </w:tcPr>
          <w:p w:rsidR="00AC76E5" w:rsidRPr="00F129DD" w:rsidP="00A47B60">
            <w:pPr>
              <w:rPr>
                <w:sz w:val="22"/>
                <w:szCs w:val="22"/>
              </w:rPr>
            </w:pPr>
            <w:r w:rsidRPr="00F129DD">
              <w:rPr>
                <w:b/>
                <w:sz w:val="22"/>
                <w:szCs w:val="22"/>
              </w:rPr>
              <w:t>6.4.</w:t>
            </w:r>
            <w:r w:rsidRPr="00F129DD">
              <w:rPr>
                <w:sz w:val="22"/>
                <w:szCs w:val="22"/>
              </w:rPr>
              <w:t xml:space="preserve"> Zabezpečuje sa rozvoj elektronického vzdelávania?</w:t>
            </w:r>
          </w:p>
          <w:p w:rsidR="00AC76E5" w:rsidRPr="00F129DD" w:rsidP="00A47B60">
            <w:pPr>
              <w:rPr>
                <w:color w:val="FFFFFF"/>
                <w:sz w:val="20"/>
                <w:szCs w:val="20"/>
              </w:rPr>
            </w:pPr>
            <w:r w:rsidRPr="00F129DD">
              <w:rPr>
                <w:i/>
                <w:iCs/>
                <w:sz w:val="20"/>
                <w:szCs w:val="20"/>
              </w:rPr>
              <w:t>(Uveďte typ a spôsob zabezpečenia vzdelávacích aktivít.)</w:t>
            </w:r>
          </w:p>
        </w:tc>
        <w:tc>
          <w:tcPr>
            <w:tcW w:w="3780" w:type="dxa"/>
          </w:tcPr>
          <w:p w:rsidR="00AC76E5" w:rsidRPr="00F129DD" w:rsidP="00A47B60">
            <w:pPr>
              <w:rPr>
                <w:i/>
                <w:iCs/>
                <w:sz w:val="22"/>
                <w:szCs w:val="22"/>
              </w:rPr>
            </w:pPr>
            <w:r w:rsidRPr="00F129DD">
              <w:rPr>
                <w:i/>
                <w:iCs/>
                <w:sz w:val="22"/>
                <w:szCs w:val="22"/>
              </w:rPr>
              <w:t>-</w:t>
            </w:r>
          </w:p>
        </w:tc>
      </w:tr>
      <w:tr w:rsidTr="00974D04">
        <w:tblPrEx>
          <w:tblW w:w="9015" w:type="dxa"/>
          <w:tblInd w:w="55" w:type="dxa"/>
          <w:tblCellMar>
            <w:top w:w="28" w:type="dxa"/>
            <w:left w:w="70" w:type="dxa"/>
            <w:bottom w:w="28" w:type="dxa"/>
            <w:right w:w="70" w:type="dxa"/>
          </w:tblCellMar>
          <w:tblLook w:val="0000"/>
        </w:tblPrEx>
        <w:trPr>
          <w:trHeight w:val="20"/>
        </w:trPr>
        <w:tc>
          <w:tcPr>
            <w:tcW w:w="5235" w:type="dxa"/>
          </w:tcPr>
          <w:p w:rsidR="00AC76E5" w:rsidRPr="00F129DD" w:rsidP="00A47B60">
            <w:pPr>
              <w:rPr>
                <w:color w:val="FFFFFF"/>
                <w:sz w:val="20"/>
                <w:szCs w:val="20"/>
              </w:rPr>
            </w:pPr>
            <w:r w:rsidRPr="00F129DD">
              <w:rPr>
                <w:b/>
                <w:sz w:val="22"/>
                <w:szCs w:val="22"/>
              </w:rPr>
              <w:t>6.5.</w:t>
            </w:r>
            <w:r w:rsidRPr="00F129DD">
              <w:rPr>
                <w:sz w:val="22"/>
                <w:szCs w:val="22"/>
              </w:rPr>
              <w:t xml:space="preserve"> Zabezpečuje sa podporná a propagačná aktivita zameraná na zvyšovanie povedomia o informatizácii a IKT?</w:t>
            </w:r>
          </w:p>
        </w:tc>
        <w:tc>
          <w:tcPr>
            <w:tcW w:w="3780" w:type="dxa"/>
          </w:tcPr>
          <w:p w:rsidR="00AC76E5" w:rsidRPr="00F129DD" w:rsidP="00A47B60">
            <w:pPr>
              <w:rPr>
                <w:i/>
                <w:iCs/>
                <w:sz w:val="22"/>
                <w:szCs w:val="22"/>
              </w:rPr>
            </w:pPr>
            <w:r w:rsidRPr="00F129DD">
              <w:rPr>
                <w:i/>
                <w:iCs/>
                <w:sz w:val="22"/>
                <w:szCs w:val="22"/>
              </w:rPr>
              <w:t>-</w:t>
            </w:r>
          </w:p>
        </w:tc>
      </w:tr>
      <w:tr w:rsidTr="00974D04">
        <w:tblPrEx>
          <w:tblW w:w="9015" w:type="dxa"/>
          <w:tblInd w:w="55" w:type="dxa"/>
          <w:tblCellMar>
            <w:top w:w="28" w:type="dxa"/>
            <w:left w:w="70" w:type="dxa"/>
            <w:bottom w:w="28" w:type="dxa"/>
            <w:right w:w="70" w:type="dxa"/>
          </w:tblCellMar>
          <w:tblLook w:val="0000"/>
        </w:tblPrEx>
        <w:trPr>
          <w:trHeight w:val="20"/>
        </w:trPr>
        <w:tc>
          <w:tcPr>
            <w:tcW w:w="5235" w:type="dxa"/>
          </w:tcPr>
          <w:p w:rsidR="00AC76E5" w:rsidRPr="00F129DD" w:rsidP="00A47B60">
            <w:pPr>
              <w:rPr>
                <w:sz w:val="20"/>
                <w:szCs w:val="20"/>
              </w:rPr>
            </w:pPr>
            <w:r w:rsidRPr="00F129DD">
              <w:rPr>
                <w:b/>
                <w:sz w:val="22"/>
                <w:szCs w:val="22"/>
              </w:rPr>
              <w:t>6.6.</w:t>
            </w:r>
            <w:r w:rsidRPr="00F129DD">
              <w:rPr>
                <w:sz w:val="22"/>
                <w:szCs w:val="22"/>
              </w:rPr>
              <w:t xml:space="preserve"> Zabezpečuje/zohľadňuje/zlepšuje sa prístup znevýhodnených osôb k službám informačnej spoločnosti?</w:t>
            </w:r>
          </w:p>
        </w:tc>
        <w:tc>
          <w:tcPr>
            <w:tcW w:w="3780" w:type="dxa"/>
          </w:tcPr>
          <w:p w:rsidR="00AC76E5" w:rsidRPr="00F129DD" w:rsidP="00A47B60">
            <w:pPr>
              <w:rPr>
                <w:i/>
                <w:iCs/>
                <w:sz w:val="22"/>
                <w:szCs w:val="22"/>
              </w:rPr>
            </w:pPr>
            <w:r w:rsidRPr="00F129DD">
              <w:rPr>
                <w:i/>
                <w:iCs/>
                <w:sz w:val="22"/>
                <w:szCs w:val="22"/>
              </w:rPr>
              <w:t>Zabezpečuje sa prístup takýchto osôb z akéhokoľvek miesta bez bariér</w:t>
            </w:r>
          </w:p>
        </w:tc>
      </w:tr>
      <w:tr w:rsidTr="00974D04">
        <w:tblPrEx>
          <w:tblW w:w="9015" w:type="dxa"/>
          <w:tblInd w:w="55" w:type="dxa"/>
          <w:tblCellMar>
            <w:top w:w="28" w:type="dxa"/>
            <w:left w:w="70" w:type="dxa"/>
            <w:bottom w:w="28" w:type="dxa"/>
            <w:right w:w="70" w:type="dxa"/>
          </w:tblCellMar>
          <w:tblLook w:val="0000"/>
        </w:tblPrEx>
        <w:trPr>
          <w:trHeight w:val="20"/>
        </w:trPr>
        <w:tc>
          <w:tcPr>
            <w:tcW w:w="5235" w:type="dxa"/>
            <w:shd w:val="clear" w:color="auto" w:fill="C0C0C0"/>
          </w:tcPr>
          <w:p w:rsidR="00AC76E5" w:rsidRPr="00F129DD" w:rsidP="00A47B60">
            <w:pPr>
              <w:rPr>
                <w:b/>
                <w:sz w:val="22"/>
                <w:szCs w:val="22"/>
              </w:rPr>
            </w:pPr>
            <w:r w:rsidRPr="00F129DD">
              <w:rPr>
                <w:b/>
                <w:sz w:val="22"/>
                <w:szCs w:val="22"/>
              </w:rPr>
              <w:t>Infraštruktúra</w:t>
            </w:r>
          </w:p>
        </w:tc>
        <w:tc>
          <w:tcPr>
            <w:tcW w:w="3780" w:type="dxa"/>
            <w:shd w:val="clear" w:color="auto" w:fill="C0C0C0"/>
          </w:tcPr>
          <w:p w:rsidR="00AC76E5" w:rsidRPr="00F129DD" w:rsidP="00A47B60">
            <w:pPr>
              <w:rPr>
                <w:b/>
                <w:i/>
                <w:iCs/>
                <w:sz w:val="22"/>
                <w:szCs w:val="22"/>
              </w:rPr>
            </w:pPr>
          </w:p>
        </w:tc>
      </w:tr>
      <w:tr w:rsidTr="00974D04">
        <w:tblPrEx>
          <w:tblW w:w="9015" w:type="dxa"/>
          <w:tblInd w:w="55" w:type="dxa"/>
          <w:tblCellMar>
            <w:top w:w="28" w:type="dxa"/>
            <w:left w:w="70" w:type="dxa"/>
            <w:bottom w:w="28" w:type="dxa"/>
            <w:right w:w="70" w:type="dxa"/>
          </w:tblCellMar>
          <w:tblLook w:val="0000"/>
        </w:tblPrEx>
        <w:trPr>
          <w:trHeight w:val="898"/>
        </w:trPr>
        <w:tc>
          <w:tcPr>
            <w:tcW w:w="5235" w:type="dxa"/>
          </w:tcPr>
          <w:p w:rsidR="00AC76E5" w:rsidRPr="00F129DD" w:rsidP="00A47B60">
            <w:pPr>
              <w:rPr>
                <w:sz w:val="22"/>
                <w:szCs w:val="22"/>
              </w:rPr>
            </w:pPr>
            <w:r w:rsidRPr="00F129DD">
              <w:rPr>
                <w:b/>
                <w:sz w:val="22"/>
                <w:szCs w:val="22"/>
              </w:rPr>
              <w:t>6.7.</w:t>
            </w:r>
            <w:r w:rsidRPr="00F129DD">
              <w:rPr>
                <w:sz w:val="22"/>
                <w:szCs w:val="22"/>
              </w:rPr>
              <w:t xml:space="preserve"> Rozširuje, inovuje, vytvára alebo zavádza sa nový informačný systém?</w:t>
            </w:r>
          </w:p>
          <w:p w:rsidR="00AC76E5" w:rsidRPr="00F129DD" w:rsidP="00A47B60">
            <w:pPr>
              <w:rPr>
                <w:sz w:val="20"/>
                <w:szCs w:val="20"/>
              </w:rPr>
            </w:pPr>
            <w:r w:rsidRPr="00F129DD">
              <w:rPr>
                <w:i/>
                <w:iCs/>
                <w:sz w:val="20"/>
                <w:szCs w:val="20"/>
              </w:rPr>
              <w:t>(Uveďte jeho funkciu.)</w:t>
            </w:r>
          </w:p>
        </w:tc>
        <w:tc>
          <w:tcPr>
            <w:tcW w:w="3780" w:type="dxa"/>
          </w:tcPr>
          <w:p w:rsidR="00AC76E5" w:rsidRPr="00F129DD" w:rsidP="00A47B60">
            <w:pPr>
              <w:rPr>
                <w:i/>
                <w:iCs/>
                <w:sz w:val="22"/>
                <w:szCs w:val="22"/>
              </w:rPr>
            </w:pPr>
            <w:r w:rsidRPr="00F129DD">
              <w:rPr>
                <w:i/>
                <w:iCs/>
                <w:sz w:val="22"/>
                <w:szCs w:val="22"/>
              </w:rPr>
              <w:t>Ide o ponukový portál, ktorý eviduje všetky ponuky na prevod poľnohospodárskych pozemkov podľa tohto zákona</w:t>
            </w:r>
          </w:p>
        </w:tc>
      </w:tr>
      <w:tr w:rsidTr="00974D04">
        <w:tblPrEx>
          <w:tblW w:w="9015" w:type="dxa"/>
          <w:tblInd w:w="55" w:type="dxa"/>
          <w:tblCellMar>
            <w:top w:w="28" w:type="dxa"/>
            <w:left w:w="70" w:type="dxa"/>
            <w:bottom w:w="28" w:type="dxa"/>
            <w:right w:w="70" w:type="dxa"/>
          </w:tblCellMar>
          <w:tblLook w:val="0000"/>
        </w:tblPrEx>
        <w:trPr>
          <w:trHeight w:val="20"/>
        </w:trPr>
        <w:tc>
          <w:tcPr>
            <w:tcW w:w="5235" w:type="dxa"/>
          </w:tcPr>
          <w:p w:rsidR="00AC76E5" w:rsidRPr="00F129DD" w:rsidP="00A47B60">
            <w:pPr>
              <w:rPr>
                <w:sz w:val="22"/>
                <w:szCs w:val="22"/>
              </w:rPr>
            </w:pPr>
            <w:r w:rsidRPr="00F129DD">
              <w:rPr>
                <w:b/>
                <w:sz w:val="22"/>
                <w:szCs w:val="22"/>
              </w:rPr>
              <w:t>6.8.</w:t>
            </w:r>
            <w:r w:rsidRPr="00F129DD">
              <w:rPr>
                <w:sz w:val="22"/>
                <w:szCs w:val="22"/>
              </w:rPr>
              <w:t xml:space="preserve"> Rozširuje sa prístupnosť k internetu?</w:t>
            </w:r>
          </w:p>
        </w:tc>
        <w:tc>
          <w:tcPr>
            <w:tcW w:w="3780" w:type="dxa"/>
          </w:tcPr>
          <w:p w:rsidR="00AC76E5" w:rsidRPr="00F129DD" w:rsidP="00A47B60">
            <w:pPr>
              <w:rPr>
                <w:i/>
                <w:iCs/>
                <w:sz w:val="22"/>
                <w:szCs w:val="22"/>
              </w:rPr>
            </w:pPr>
            <w:r w:rsidRPr="00F129DD">
              <w:rPr>
                <w:i/>
                <w:iCs/>
                <w:sz w:val="22"/>
                <w:szCs w:val="22"/>
              </w:rPr>
              <w:t>-</w:t>
            </w:r>
          </w:p>
        </w:tc>
      </w:tr>
      <w:tr w:rsidTr="00974D04">
        <w:tblPrEx>
          <w:tblW w:w="9015" w:type="dxa"/>
          <w:tblInd w:w="55" w:type="dxa"/>
          <w:tblCellMar>
            <w:top w:w="28" w:type="dxa"/>
            <w:left w:w="70" w:type="dxa"/>
            <w:bottom w:w="28" w:type="dxa"/>
            <w:right w:w="70" w:type="dxa"/>
          </w:tblCellMar>
          <w:tblLook w:val="0000"/>
        </w:tblPrEx>
        <w:trPr>
          <w:trHeight w:val="20"/>
        </w:trPr>
        <w:tc>
          <w:tcPr>
            <w:tcW w:w="5235" w:type="dxa"/>
          </w:tcPr>
          <w:p w:rsidR="00AC76E5" w:rsidRPr="00F129DD" w:rsidP="00A47B60">
            <w:pPr>
              <w:rPr>
                <w:sz w:val="22"/>
                <w:szCs w:val="22"/>
              </w:rPr>
            </w:pPr>
            <w:r w:rsidRPr="00F129DD">
              <w:rPr>
                <w:b/>
                <w:sz w:val="22"/>
                <w:szCs w:val="22"/>
              </w:rPr>
              <w:t>6.9.</w:t>
            </w:r>
            <w:r w:rsidRPr="00F129DD">
              <w:rPr>
                <w:sz w:val="22"/>
                <w:szCs w:val="22"/>
              </w:rPr>
              <w:t xml:space="preserve"> Rozširuje sa prístupnosť k elektronickým službám?</w:t>
            </w:r>
          </w:p>
          <w:p w:rsidR="00AC76E5" w:rsidRPr="00F129DD" w:rsidP="00A47B60">
            <w:pPr>
              <w:rPr>
                <w:sz w:val="20"/>
                <w:szCs w:val="20"/>
              </w:rPr>
            </w:pPr>
            <w:r w:rsidRPr="00F129DD">
              <w:rPr>
                <w:i/>
                <w:iCs/>
                <w:sz w:val="20"/>
                <w:szCs w:val="20"/>
              </w:rPr>
              <w:t>(Uveďte spôsob rozširovania prístupnosti.)</w:t>
            </w:r>
          </w:p>
        </w:tc>
        <w:tc>
          <w:tcPr>
            <w:tcW w:w="3780" w:type="dxa"/>
          </w:tcPr>
          <w:p w:rsidR="00AC76E5" w:rsidRPr="00F129DD" w:rsidP="00A47B60">
            <w:pPr>
              <w:rPr>
                <w:i/>
                <w:iCs/>
                <w:sz w:val="22"/>
                <w:szCs w:val="22"/>
              </w:rPr>
            </w:pPr>
            <w:r w:rsidRPr="00F129DD">
              <w:rPr>
                <w:i/>
                <w:iCs/>
                <w:sz w:val="22"/>
                <w:szCs w:val="22"/>
              </w:rPr>
              <w:t>Služba je prístupná prostredníctvom internetu 24 hodín denne</w:t>
            </w:r>
          </w:p>
        </w:tc>
      </w:tr>
      <w:tr w:rsidTr="00974D04">
        <w:tblPrEx>
          <w:tblW w:w="9015" w:type="dxa"/>
          <w:tblInd w:w="55" w:type="dxa"/>
          <w:tblCellMar>
            <w:top w:w="28" w:type="dxa"/>
            <w:left w:w="70" w:type="dxa"/>
            <w:bottom w:w="28" w:type="dxa"/>
            <w:right w:w="70" w:type="dxa"/>
          </w:tblCellMar>
          <w:tblLook w:val="0000"/>
        </w:tblPrEx>
        <w:trPr>
          <w:trHeight w:val="20"/>
        </w:trPr>
        <w:tc>
          <w:tcPr>
            <w:tcW w:w="5235" w:type="dxa"/>
          </w:tcPr>
          <w:p w:rsidR="00AC76E5" w:rsidRPr="00F129DD" w:rsidP="00A47B60">
            <w:pPr>
              <w:rPr>
                <w:sz w:val="22"/>
                <w:szCs w:val="22"/>
              </w:rPr>
            </w:pPr>
            <w:r w:rsidRPr="00F129DD">
              <w:rPr>
                <w:b/>
                <w:sz w:val="22"/>
                <w:szCs w:val="22"/>
              </w:rPr>
              <w:t>6.10.</w:t>
            </w:r>
            <w:r w:rsidRPr="00F129DD">
              <w:rPr>
                <w:sz w:val="22"/>
                <w:szCs w:val="22"/>
              </w:rPr>
              <w:t xml:space="preserve"> Zabezpečuje sa technická </w:t>
            </w:r>
            <w:r w:rsidRPr="00F129DD">
              <w:rPr>
                <w:sz w:val="22"/>
                <w:szCs w:val="22"/>
              </w:rPr>
              <w:t>interoperabilita</w:t>
            </w:r>
            <w:r w:rsidRPr="00F129DD">
              <w:rPr>
                <w:sz w:val="22"/>
                <w:szCs w:val="22"/>
              </w:rPr>
              <w:t>?</w:t>
            </w:r>
          </w:p>
        </w:tc>
        <w:tc>
          <w:tcPr>
            <w:tcW w:w="3780" w:type="dxa"/>
          </w:tcPr>
          <w:p w:rsidR="00AC76E5" w:rsidRPr="00F129DD" w:rsidP="00A47B60">
            <w:pPr>
              <w:rPr>
                <w:i/>
                <w:iCs/>
                <w:sz w:val="22"/>
                <w:szCs w:val="22"/>
              </w:rPr>
            </w:pPr>
            <w:r w:rsidRPr="00F129DD">
              <w:rPr>
                <w:i/>
                <w:iCs/>
                <w:sz w:val="22"/>
                <w:szCs w:val="22"/>
              </w:rPr>
              <w:t>-</w:t>
            </w:r>
          </w:p>
        </w:tc>
      </w:tr>
      <w:tr w:rsidTr="00974D04">
        <w:tblPrEx>
          <w:tblW w:w="9015" w:type="dxa"/>
          <w:tblInd w:w="55" w:type="dxa"/>
          <w:tblCellMar>
            <w:top w:w="28" w:type="dxa"/>
            <w:left w:w="70" w:type="dxa"/>
            <w:bottom w:w="28" w:type="dxa"/>
            <w:right w:w="70" w:type="dxa"/>
          </w:tblCellMar>
          <w:tblLook w:val="0000"/>
        </w:tblPrEx>
        <w:trPr>
          <w:trHeight w:val="20"/>
        </w:trPr>
        <w:tc>
          <w:tcPr>
            <w:tcW w:w="5235" w:type="dxa"/>
          </w:tcPr>
          <w:p w:rsidR="00AC76E5" w:rsidRPr="00F129DD" w:rsidP="00A47B60">
            <w:pPr>
              <w:rPr>
                <w:sz w:val="22"/>
                <w:szCs w:val="22"/>
              </w:rPr>
            </w:pPr>
            <w:r w:rsidRPr="00F129DD">
              <w:rPr>
                <w:b/>
                <w:sz w:val="22"/>
                <w:szCs w:val="22"/>
              </w:rPr>
              <w:t>6.11.</w:t>
            </w:r>
            <w:r w:rsidRPr="00F129DD">
              <w:rPr>
                <w:sz w:val="22"/>
                <w:szCs w:val="22"/>
              </w:rPr>
              <w:t xml:space="preserve"> Zvyšuje sa bezpečnosť IT?</w:t>
            </w:r>
          </w:p>
        </w:tc>
        <w:tc>
          <w:tcPr>
            <w:tcW w:w="3780" w:type="dxa"/>
          </w:tcPr>
          <w:p w:rsidR="00AC76E5" w:rsidRPr="00F129DD" w:rsidP="00A47B60">
            <w:pPr>
              <w:rPr>
                <w:i/>
                <w:iCs/>
                <w:sz w:val="22"/>
                <w:szCs w:val="22"/>
              </w:rPr>
            </w:pPr>
            <w:r w:rsidRPr="00F129DD">
              <w:rPr>
                <w:i/>
                <w:iCs/>
                <w:sz w:val="22"/>
                <w:szCs w:val="22"/>
              </w:rPr>
              <w:t>-</w:t>
            </w:r>
          </w:p>
        </w:tc>
      </w:tr>
      <w:tr w:rsidTr="00974D04">
        <w:tblPrEx>
          <w:tblW w:w="9015" w:type="dxa"/>
          <w:tblInd w:w="55" w:type="dxa"/>
          <w:tblCellMar>
            <w:top w:w="28" w:type="dxa"/>
            <w:left w:w="70" w:type="dxa"/>
            <w:bottom w:w="28" w:type="dxa"/>
            <w:right w:w="70" w:type="dxa"/>
          </w:tblCellMar>
          <w:tblLook w:val="0000"/>
        </w:tblPrEx>
        <w:trPr>
          <w:trHeight w:val="20"/>
        </w:trPr>
        <w:tc>
          <w:tcPr>
            <w:tcW w:w="5235" w:type="dxa"/>
          </w:tcPr>
          <w:p w:rsidR="00AC76E5" w:rsidRPr="00F129DD" w:rsidP="00A47B60">
            <w:pPr>
              <w:rPr>
                <w:sz w:val="22"/>
                <w:szCs w:val="22"/>
              </w:rPr>
            </w:pPr>
            <w:r w:rsidRPr="00F129DD">
              <w:rPr>
                <w:b/>
                <w:sz w:val="22"/>
                <w:szCs w:val="22"/>
              </w:rPr>
              <w:t>6.12.</w:t>
            </w:r>
            <w:r w:rsidRPr="00F129DD">
              <w:rPr>
                <w:sz w:val="22"/>
                <w:szCs w:val="22"/>
              </w:rPr>
              <w:t xml:space="preserve"> Rozširuje sa technická infraštruktúra?</w:t>
            </w:r>
          </w:p>
          <w:p w:rsidR="00AC76E5" w:rsidRPr="00F129DD" w:rsidP="00A47B60">
            <w:pPr>
              <w:rPr>
                <w:sz w:val="20"/>
                <w:szCs w:val="20"/>
              </w:rPr>
            </w:pPr>
            <w:r w:rsidRPr="00F129DD">
              <w:rPr>
                <w:sz w:val="20"/>
                <w:szCs w:val="20"/>
              </w:rPr>
              <w:t>(</w:t>
            </w:r>
            <w:r w:rsidRPr="00F129DD">
              <w:rPr>
                <w:i/>
                <w:iCs/>
                <w:sz w:val="20"/>
                <w:szCs w:val="20"/>
              </w:rPr>
              <w:t>Uveďte stručný popis zavádzanej infraštruktúry.)</w:t>
            </w:r>
          </w:p>
        </w:tc>
        <w:tc>
          <w:tcPr>
            <w:tcW w:w="3780" w:type="dxa"/>
          </w:tcPr>
          <w:p w:rsidR="00AC76E5" w:rsidRPr="00F129DD" w:rsidP="00A47B60">
            <w:pPr>
              <w:rPr>
                <w:i/>
                <w:iCs/>
                <w:sz w:val="22"/>
                <w:szCs w:val="22"/>
              </w:rPr>
            </w:pPr>
            <w:r w:rsidRPr="00F129DD">
              <w:rPr>
                <w:i/>
                <w:iCs/>
                <w:noProof/>
                <w:sz w:val="22"/>
                <w:szCs w:val="22"/>
              </w:rPr>
              <w:t>Rozširovanie prístupnosti k elektronickým službám</w:t>
            </w:r>
          </w:p>
        </w:tc>
      </w:tr>
      <w:tr w:rsidTr="00974D04">
        <w:tblPrEx>
          <w:tblW w:w="9015" w:type="dxa"/>
          <w:tblInd w:w="55" w:type="dxa"/>
          <w:tblCellMar>
            <w:top w:w="28" w:type="dxa"/>
            <w:left w:w="70" w:type="dxa"/>
            <w:bottom w:w="28" w:type="dxa"/>
            <w:right w:w="70" w:type="dxa"/>
          </w:tblCellMar>
          <w:tblLook w:val="0000"/>
        </w:tblPrEx>
        <w:trPr>
          <w:trHeight w:val="20"/>
        </w:trPr>
        <w:tc>
          <w:tcPr>
            <w:tcW w:w="5235" w:type="dxa"/>
            <w:shd w:val="clear" w:color="auto" w:fill="000000"/>
          </w:tcPr>
          <w:p w:rsidR="00AC76E5" w:rsidRPr="00F129DD" w:rsidP="00A47B60">
            <w:pPr>
              <w:rPr>
                <w:b/>
                <w:sz w:val="22"/>
                <w:szCs w:val="22"/>
              </w:rPr>
            </w:pPr>
            <w:r w:rsidRPr="00F129DD">
              <w:rPr>
                <w:b/>
                <w:sz w:val="22"/>
                <w:szCs w:val="22"/>
              </w:rPr>
              <w:t>Riadenie procesu informatizácie</w:t>
            </w:r>
          </w:p>
        </w:tc>
        <w:tc>
          <w:tcPr>
            <w:tcW w:w="3780" w:type="dxa"/>
            <w:shd w:val="clear" w:color="auto" w:fill="000000"/>
          </w:tcPr>
          <w:p w:rsidR="00AC76E5" w:rsidRPr="00F129DD" w:rsidP="00A47B60">
            <w:pPr>
              <w:jc w:val="center"/>
              <w:rPr>
                <w:b/>
                <w:sz w:val="22"/>
                <w:szCs w:val="22"/>
              </w:rPr>
            </w:pPr>
          </w:p>
        </w:tc>
      </w:tr>
      <w:tr w:rsidTr="00974D04">
        <w:tblPrEx>
          <w:tblW w:w="9015" w:type="dxa"/>
          <w:tblInd w:w="55" w:type="dxa"/>
          <w:tblCellMar>
            <w:top w:w="28" w:type="dxa"/>
            <w:left w:w="70" w:type="dxa"/>
            <w:bottom w:w="28" w:type="dxa"/>
            <w:right w:w="70" w:type="dxa"/>
          </w:tblCellMar>
          <w:tblLook w:val="0000"/>
        </w:tblPrEx>
        <w:trPr>
          <w:trHeight w:val="20"/>
        </w:trPr>
        <w:tc>
          <w:tcPr>
            <w:tcW w:w="5235" w:type="dxa"/>
          </w:tcPr>
          <w:p w:rsidR="00AC76E5" w:rsidRPr="00F129DD" w:rsidP="00A47B60">
            <w:pPr>
              <w:rPr>
                <w:sz w:val="20"/>
                <w:szCs w:val="20"/>
              </w:rPr>
            </w:pPr>
            <w:r w:rsidRPr="00F129DD">
              <w:rPr>
                <w:b/>
                <w:sz w:val="22"/>
                <w:szCs w:val="22"/>
              </w:rPr>
              <w:t>6.13.</w:t>
            </w:r>
            <w:r w:rsidRPr="00F129DD">
              <w:rPr>
                <w:sz w:val="22"/>
                <w:szCs w:val="22"/>
              </w:rPr>
              <w:t xml:space="preserve"> </w:t>
            </w:r>
            <w:r w:rsidRPr="00F129DD" w:rsidR="00F129DD">
              <w:rPr>
                <w:sz w:val="22"/>
                <w:szCs w:val="22"/>
              </w:rPr>
              <w:t>Pred</w:t>
            </w:r>
            <w:r w:rsidRPr="00F129DD">
              <w:rPr>
                <w:sz w:val="22"/>
                <w:szCs w:val="22"/>
              </w:rPr>
              <w:t xml:space="preserve">pokladajú sa zmeny v riadení procesu informatizácie? </w:t>
            </w:r>
            <w:r w:rsidRPr="00F129DD">
              <w:rPr>
                <w:i/>
                <w:iCs/>
                <w:sz w:val="20"/>
                <w:szCs w:val="20"/>
              </w:rPr>
              <w:t>(Uveďte popis zmien.)</w:t>
            </w:r>
          </w:p>
        </w:tc>
        <w:tc>
          <w:tcPr>
            <w:tcW w:w="3780" w:type="dxa"/>
          </w:tcPr>
          <w:p w:rsidR="00AC76E5" w:rsidRPr="00F129DD" w:rsidP="00A47B60">
            <w:pPr>
              <w:rPr>
                <w:i/>
                <w:iCs/>
                <w:sz w:val="22"/>
                <w:szCs w:val="22"/>
              </w:rPr>
            </w:pPr>
            <w:r w:rsidRPr="00F129DD">
              <w:rPr>
                <w:i/>
                <w:iCs/>
                <w:sz w:val="22"/>
                <w:szCs w:val="22"/>
              </w:rPr>
              <w:t>-</w:t>
            </w:r>
          </w:p>
        </w:tc>
      </w:tr>
      <w:tr w:rsidTr="00974D04">
        <w:tblPrEx>
          <w:tblW w:w="9015" w:type="dxa"/>
          <w:tblInd w:w="55" w:type="dxa"/>
          <w:tblCellMar>
            <w:top w:w="28" w:type="dxa"/>
            <w:left w:w="70" w:type="dxa"/>
            <w:bottom w:w="28" w:type="dxa"/>
            <w:right w:w="70" w:type="dxa"/>
          </w:tblCellMar>
          <w:tblLook w:val="0000"/>
        </w:tblPrEx>
        <w:trPr>
          <w:trHeight w:val="20"/>
        </w:trPr>
        <w:tc>
          <w:tcPr>
            <w:tcW w:w="5235" w:type="dxa"/>
            <w:shd w:val="clear" w:color="auto" w:fill="000000"/>
          </w:tcPr>
          <w:p w:rsidR="00AC76E5" w:rsidRPr="00F129DD" w:rsidP="00A47B60">
            <w:pPr>
              <w:rPr>
                <w:b/>
                <w:sz w:val="22"/>
                <w:szCs w:val="22"/>
              </w:rPr>
            </w:pPr>
            <w:r w:rsidRPr="00F129DD">
              <w:rPr>
                <w:b/>
                <w:sz w:val="22"/>
                <w:szCs w:val="22"/>
              </w:rPr>
              <w:t>Financovanie procesu informatizácie</w:t>
            </w:r>
          </w:p>
        </w:tc>
        <w:tc>
          <w:tcPr>
            <w:tcW w:w="3780" w:type="dxa"/>
            <w:shd w:val="clear" w:color="auto" w:fill="000000"/>
          </w:tcPr>
          <w:p w:rsidR="00AC76E5" w:rsidRPr="00F129DD" w:rsidP="00A47B60">
            <w:pPr>
              <w:rPr>
                <w:b/>
                <w:i/>
                <w:iCs/>
                <w:sz w:val="22"/>
                <w:szCs w:val="22"/>
              </w:rPr>
            </w:pPr>
          </w:p>
        </w:tc>
      </w:tr>
      <w:tr w:rsidTr="00974D04">
        <w:tblPrEx>
          <w:tblW w:w="9015" w:type="dxa"/>
          <w:tblInd w:w="55" w:type="dxa"/>
          <w:tblCellMar>
            <w:top w:w="28" w:type="dxa"/>
            <w:left w:w="70" w:type="dxa"/>
            <w:bottom w:w="28" w:type="dxa"/>
            <w:right w:w="70" w:type="dxa"/>
          </w:tblCellMar>
          <w:tblLook w:val="0000"/>
        </w:tblPrEx>
        <w:trPr>
          <w:trHeight w:val="20"/>
        </w:trPr>
        <w:tc>
          <w:tcPr>
            <w:tcW w:w="5235" w:type="dxa"/>
          </w:tcPr>
          <w:p w:rsidR="00AC76E5" w:rsidRPr="00F129DD" w:rsidP="00A47B60">
            <w:pPr>
              <w:rPr>
                <w:sz w:val="22"/>
                <w:szCs w:val="22"/>
              </w:rPr>
            </w:pPr>
            <w:r w:rsidRPr="00F129DD">
              <w:rPr>
                <w:b/>
                <w:sz w:val="22"/>
                <w:szCs w:val="22"/>
              </w:rPr>
              <w:t>6.14.</w:t>
            </w:r>
            <w:r w:rsidRPr="00F129DD">
              <w:rPr>
                <w:sz w:val="22"/>
                <w:szCs w:val="22"/>
              </w:rPr>
              <w:t xml:space="preserve"> Vyžaduje si proces informatizácie  finančné investície?</w:t>
            </w:r>
          </w:p>
          <w:p w:rsidR="00AC76E5" w:rsidRPr="00F129DD" w:rsidP="00A47B60">
            <w:pPr>
              <w:rPr>
                <w:sz w:val="20"/>
                <w:szCs w:val="20"/>
              </w:rPr>
            </w:pPr>
            <w:r w:rsidRPr="00F129DD">
              <w:rPr>
                <w:i/>
                <w:iCs/>
                <w:sz w:val="20"/>
                <w:szCs w:val="20"/>
              </w:rPr>
              <w:t>(Popíšte príslušnú úroveň financovania.)</w:t>
            </w:r>
          </w:p>
        </w:tc>
        <w:tc>
          <w:tcPr>
            <w:tcW w:w="3780" w:type="dxa"/>
          </w:tcPr>
          <w:p w:rsidR="00AC76E5" w:rsidRPr="00F129DD" w:rsidP="00A47B60">
            <w:pPr>
              <w:rPr>
                <w:i/>
                <w:iCs/>
                <w:sz w:val="22"/>
                <w:szCs w:val="22"/>
              </w:rPr>
            </w:pPr>
            <w:r w:rsidRPr="00F129DD">
              <w:rPr>
                <w:i/>
                <w:iCs/>
                <w:sz w:val="22"/>
                <w:szCs w:val="22"/>
              </w:rPr>
              <w:t>Proces si vyžaduje investície pri vytvorení aplikácie, ktoré budú uhradené z rozpočtu kapitoly MPRV SR</w:t>
            </w:r>
          </w:p>
        </w:tc>
      </w:tr>
      <w:tr w:rsidTr="00974D04">
        <w:tblPrEx>
          <w:tblW w:w="9015" w:type="dxa"/>
          <w:tblInd w:w="55" w:type="dxa"/>
          <w:tblCellMar>
            <w:top w:w="28" w:type="dxa"/>
            <w:left w:w="70" w:type="dxa"/>
            <w:bottom w:w="28" w:type="dxa"/>
            <w:right w:w="70" w:type="dxa"/>
          </w:tblCellMar>
          <w:tblLook w:val="0000"/>
        </w:tblPrEx>
        <w:trPr>
          <w:trHeight w:val="20"/>
        </w:trPr>
        <w:tc>
          <w:tcPr>
            <w:tcW w:w="5235" w:type="dxa"/>
            <w:shd w:val="clear" w:color="auto" w:fill="000000"/>
          </w:tcPr>
          <w:p w:rsidR="00AC76E5" w:rsidRPr="00F129DD" w:rsidP="00A47B60">
            <w:pPr>
              <w:rPr>
                <w:b/>
                <w:sz w:val="22"/>
                <w:szCs w:val="22"/>
              </w:rPr>
            </w:pPr>
            <w:r w:rsidRPr="00F129DD">
              <w:rPr>
                <w:b/>
                <w:sz w:val="22"/>
                <w:szCs w:val="22"/>
              </w:rPr>
              <w:t>Legislatívne prostredie procesu informatizácie</w:t>
            </w:r>
          </w:p>
        </w:tc>
        <w:tc>
          <w:tcPr>
            <w:tcW w:w="3780" w:type="dxa"/>
            <w:shd w:val="clear" w:color="auto" w:fill="000000"/>
          </w:tcPr>
          <w:p w:rsidR="00AC76E5" w:rsidRPr="00F129DD" w:rsidP="00A47B60">
            <w:pPr>
              <w:rPr>
                <w:b/>
                <w:i/>
                <w:iCs/>
                <w:sz w:val="22"/>
                <w:szCs w:val="22"/>
              </w:rPr>
            </w:pPr>
          </w:p>
        </w:tc>
      </w:tr>
      <w:tr w:rsidTr="00974D04">
        <w:tblPrEx>
          <w:tblW w:w="9015" w:type="dxa"/>
          <w:tblInd w:w="55" w:type="dxa"/>
          <w:tblCellMar>
            <w:top w:w="28" w:type="dxa"/>
            <w:left w:w="70" w:type="dxa"/>
            <w:bottom w:w="28" w:type="dxa"/>
            <w:right w:w="70" w:type="dxa"/>
          </w:tblCellMar>
          <w:tblLook w:val="0000"/>
        </w:tblPrEx>
        <w:trPr>
          <w:trHeight w:val="20"/>
        </w:trPr>
        <w:tc>
          <w:tcPr>
            <w:tcW w:w="5235" w:type="dxa"/>
          </w:tcPr>
          <w:p w:rsidR="00AC76E5" w:rsidRPr="00F129DD" w:rsidP="00A47B60">
            <w:pPr>
              <w:rPr>
                <w:sz w:val="22"/>
                <w:szCs w:val="22"/>
              </w:rPr>
            </w:pPr>
            <w:r w:rsidRPr="00F129DD">
              <w:rPr>
                <w:b/>
                <w:sz w:val="22"/>
                <w:szCs w:val="22"/>
              </w:rPr>
              <w:t>6.15.</w:t>
            </w:r>
            <w:r w:rsidRPr="00F129DD">
              <w:rPr>
                <w:sz w:val="22"/>
                <w:szCs w:val="22"/>
              </w:rPr>
              <w:t xml:space="preserve"> </w:t>
            </w:r>
            <w:r w:rsidRPr="00F129DD" w:rsidR="00F129DD">
              <w:rPr>
                <w:sz w:val="22"/>
                <w:szCs w:val="22"/>
              </w:rPr>
              <w:t>Pred</w:t>
            </w:r>
            <w:r w:rsidRPr="00F129DD">
              <w:rPr>
                <w:sz w:val="22"/>
                <w:szCs w:val="22"/>
              </w:rPr>
              <w:t>pokladá nelegislatívny materiál potrebu úpravy legislatívneho prostredia  procesu informatizácie?</w:t>
            </w:r>
          </w:p>
          <w:p w:rsidR="00AC76E5" w:rsidRPr="00F129DD" w:rsidP="00A47B60">
            <w:pPr>
              <w:rPr>
                <w:sz w:val="20"/>
                <w:szCs w:val="20"/>
              </w:rPr>
            </w:pPr>
            <w:r w:rsidRPr="00F129DD">
              <w:rPr>
                <w:i/>
                <w:iCs/>
                <w:sz w:val="20"/>
                <w:szCs w:val="20"/>
              </w:rPr>
              <w:t>(Stručne popíšte navrhované legislatívne zmeny.)</w:t>
            </w:r>
          </w:p>
        </w:tc>
        <w:tc>
          <w:tcPr>
            <w:tcW w:w="3780" w:type="dxa"/>
          </w:tcPr>
          <w:p w:rsidR="00AC76E5" w:rsidRPr="00F129DD" w:rsidP="00A47B60">
            <w:pPr>
              <w:rPr>
                <w:i/>
                <w:iCs/>
                <w:sz w:val="22"/>
                <w:szCs w:val="22"/>
              </w:rPr>
            </w:pPr>
          </w:p>
        </w:tc>
      </w:tr>
    </w:tbl>
    <w:p w:rsidR="00AC76E5" w:rsidRPr="00F129DD" w:rsidP="00A47B60">
      <w:pPr>
        <w:pStyle w:val="BodyText"/>
        <w:spacing w:after="0"/>
        <w:rPr>
          <w:bCs/>
        </w:rPr>
        <w:sectPr w:rsidSect="00AC2533">
          <w:footerReference w:type="even" r:id="rId6"/>
          <w:footerReference w:type="default" r:id="rId7"/>
          <w:footerReference w:type="first" r:id="rId8"/>
          <w:pgSz w:w="11906" w:h="16838"/>
          <w:pgMar w:top="1418" w:right="1418" w:bottom="1418" w:left="1418" w:header="709" w:footer="709" w:gutter="0"/>
          <w:pgNumType w:start="1"/>
          <w:cols w:space="708"/>
          <w:docGrid w:linePitch="360"/>
        </w:sectPr>
      </w:pPr>
    </w:p>
    <w:p w:rsidR="00FA7F72" w:rsidRPr="00F129DD" w:rsidP="00A47B60">
      <w:pPr>
        <w:pStyle w:val="Heading1"/>
        <w:keepLines w:val="0"/>
      </w:pPr>
      <w:r w:rsidRPr="00F129DD">
        <w:t>B. Osobitná časť</w:t>
      </w:r>
    </w:p>
    <w:p w:rsidR="00963A47" w:rsidRPr="00F129DD" w:rsidP="00A47B60">
      <w:pPr>
        <w:pStyle w:val="Heading3"/>
        <w:keepLines w:val="0"/>
        <w:rPr>
          <w:szCs w:val="24"/>
        </w:rPr>
      </w:pPr>
      <w:r w:rsidRPr="00F129DD">
        <w:rPr>
          <w:szCs w:val="24"/>
        </w:rPr>
        <w:t>K čl. I</w:t>
      </w:r>
    </w:p>
    <w:p w:rsidR="00FA7F72" w:rsidRPr="00F129DD" w:rsidP="00A47B60">
      <w:pPr>
        <w:pStyle w:val="Heading3"/>
        <w:keepLines w:val="0"/>
        <w:rPr>
          <w:szCs w:val="24"/>
        </w:rPr>
      </w:pPr>
      <w:r w:rsidRPr="00F129DD">
        <w:rPr>
          <w:szCs w:val="24"/>
        </w:rPr>
        <w:t>K § 1</w:t>
      </w:r>
    </w:p>
    <w:p w:rsidR="006871F1" w:rsidRPr="00F129DD" w:rsidP="00A47B60">
      <w:pPr>
        <w:pStyle w:val="odsek"/>
      </w:pPr>
      <w:r w:rsidRPr="00F129DD">
        <w:t xml:space="preserve">Vymedzuje </w:t>
      </w:r>
      <w:r w:rsidRPr="00F129DD" w:rsidR="00A446D6">
        <w:t xml:space="preserve">sa </w:t>
      </w:r>
      <w:r w:rsidRPr="00F129DD" w:rsidR="00F129DD">
        <w:t>pred</w:t>
      </w:r>
      <w:r w:rsidRPr="00F129DD">
        <w:t>met úpravy</w:t>
      </w:r>
      <w:r w:rsidRPr="00F129DD" w:rsidR="002A24A2">
        <w:t xml:space="preserve"> navrhovaného zákona</w:t>
      </w:r>
      <w:r w:rsidRPr="00F129DD" w:rsidR="005665C3">
        <w:t>.</w:t>
      </w:r>
      <w:r w:rsidRPr="00F129DD" w:rsidR="00BC4C6E">
        <w:t xml:space="preserve"> </w:t>
      </w:r>
      <w:r w:rsidRPr="00F129DD" w:rsidR="00F129DD">
        <w:t>Pred</w:t>
      </w:r>
      <w:r w:rsidRPr="00F129DD" w:rsidR="00BC4C6E">
        <w:t>metný zákon bude upravovať nadobúdanie vlastníctva poľnohospodárskych pozemkov a pôsobnosť Ministerstva pôdohospodárstva a rozvoja vidieka SR a okresných úradov v oblasti nadobúdania vlastníctva poľnohospodárskych pozemkov.</w:t>
      </w:r>
    </w:p>
    <w:p w:rsidR="00A47B60" w:rsidP="00A47B60">
      <w:pPr>
        <w:pStyle w:val="Heading3"/>
        <w:keepLines w:val="0"/>
        <w:rPr>
          <w:szCs w:val="24"/>
        </w:rPr>
      </w:pPr>
    </w:p>
    <w:p w:rsidR="00FA7F72" w:rsidRPr="00F129DD" w:rsidP="00A47B60">
      <w:pPr>
        <w:pStyle w:val="Heading3"/>
        <w:keepLines w:val="0"/>
        <w:rPr>
          <w:szCs w:val="24"/>
        </w:rPr>
      </w:pPr>
      <w:r w:rsidRPr="00F129DD">
        <w:rPr>
          <w:szCs w:val="24"/>
        </w:rPr>
        <w:t>K § 2</w:t>
      </w:r>
    </w:p>
    <w:p w:rsidR="009A604B" w:rsidRPr="00F129DD" w:rsidP="00A47B60">
      <w:pPr>
        <w:pStyle w:val="ListParagraph"/>
        <w:keepLines w:val="0"/>
      </w:pPr>
      <w:r w:rsidRPr="00F129DD">
        <w:t>Definuje sa poľnohospodársk</w:t>
      </w:r>
      <w:r w:rsidRPr="00F129DD" w:rsidR="004319A9">
        <w:t>y pozemok</w:t>
      </w:r>
      <w:r w:rsidRPr="00F129DD" w:rsidR="005566E4">
        <w:t xml:space="preserve"> </w:t>
      </w:r>
      <w:r w:rsidRPr="00F129DD">
        <w:t>na účely zákona, a to odkazom na zákon č. 220/2004 Z. z. o ochrane a využívaní poľnohospodárskej pôdy</w:t>
      </w:r>
      <w:r w:rsidRPr="00F129DD">
        <w:t xml:space="preserve"> a o zmene zákona č. 245/2003 Z. z. o integrovanej prevencii a kontrole znečisťovania životného prostredia a o zmene a doplnení niektorých zákonov v znení neskorších </w:t>
      </w:r>
      <w:r w:rsidRPr="00F129DD" w:rsidR="00F129DD">
        <w:t>pred</w:t>
      </w:r>
      <w:r w:rsidRPr="00F129DD">
        <w:t>pisov</w:t>
      </w:r>
      <w:r w:rsidRPr="00F129DD" w:rsidR="00533A2A">
        <w:t xml:space="preserve"> a tiež pozemky pod stavbami využívanými na poľnohospodárske účely, ktoré sa takýmito stali v termíne do 24. júna 1991.</w:t>
      </w:r>
      <w:r w:rsidRPr="00F129DD" w:rsidR="006029B6">
        <w:t xml:space="preserve"> Rovnako ako v zákone č. 504/200</w:t>
      </w:r>
      <w:r w:rsidRPr="00F129DD" w:rsidR="006978EE">
        <w:t>3</w:t>
      </w:r>
      <w:r w:rsidRPr="00F129DD" w:rsidR="006029B6">
        <w:t xml:space="preserve"> Z. z. o nájme poľnohospodárskych pozemkov, poľnohospodárskeho podniku a lesných pozemkov sa na účely navrhovaného zákona považujú za pozemky poľnohospodárske aj pozemky, ktoré sú zastavané stavbami slúžiacimi poľnohospodárskej výrobe bez ohľadu na to, v akom druhu pozemku sú v katastri nehnuteľností vedené.</w:t>
      </w:r>
    </w:p>
    <w:p w:rsidR="004612C2" w:rsidRPr="00F129DD" w:rsidP="00A47B60">
      <w:pPr>
        <w:pStyle w:val="ListParagraph"/>
        <w:keepLines w:val="0"/>
      </w:pPr>
      <w:r w:rsidRPr="00F129DD">
        <w:t>V prípade klasických poľnohospodárskych pozemkov i</w:t>
      </w:r>
      <w:r w:rsidRPr="00F129DD">
        <w:t xml:space="preserve">de o pozemky, ktoré sú nielen vedené z hľadiska ich druhu ako poľnohospodárske pozemky, ale zároveň o pozemky, ktoré sa využívajú a budú využívať na účely poľnohospodárskej výroby. Takéto vymedzenie je dôležité najmä z hľadiska rešpektovania primeranosti a nevyhnutnosti obmedzujúceho zásahu do vlastníckeho </w:t>
      </w:r>
      <w:r w:rsidRPr="00F129DD" w:rsidR="006978EE">
        <w:t>prevádzajúc</w:t>
      </w:r>
      <w:r w:rsidRPr="00F129DD">
        <w:t xml:space="preserve">eho, pretože nie je dôvod ho obmedzovať pri takých pozemkoch, ktorých poľnohospodárske využitie je minimálne. Taktiež z hľadiska </w:t>
      </w:r>
      <w:r w:rsidRPr="00F129DD" w:rsidR="00F129DD">
        <w:t>kúp</w:t>
      </w:r>
      <w:r w:rsidRPr="00F129DD">
        <w:t>nej ceny by bolo</w:t>
      </w:r>
      <w:r w:rsidRPr="00F129DD" w:rsidR="00DA741B">
        <w:t xml:space="preserve"> nereálne, že </w:t>
      </w:r>
      <w:r w:rsidRPr="00F129DD" w:rsidR="006978EE">
        <w:t>prevádzajúc</w:t>
      </w:r>
      <w:r w:rsidRPr="00F129DD" w:rsidR="00DA741B">
        <w:t>i bude považovať za cenu primeranú, ak by za poľnohospodárske pozemky, ktoré sú už v zastavanom území obce</w:t>
      </w:r>
      <w:r w:rsidRPr="00F129DD" w:rsidR="00C051F3">
        <w:t>,</w:t>
      </w:r>
      <w:r w:rsidRPr="00F129DD" w:rsidR="00DA741B">
        <w:t xml:space="preserve"> resp. sú už určené na výstavbu, mal dostať </w:t>
      </w:r>
      <w:r w:rsidRPr="00F129DD" w:rsidR="00F129DD">
        <w:t>kúp</w:t>
      </w:r>
      <w:r w:rsidRPr="00F129DD" w:rsidR="00DA741B">
        <w:t xml:space="preserve">nu cenu zodpovedajúcu </w:t>
      </w:r>
      <w:r w:rsidRPr="00F129DD" w:rsidR="00F129DD">
        <w:t>kúp</w:t>
      </w:r>
      <w:r w:rsidRPr="00F129DD" w:rsidR="00DA741B">
        <w:t>nej cene klasických poľnohospodárskych pozemkov.</w:t>
      </w:r>
    </w:p>
    <w:p w:rsidR="00FA7F72" w:rsidRPr="00F129DD" w:rsidP="00A47B60">
      <w:pPr>
        <w:pStyle w:val="ListParagraph"/>
        <w:keepLines w:val="0"/>
      </w:pPr>
      <w:r w:rsidRPr="00F129DD">
        <w:t>V odseku 2</w:t>
      </w:r>
      <w:r w:rsidRPr="00F129DD" w:rsidR="005566E4">
        <w:t xml:space="preserve"> </w:t>
      </w:r>
      <w:r w:rsidRPr="00F129DD" w:rsidR="00DA741B">
        <w:t xml:space="preserve">sa preto </w:t>
      </w:r>
      <w:r w:rsidRPr="00F129DD">
        <w:t>zároveň ustanovuje, čo sa za poľnohospodársk</w:t>
      </w:r>
      <w:r w:rsidRPr="00F129DD">
        <w:t>y pozemok</w:t>
      </w:r>
      <w:r w:rsidRPr="00F129DD" w:rsidR="005566E4">
        <w:t xml:space="preserve"> </w:t>
      </w:r>
      <w:r w:rsidRPr="00F129DD">
        <w:t xml:space="preserve">nepovažuje. V prvom rade sú to </w:t>
      </w:r>
      <w:r w:rsidRPr="00F129DD" w:rsidR="00CF4F3F">
        <w:t xml:space="preserve">záhrady, </w:t>
      </w:r>
      <w:r w:rsidRPr="00F129DD">
        <w:t>pozemky v zastavanom území obce zobrazenom v katastri nehnuteľností</w:t>
      </w:r>
      <w:r w:rsidRPr="00F129DD" w:rsidR="00CF4F3F">
        <w:t>; z</w:t>
      </w:r>
      <w:r w:rsidRPr="00F129DD">
        <w:t> pozemkov mimo zastavaného územia obce sú to</w:t>
      </w:r>
      <w:r w:rsidRPr="00F129DD" w:rsidR="005566E4">
        <w:t xml:space="preserve"> </w:t>
      </w:r>
      <w:r w:rsidRPr="00F129DD">
        <w:t xml:space="preserve">pozemky, ktoré sú podľa </w:t>
      </w:r>
      <w:r w:rsidRPr="00F129DD" w:rsidR="00FB0DC4">
        <w:t xml:space="preserve">stavebného zákona a vyhlášky Ministerstva životného </w:t>
      </w:r>
      <w:r w:rsidRPr="00F129DD" w:rsidR="00784538">
        <w:t>prostredia</w:t>
      </w:r>
      <w:r w:rsidRPr="00F129DD" w:rsidR="00FB0DC4">
        <w:t xml:space="preserve"> </w:t>
      </w:r>
      <w:r w:rsidRPr="00F129DD" w:rsidR="00784538">
        <w:t>Slovenskej republiky</w:t>
      </w:r>
      <w:r w:rsidRPr="00F129DD" w:rsidR="00FB0DC4">
        <w:t xml:space="preserve"> č.</w:t>
      </w:r>
      <w:r w:rsidRPr="00F129DD" w:rsidR="00784538">
        <w:t> </w:t>
      </w:r>
      <w:r w:rsidRPr="00F129DD" w:rsidR="00FB0DC4">
        <w:t>55/2001 Z. z. o územnoplánovacích podkladoch a územnoplánovacej dokumentácii</w:t>
      </w:r>
      <w:r w:rsidRPr="00F129DD" w:rsidR="005566E4">
        <w:t xml:space="preserve"> </w:t>
      </w:r>
      <w:r w:rsidRPr="00F129DD">
        <w:t xml:space="preserve">určené na iné ako poľnohospodárske využitie, napríklad na výstavbu v súlade s územným plánom obce, alebo pozemky, ktorých možnosť poľnohospodárskeho využitia je obmedzená v dôsledku verejného záujmu chráneného podľa osobitných </w:t>
      </w:r>
      <w:r w:rsidRPr="00F129DD" w:rsidR="00F129DD">
        <w:t>pred</w:t>
      </w:r>
      <w:r w:rsidRPr="00F129DD">
        <w:t>pisov, ako je napríklad ochrana prírody alebo ochrana vodných zdrojov</w:t>
      </w:r>
      <w:r w:rsidRPr="00F129DD" w:rsidR="00C24F40">
        <w:t>,</w:t>
      </w:r>
      <w:r w:rsidRPr="00F129DD" w:rsidR="00CF4F3F">
        <w:t xml:space="preserve"> </w:t>
      </w:r>
      <w:r w:rsidRPr="00F129DD" w:rsidR="00CB1740">
        <w:t xml:space="preserve">a </w:t>
      </w:r>
      <w:r w:rsidRPr="00F129DD" w:rsidR="00CF4F3F">
        <w:t>ak je ich výmera</w:t>
      </w:r>
      <w:r w:rsidRPr="00F129DD" w:rsidR="005566E4">
        <w:t xml:space="preserve"> </w:t>
      </w:r>
      <w:r w:rsidRPr="00F129DD" w:rsidR="00CF4F3F">
        <w:t>menšia ako</w:t>
      </w:r>
      <w:r w:rsidRPr="00F129DD" w:rsidR="005566E4">
        <w:t xml:space="preserve"> </w:t>
      </w:r>
      <w:r w:rsidRPr="00F129DD" w:rsidR="006978EE">
        <w:t>2</w:t>
      </w:r>
      <w:r w:rsidRPr="00F129DD" w:rsidR="00E31D5D">
        <w:t> </w:t>
      </w:r>
      <w:r w:rsidRPr="00F129DD" w:rsidR="00CF4F3F">
        <w:t>000</w:t>
      </w:r>
      <w:r w:rsidRPr="00F129DD" w:rsidR="00E31D5D">
        <w:t> </w:t>
      </w:r>
      <w:r w:rsidRPr="00F129DD" w:rsidR="00CF4F3F">
        <w:t>m</w:t>
      </w:r>
      <w:r w:rsidRPr="00F129DD" w:rsidR="00CF4F3F">
        <w:rPr>
          <w:vertAlign w:val="superscript"/>
        </w:rPr>
        <w:t>2</w:t>
      </w:r>
      <w:r w:rsidRPr="00F129DD" w:rsidR="00C24F40">
        <w:t xml:space="preserve"> a pozemky</w:t>
      </w:r>
      <w:r w:rsidRPr="00F129DD" w:rsidR="005566E4">
        <w:t xml:space="preserve"> </w:t>
      </w:r>
      <w:r w:rsidRPr="00F129DD" w:rsidR="00C24F40">
        <w:t>mimo zastavaného územia obce priľahlé k</w:t>
      </w:r>
      <w:r w:rsidRPr="00F129DD" w:rsidR="00CB1740">
        <w:t> </w:t>
      </w:r>
      <w:r w:rsidRPr="00F129DD" w:rsidR="00C24F40">
        <w:t>stavb</w:t>
      </w:r>
      <w:r w:rsidRPr="00F129DD" w:rsidR="00CB1740">
        <w:t>e, s ktorou</w:t>
      </w:r>
      <w:r w:rsidRPr="00F129DD" w:rsidR="005566E4">
        <w:t xml:space="preserve"> </w:t>
      </w:r>
      <w:r w:rsidRPr="00F129DD" w:rsidR="00C24F40">
        <w:t>tvoria</w:t>
      </w:r>
      <w:r w:rsidRPr="00F129DD" w:rsidR="005566E4">
        <w:t xml:space="preserve"> </w:t>
      </w:r>
      <w:r w:rsidRPr="00F129DD" w:rsidR="00C24F40">
        <w:t xml:space="preserve">svojím umiestnením a využitím </w:t>
      </w:r>
      <w:r w:rsidRPr="00F129DD" w:rsidR="00CB1740">
        <w:t>funkčný celok.</w:t>
      </w:r>
      <w:r w:rsidRPr="00F129DD" w:rsidR="005566E4">
        <w:t xml:space="preserve"> </w:t>
      </w:r>
    </w:p>
    <w:p w:rsidR="00A47B60" w:rsidP="00A47B60">
      <w:pPr>
        <w:pStyle w:val="Heading3"/>
        <w:keepLines w:val="0"/>
        <w:rPr>
          <w:szCs w:val="24"/>
        </w:rPr>
      </w:pPr>
    </w:p>
    <w:p w:rsidR="00A47B60" w:rsidP="00A47B60">
      <w:pPr>
        <w:jc w:val="left"/>
        <w:rPr>
          <w:rFonts w:cs="Arial"/>
          <w:b/>
          <w:bCs/>
        </w:rPr>
      </w:pPr>
      <w:r>
        <w:br w:type="page"/>
      </w:r>
    </w:p>
    <w:p w:rsidR="00FA7F72" w:rsidRPr="00F129DD" w:rsidP="00A47B60">
      <w:pPr>
        <w:pStyle w:val="Heading3"/>
        <w:keepLines w:val="0"/>
        <w:rPr>
          <w:szCs w:val="24"/>
        </w:rPr>
      </w:pPr>
      <w:r w:rsidRPr="00F129DD">
        <w:rPr>
          <w:szCs w:val="24"/>
        </w:rPr>
        <w:t>K § 3</w:t>
      </w:r>
    </w:p>
    <w:p w:rsidR="00FA7F72" w:rsidRPr="00F129DD" w:rsidP="00A47B60">
      <w:pPr>
        <w:pStyle w:val="ListParagraph"/>
        <w:keepLines w:val="0"/>
      </w:pPr>
      <w:r w:rsidRPr="00F129DD">
        <w:t>Definuje sa nadobúdanie vlastníctva poľnohospodárske</w:t>
      </w:r>
      <w:r w:rsidRPr="00F129DD" w:rsidR="00D61F86">
        <w:t xml:space="preserve">ho pozemku. </w:t>
      </w:r>
      <w:r w:rsidRPr="00F129DD" w:rsidR="0006559B">
        <w:t>N</w:t>
      </w:r>
      <w:r w:rsidRPr="00F129DD">
        <w:t>adobúdan</w:t>
      </w:r>
      <w:r w:rsidRPr="00F129DD" w:rsidR="0006559B">
        <w:t>ím</w:t>
      </w:r>
      <w:r w:rsidRPr="00F129DD">
        <w:t xml:space="preserve"> vlastníctva </w:t>
      </w:r>
      <w:r w:rsidRPr="00F129DD" w:rsidR="0006559B">
        <w:t>poľnohospodárske</w:t>
      </w:r>
      <w:r w:rsidRPr="00F129DD" w:rsidR="00D61F86">
        <w:t>ho pozemku</w:t>
      </w:r>
      <w:r w:rsidRPr="00F129DD" w:rsidR="0006559B">
        <w:t xml:space="preserve"> na účely navrhovaného zákona sa rozumie odplatný </w:t>
      </w:r>
      <w:r w:rsidRPr="00F129DD" w:rsidR="00D61F86">
        <w:t xml:space="preserve">prevod </w:t>
      </w:r>
      <w:r w:rsidRPr="00F129DD" w:rsidR="0006559B">
        <w:t>alebo bezodplatný prevod</w:t>
      </w:r>
      <w:r w:rsidRPr="00F129DD" w:rsidR="005566E4">
        <w:t xml:space="preserve"> </w:t>
      </w:r>
      <w:r w:rsidRPr="00F129DD" w:rsidR="0006559B">
        <w:t>poľnohospodárske</w:t>
      </w:r>
      <w:r w:rsidRPr="00F129DD" w:rsidR="00D61F86">
        <w:t>ho pozemku</w:t>
      </w:r>
      <w:r w:rsidRPr="00F129DD" w:rsidR="0006559B">
        <w:t xml:space="preserve"> podľa </w:t>
      </w:r>
      <w:r w:rsidRPr="00F129DD" w:rsidR="006029B6">
        <w:rPr>
          <w:szCs w:val="20"/>
        </w:rPr>
        <w:t>§ 588 až 610 a 628 až 630</w:t>
      </w:r>
      <w:r w:rsidRPr="00F129DD" w:rsidR="00046B28">
        <w:t xml:space="preserve"> Občianskeho zákonníka</w:t>
      </w:r>
      <w:r w:rsidRPr="00F129DD" w:rsidR="006029B6">
        <w:t xml:space="preserve">, konkrétne podľa ustanovení upravujúcich tak zmluvu </w:t>
      </w:r>
      <w:r w:rsidRPr="00F129DD" w:rsidR="00F129DD">
        <w:t>kúp</w:t>
      </w:r>
      <w:r w:rsidRPr="00F129DD" w:rsidR="006029B6">
        <w:t>nu ako aj darovaciu</w:t>
      </w:r>
      <w:r w:rsidRPr="00F129DD" w:rsidR="00046B28">
        <w:t>.</w:t>
      </w:r>
    </w:p>
    <w:p w:rsidR="00825C33" w:rsidRPr="00F129DD" w:rsidP="00A47B60">
      <w:pPr>
        <w:pStyle w:val="ListParagraph"/>
        <w:keepLines w:val="0"/>
      </w:pPr>
      <w:r w:rsidRPr="00F129DD">
        <w:t>V odseku 2 sa u</w:t>
      </w:r>
      <w:r w:rsidRPr="00F129DD">
        <w:t xml:space="preserve">stanovuje, ktoré nadobúdanie vlastníctva poľnohospodárskeho pozemku sa nepovažuje za prevod podľa tohto zákona - bezodplatný prevod pozemkov do vlastníctva oprávnených osôb podľa tzv. reštitučných </w:t>
      </w:r>
      <w:r w:rsidRPr="00F129DD" w:rsidR="00F129DD">
        <w:t>pred</w:t>
      </w:r>
      <w:r w:rsidRPr="00F129DD">
        <w:t>pisov</w:t>
      </w:r>
      <w:r w:rsidRPr="00F129DD">
        <w:t>, ktorých účelom je obnova vlastníctva</w:t>
      </w:r>
      <w:r w:rsidRPr="00F129DD" w:rsidR="00B76FCB">
        <w:t xml:space="preserve"> a pri prevode poľnohospodárskeho pozemku podľa príslušných paragrafov zákona č. 543/2002 Z. z. o ochrane prírody a krajiny v znení neskorších </w:t>
      </w:r>
      <w:r w:rsidRPr="00F129DD" w:rsidR="00F129DD">
        <w:t>pred</w:t>
      </w:r>
      <w:r w:rsidRPr="00F129DD" w:rsidR="00B76FCB">
        <w:t>pisov</w:t>
      </w:r>
      <w:r w:rsidRPr="00F129DD">
        <w:t>.</w:t>
      </w:r>
    </w:p>
    <w:p w:rsidR="00FA7F72" w:rsidRPr="00F129DD" w:rsidP="00A47B60">
      <w:pPr>
        <w:pStyle w:val="ListParagraph"/>
        <w:keepLines w:val="0"/>
      </w:pPr>
      <w:r w:rsidRPr="00F129DD">
        <w:t>Navrhovaným z</w:t>
      </w:r>
      <w:r w:rsidRPr="00F129DD">
        <w:t>ákonom zost</w:t>
      </w:r>
      <w:r w:rsidRPr="00F129DD" w:rsidR="00825C33">
        <w:t>áva</w:t>
      </w:r>
      <w:r w:rsidRPr="00F129DD">
        <w:t xml:space="preserve"> nedotknuté </w:t>
      </w:r>
      <w:r w:rsidRPr="00F129DD">
        <w:t xml:space="preserve">aj </w:t>
      </w:r>
      <w:r w:rsidRPr="00F129DD">
        <w:t>nadobúdanie vlastníctva poľnohospodárske</w:t>
      </w:r>
      <w:r w:rsidRPr="00F129DD">
        <w:t>ho pozemku</w:t>
      </w:r>
      <w:r w:rsidRPr="00F129DD" w:rsidR="005566E4">
        <w:t xml:space="preserve"> </w:t>
      </w:r>
      <w:r w:rsidRPr="00F129DD">
        <w:t>vo verejnom záujme</w:t>
      </w:r>
      <w:r w:rsidRPr="00F129DD" w:rsidR="005566E4">
        <w:t xml:space="preserve"> </w:t>
      </w:r>
      <w:r w:rsidRPr="00F129DD">
        <w:t xml:space="preserve">podľa osobitných </w:t>
      </w:r>
      <w:r w:rsidRPr="00F129DD" w:rsidR="00F129DD">
        <w:t>pred</w:t>
      </w:r>
      <w:r w:rsidRPr="00F129DD">
        <w:t xml:space="preserve">pisov, a to pri vykonávaní pozemkových úprav a pri nadobúdaní vlastníctva </w:t>
      </w:r>
      <w:r w:rsidRPr="00F129DD">
        <w:t xml:space="preserve">poľnohospodárskeho pozemku </w:t>
      </w:r>
      <w:r w:rsidRPr="00F129DD">
        <w:t>na účely, na ktoré možno poľnohospodársk</w:t>
      </w:r>
      <w:r w:rsidRPr="00F129DD">
        <w:t>y pozemok</w:t>
      </w:r>
      <w:r w:rsidRPr="00F129DD">
        <w:t xml:space="preserve"> vyvlastniť. </w:t>
      </w:r>
    </w:p>
    <w:p w:rsidR="00A47B60" w:rsidP="00A47B60">
      <w:pPr>
        <w:pStyle w:val="Heading3"/>
        <w:keepLines w:val="0"/>
        <w:rPr>
          <w:szCs w:val="24"/>
        </w:rPr>
      </w:pPr>
    </w:p>
    <w:p w:rsidR="00FA7F72" w:rsidRPr="00F129DD" w:rsidP="00A47B60">
      <w:pPr>
        <w:pStyle w:val="Heading3"/>
        <w:keepLines w:val="0"/>
        <w:rPr>
          <w:szCs w:val="24"/>
        </w:rPr>
      </w:pPr>
      <w:r w:rsidRPr="00F129DD">
        <w:rPr>
          <w:szCs w:val="24"/>
        </w:rPr>
        <w:t>K § 4</w:t>
      </w:r>
    </w:p>
    <w:p w:rsidR="00A446D6" w:rsidRPr="00F129DD" w:rsidP="00A47B60">
      <w:pPr>
        <w:pStyle w:val="ListParagraph"/>
        <w:keepLines w:val="0"/>
      </w:pPr>
      <w:r w:rsidRPr="00F129DD">
        <w:t xml:space="preserve">V odseku 1 sa ustanovuje, na ktoré nadobúdanie vlastníctva poľnohospodárskeho pozemku sa neuplatní postup podľa § 4 až 6 tohto zákona, a to z dôvodu, že v týchto prípadoch je regulácia nadobúdania vlastníctva podľa tohto zákona nevhodná a neúčelná, lebo vzhľadom na právne postavenie účastníkov týchto právnych vzťahov je možné </w:t>
      </w:r>
      <w:r w:rsidRPr="00F129DD" w:rsidR="00F129DD">
        <w:t>pred</w:t>
      </w:r>
      <w:r w:rsidRPr="00F129DD">
        <w:t xml:space="preserve">pokladať, že poľnohospodársky pozemok bude i po zmene vlastníctva využívaný na poľnohospodársky účel, resp. iným spôsobom, ktorý nebude </w:t>
      </w:r>
      <w:r w:rsidRPr="00F129DD" w:rsidR="00F129DD">
        <w:t>pred</w:t>
      </w:r>
      <w:r w:rsidRPr="00F129DD">
        <w:t xml:space="preserve">stavovať negatívny zásah do pôdy. Ide o situáciu pri prevode spoluvlastníckych podielov všeobecne a pri spoločnej nehnuteľnosti medzi členmi pozemkového spoločenstva a pri prevode vlastníctva poľnohospodárskeho pozemku medzi blízkymi osobami (§ 116 Občianskeho zákonníka). Za osobitne významné považujeme ustanovenie odseku </w:t>
      </w:r>
      <w:r w:rsidRPr="00F129DD" w:rsidR="006978EE">
        <w:t>1</w:t>
      </w:r>
      <w:r w:rsidRPr="00F129DD">
        <w:t xml:space="preserve"> písm. </w:t>
      </w:r>
      <w:r w:rsidRPr="00F129DD" w:rsidR="006978EE">
        <w:t>a</w:t>
      </w:r>
      <w:r w:rsidRPr="00F129DD">
        <w:t>), v zmysle ktorého by sa postup pri prevode vlastníctva poľnohospodárskeho pozemku upravený v § 4 až 6 tohto zákona nevzťahoval na prípady, ak tento pozemok bude prevádzať vlastník osobe, ktorá v obci, kde sa takéto pozemky nachádzajú vykonáva poľnohospodársku výrobu ako podnikanie. Takáto osoba je spravidla v obci všeobecne známa a uznávaná, nakoľko často vytvára zamestnanecké miesta pre väčšinu obyvateľov obce. Je pochopiteľné, že toto sa neuplatňuje, ak nájomcom je poľnohospodár, ktorý je občanom alebo podnikateľom so sídlom v štáte, ktorý neumožňuje vlastníctvo poľnohospodárskeho pozemku občanovi resp. podnikateľovi s trvalým pobytom resp. sídlom v Slovenskej republike.</w:t>
      </w:r>
    </w:p>
    <w:p w:rsidR="007E3736" w:rsidRPr="00F129DD" w:rsidP="00A47B60">
      <w:pPr>
        <w:pStyle w:val="ListParagraph"/>
        <w:keepLines w:val="0"/>
      </w:pPr>
      <w:r w:rsidRPr="00F129DD">
        <w:t xml:space="preserve">V odseku </w:t>
      </w:r>
      <w:r w:rsidRPr="00F129DD" w:rsidR="00A446D6">
        <w:t>2</w:t>
      </w:r>
      <w:r w:rsidRPr="00F129DD">
        <w:t xml:space="preserve"> sa ustanovuje, že </w:t>
      </w:r>
      <w:r w:rsidRPr="00F129DD" w:rsidR="004F6ADF">
        <w:t xml:space="preserve">vlastník alebo iná osoba oprávnená previesť vlastníctvo poľnohospodárskeho pozemku môže poľnohospodársky pozemok previesť do vlastníctva inej osoby len postupom podľa </w:t>
      </w:r>
      <w:r w:rsidRPr="00F129DD" w:rsidR="006306DC">
        <w:t>tohto</w:t>
      </w:r>
      <w:r w:rsidRPr="00F129DD" w:rsidR="004F6ADF">
        <w:t xml:space="preserve"> zákona.</w:t>
      </w:r>
    </w:p>
    <w:p w:rsidR="00872052" w:rsidRPr="00F129DD" w:rsidP="00A47B60">
      <w:pPr>
        <w:pStyle w:val="ListParagraph"/>
        <w:keepLines w:val="0"/>
      </w:pPr>
      <w:r w:rsidRPr="00F129DD">
        <w:t>V odseku 3</w:t>
      </w:r>
      <w:r w:rsidRPr="00F129DD" w:rsidR="004F6ADF">
        <w:t xml:space="preserve"> sa n</w:t>
      </w:r>
      <w:r w:rsidRPr="00F129DD" w:rsidR="00FA7F72">
        <w:t>avrhuje</w:t>
      </w:r>
      <w:r w:rsidRPr="00F129DD" w:rsidR="004F6ADF">
        <w:t>,</w:t>
      </w:r>
      <w:r w:rsidRPr="00F129DD" w:rsidR="00FA7F72">
        <w:t xml:space="preserve"> aby osoba oprávnená previesť poľnohospodársk</w:t>
      </w:r>
      <w:r w:rsidRPr="00F129DD" w:rsidR="004F6ADF">
        <w:t>y pozemok</w:t>
      </w:r>
      <w:r w:rsidRPr="00F129DD" w:rsidR="00FA7F72">
        <w:t xml:space="preserve"> do vlastníctva inej osoby (</w:t>
      </w:r>
      <w:r w:rsidRPr="00F129DD" w:rsidR="006978EE">
        <w:t>prevádzajúc</w:t>
      </w:r>
      <w:r w:rsidRPr="00F129DD" w:rsidR="004F6ADF">
        <w:t>i</w:t>
      </w:r>
      <w:r w:rsidRPr="00F129DD" w:rsidR="00FA7F72">
        <w:t xml:space="preserve">) mala povinnosť zverejniť svoj úmysel </w:t>
      </w:r>
      <w:r w:rsidRPr="00F129DD" w:rsidR="00CA43E3">
        <w:t>previesť vlastníctvo poľnohospodárske</w:t>
      </w:r>
      <w:r w:rsidRPr="00F129DD" w:rsidR="004F6ADF">
        <w:t>ho pozemku</w:t>
      </w:r>
      <w:r w:rsidRPr="00F129DD" w:rsidR="005566E4">
        <w:t xml:space="preserve"> </w:t>
      </w:r>
      <w:r w:rsidRPr="00F129DD" w:rsidR="008645DD">
        <w:t xml:space="preserve">najmenej na 15 dní </w:t>
      </w:r>
      <w:r w:rsidRPr="00F129DD" w:rsidR="00F70E39">
        <w:t>v Registri zverejňovania ponúk prevodu poľnohospodárskeho pozemku na webovom sídle Ministerstva pôdohospodárstva a rozvoja vidieka Slovenskej republiky a</w:t>
      </w:r>
      <w:r w:rsidRPr="00F129DD" w:rsidR="005566E4">
        <w:t xml:space="preserve"> </w:t>
      </w:r>
      <w:r w:rsidRPr="00F129DD">
        <w:t>pri výmere do 10 000 m</w:t>
      </w:r>
      <w:r w:rsidRPr="00F129DD">
        <w:rPr>
          <w:vertAlign w:val="superscript"/>
        </w:rPr>
        <w:t>2</w:t>
      </w:r>
      <w:r w:rsidRPr="00F129DD" w:rsidR="00123BEF">
        <w:t xml:space="preserve"> vrátane</w:t>
      </w:r>
      <w:r w:rsidRPr="00F129DD">
        <w:t xml:space="preserve"> </w:t>
      </w:r>
      <w:r w:rsidRPr="00F129DD" w:rsidR="00F70E39">
        <w:t>musí túto ponuku tiež zverejniť v rovnakom čase aj</w:t>
      </w:r>
      <w:r w:rsidRPr="00F129DD" w:rsidR="005566E4">
        <w:t xml:space="preserve"> </w:t>
      </w:r>
      <w:r w:rsidRPr="00F129DD">
        <w:t xml:space="preserve">na úradnej tabuli </w:t>
      </w:r>
      <w:r w:rsidRPr="00F129DD" w:rsidR="00E55CD3">
        <w:t xml:space="preserve">v obci a na úradných tabuliach </w:t>
      </w:r>
      <w:r w:rsidRPr="00F129DD">
        <w:t>v</w:t>
      </w:r>
      <w:r w:rsidRPr="00F129DD" w:rsidR="00011ADD">
        <w:t xml:space="preserve"> susediacich obciach </w:t>
      </w:r>
      <w:r w:rsidRPr="00F129DD" w:rsidR="006306DC">
        <w:t>s obcou, v ktorej sa pozemok nachádza</w:t>
      </w:r>
      <w:r w:rsidRPr="00F129DD" w:rsidR="00053B15">
        <w:t>,</w:t>
      </w:r>
      <w:r w:rsidRPr="00F129DD" w:rsidR="005566E4">
        <w:t xml:space="preserve"> </w:t>
      </w:r>
      <w:r w:rsidRPr="00F129DD">
        <w:t>pri výmere nad 10 000 m</w:t>
      </w:r>
      <w:r w:rsidRPr="00F129DD">
        <w:rPr>
          <w:vertAlign w:val="superscript"/>
        </w:rPr>
        <w:t>2</w:t>
      </w:r>
      <w:r w:rsidRPr="00F129DD">
        <w:t xml:space="preserve"> </w:t>
      </w:r>
      <w:r w:rsidRPr="00F129DD" w:rsidR="00053B15">
        <w:t>musí túto ponuku tiež zverejniť aj najmenej v jednom tlačenom periodiku s</w:t>
      </w:r>
      <w:r w:rsidRPr="00F129DD" w:rsidR="00E55CD3">
        <w:t xml:space="preserve"> okresnou </w:t>
      </w:r>
      <w:r w:rsidRPr="00F129DD" w:rsidR="00053B15">
        <w:t>pôsobnosťou</w:t>
      </w:r>
      <w:r w:rsidRPr="00F129DD" w:rsidR="00E55CD3">
        <w:t xml:space="preserve"> a ak taký neexistuje ta v periodiku s celoštátnou pôsobnosťou</w:t>
      </w:r>
      <w:r w:rsidRPr="00F129DD" w:rsidR="00053B15">
        <w:t>.</w:t>
      </w:r>
      <w:r w:rsidRPr="00F129DD" w:rsidR="007326E5">
        <w:t xml:space="preserve"> Čo sa týka zverejňovania v registri vždy budú ponuky vidieť všetky osoby na Slovensku, nakoľko oprávnenou osobou môže byť z hľadiska podnikania ktorákoľvek osoba bez ohľadu na jej miesto trvalého pobytu alebo miesto, kde sa k ponukám prevodu prihlási na internete.</w:t>
      </w:r>
    </w:p>
    <w:p w:rsidR="00EF65D7" w:rsidRPr="00F129DD" w:rsidP="00A47B60">
      <w:pPr>
        <w:pStyle w:val="ListParagraph"/>
        <w:keepLines w:val="0"/>
      </w:pPr>
      <w:r w:rsidRPr="00F129DD">
        <w:t xml:space="preserve">Odsek </w:t>
      </w:r>
      <w:r w:rsidRPr="00F129DD" w:rsidR="00A446D6">
        <w:t>4</w:t>
      </w:r>
      <w:r w:rsidRPr="00F129DD">
        <w:t xml:space="preserve"> definuje osobu oprávnenú nadobúdať vlastní</w:t>
      </w:r>
      <w:r w:rsidRPr="00F129DD" w:rsidR="00E55CD3">
        <w:t>ctvo poľnohospodárskeho pozemku aj mimo obce, v</w:t>
      </w:r>
      <w:r w:rsidR="0003222A">
        <w:t> </w:t>
      </w:r>
      <w:r w:rsidRPr="00F129DD" w:rsidR="00E55CD3">
        <w:t>ktorej</w:t>
      </w:r>
      <w:r w:rsidR="0003222A">
        <w:t xml:space="preserve"> </w:t>
      </w:r>
      <w:r w:rsidRPr="00F129DD" w:rsidR="00E55CD3">
        <w:t>sa poľnohospodársky pozemok nachádza.</w:t>
      </w:r>
      <w:r w:rsidR="0003222A">
        <w:t xml:space="preserve"> V tomto ustanovení sa sprísňuje požiadavka na nadobúdateľa vlastníctva poľnohospodárskeho pozemku aj o podmienku 10 ročného trvalého pobytu pri fyzickej osobe a sídle pri právnickej osobe a fyzickej osobe podnikateľovi na území Slovenskej republiky.</w:t>
      </w:r>
    </w:p>
    <w:p w:rsidR="00196BE3" w:rsidRPr="00F129DD" w:rsidP="00A47B60">
      <w:pPr>
        <w:pStyle w:val="ListParagraph"/>
        <w:keepLines w:val="0"/>
      </w:pPr>
      <w:r w:rsidRPr="00F129DD">
        <w:t>Odsek 5 rieši prípady, kedy by niekto z</w:t>
      </w:r>
      <w:r w:rsidRPr="00F129DD" w:rsidR="00B2512D">
        <w:t xml:space="preserve"> akýchkoľvek </w:t>
      </w:r>
      <w:r w:rsidRPr="00F129DD">
        <w:t xml:space="preserve">dôvodov zatajoval </w:t>
      </w:r>
      <w:r w:rsidRPr="00F129DD" w:rsidR="00F129DD">
        <w:t>pred</w:t>
      </w:r>
      <w:r w:rsidRPr="00F129DD">
        <w:t xml:space="preserve"> určitým okruhom osôb plánovaný prevod vlastníctva poľnohospodárskej pôdy v</w:t>
      </w:r>
      <w:r w:rsidRPr="00F129DD" w:rsidR="00B2512D">
        <w:t> </w:t>
      </w:r>
      <w:r w:rsidRPr="00F129DD">
        <w:t>obci</w:t>
      </w:r>
      <w:r w:rsidRPr="00F129DD" w:rsidR="00B2512D">
        <w:t>,</w:t>
      </w:r>
      <w:r w:rsidRPr="00F129DD">
        <w:t xml:space="preserve"> v ktorej je pozemok evidovaný – odsek 3 písm. a) zabezpečí zverejnenie takejto ponuky aj v tejto obci a následne podľa ustanovenia odseku 5 bude mať osoba z obce </w:t>
      </w:r>
      <w:r w:rsidRPr="00F129DD" w:rsidR="00F129DD">
        <w:t>pred</w:t>
      </w:r>
      <w:r w:rsidRPr="00F129DD">
        <w:t xml:space="preserve">nostné právo na prevod takéhoto pozemku. Aj v prípade zverejnenia mimo susednej </w:t>
      </w:r>
      <w:r w:rsidRPr="00F129DD" w:rsidR="00B2512D">
        <w:t xml:space="preserve">obce bude platiť postupná </w:t>
      </w:r>
      <w:r w:rsidRPr="00F129DD" w:rsidR="00F129DD">
        <w:t>pred</w:t>
      </w:r>
      <w:r w:rsidRPr="00F129DD" w:rsidR="00B2512D">
        <w:t>nosť najprv v obci, následne v susednej obci a až nakoniec bez ohľadu na miesto podnikania.</w:t>
      </w:r>
    </w:p>
    <w:p w:rsidR="00B44E43" w:rsidRPr="00F129DD" w:rsidP="00A47B60">
      <w:pPr>
        <w:pStyle w:val="ListParagraph"/>
        <w:keepLines w:val="0"/>
      </w:pPr>
      <w:r w:rsidRPr="00F129DD">
        <w:t xml:space="preserve">Odsek </w:t>
      </w:r>
      <w:r w:rsidRPr="00F129DD" w:rsidR="00B2512D">
        <w:t>6</w:t>
      </w:r>
      <w:r w:rsidRPr="00F129DD">
        <w:t xml:space="preserve"> ustanovuje</w:t>
      </w:r>
      <w:r w:rsidRPr="00F129DD" w:rsidR="00123BEF">
        <w:t>,</w:t>
      </w:r>
      <w:r w:rsidRPr="00F129DD">
        <w:t xml:space="preserve"> </w:t>
      </w:r>
      <w:r w:rsidRPr="00F129DD" w:rsidR="00277650">
        <w:t>kedy</w:t>
      </w:r>
      <w:r w:rsidRPr="00F129DD">
        <w:t xml:space="preserve"> </w:t>
      </w:r>
      <w:r w:rsidRPr="00F129DD" w:rsidR="006978EE">
        <w:t>prevádzajúc</w:t>
      </w:r>
      <w:r w:rsidRPr="00F129DD" w:rsidR="00277650">
        <w:t>eho systém pustí</w:t>
      </w:r>
      <w:r w:rsidRPr="00F129DD">
        <w:t xml:space="preserve"> zverejn</w:t>
      </w:r>
      <w:r w:rsidRPr="00F129DD" w:rsidR="00277650">
        <w:t>iť</w:t>
      </w:r>
      <w:r w:rsidRPr="00F129DD">
        <w:t xml:space="preserve"> ponuk</w:t>
      </w:r>
      <w:r w:rsidRPr="00F129DD" w:rsidR="00277650">
        <w:t>u</w:t>
      </w:r>
      <w:r w:rsidRPr="00F129DD">
        <w:t xml:space="preserve"> podľa odseku </w:t>
      </w:r>
      <w:r w:rsidRPr="00F129DD" w:rsidR="00277650">
        <w:t>4</w:t>
      </w:r>
      <w:r w:rsidRPr="00F129DD" w:rsidR="005566E4">
        <w:t>. V</w:t>
      </w:r>
      <w:r w:rsidRPr="00F129DD">
        <w:t xml:space="preserve"> odseku </w:t>
      </w:r>
      <w:r w:rsidRPr="00F129DD" w:rsidR="00B2512D">
        <w:t>6</w:t>
      </w:r>
      <w:r w:rsidRPr="00F129DD">
        <w:t xml:space="preserve"> sa ustanovuje, že v prípade, ak</w:t>
      </w:r>
      <w:r w:rsidRPr="00F129DD" w:rsidR="005566E4">
        <w:t xml:space="preserve"> </w:t>
      </w:r>
      <w:r w:rsidRPr="00F129DD">
        <w:t xml:space="preserve">osoba, ktorá spĺňa podmienky podľa odseku </w:t>
      </w:r>
      <w:r w:rsidRPr="00F129DD" w:rsidR="000D395F">
        <w:t>4</w:t>
      </w:r>
      <w:r w:rsidRPr="00F129DD" w:rsidR="00123BEF">
        <w:t>,</w:t>
      </w:r>
      <w:r w:rsidRPr="00F129DD">
        <w:t xml:space="preserve"> neprejaví záujem o </w:t>
      </w:r>
      <w:r w:rsidRPr="00F129DD" w:rsidR="00F129DD">
        <w:t>prevod</w:t>
      </w:r>
      <w:r w:rsidRPr="00F129DD">
        <w:t xml:space="preserve"> poľnohospodárskeho pozemku a ani ho </w:t>
      </w:r>
      <w:r w:rsidRPr="00F129DD" w:rsidR="00F129DD">
        <w:t>nenadobudne</w:t>
      </w:r>
      <w:r w:rsidRPr="00F129DD">
        <w:t xml:space="preserve"> môže </w:t>
      </w:r>
      <w:r w:rsidRPr="00F129DD" w:rsidR="006978EE">
        <w:t>prevádzajúc</w:t>
      </w:r>
      <w:r w:rsidRPr="00F129DD">
        <w:t xml:space="preserve">i poľnohospodársky pozemok </w:t>
      </w:r>
      <w:r w:rsidRPr="00F129DD" w:rsidR="00F129DD">
        <w:t>previesť</w:t>
      </w:r>
      <w:r w:rsidRPr="00F129DD">
        <w:t xml:space="preserve"> aj</w:t>
      </w:r>
      <w:r w:rsidRPr="00F129DD" w:rsidR="00F129DD">
        <w:t xml:space="preserve"> na inú</w:t>
      </w:r>
      <w:r w:rsidRPr="00F129DD">
        <w:t xml:space="preserve"> osob</w:t>
      </w:r>
      <w:r w:rsidRPr="00F129DD" w:rsidR="00F129DD">
        <w:t>u</w:t>
      </w:r>
      <w:r w:rsidRPr="00F129DD">
        <w:t>.</w:t>
      </w:r>
      <w:r w:rsidRPr="00F129DD" w:rsidR="003309AF">
        <w:t xml:space="preserve"> </w:t>
      </w:r>
      <w:r w:rsidRPr="00F129DD">
        <w:t xml:space="preserve">Postup a podmienky podľa odsekov </w:t>
      </w:r>
      <w:r w:rsidRPr="00F129DD" w:rsidR="000D395F">
        <w:t>4</w:t>
      </w:r>
      <w:r w:rsidRPr="00F129DD">
        <w:t xml:space="preserve"> a</w:t>
      </w:r>
      <w:r w:rsidRPr="00F129DD" w:rsidR="00B2512D">
        <w:t>ž</w:t>
      </w:r>
      <w:r w:rsidRPr="00F129DD">
        <w:t> </w:t>
      </w:r>
      <w:r w:rsidRPr="00F129DD" w:rsidR="00B2512D">
        <w:t>6</w:t>
      </w:r>
      <w:r w:rsidRPr="00F129DD">
        <w:t xml:space="preserve"> sa okrem ceny vzťahujú aj na bezodplatný prevod</w:t>
      </w:r>
      <w:r w:rsidRPr="00F129DD" w:rsidR="005566E4">
        <w:t xml:space="preserve"> </w:t>
      </w:r>
      <w:r w:rsidRPr="00F129DD">
        <w:t>poľnohospodárskeho pozemku</w:t>
      </w:r>
      <w:r w:rsidRPr="00F129DD" w:rsidR="003309AF">
        <w:t xml:space="preserve"> darovaním</w:t>
      </w:r>
      <w:r w:rsidRPr="00F129DD">
        <w:t>.</w:t>
      </w:r>
      <w:r w:rsidRPr="00F129DD" w:rsidR="007326E5">
        <w:t xml:space="preserve"> Ustanovenie týchto odsekov dáva prevádzajúcej osobe úplnú voľnosť z hľadiska toho, ktorú osobu, ktorá spĺňa podmienky nadobudnutia vlastníctva </w:t>
      </w:r>
      <w:r w:rsidRPr="00F129DD" w:rsidR="005833DC">
        <w:t>poľnohospodárskeho pozemku, z ponúk si vyberie a uzatvorí s ňou zmluvu o prevode pozemku. Nie je možné stanoviť, že to musí byť osoba, ktorá sa prihlásila ako prvá alebo osoba, ktorá ponúkla najvyššiu cenu za pozemok. Ak osoba spĺňa ostatné náležitosti voľba je kompetencii prevádzajúceho.</w:t>
      </w:r>
    </w:p>
    <w:p w:rsidR="00B44E43" w:rsidRPr="00F129DD" w:rsidP="00A47B60">
      <w:pPr>
        <w:pStyle w:val="ListParagraph"/>
        <w:keepLines w:val="0"/>
      </w:pPr>
      <w:r w:rsidRPr="00F129DD">
        <w:t xml:space="preserve">V odseku </w:t>
      </w:r>
      <w:r w:rsidRPr="00F129DD" w:rsidR="00B2512D">
        <w:t>9</w:t>
      </w:r>
      <w:r w:rsidRPr="00F129DD">
        <w:t xml:space="preserve"> sa navrhuje, aby</w:t>
      </w:r>
      <w:r w:rsidRPr="00F129DD" w:rsidR="005566E4">
        <w:t xml:space="preserve"> </w:t>
      </w:r>
      <w:r w:rsidRPr="00F129DD">
        <w:t xml:space="preserve">vlastníctvo poľnohospodárskeho pozemku </w:t>
      </w:r>
      <w:r w:rsidRPr="00F129DD">
        <w:t>mohla nadobudnúť za</w:t>
      </w:r>
      <w:r w:rsidRPr="00F129DD" w:rsidR="005566E4">
        <w:t xml:space="preserve"> </w:t>
      </w:r>
      <w:r w:rsidRPr="00F129DD">
        <w:t xml:space="preserve">tých istých podmienok ako </w:t>
      </w:r>
      <w:r w:rsidRPr="00F129DD" w:rsidR="006978EE">
        <w:t>nadobúdateľ</w:t>
      </w:r>
      <w:r w:rsidRPr="00F129DD">
        <w:t>,</w:t>
      </w:r>
      <w:r w:rsidRPr="00F129DD">
        <w:t xml:space="preserve"> aj fyzická osoba, </w:t>
      </w:r>
      <w:r w:rsidRPr="00F129DD" w:rsidR="00123BEF">
        <w:t xml:space="preserve">ktorá má u neho najmenej tri roky v pracovnej alebo funkčnej náplni poľnohospodársku výrobu, pričom nie je vylúčené, že táto osoba je </w:t>
      </w:r>
      <w:r w:rsidRPr="00F129DD">
        <w:t xml:space="preserve">členom, spoločníkom, akcionárom alebo zamestnancom </w:t>
      </w:r>
      <w:r w:rsidRPr="00F129DD" w:rsidR="006978EE">
        <w:t xml:space="preserve">osoby, ktorá spĺňa podmienku </w:t>
      </w:r>
      <w:r w:rsidRPr="00F129DD" w:rsidR="00F129DD">
        <w:t xml:space="preserve">spočívajúcu vo </w:t>
      </w:r>
      <w:r w:rsidRPr="00F129DD" w:rsidR="006978EE">
        <w:t>výkon</w:t>
      </w:r>
      <w:r w:rsidRPr="00F129DD" w:rsidR="00F129DD">
        <w:t>e</w:t>
      </w:r>
      <w:r w:rsidRPr="00F129DD" w:rsidR="006978EE">
        <w:t xml:space="preserve"> </w:t>
      </w:r>
      <w:r w:rsidRPr="00F129DD" w:rsidR="00F129DD">
        <w:t>poľnohospodárskej výroby po dobu troch rokov</w:t>
      </w:r>
      <w:r w:rsidRPr="00F129DD">
        <w:t>.</w:t>
      </w:r>
    </w:p>
    <w:p w:rsidR="00B44E43" w:rsidRPr="00F129DD" w:rsidP="00A47B60">
      <w:pPr>
        <w:pStyle w:val="ListParagraph"/>
        <w:keepLines w:val="0"/>
      </w:pPr>
      <w:r w:rsidRPr="00F129DD">
        <w:t xml:space="preserve">V odseku </w:t>
      </w:r>
      <w:r w:rsidRPr="00F129DD" w:rsidR="00B2512D">
        <w:t>10</w:t>
      </w:r>
      <w:r w:rsidRPr="00F129DD">
        <w:t xml:space="preserve"> sa navrhuje, aby sa na</w:t>
      </w:r>
      <w:r w:rsidRPr="00F129DD" w:rsidR="005566E4">
        <w:t xml:space="preserve"> </w:t>
      </w:r>
      <w:r w:rsidRPr="00F129DD" w:rsidR="00F129DD">
        <w:t>nadobúdateľ</w:t>
      </w:r>
      <w:r w:rsidRPr="00F129DD">
        <w:t xml:space="preserve">, ktorý je mladým </w:t>
      </w:r>
      <w:r w:rsidRPr="00F129DD" w:rsidR="00B2512D">
        <w:t>poľnohospodár</w:t>
      </w:r>
      <w:r w:rsidRPr="00F129DD">
        <w:t xml:space="preserve"> podľa </w:t>
      </w:r>
      <w:r w:rsidRPr="00F129DD" w:rsidR="000D395F">
        <w:t>čl. 2 ods. 1 písm. n) nariadenia Európskeho parlamentu a Rady (EÚ) č. 1305/2013 zo 17. decembra 2013 o podpore rozvoja vidieka prostredníctvom Európskeho poľnohospodárskeho fondu pre rozvoj vidieka (EPFRV) a o zrušení nariadenia Rady (ES) č. 1698/2005</w:t>
      </w:r>
      <w:r w:rsidRPr="00F129DD" w:rsidR="00B9687F">
        <w:rPr>
          <w:color w:val="000000"/>
        </w:rPr>
        <w:t>,</w:t>
      </w:r>
      <w:r w:rsidRPr="00F129DD" w:rsidR="005566E4">
        <w:rPr>
          <w:color w:val="000000"/>
        </w:rPr>
        <w:t xml:space="preserve"> </w:t>
      </w:r>
      <w:r w:rsidRPr="00F129DD">
        <w:t>nevzťah</w:t>
      </w:r>
      <w:r w:rsidRPr="00F129DD" w:rsidR="00B9687F">
        <w:t>ovala</w:t>
      </w:r>
      <w:r w:rsidRPr="00F129DD" w:rsidR="005566E4">
        <w:t xml:space="preserve"> </w:t>
      </w:r>
      <w:r w:rsidRPr="00F129DD">
        <w:t>povinnos</w:t>
      </w:r>
      <w:r w:rsidRPr="00F129DD" w:rsidR="00B9687F">
        <w:t>ť</w:t>
      </w:r>
      <w:r w:rsidRPr="00F129DD">
        <w:t xml:space="preserve"> vykonávať </w:t>
      </w:r>
      <w:r w:rsidRPr="00F129DD" w:rsidR="009F4275">
        <w:t xml:space="preserve">najmenej tri roky </w:t>
      </w:r>
      <w:r w:rsidRPr="00F129DD">
        <w:t>poľnohospodársku výrobu ako podnikanie</w:t>
      </w:r>
      <w:r w:rsidRPr="00F129DD" w:rsidR="009F4275">
        <w:t>.</w:t>
      </w:r>
      <w:r w:rsidRPr="00F129DD" w:rsidR="00AC1CBE">
        <w:t xml:space="preserve"> Zároveň sa však zavádza povinnosť takémuto </w:t>
      </w:r>
      <w:r w:rsidRPr="00F129DD" w:rsidR="00B2512D">
        <w:t>poľnohospodárovi</w:t>
      </w:r>
      <w:r w:rsidRPr="00F129DD" w:rsidR="00AC1CBE">
        <w:t xml:space="preserve">, aby sa zaviazal pozemok </w:t>
      </w:r>
      <w:r w:rsidRPr="00F129DD" w:rsidR="000D395F">
        <w:t xml:space="preserve">tri roky </w:t>
      </w:r>
      <w:r w:rsidRPr="00F129DD" w:rsidR="00AC1CBE">
        <w:t>ne</w:t>
      </w:r>
      <w:r w:rsidRPr="00F129DD" w:rsidR="00F129DD">
        <w:t>pred</w:t>
      </w:r>
      <w:r w:rsidRPr="00F129DD" w:rsidR="00AC1CBE">
        <w:t>ať, nedarovať ani neprenajať.</w:t>
      </w:r>
    </w:p>
    <w:p w:rsidR="00A47B60" w:rsidP="00A47B60">
      <w:pPr>
        <w:jc w:val="left"/>
        <w:rPr>
          <w:rFonts w:cs="Arial"/>
          <w:b/>
          <w:bCs/>
          <w:szCs w:val="20"/>
        </w:rPr>
      </w:pPr>
      <w:r>
        <w:br w:type="page"/>
      </w:r>
    </w:p>
    <w:p w:rsidR="00BD7841" w:rsidRPr="00F129DD" w:rsidP="00A47B60">
      <w:pPr>
        <w:pStyle w:val="Heading3"/>
        <w:keepLines w:val="0"/>
      </w:pPr>
      <w:r w:rsidRPr="00F129DD">
        <w:t>K § 5</w:t>
      </w:r>
    </w:p>
    <w:p w:rsidR="0047362F" w:rsidRPr="00F129DD" w:rsidP="00A47B60">
      <w:pPr>
        <w:pStyle w:val="ListParagraph"/>
        <w:keepLines w:val="0"/>
      </w:pPr>
      <w:r w:rsidRPr="00F129DD">
        <w:t xml:space="preserve">Cieľom ustanovenia upravujúceho obsah zverejňovanej ponuky prevodu vlastníctva poľnohospodárskeho pozemku je jednak zabezpečiť </w:t>
      </w:r>
      <w:r w:rsidRPr="00F129DD" w:rsidR="00717C07">
        <w:t xml:space="preserve">kontrolný mechanizmus na preverenie, či je </w:t>
      </w:r>
      <w:r w:rsidRPr="00F129DD" w:rsidR="00F129DD">
        <w:t xml:space="preserve">nadobúdateľ </w:t>
      </w:r>
      <w:r w:rsidRPr="00F129DD" w:rsidR="00717C07">
        <w:t>skutočne</w:t>
      </w:r>
      <w:r w:rsidRPr="00F129DD" w:rsidR="00F129DD">
        <w:t xml:space="preserve"> oprávnený</w:t>
      </w:r>
      <w:r w:rsidRPr="00F129DD" w:rsidR="00717C07">
        <w:t xml:space="preserve"> nadobúdať vlastníctvo ponúkanej poľnohospodárskej pôdy</w:t>
      </w:r>
      <w:r w:rsidRPr="00F129DD" w:rsidR="001B5B47">
        <w:t>,</w:t>
      </w:r>
      <w:r w:rsidRPr="00F129DD" w:rsidR="00717C07">
        <w:t xml:space="preserve"> a</w:t>
      </w:r>
      <w:r w:rsidRPr="00F129DD" w:rsidR="001B5B47">
        <w:t xml:space="preserve"> to aj </w:t>
      </w:r>
      <w:r w:rsidRPr="00F129DD" w:rsidR="00717C07">
        <w:t>v</w:t>
      </w:r>
      <w:r w:rsidRPr="00F129DD" w:rsidR="00120D1F">
        <w:t xml:space="preserve"> správnom </w:t>
      </w:r>
      <w:r w:rsidRPr="00F129DD" w:rsidR="00717C07">
        <w:t xml:space="preserve">poradí </w:t>
      </w:r>
      <w:r w:rsidRPr="00F129DD" w:rsidR="001B5B47">
        <w:t xml:space="preserve">podľa kritéria územnej </w:t>
      </w:r>
      <w:r w:rsidRPr="00F129DD" w:rsidR="00AC1CBE">
        <w:t>subsidiarity</w:t>
      </w:r>
      <w:r w:rsidRPr="00F129DD" w:rsidR="00F5049D">
        <w:t>.</w:t>
      </w:r>
    </w:p>
    <w:p w:rsidR="00FE7FCA" w:rsidRPr="00F129DD" w:rsidP="00A47B60">
      <w:pPr>
        <w:pStyle w:val="ListParagraph"/>
        <w:keepLines w:val="0"/>
      </w:pPr>
      <w:r w:rsidRPr="00F129DD">
        <w:t>Odsek 1 ustanovuje</w:t>
      </w:r>
      <w:r w:rsidRPr="00F129DD" w:rsidR="006306DC">
        <w:t>,</w:t>
      </w:r>
      <w:r w:rsidRPr="00F129DD">
        <w:t xml:space="preserve"> ktoré </w:t>
      </w:r>
      <w:r w:rsidRPr="00F129DD" w:rsidR="00ED19F9">
        <w:t xml:space="preserve">údaje </w:t>
      </w:r>
      <w:r w:rsidRPr="00F129DD">
        <w:t xml:space="preserve">musí obsahovať </w:t>
      </w:r>
      <w:r w:rsidRPr="00F129DD" w:rsidR="008B6409">
        <w:t>zverejnenie ponuky prevodu vlastníctva poľnohospodárskeho pozemku.</w:t>
      </w:r>
    </w:p>
    <w:p w:rsidR="008B6409" w:rsidRPr="00F129DD" w:rsidP="00A47B60">
      <w:pPr>
        <w:pStyle w:val="ListParagraph"/>
        <w:keepLines w:val="0"/>
      </w:pPr>
      <w:r w:rsidRPr="00F129DD">
        <w:t xml:space="preserve">Podľa odseku 2 môže </w:t>
      </w:r>
      <w:r w:rsidRPr="00F129DD" w:rsidR="006978EE">
        <w:t>prevádzajúc</w:t>
      </w:r>
      <w:r w:rsidRPr="00F129DD">
        <w:t>i zverejnenie ponuky</w:t>
      </w:r>
      <w:r w:rsidRPr="00F129DD" w:rsidR="000D395F">
        <w:t xml:space="preserve"> v registri </w:t>
      </w:r>
      <w:r w:rsidRPr="00F129DD">
        <w:t>použiť na prevod</w:t>
      </w:r>
      <w:r w:rsidRPr="00F129DD" w:rsidR="005566E4">
        <w:t xml:space="preserve"> </w:t>
      </w:r>
      <w:r w:rsidRPr="00F129DD">
        <w:t>vlastníctva poľnohospodárskeho pozemku do 6 mesiacov od ukončenia procesu zverejnenia ponuky prevodu vlastníctva poľnohospodárskeho pozemku.</w:t>
      </w:r>
      <w:r w:rsidRPr="00F129DD" w:rsidR="00F936D0">
        <w:t xml:space="preserve"> Toto obmedzenie má za cieľ, aby neboli používané ponukové konania s neprimeraným časovým odstupom, odkedy sa situácia v danom katastri mohla výrazným spôsobom zmeniť.</w:t>
      </w:r>
    </w:p>
    <w:p w:rsidR="008B6409" w:rsidRPr="00F129DD" w:rsidP="00A47B60">
      <w:pPr>
        <w:pStyle w:val="ListParagraph"/>
        <w:keepLines w:val="0"/>
      </w:pPr>
      <w:r w:rsidRPr="00F129DD">
        <w:t xml:space="preserve">Odsek 3 ustanovuje </w:t>
      </w:r>
      <w:r w:rsidRPr="00F129DD" w:rsidR="00F129DD">
        <w:t xml:space="preserve">nadobúdateľovi </w:t>
      </w:r>
      <w:r w:rsidRPr="00F129DD">
        <w:t>povinnosť zaznamenať záujem o nadobudnutie vlastníctva ponúkaného pozemku v registri</w:t>
      </w:r>
      <w:r w:rsidRPr="00F129DD" w:rsidR="005566E4">
        <w:t xml:space="preserve"> </w:t>
      </w:r>
      <w:r w:rsidRPr="00F129DD">
        <w:t>zverejňovania ponúk prevodu poľnohospodárskeho pozemku a písomne odoslať</w:t>
      </w:r>
      <w:r w:rsidRPr="00F129DD" w:rsidR="005566E4">
        <w:t xml:space="preserve"> </w:t>
      </w:r>
      <w:r w:rsidRPr="00F129DD">
        <w:t>informáciu</w:t>
      </w:r>
      <w:r w:rsidRPr="00F129DD" w:rsidR="005566E4">
        <w:t xml:space="preserve"> </w:t>
      </w:r>
      <w:r w:rsidRPr="00F129DD" w:rsidR="006978EE">
        <w:t>prevádzajúc</w:t>
      </w:r>
      <w:r w:rsidRPr="00F129DD">
        <w:t xml:space="preserve">emu v termíne a na adresu na </w:t>
      </w:r>
      <w:r w:rsidRPr="00F129DD" w:rsidR="00F129DD">
        <w:t>pred</w:t>
      </w:r>
      <w:r w:rsidRPr="00F129DD">
        <w:t xml:space="preserve">kladanie ponúk na </w:t>
      </w:r>
      <w:r w:rsidRPr="00F129DD" w:rsidR="00F129DD">
        <w:t>prevod</w:t>
      </w:r>
      <w:r w:rsidRPr="00F129DD">
        <w:t>.</w:t>
      </w:r>
      <w:r w:rsidRPr="00F129DD" w:rsidR="005566E4">
        <w:t xml:space="preserve"> </w:t>
      </w:r>
      <w:r w:rsidRPr="00F129DD">
        <w:t>Súčasne</w:t>
      </w:r>
      <w:r w:rsidRPr="00F129DD" w:rsidR="005566E4">
        <w:t xml:space="preserve"> </w:t>
      </w:r>
      <w:r w:rsidRPr="00F129DD">
        <w:t>ustanovuje, že v prípade</w:t>
      </w:r>
      <w:r w:rsidRPr="00F129DD" w:rsidR="00B1616B">
        <w:t>,</w:t>
      </w:r>
      <w:r w:rsidRPr="00F129DD">
        <w:t xml:space="preserve"> ak </w:t>
      </w:r>
      <w:r w:rsidRPr="00F129DD" w:rsidR="00F129DD">
        <w:t xml:space="preserve">nadobúdateľ </w:t>
      </w:r>
      <w:r w:rsidRPr="00F129DD">
        <w:t>nezašle do 5 dní od ukončenia zverejnenia ponuky</w:t>
      </w:r>
      <w:r w:rsidRPr="00F129DD" w:rsidR="005566E4">
        <w:t xml:space="preserve"> </w:t>
      </w:r>
      <w:r w:rsidRPr="00F129DD">
        <w:t>písomnú informáciu</w:t>
      </w:r>
      <w:r w:rsidRPr="00F129DD" w:rsidR="005566E4">
        <w:t xml:space="preserve"> </w:t>
      </w:r>
      <w:r w:rsidRPr="00F129DD" w:rsidR="006978EE">
        <w:t>prevádzajúc</w:t>
      </w:r>
      <w:r w:rsidRPr="00F129DD">
        <w:t>emu</w:t>
      </w:r>
      <w:r w:rsidRPr="00F129DD" w:rsidR="00B1616B">
        <w:t>,</w:t>
      </w:r>
      <w:r w:rsidRPr="00F129DD">
        <w:t xml:space="preserve"> má sa za to, že neprejavil o </w:t>
      </w:r>
      <w:r w:rsidRPr="00F129DD" w:rsidR="00F129DD">
        <w:t>prevod</w:t>
      </w:r>
      <w:r w:rsidRPr="00F129DD" w:rsidR="005566E4">
        <w:t xml:space="preserve"> </w:t>
      </w:r>
      <w:r w:rsidRPr="00F129DD" w:rsidR="00C362D2">
        <w:t xml:space="preserve">poľnohospodárskeho pozemku </w:t>
      </w:r>
      <w:r w:rsidRPr="00F129DD">
        <w:t>záujem.</w:t>
      </w:r>
    </w:p>
    <w:p w:rsidR="002C3FA3" w:rsidRPr="00F129DD" w:rsidP="00A47B60">
      <w:pPr>
        <w:pStyle w:val="ListParagraph"/>
        <w:keepLines w:val="0"/>
      </w:pPr>
      <w:r w:rsidRPr="00F129DD">
        <w:t xml:space="preserve">Postup </w:t>
      </w:r>
      <w:r w:rsidRPr="00F129DD" w:rsidR="00F129DD">
        <w:t xml:space="preserve">nadobúdateľa </w:t>
      </w:r>
      <w:r w:rsidRPr="00F129DD">
        <w:t xml:space="preserve">upravený v odseku 3 bude mať význam nielen z hľadiska posudzovania, či v postupnosti oprávnených </w:t>
      </w:r>
      <w:r w:rsidRPr="00F129DD" w:rsidR="00F129DD">
        <w:t xml:space="preserve">nadobúdateľov </w:t>
      </w:r>
      <w:r w:rsidRPr="00F129DD">
        <w:t xml:space="preserve">bol prejavený záujem o nadobudnutie vlastníctva k pozemku za cenu </w:t>
      </w:r>
      <w:r w:rsidRPr="00F129DD" w:rsidR="006029B6">
        <w:t xml:space="preserve">požadovanú </w:t>
      </w:r>
      <w:r w:rsidRPr="00F129DD" w:rsidR="006978EE">
        <w:t>prevádzajúc</w:t>
      </w:r>
      <w:r w:rsidRPr="00F129DD">
        <w:t>im.</w:t>
      </w:r>
    </w:p>
    <w:p w:rsidR="00F936D0" w:rsidRPr="00F129DD" w:rsidP="00A47B60">
      <w:pPr>
        <w:pStyle w:val="ListParagraph"/>
        <w:keepLines w:val="0"/>
      </w:pPr>
      <w:r w:rsidRPr="00F129DD">
        <w:t xml:space="preserve">Zverejňovanie ponúk cez webové sídlo ministerstva bude významným spôsobom zabraňovať obchádzaniu zákona z hľadiska nevygenerovania potrebných dokladov na vykonanie </w:t>
      </w:r>
      <w:r w:rsidRPr="00F129DD" w:rsidR="001B5B47">
        <w:t>v</w:t>
      </w:r>
      <w:r w:rsidRPr="00F129DD">
        <w:t>kladu do katastra nehnuteľností.</w:t>
      </w:r>
    </w:p>
    <w:p w:rsidR="00A47B60" w:rsidP="00A47B60">
      <w:pPr>
        <w:pStyle w:val="Heading3"/>
        <w:keepLines w:val="0"/>
      </w:pPr>
    </w:p>
    <w:p w:rsidR="00FA7F72" w:rsidRPr="00F129DD" w:rsidP="00A47B60">
      <w:pPr>
        <w:pStyle w:val="Heading3"/>
        <w:keepLines w:val="0"/>
      </w:pPr>
      <w:r w:rsidRPr="00F129DD">
        <w:t xml:space="preserve">K § </w:t>
      </w:r>
      <w:r w:rsidRPr="00F129DD" w:rsidR="002B3096">
        <w:t>6</w:t>
      </w:r>
    </w:p>
    <w:p w:rsidR="0056166B" w:rsidRPr="00F129DD" w:rsidP="00A47B60">
      <w:pPr>
        <w:pStyle w:val="ListParagraph"/>
        <w:keepLines w:val="0"/>
      </w:pPr>
      <w:r w:rsidRPr="00F129DD">
        <w:t>Určuje sa orgán</w:t>
      </w:r>
      <w:r w:rsidRPr="00F129DD" w:rsidR="002A3FA2">
        <w:t xml:space="preserve"> (okresný úrad, v obvode ktorého je poľnohospodársky pozemok evidovaný)</w:t>
      </w:r>
      <w:r w:rsidRPr="00F129DD">
        <w:t>, ktorý formou osvedčenia overuje splnenie podmienok nadobudnutia vlastníctva poľnohospodárske</w:t>
      </w:r>
      <w:r w:rsidRPr="00F129DD" w:rsidR="001B5B47">
        <w:t>ho pozemku</w:t>
      </w:r>
      <w:r w:rsidRPr="00F129DD" w:rsidR="005566E4">
        <w:t xml:space="preserve"> </w:t>
      </w:r>
      <w:r w:rsidRPr="00F129DD">
        <w:t xml:space="preserve">ako aj postup pre prípad, že príslušný </w:t>
      </w:r>
      <w:r w:rsidRPr="00F129DD" w:rsidR="002A3FA2">
        <w:t>okresný úrad</w:t>
      </w:r>
      <w:r w:rsidRPr="00F129DD" w:rsidR="005566E4">
        <w:t xml:space="preserve"> </w:t>
      </w:r>
      <w:r w:rsidRPr="00F129DD">
        <w:t>osvedčenie nevydá včas alebo ho odmietne vydať. Osvedčenie je podkladom pre konanie o povolení vkladu vlastníckeho práva do katastra nehnuteľností</w:t>
      </w:r>
      <w:r w:rsidRPr="00F129DD" w:rsidR="00573430">
        <w:t>.</w:t>
      </w:r>
    </w:p>
    <w:p w:rsidR="007A3C84" w:rsidRPr="00F129DD" w:rsidP="00A47B60">
      <w:pPr>
        <w:pStyle w:val="ListParagraph"/>
        <w:keepLines w:val="0"/>
      </w:pPr>
      <w:r w:rsidRPr="00F129DD">
        <w:t>V odseku 2 sa ustanovuje, že žiadosť o overenie podmienok na nadobúdanie vlastníctva poľnohospodárske</w:t>
      </w:r>
      <w:r w:rsidRPr="00F129DD" w:rsidR="006214FF">
        <w:t>ho pozemku</w:t>
      </w:r>
      <w:r w:rsidRPr="00F129DD">
        <w:t xml:space="preserve"> podáva žiadateľ, ktorý má záujem o nadobudnutie poľnohospodárske</w:t>
      </w:r>
      <w:r w:rsidRPr="00F129DD" w:rsidR="00F179EC">
        <w:t>ho pozemku</w:t>
      </w:r>
      <w:r w:rsidRPr="00F129DD" w:rsidR="001B5B47">
        <w:t>,</w:t>
      </w:r>
      <w:r w:rsidRPr="00F129DD" w:rsidR="005566E4">
        <w:t xml:space="preserve"> </w:t>
      </w:r>
      <w:r w:rsidRPr="00F129DD">
        <w:t xml:space="preserve">a to na príslušný okresný </w:t>
      </w:r>
      <w:r w:rsidRPr="00F129DD" w:rsidR="00F179EC">
        <w:t>úrad</w:t>
      </w:r>
      <w:r w:rsidRPr="00F129DD" w:rsidR="001B5B47">
        <w:t>,</w:t>
      </w:r>
      <w:r w:rsidRPr="00F129DD" w:rsidR="00F179EC">
        <w:t xml:space="preserve"> a to ešte </w:t>
      </w:r>
      <w:r w:rsidRPr="00F129DD" w:rsidR="00F129DD">
        <w:t>pred</w:t>
      </w:r>
      <w:r w:rsidRPr="00F129DD" w:rsidR="00F179EC">
        <w:t xml:space="preserve"> uzavretím zmluvy o prevode vlastníctva.</w:t>
      </w:r>
    </w:p>
    <w:p w:rsidR="007B4630" w:rsidRPr="00F129DD" w:rsidP="00A47B60">
      <w:pPr>
        <w:pStyle w:val="ListParagraph"/>
        <w:keepLines w:val="0"/>
      </w:pPr>
      <w:r w:rsidRPr="00F129DD">
        <w:t>V odseku 3 sa ustanovujú náležitosti žiados</w:t>
      </w:r>
      <w:r w:rsidRPr="00F129DD">
        <w:t>ti</w:t>
      </w:r>
      <w:r w:rsidRPr="00F129DD">
        <w:t xml:space="preserve"> o overenie podmienok na nadobúdanie vlastníctva poľnohospodárske</w:t>
      </w:r>
      <w:r w:rsidRPr="00F129DD" w:rsidR="00BE78BE">
        <w:t>ho pozemku.</w:t>
      </w:r>
      <w:r w:rsidRPr="00F129DD">
        <w:t xml:space="preserve"> Prí</w:t>
      </w:r>
      <w:r w:rsidRPr="00F129DD" w:rsidR="00F75D57">
        <w:t xml:space="preserve">lohou k žiadosti bude aj </w:t>
      </w:r>
      <w:r w:rsidRPr="00F129DD">
        <w:t>potvrdenie príslušnej obce</w:t>
      </w:r>
      <w:r w:rsidRPr="00F129DD" w:rsidR="00F5049D">
        <w:t xml:space="preserve"> alebo susednej obce</w:t>
      </w:r>
      <w:r w:rsidRPr="00F129DD" w:rsidR="00BE78BE">
        <w:t xml:space="preserve">, v ktorej sa podnikanie v poľnohospodárskej výrobe vykonáva alebo potvrdenie </w:t>
      </w:r>
      <w:r w:rsidRPr="00F129DD" w:rsidR="00EB5005">
        <w:t xml:space="preserve">organizácie zriadenej osobitným </w:t>
      </w:r>
      <w:r w:rsidRPr="00F129DD" w:rsidR="00F129DD">
        <w:t>pred</w:t>
      </w:r>
      <w:r w:rsidRPr="00F129DD" w:rsidR="00EB5005">
        <w:t xml:space="preserve">pisom (zákonom SNR č. 30/1992 Zb. o Slovenskej poľnohospodárskej a potravinárskej komore v znení neskorších </w:t>
      </w:r>
      <w:r w:rsidRPr="00F129DD" w:rsidR="00F129DD">
        <w:t>pred</w:t>
      </w:r>
      <w:r w:rsidRPr="00F129DD" w:rsidR="00EB5005">
        <w:t>pisov)</w:t>
      </w:r>
      <w:r w:rsidRPr="00F129DD" w:rsidR="005566E4">
        <w:t xml:space="preserve"> </w:t>
      </w:r>
      <w:r w:rsidRPr="00F129DD">
        <w:t xml:space="preserve">preukazujúce podnikanie v poľnohospodárskej výrobe podľa </w:t>
      </w:r>
      <w:r w:rsidRPr="00F129DD" w:rsidR="00056158">
        <w:t>§ 4</w:t>
      </w:r>
      <w:r w:rsidRPr="00F129DD">
        <w:t xml:space="preserve"> ods.</w:t>
      </w:r>
      <w:r w:rsidRPr="00F129DD" w:rsidR="00EB5005">
        <w:t xml:space="preserve"> 3</w:t>
      </w:r>
      <w:r w:rsidRPr="00F129DD">
        <w:t xml:space="preserve"> alebo </w:t>
      </w:r>
      <w:r w:rsidRPr="00F129DD" w:rsidR="00F41EAD">
        <w:t xml:space="preserve">potvrdenie zamestnávateľa </w:t>
      </w:r>
      <w:r w:rsidRPr="00F129DD">
        <w:t xml:space="preserve">preukazujúce pracovnoprávny alebo iný obdobný pomer podľa </w:t>
      </w:r>
      <w:r w:rsidRPr="00F129DD" w:rsidR="00056158">
        <w:t>§ 4</w:t>
      </w:r>
      <w:r w:rsidRPr="00F129DD">
        <w:t xml:space="preserve"> ods. </w:t>
      </w:r>
      <w:r w:rsidRPr="00F129DD" w:rsidR="00EB5005">
        <w:t>7</w:t>
      </w:r>
      <w:r w:rsidRPr="00F129DD" w:rsidR="005566E4">
        <w:t xml:space="preserve"> </w:t>
      </w:r>
      <w:r w:rsidRPr="00F129DD" w:rsidR="0050306B">
        <w:t>navrhovaného zákona.</w:t>
      </w:r>
      <w:r w:rsidRPr="00F129DD" w:rsidR="005F49F2">
        <w:t xml:space="preserve"> </w:t>
      </w:r>
      <w:r w:rsidRPr="00F129DD" w:rsidR="00F41EAD">
        <w:t>Takéto</w:t>
      </w:r>
      <w:r w:rsidRPr="00F129DD" w:rsidR="005F49F2">
        <w:t xml:space="preserve"> potvrdenie, ktoré bude vydávať obec, bude spoplatnené v sadzobníku správnych poplatkov, ktoré vyberá obec podľa zákona </w:t>
      </w:r>
      <w:r w:rsidRPr="00F129DD" w:rsidR="00075C73">
        <w:t xml:space="preserve">Národnej rady Slovenskej republiky </w:t>
      </w:r>
      <w:r w:rsidRPr="00F129DD" w:rsidR="005F49F2">
        <w:t>č. 145/1995 Z.</w:t>
      </w:r>
      <w:r w:rsidRPr="00F129DD" w:rsidR="00DD258B">
        <w:t> </w:t>
      </w:r>
      <w:r w:rsidRPr="00F129DD" w:rsidR="005F49F2">
        <w:t xml:space="preserve">z. </w:t>
      </w:r>
      <w:r w:rsidRPr="00F129DD" w:rsidR="00D86FBE">
        <w:t xml:space="preserve">o správnych poplatkoch v znení neskorších </w:t>
      </w:r>
      <w:r w:rsidRPr="00F129DD" w:rsidR="00F129DD">
        <w:t>pred</w:t>
      </w:r>
      <w:r w:rsidRPr="00F129DD" w:rsidR="00D86FBE">
        <w:t>pisov.</w:t>
      </w:r>
      <w:r w:rsidR="0003222A">
        <w:t xml:space="preserve"> Prílohou bude aj potvrdenie o trvalom pobyte alebo sídle na území Slovenskej republiky najmenej 10 rokov pred uzatvorením zmluvy o prevode vlastníctva k poľnohospodárskemu pozemku.</w:t>
      </w:r>
    </w:p>
    <w:p w:rsidR="007D7CF4" w:rsidRPr="00F129DD" w:rsidP="00A47B60">
      <w:pPr>
        <w:pStyle w:val="ListParagraph"/>
        <w:keepLines w:val="0"/>
      </w:pPr>
      <w:r w:rsidRPr="00F129DD">
        <w:t xml:space="preserve">Prílohou žiadosti bude aj vyhlásenie žiadateľa, že nie je </w:t>
      </w:r>
      <w:r w:rsidRPr="00F129DD" w:rsidR="00F41EAD">
        <w:t>občanom štátu ani podnikateľom so sídlom v </w:t>
      </w:r>
      <w:r w:rsidRPr="00F129DD">
        <w:t>štát</w:t>
      </w:r>
      <w:r w:rsidRPr="00F129DD" w:rsidR="00F41EAD">
        <w:t>e</w:t>
      </w:r>
      <w:r w:rsidRPr="00F129DD" w:rsidR="007B29F5">
        <w:t xml:space="preserve"> podľa § 7 ods. 1</w:t>
      </w:r>
      <w:r w:rsidRPr="00F129DD">
        <w:t>, ktorého právny poriadok neumožňuje občanom Slovenskej republiky</w:t>
      </w:r>
      <w:r w:rsidRPr="00F129DD" w:rsidR="007B29F5">
        <w:t>, fyzickým osobám s trvalým pobytom v Slovenskej republike a právnickým osobám so sídlom v Slovenskej republike</w:t>
      </w:r>
      <w:r w:rsidRPr="00F129DD" w:rsidR="005566E4">
        <w:t xml:space="preserve"> </w:t>
      </w:r>
      <w:r w:rsidRPr="00F129DD">
        <w:t>nadobúdať vlastnícke právo k</w:t>
      </w:r>
      <w:r w:rsidRPr="00F129DD" w:rsidR="007B29F5">
        <w:t> </w:t>
      </w:r>
      <w:r w:rsidRPr="00F129DD">
        <w:t>poľnohospodárske</w:t>
      </w:r>
      <w:r w:rsidRPr="00F129DD" w:rsidR="007B29F5">
        <w:t xml:space="preserve">mu pozemku. </w:t>
      </w:r>
    </w:p>
    <w:p w:rsidR="00333D7C" w:rsidRPr="00F129DD" w:rsidP="00A47B60">
      <w:pPr>
        <w:pStyle w:val="ListParagraph"/>
        <w:keepLines w:val="0"/>
      </w:pPr>
      <w:r w:rsidRPr="00F129DD">
        <w:t>O</w:t>
      </w:r>
      <w:r w:rsidRPr="00F129DD">
        <w:t xml:space="preserve">dsek 4 ustanovuje, že o splnení podmienok vydá okresný úrad </w:t>
      </w:r>
      <w:r w:rsidRPr="00F129DD" w:rsidR="00F129DD">
        <w:t xml:space="preserve">nadobúdateľovi </w:t>
      </w:r>
      <w:r w:rsidRPr="00F129DD">
        <w:t>osvedčenie</w:t>
      </w:r>
      <w:r w:rsidRPr="00F129DD" w:rsidR="00485CAF">
        <w:t>,</w:t>
      </w:r>
      <w:r w:rsidRPr="00F129DD">
        <w:t xml:space="preserve"> a to do 30 dní od doručenia jeho žiadosti. Súčasne sa ustanovuje, že na konanie o vydaní osvedčenia sa nevzťahuje správny poriadok.</w:t>
      </w:r>
    </w:p>
    <w:p w:rsidR="00333D7C" w:rsidRPr="00F129DD" w:rsidP="00A47B60">
      <w:pPr>
        <w:pStyle w:val="ListParagraph"/>
        <w:keepLines w:val="0"/>
      </w:pPr>
      <w:r w:rsidRPr="00F129DD">
        <w:t xml:space="preserve">V odseku 5 sa </w:t>
      </w:r>
      <w:r w:rsidR="008A28F3">
        <w:t xml:space="preserve">taxatívne </w:t>
      </w:r>
      <w:r w:rsidRPr="00F129DD">
        <w:t>ustanovuje</w:t>
      </w:r>
      <w:r w:rsidR="008A28F3">
        <w:t>, s odkazom na jednotlivé ustanovenia príslušných paragrafov</w:t>
      </w:r>
      <w:r w:rsidRPr="00F129DD" w:rsidR="00485CAF">
        <w:t>,</w:t>
      </w:r>
      <w:r w:rsidRPr="00F129DD" w:rsidR="005566E4">
        <w:t xml:space="preserve"> </w:t>
      </w:r>
      <w:r w:rsidRPr="00F129DD">
        <w:t xml:space="preserve">kedy okresný úrad odmietne vydať </w:t>
      </w:r>
      <w:r w:rsidRPr="00F129DD" w:rsidR="00F129DD">
        <w:t xml:space="preserve">nadobúdateľovi </w:t>
      </w:r>
      <w:r w:rsidRPr="00F129DD">
        <w:t>osvedčenie.</w:t>
      </w:r>
      <w:r w:rsidRPr="00F129DD" w:rsidR="00ED72C8">
        <w:t xml:space="preserve"> </w:t>
      </w:r>
      <w:r w:rsidR="0003222A">
        <w:t>Dôvodom bude</w:t>
      </w:r>
      <w:r w:rsidR="008A28F3">
        <w:t xml:space="preserve"> neplnenie podnikania v poľnohospodárskej výrobe 3 roky,</w:t>
      </w:r>
      <w:r w:rsidR="0003222A">
        <w:t xml:space="preserve"> nesplnenie podmienky o trvalom pobyte alebo sídle na území Slovenskej republiky najmenej 10 rokov pred uzatvorením zmluvy o prevode vlastníctva k poľnohospodárskemu pozemku</w:t>
      </w:r>
      <w:r w:rsidR="008A28F3">
        <w:t>, nedoloženie všetkých príloh k žiadosti, nedodržanie postupu podľa zákona</w:t>
      </w:r>
      <w:r w:rsidR="0003222A">
        <w:t xml:space="preserve">. </w:t>
      </w:r>
      <w:r w:rsidRPr="00F129DD" w:rsidR="0003222A">
        <w:t>Na odmietnutie vydania osvedčenia podľa § 4 ods. 5 po splnení postupov a neprejavenia záujmu o prevod pozemku osobou podľa § 4 ods. 3 nie je dôvod.</w:t>
      </w:r>
    </w:p>
    <w:p w:rsidR="00333D7C" w:rsidRPr="00F129DD" w:rsidP="00A47B60">
      <w:pPr>
        <w:pStyle w:val="ListParagraph"/>
        <w:keepLines w:val="0"/>
      </w:pPr>
      <w:r w:rsidRPr="00F129DD">
        <w:t>O</w:t>
      </w:r>
      <w:r w:rsidRPr="00F129DD">
        <w:t>dsek 6</w:t>
      </w:r>
      <w:r w:rsidRPr="00F129DD" w:rsidR="005566E4">
        <w:t xml:space="preserve"> </w:t>
      </w:r>
      <w:r w:rsidRPr="00F129DD">
        <w:t xml:space="preserve">ustanovuje, že </w:t>
      </w:r>
      <w:r w:rsidRPr="00F129DD">
        <w:t xml:space="preserve">v prípade, </w:t>
      </w:r>
      <w:r w:rsidRPr="00F129DD">
        <w:t>ak okresný úrad osvedčenie ani po doručení výzvy nevydá, má sa za to, že vydanie osvedčenia odmietol. Odmietnutie vydania osvedčenia alebo jeho nevydanie je preskúmateľné súdom podľa § 244 ods.</w:t>
      </w:r>
      <w:r w:rsidRPr="00F129DD" w:rsidR="00EA1198">
        <w:t xml:space="preserve"> </w:t>
      </w:r>
      <w:r w:rsidRPr="00F129DD" w:rsidR="00E42D57">
        <w:t>2 Občianskeho súdneho poriadku.</w:t>
      </w:r>
    </w:p>
    <w:p w:rsidR="00E2117F" w:rsidRPr="00F129DD" w:rsidP="00A47B60">
      <w:pPr>
        <w:pStyle w:val="ListParagraph"/>
        <w:keepLines w:val="0"/>
        <w:rPr>
          <w:szCs w:val="24"/>
        </w:rPr>
      </w:pPr>
      <w:r w:rsidRPr="00F129DD">
        <w:rPr>
          <w:szCs w:val="24"/>
        </w:rPr>
        <w:t>V</w:t>
      </w:r>
      <w:r w:rsidRPr="00F129DD" w:rsidR="00E573D7">
        <w:rPr>
          <w:szCs w:val="24"/>
        </w:rPr>
        <w:t> odseku 8</w:t>
      </w:r>
      <w:r w:rsidRPr="00F129DD" w:rsidR="005566E4">
        <w:rPr>
          <w:szCs w:val="24"/>
        </w:rPr>
        <w:t xml:space="preserve"> </w:t>
      </w:r>
      <w:r w:rsidRPr="00F129DD">
        <w:rPr>
          <w:szCs w:val="24"/>
        </w:rPr>
        <w:t>sa navrhuje</w:t>
      </w:r>
      <w:r w:rsidRPr="00F129DD" w:rsidR="00A1758C">
        <w:rPr>
          <w:szCs w:val="24"/>
        </w:rPr>
        <w:t xml:space="preserve">, aby </w:t>
      </w:r>
      <w:r w:rsidRPr="00F129DD" w:rsidR="006978EE">
        <w:rPr>
          <w:szCs w:val="24"/>
        </w:rPr>
        <w:t xml:space="preserve">k zmluve </w:t>
      </w:r>
      <w:r w:rsidRPr="00F129DD" w:rsidR="00A1758C">
        <w:rPr>
          <w:szCs w:val="24"/>
        </w:rPr>
        <w:t xml:space="preserve">pri návrhu na vklad podľa </w:t>
      </w:r>
      <w:r w:rsidRPr="00F129DD" w:rsidR="0056166B">
        <w:rPr>
          <w:szCs w:val="24"/>
        </w:rPr>
        <w:t xml:space="preserve">§ 30 ods. 4 zákona Národnej rady Slovenskej republiky č. 162/1995 Z. z. </w:t>
      </w:r>
      <w:r w:rsidRPr="00F129DD" w:rsidR="0056166B">
        <w:rPr>
          <w:color w:val="000000"/>
          <w:szCs w:val="24"/>
        </w:rPr>
        <w:t>o katastri nehnuteľností a o zápise vlastníckych a</w:t>
      </w:r>
      <w:r w:rsidRPr="00F129DD" w:rsidR="00E31D5D">
        <w:rPr>
          <w:color w:val="000000"/>
          <w:szCs w:val="24"/>
        </w:rPr>
        <w:t> </w:t>
      </w:r>
      <w:r w:rsidRPr="00F129DD" w:rsidR="0056166B">
        <w:rPr>
          <w:color w:val="000000"/>
          <w:szCs w:val="24"/>
        </w:rPr>
        <w:t>iných</w:t>
      </w:r>
      <w:r w:rsidRPr="00F129DD" w:rsidR="00E31D5D">
        <w:rPr>
          <w:color w:val="000000"/>
          <w:szCs w:val="24"/>
        </w:rPr>
        <w:t xml:space="preserve"> </w:t>
      </w:r>
      <w:r w:rsidRPr="00F129DD" w:rsidR="0056166B">
        <w:rPr>
          <w:color w:val="000000"/>
          <w:szCs w:val="24"/>
        </w:rPr>
        <w:t xml:space="preserve">práv k nehnuteľnostiam (katastrálny zákon) v znení neskorších </w:t>
      </w:r>
      <w:r w:rsidRPr="00F129DD" w:rsidR="00F129DD">
        <w:rPr>
          <w:color w:val="000000"/>
          <w:szCs w:val="24"/>
        </w:rPr>
        <w:t>pred</w:t>
      </w:r>
      <w:r w:rsidRPr="00F129DD" w:rsidR="0056166B">
        <w:rPr>
          <w:color w:val="000000"/>
          <w:szCs w:val="24"/>
        </w:rPr>
        <w:t>pisov</w:t>
      </w:r>
      <w:r w:rsidRPr="00F129DD" w:rsidR="005566E4">
        <w:rPr>
          <w:szCs w:val="24"/>
        </w:rPr>
        <w:t xml:space="preserve"> </w:t>
      </w:r>
      <w:r w:rsidRPr="00F129DD" w:rsidR="00F129DD">
        <w:rPr>
          <w:szCs w:val="24"/>
        </w:rPr>
        <w:t>nadobúdateľ pred</w:t>
      </w:r>
      <w:r w:rsidRPr="00F129DD" w:rsidR="00E573D7">
        <w:rPr>
          <w:szCs w:val="24"/>
        </w:rPr>
        <w:t xml:space="preserve">ložil </w:t>
      </w:r>
      <w:r w:rsidRPr="00F129DD" w:rsidR="00A1758C">
        <w:rPr>
          <w:szCs w:val="24"/>
        </w:rPr>
        <w:t xml:space="preserve">aj </w:t>
      </w:r>
      <w:r w:rsidRPr="00F129DD" w:rsidR="00046B28">
        <w:rPr>
          <w:szCs w:val="24"/>
        </w:rPr>
        <w:t>osvedčenie</w:t>
      </w:r>
      <w:r w:rsidRPr="00F129DD" w:rsidR="00A1758C">
        <w:rPr>
          <w:szCs w:val="24"/>
        </w:rPr>
        <w:t xml:space="preserve"> </w:t>
      </w:r>
      <w:r w:rsidRPr="00F129DD" w:rsidR="00E573D7">
        <w:rPr>
          <w:szCs w:val="24"/>
        </w:rPr>
        <w:t>vydané okresným úradom</w:t>
      </w:r>
      <w:r w:rsidRPr="00F129DD" w:rsidR="005566E4">
        <w:rPr>
          <w:szCs w:val="24"/>
        </w:rPr>
        <w:t xml:space="preserve"> </w:t>
      </w:r>
      <w:r w:rsidRPr="00F129DD" w:rsidR="00E573D7">
        <w:rPr>
          <w:szCs w:val="24"/>
        </w:rPr>
        <w:t xml:space="preserve">podľa odseku 4. Osvedčenie sa </w:t>
      </w:r>
      <w:r w:rsidRPr="00F129DD" w:rsidR="00F129DD">
        <w:rPr>
          <w:szCs w:val="24"/>
        </w:rPr>
        <w:t>pred</w:t>
      </w:r>
      <w:r w:rsidRPr="00F129DD" w:rsidR="00E573D7">
        <w:rPr>
          <w:szCs w:val="24"/>
        </w:rPr>
        <w:t xml:space="preserve">kladá aj ku zmluve podľa § 31 ods. 2 zákona </w:t>
      </w:r>
      <w:r w:rsidRPr="00F129DD">
        <w:rPr>
          <w:szCs w:val="24"/>
        </w:rPr>
        <w:t xml:space="preserve">Národnej rady Slovenskej republiky č. 162/1995 Z. z. </w:t>
      </w:r>
      <w:r w:rsidRPr="00F129DD">
        <w:rPr>
          <w:szCs w:val="24"/>
          <w:lang w:eastAsia="sk-SK"/>
        </w:rPr>
        <w:t>o</w:t>
      </w:r>
      <w:r w:rsidRPr="00F129DD" w:rsidR="00E31D5D">
        <w:rPr>
          <w:szCs w:val="24"/>
          <w:lang w:eastAsia="sk-SK"/>
        </w:rPr>
        <w:t> </w:t>
      </w:r>
      <w:r w:rsidRPr="00F129DD">
        <w:rPr>
          <w:szCs w:val="24"/>
          <w:lang w:eastAsia="sk-SK"/>
        </w:rPr>
        <w:t>katastri</w:t>
      </w:r>
      <w:r w:rsidRPr="00F129DD" w:rsidR="00E31D5D">
        <w:rPr>
          <w:szCs w:val="24"/>
          <w:lang w:eastAsia="sk-SK"/>
        </w:rPr>
        <w:t xml:space="preserve"> </w:t>
      </w:r>
      <w:r w:rsidRPr="00F129DD">
        <w:rPr>
          <w:szCs w:val="24"/>
          <w:lang w:eastAsia="sk-SK"/>
        </w:rPr>
        <w:t>nehnute</w:t>
      </w:r>
      <w:r w:rsidRPr="00F129DD">
        <w:rPr>
          <w:rFonts w:ascii="PalatinoLinotype-Roman" w:eastAsia="PalatinoLinotype-Roman" w:cs="PalatinoLinotype-Roman"/>
          <w:szCs w:val="24"/>
          <w:lang w:eastAsia="sk-SK"/>
        </w:rPr>
        <w:t>ľ</w:t>
      </w:r>
      <w:r w:rsidRPr="00F129DD">
        <w:rPr>
          <w:szCs w:val="24"/>
          <w:lang w:eastAsia="sk-SK"/>
        </w:rPr>
        <w:t>ností a o zápise vlastníckych a iných práv k nehnute</w:t>
      </w:r>
      <w:r w:rsidRPr="00F129DD">
        <w:rPr>
          <w:rFonts w:ascii="PalatinoLinotype-Roman" w:eastAsia="PalatinoLinotype-Roman" w:cs="PalatinoLinotype-Roman"/>
          <w:szCs w:val="24"/>
          <w:lang w:eastAsia="sk-SK"/>
        </w:rPr>
        <w:t>ľ</w:t>
      </w:r>
      <w:r w:rsidRPr="00F129DD">
        <w:rPr>
          <w:szCs w:val="24"/>
          <w:lang w:eastAsia="sk-SK"/>
        </w:rPr>
        <w:t xml:space="preserve">nostiam (katastrálny zákon) v znení neskorších </w:t>
      </w:r>
      <w:r w:rsidRPr="00F129DD" w:rsidR="00F129DD">
        <w:rPr>
          <w:szCs w:val="24"/>
          <w:lang w:eastAsia="sk-SK"/>
        </w:rPr>
        <w:t>pred</w:t>
      </w:r>
      <w:r w:rsidRPr="00F129DD">
        <w:rPr>
          <w:szCs w:val="24"/>
          <w:lang w:eastAsia="sk-SK"/>
        </w:rPr>
        <w:t>pisov.</w:t>
      </w:r>
      <w:r w:rsidRPr="00F129DD" w:rsidR="00F41EAD">
        <w:rPr>
          <w:szCs w:val="24"/>
          <w:lang w:eastAsia="sk-SK"/>
        </w:rPr>
        <w:t xml:space="preserve"> Táto povinnosť sa však týka iba vkladu </w:t>
      </w:r>
      <w:r w:rsidRPr="00F129DD" w:rsidR="00F129DD">
        <w:rPr>
          <w:szCs w:val="24"/>
          <w:lang w:eastAsia="sk-SK"/>
        </w:rPr>
        <w:t>kúp</w:t>
      </w:r>
      <w:r w:rsidRPr="00F129DD" w:rsidR="00F41EAD">
        <w:rPr>
          <w:szCs w:val="24"/>
          <w:lang w:eastAsia="sk-SK"/>
        </w:rPr>
        <w:t>nych</w:t>
      </w:r>
      <w:r w:rsidRPr="00F129DD" w:rsidR="00485CAF">
        <w:rPr>
          <w:szCs w:val="24"/>
          <w:lang w:eastAsia="sk-SK"/>
        </w:rPr>
        <w:t>,</w:t>
      </w:r>
      <w:r w:rsidRPr="00F129DD" w:rsidR="00F41EAD">
        <w:rPr>
          <w:szCs w:val="24"/>
          <w:lang w:eastAsia="sk-SK"/>
        </w:rPr>
        <w:t xml:space="preserve"> resp. darovacích zmlúv, uzavretiu ktorých </w:t>
      </w:r>
      <w:r w:rsidRPr="00F129DD" w:rsidR="00F129DD">
        <w:rPr>
          <w:szCs w:val="24"/>
          <w:lang w:eastAsia="sk-SK"/>
        </w:rPr>
        <w:t>pred</w:t>
      </w:r>
      <w:r w:rsidRPr="00F129DD" w:rsidR="00F41EAD">
        <w:rPr>
          <w:szCs w:val="24"/>
          <w:lang w:eastAsia="sk-SK"/>
        </w:rPr>
        <w:t>chádza postup podľa § 4 a 5 tohto zákona. Je však nevyhnutné, aby k návrhu na vklad</w:t>
      </w:r>
      <w:r w:rsidRPr="00F129DD" w:rsidR="00120D1F">
        <w:rPr>
          <w:szCs w:val="24"/>
          <w:lang w:eastAsia="sk-SK"/>
        </w:rPr>
        <w:t xml:space="preserve"> prevodu vlastníctva poľnohospodárskeho pozemku boli prikladané určité doklady aj v prípade, že ide o prevod pozemku uvedeného v § 2 ods. 2 alebo o prevod podľa </w:t>
      </w:r>
      <w:r w:rsidRPr="00F129DD" w:rsidR="00120D1F">
        <w:t>§ </w:t>
      </w:r>
      <w:r w:rsidRPr="00F129DD" w:rsidR="00B2512D">
        <w:t>4</w:t>
      </w:r>
      <w:r w:rsidRPr="00F129DD" w:rsidR="00120D1F">
        <w:t xml:space="preserve"> ods. </w:t>
      </w:r>
      <w:r w:rsidRPr="00F129DD" w:rsidR="00B2512D">
        <w:t>1</w:t>
      </w:r>
      <w:r w:rsidRPr="00F129DD" w:rsidR="00120D1F">
        <w:t xml:space="preserve"> a § 3 ods. 2 a 3.</w:t>
      </w:r>
    </w:p>
    <w:p w:rsidR="00A47B60" w:rsidP="00A47B60">
      <w:pPr>
        <w:pStyle w:val="Heading3"/>
        <w:keepLines w:val="0"/>
      </w:pPr>
    </w:p>
    <w:p w:rsidR="009B1F72" w:rsidRPr="00F129DD" w:rsidP="00A47B60">
      <w:pPr>
        <w:pStyle w:val="Heading3"/>
        <w:keepLines w:val="0"/>
      </w:pPr>
      <w:r w:rsidRPr="00F129DD">
        <w:t>K § 7</w:t>
      </w:r>
    </w:p>
    <w:p w:rsidR="00C44BE0" w:rsidRPr="00F129DD" w:rsidP="00A47B60">
      <w:pPr>
        <w:pStyle w:val="ListParagraph"/>
        <w:keepLines w:val="0"/>
      </w:pPr>
      <w:r w:rsidRPr="00F129DD">
        <w:t>V odseku 1 sa ustanovuje, že podľa navrhovaného</w:t>
      </w:r>
      <w:r w:rsidRPr="00F129DD" w:rsidR="005566E4">
        <w:t xml:space="preserve"> </w:t>
      </w:r>
      <w:r w:rsidRPr="00F129DD">
        <w:t>zákona nemôže</w:t>
      </w:r>
      <w:r w:rsidRPr="00F129DD" w:rsidR="005566E4">
        <w:t xml:space="preserve"> </w:t>
      </w:r>
      <w:r w:rsidRPr="00F129DD">
        <w:t>poľnohospodársky pozemok nadobúdať do vlastníctva štát, občan štátu alebo podnikateľ</w:t>
      </w:r>
      <w:r w:rsidRPr="00F129DD" w:rsidR="005566E4">
        <w:t xml:space="preserve"> (</w:t>
      </w:r>
      <w:r w:rsidRPr="00F129DD">
        <w:t>§ 2 ods. 2 Obchodného zákonníka) so sídlom v štáte, ktorého právny poriadok neumožňuje občanom Slovenskej republiky, fyzickým osobám s trvalým pobytom v Slovenskej republike a právnickým osobám so sídlom v Slovenskej republike nadobúdať vlastnícke práv</w:t>
      </w:r>
      <w:r w:rsidRPr="00F129DD" w:rsidR="00DD258B">
        <w:t>o k poľnohospodárskemu pozemku.</w:t>
      </w:r>
      <w:r w:rsidRPr="00F129DD" w:rsidR="00B76FCB">
        <w:t xml:space="preserve"> Tento zákaz sa nevzťahuje na nadobudnutie vlastníctva poľnohospodárskeho pozemku inštitútom dedičstva.</w:t>
      </w:r>
    </w:p>
    <w:p w:rsidR="00C44BE0" w:rsidRPr="00F129DD" w:rsidP="00A47B60">
      <w:pPr>
        <w:pStyle w:val="ListParagraph"/>
        <w:keepLines w:val="0"/>
      </w:pPr>
      <w:r w:rsidRPr="00F129DD">
        <w:t>V odseku 2 sa ustanovenie, že vyššie uvedené sa</w:t>
      </w:r>
      <w:r w:rsidRPr="00F129DD" w:rsidR="005566E4">
        <w:t xml:space="preserve"> </w:t>
      </w:r>
      <w:r w:rsidRPr="00F129DD">
        <w:t>nevzťahuje na členské štáty Európskej únie, členov Európskeho hospodárskeho priestoru, na</w:t>
      </w:r>
      <w:r w:rsidRPr="00F129DD" w:rsidR="005566E4">
        <w:t xml:space="preserve"> </w:t>
      </w:r>
      <w:r w:rsidRPr="00F129DD">
        <w:t>Švajčiarsko a na štáty, na ktoré sa vzťahuje medzinárodná zmluva.</w:t>
      </w:r>
    </w:p>
    <w:p w:rsidR="00A47B60" w:rsidP="00A47B60">
      <w:pPr>
        <w:pStyle w:val="Heading3"/>
        <w:keepLines w:val="0"/>
      </w:pPr>
    </w:p>
    <w:p w:rsidR="00A47B60">
      <w:pPr>
        <w:keepNext w:val="0"/>
        <w:jc w:val="left"/>
        <w:rPr>
          <w:rFonts w:cs="Arial"/>
          <w:b/>
          <w:bCs/>
          <w:szCs w:val="20"/>
        </w:rPr>
      </w:pPr>
      <w:r>
        <w:br w:type="page"/>
      </w:r>
    </w:p>
    <w:p w:rsidR="00FA7F72" w:rsidRPr="00F129DD" w:rsidP="00A47B60">
      <w:pPr>
        <w:pStyle w:val="Heading3"/>
        <w:keepLines w:val="0"/>
      </w:pPr>
      <w:r w:rsidRPr="00F129DD">
        <w:t>K § 8</w:t>
      </w:r>
    </w:p>
    <w:p w:rsidR="0002447C" w:rsidRPr="00F129DD" w:rsidP="00A47B60">
      <w:pPr>
        <w:pStyle w:val="ListParagraph"/>
        <w:keepLines w:val="0"/>
      </w:pPr>
      <w:r w:rsidRPr="00F129DD">
        <w:t>Ustanovuje sa pôsobnosť orgánov štátnej správy</w:t>
      </w:r>
      <w:r w:rsidRPr="00F129DD" w:rsidR="00E877AA">
        <w:t>.</w:t>
      </w:r>
      <w:r w:rsidRPr="00F129DD">
        <w:t xml:space="preserve"> </w:t>
      </w:r>
      <w:r w:rsidRPr="00F129DD">
        <w:t>Orgánom štátnej správy</w:t>
      </w:r>
      <w:r w:rsidRPr="00F129DD" w:rsidR="00B370DE">
        <w:t xml:space="preserve"> v oblasti</w:t>
      </w:r>
      <w:r w:rsidRPr="00F129DD">
        <w:t xml:space="preserve"> </w:t>
      </w:r>
      <w:r w:rsidRPr="00F129DD" w:rsidR="00B370DE">
        <w:t xml:space="preserve">nadobúdania vlastníctva poľnohospodárskych pozemkov </w:t>
      </w:r>
      <w:r w:rsidRPr="00F129DD">
        <w:t>bude</w:t>
      </w:r>
      <w:r w:rsidRPr="00F129DD" w:rsidR="005566E4">
        <w:t xml:space="preserve"> </w:t>
      </w:r>
      <w:r w:rsidRPr="00F129DD" w:rsidR="00093816">
        <w:t>M</w:t>
      </w:r>
      <w:r w:rsidRPr="00F129DD">
        <w:t>inisterstvo pôdohospodárstva a rozvoja vidieka Slovenskej republiky,</w:t>
      </w:r>
      <w:r w:rsidRPr="00F129DD" w:rsidR="005566E4">
        <w:t xml:space="preserve"> </w:t>
      </w:r>
      <w:r w:rsidRPr="00F129DD">
        <w:t xml:space="preserve">ktoré </w:t>
      </w:r>
      <w:r w:rsidRPr="00F129DD" w:rsidR="00093816">
        <w:t xml:space="preserve">bude </w:t>
      </w:r>
      <w:r w:rsidRPr="00F129DD" w:rsidR="00F64C97">
        <w:t xml:space="preserve">ako správca </w:t>
      </w:r>
      <w:r w:rsidRPr="00F129DD" w:rsidR="00093816">
        <w:t>viesť</w:t>
      </w:r>
      <w:r w:rsidRPr="00F129DD">
        <w:t xml:space="preserve"> </w:t>
      </w:r>
      <w:r w:rsidRPr="00F129DD" w:rsidR="00093816">
        <w:t>R</w:t>
      </w:r>
      <w:r w:rsidRPr="00F129DD">
        <w:t>egister</w:t>
      </w:r>
      <w:r w:rsidRPr="00F129DD" w:rsidR="00093816">
        <w:t xml:space="preserve"> zverejňovania</w:t>
      </w:r>
      <w:r w:rsidRPr="00F129DD" w:rsidR="005566E4">
        <w:t xml:space="preserve"> </w:t>
      </w:r>
      <w:r w:rsidRPr="00F129DD">
        <w:t>ponúk prevodu poľnohospodársk</w:t>
      </w:r>
      <w:r w:rsidRPr="00F129DD" w:rsidR="00093816">
        <w:t>eho pozemku</w:t>
      </w:r>
      <w:r w:rsidRPr="00F129DD" w:rsidR="005566E4">
        <w:t xml:space="preserve"> </w:t>
      </w:r>
      <w:r w:rsidRPr="00F129DD">
        <w:t xml:space="preserve">a okresný úrad, ktorý bude vydávať </w:t>
      </w:r>
      <w:r w:rsidRPr="00F129DD" w:rsidR="000A5C52">
        <w:t xml:space="preserve">po splnení podmienok podľa tohto zákona </w:t>
      </w:r>
      <w:r w:rsidRPr="00F129DD">
        <w:t xml:space="preserve">osvedčenie </w:t>
      </w:r>
      <w:r w:rsidRPr="00F129DD" w:rsidR="00F129DD">
        <w:t xml:space="preserve">nadobúdateľovi </w:t>
      </w:r>
      <w:r w:rsidRPr="00F129DD">
        <w:t xml:space="preserve">podľa § </w:t>
      </w:r>
      <w:r w:rsidRPr="00F129DD" w:rsidR="00B370DE">
        <w:t>6</w:t>
      </w:r>
      <w:r w:rsidRPr="00F129DD">
        <w:t xml:space="preserve"> ods. </w:t>
      </w:r>
      <w:r w:rsidRPr="00F129DD" w:rsidR="00E877AA">
        <w:t>4</w:t>
      </w:r>
      <w:r w:rsidRPr="00F129DD">
        <w:t xml:space="preserve"> </w:t>
      </w:r>
      <w:r w:rsidRPr="00F129DD" w:rsidR="00B370DE">
        <w:t>do 30</w:t>
      </w:r>
      <w:r w:rsidRPr="00F129DD" w:rsidR="00F43801">
        <w:t xml:space="preserve"> </w:t>
      </w:r>
      <w:r w:rsidRPr="00F129DD" w:rsidR="00B370DE">
        <w:t>dní od doručenia žiadosti.</w:t>
      </w:r>
    </w:p>
    <w:p w:rsidR="00A47B60" w:rsidP="00A47B60">
      <w:pPr>
        <w:rPr>
          <w:b/>
        </w:rPr>
      </w:pPr>
    </w:p>
    <w:p w:rsidR="00F64C97" w:rsidRPr="00F129DD" w:rsidP="00A47B60">
      <w:pPr>
        <w:rPr>
          <w:b/>
        </w:rPr>
      </w:pPr>
      <w:r w:rsidRPr="00F129DD">
        <w:rPr>
          <w:b/>
        </w:rPr>
        <w:t>K čl. II</w:t>
      </w:r>
    </w:p>
    <w:p w:rsidR="00F64C97" w:rsidRPr="00F129DD" w:rsidP="00A47B60">
      <w:pPr>
        <w:pStyle w:val="ListParagraph"/>
        <w:keepLines w:val="0"/>
      </w:pPr>
      <w:r w:rsidRPr="00F129DD">
        <w:t>V súvislosti so zmenou devízového zákona je potrebné vypustiť ustanovenie § 3 zo zákona, ktoré by bolo aj tak novelou obsolentné.</w:t>
      </w:r>
    </w:p>
    <w:p w:rsidR="00A47B60" w:rsidP="00A47B60">
      <w:pPr>
        <w:jc w:val="left"/>
        <w:rPr>
          <w:b/>
          <w:bCs/>
        </w:rPr>
      </w:pPr>
    </w:p>
    <w:p w:rsidR="00CB2AF4" w:rsidRPr="00F129DD" w:rsidP="00A47B60">
      <w:pPr>
        <w:rPr>
          <w:b/>
          <w:bCs/>
        </w:rPr>
      </w:pPr>
      <w:r w:rsidRPr="00F129DD">
        <w:rPr>
          <w:b/>
          <w:bCs/>
        </w:rPr>
        <w:t xml:space="preserve">K čl. </w:t>
      </w:r>
      <w:r w:rsidRPr="00F129DD" w:rsidR="00F64C97">
        <w:rPr>
          <w:b/>
          <w:bCs/>
        </w:rPr>
        <w:t>I</w:t>
      </w:r>
      <w:r w:rsidRPr="00F129DD">
        <w:rPr>
          <w:b/>
          <w:bCs/>
        </w:rPr>
        <w:t>II</w:t>
      </w:r>
    </w:p>
    <w:p w:rsidR="00CB2AF4" w:rsidRPr="00F129DD" w:rsidP="00A47B60">
      <w:pPr>
        <w:pStyle w:val="Heading3"/>
        <w:keepLines w:val="0"/>
      </w:pPr>
      <w:r w:rsidRPr="00F129DD">
        <w:t>K bodu 1</w:t>
      </w:r>
    </w:p>
    <w:p w:rsidR="00CB2AF4" w:rsidRPr="00F129DD" w:rsidP="00A47B60">
      <w:pPr>
        <w:pStyle w:val="ListParagraph"/>
        <w:keepLines w:val="0"/>
      </w:pPr>
      <w:r w:rsidRPr="00F129DD">
        <w:t>Z § 2 písm. i) Devízového zákona sa navrhuje vypustiť obsolentná časť tohto ustanovenia textu, ktorá nesúvisí s ponechávanou aktuálnou časťou § 2 písm. i) Devízového zákona (teda nesúvisí s aktuálnym zákonným vymedzením obchodov s devízovými hodnotami v rozsahu zmenárenskej činnosti), pričom vypúšťaná časť ustanovenia § 2 písm. i) Devízového zákona sa stala a je obsolentnou v dôsledku doterajších novelizácií Devízového zákona a</w:t>
      </w:r>
      <w:r w:rsidRPr="00F129DD" w:rsidR="00FD19CD">
        <w:t> </w:t>
      </w:r>
      <w:r w:rsidRPr="00F129DD">
        <w:t>súvisiacich</w:t>
      </w:r>
      <w:r w:rsidRPr="00F129DD" w:rsidR="00FD19CD">
        <w:t xml:space="preserve"> </w:t>
      </w:r>
      <w:r w:rsidRPr="00F129DD">
        <w:t xml:space="preserve">právnych </w:t>
      </w:r>
      <w:r w:rsidRPr="00F129DD" w:rsidR="00F129DD">
        <w:t>pred</w:t>
      </w:r>
      <w:r w:rsidRPr="00F129DD">
        <w:t>pisov.</w:t>
      </w:r>
    </w:p>
    <w:p w:rsidR="00A47B60" w:rsidP="00A47B60">
      <w:pPr>
        <w:pStyle w:val="Heading3"/>
        <w:keepLines w:val="0"/>
      </w:pPr>
    </w:p>
    <w:p w:rsidR="00CB2AF4" w:rsidRPr="00F129DD" w:rsidP="00A47B60">
      <w:pPr>
        <w:pStyle w:val="Heading3"/>
        <w:keepLines w:val="0"/>
      </w:pPr>
      <w:r w:rsidRPr="00F129DD">
        <w:t>K bodu 2</w:t>
      </w:r>
    </w:p>
    <w:p w:rsidR="00CB2AF4" w:rsidRPr="00F129DD" w:rsidP="00A47B60">
      <w:pPr>
        <w:pStyle w:val="ListParagraph"/>
        <w:keepLines w:val="0"/>
      </w:pPr>
      <w:r w:rsidRPr="00F129DD">
        <w:t>Navrhuje sa čiastková aktualizácia a spresnenie § 6 ods. 1 Devízového zákona vzhľadom na novelizované a aktuálne súvisiace zákonné úpravy v oblasti finančného trhu, podľa ktorých súčasťou aktuálnej zákonnej úpravy kolektívneho investovania je tiež regulácia činnosti a pôsobenia správcovských spoločností a zahraničných správcovských spoločností na území Slovenskej republiky, ako aj vzhľadom na skutočnosť, že sprostredkovatelia investičných služieb, ktorým sa udeľovalo povolenie na výkon činnosti sprostredkovateľa investičných služieb, boli pretransformovaní na samostatných finančných agentov v sektore kapitálového trhu, ktorým sa udeľuje povolenie na vykonávanie činnosti samostatného finančného agenta.</w:t>
      </w:r>
    </w:p>
    <w:p w:rsidR="00A47B60" w:rsidP="00A47B60">
      <w:pPr>
        <w:pStyle w:val="Heading3"/>
        <w:keepLines w:val="0"/>
      </w:pPr>
    </w:p>
    <w:p w:rsidR="00CB2AF4" w:rsidRPr="00F129DD" w:rsidP="00A47B60">
      <w:pPr>
        <w:pStyle w:val="Heading3"/>
        <w:keepLines w:val="0"/>
      </w:pPr>
      <w:r w:rsidRPr="00F129DD">
        <w:t>K bodu 3</w:t>
      </w:r>
    </w:p>
    <w:p w:rsidR="00CB2AF4" w:rsidRPr="00F129DD" w:rsidP="00A47B60">
      <w:pPr>
        <w:pStyle w:val="ListParagraph"/>
        <w:keepLines w:val="0"/>
      </w:pPr>
      <w:r w:rsidRPr="00F129DD">
        <w:t>Navrhuje sa čiastková aktualizácia § 6 ods. 9 Devízového zákona vrátane aktualizácie poznámky pod čiarou k odkazu 11, a to vzhľadom na skutočnosť, že vydávanie koncesných listín o živnostenskom oprávnení (a tiež vydávanie živnostenských listov o živnostenskom oprávnení bolo v dôsledku novelizačného článku V zákona č. 136/2010 Z. z. medzičasom nahradené vydávaním osvedčení o živnostenskom oprávnení, o čom okrem iného vypovedá aj § 80s ods. 2 aktuálneho živnostenského zákona (zákona o živnostenskom podnikaní).</w:t>
      </w:r>
    </w:p>
    <w:p w:rsidR="00A47B60" w:rsidP="00A47B60">
      <w:pPr>
        <w:pStyle w:val="Heading3"/>
        <w:keepLines w:val="0"/>
      </w:pPr>
    </w:p>
    <w:p w:rsidR="00CB2AF4" w:rsidRPr="00F129DD" w:rsidP="00A47B60">
      <w:pPr>
        <w:pStyle w:val="Heading3"/>
        <w:keepLines w:val="0"/>
      </w:pPr>
      <w:r w:rsidRPr="00F129DD">
        <w:t xml:space="preserve">K bodu 4 </w:t>
      </w:r>
    </w:p>
    <w:p w:rsidR="0000653C" w:rsidRPr="00F129DD" w:rsidP="00A47B60">
      <w:pPr>
        <w:pStyle w:val="ListParagraph"/>
        <w:keepLines w:val="0"/>
        <w:rPr>
          <w:rFonts w:cs="Calibri"/>
        </w:rPr>
      </w:pPr>
      <w:r w:rsidRPr="00F129DD">
        <w:t xml:space="preserve">V súlade s Rozhodnutím Komisie zo 14. apríla 2011, ktorým sa </w:t>
      </w:r>
      <w:r w:rsidRPr="00F129DD" w:rsidR="00F129DD">
        <w:t>pred</w:t>
      </w:r>
      <w:r w:rsidRPr="00F129DD">
        <w:t xml:space="preserve">ĺžilo prechodné obdobie na obmedzenie nadobúdania poľnohospodárskej pôdy na Slovensku 2011/241/EÚ do 30.4.2014, sa ruší toto obmedzenie a umožňuje sa nadobudnutie poľnohospodárskej pôdy pre občanov a právnické osoby spôsobom ustanoveným v čl. I návrhu zákona. V tejto súvislosti sa upravuje aj celé znenie § 19a Devízového zákona, podľa ktorého bude môcť cudzozemec nadobúdať vlastnícke právo k nehnuteľnostiam ako takým, s výnimkou nehnuteľností, ktorých nadobúdanie je obmedzené osobitnými </w:t>
      </w:r>
      <w:r w:rsidRPr="00F129DD" w:rsidR="00F129DD">
        <w:t>pred</w:t>
      </w:r>
      <w:r w:rsidRPr="00F129DD">
        <w:t>pismi. V tomto kontexte sa upravuje aj znenie príslušnej poznámky pod čiarou.</w:t>
      </w:r>
    </w:p>
    <w:p w:rsidR="00A47B60" w:rsidP="00A47B60">
      <w:pPr>
        <w:pStyle w:val="Heading3"/>
        <w:keepLines w:val="0"/>
      </w:pPr>
    </w:p>
    <w:p w:rsidR="00CB2AF4" w:rsidRPr="00F129DD" w:rsidP="00A47B60">
      <w:pPr>
        <w:pStyle w:val="Heading3"/>
        <w:keepLines w:val="0"/>
      </w:pPr>
      <w:r w:rsidRPr="00F129DD">
        <w:t>K bodom 5 a</w:t>
      </w:r>
      <w:r w:rsidRPr="00F129DD" w:rsidR="00DD2DB2">
        <w:t>ž</w:t>
      </w:r>
      <w:r w:rsidRPr="00F129DD">
        <w:t> 7</w:t>
      </w:r>
    </w:p>
    <w:p w:rsidR="00CB2AF4" w:rsidRPr="00F129DD" w:rsidP="00A47B60">
      <w:pPr>
        <w:pStyle w:val="odsek"/>
      </w:pPr>
      <w:r w:rsidRPr="00F129DD">
        <w:t xml:space="preserve">V ustanoveniach § 24a ods. 2 písm. a), § 24a ods. 2 písm. c) a § 24a ods. 2 písm. d) druhom bode sa nahrádzajú sadzby pokút uvedené v slovenských korunách sadzbami v eurách, pričom sa zohľadňuje aj skutočnosť, že v záujme vytvorenia </w:t>
      </w:r>
      <w:r w:rsidRPr="00F129DD" w:rsidR="00F129DD">
        <w:t>pred</w:t>
      </w:r>
      <w:r w:rsidRPr="00F129DD">
        <w:t>pokladov na zefektívnenie výkonu dohľadu a vzhľadom na nárast harmonizovaného indexu cenovej hladiny (HICP) v</w:t>
      </w:r>
      <w:r w:rsidRPr="00F129DD" w:rsidR="00FD19CD">
        <w:t> </w:t>
      </w:r>
      <w:r w:rsidRPr="00F129DD">
        <w:t>celom</w:t>
      </w:r>
      <w:r w:rsidRPr="00F129DD" w:rsidR="00FD19CD">
        <w:t xml:space="preserve"> </w:t>
      </w:r>
      <w:r w:rsidRPr="00F129DD">
        <w:t>rade zákonov boli medzičasom aktualizované staršie sadzobníky pokút.</w:t>
      </w:r>
    </w:p>
    <w:p w:rsidR="00A47B60" w:rsidP="00A47B60">
      <w:pPr>
        <w:pStyle w:val="Heading3"/>
        <w:keepLines w:val="0"/>
      </w:pPr>
    </w:p>
    <w:p w:rsidR="00CB2AF4" w:rsidRPr="00F129DD" w:rsidP="00A47B60">
      <w:pPr>
        <w:pStyle w:val="Heading3"/>
        <w:keepLines w:val="0"/>
      </w:pPr>
      <w:r w:rsidRPr="00F129DD">
        <w:t>K bodu 8</w:t>
      </w:r>
    </w:p>
    <w:p w:rsidR="00CB2AF4" w:rsidRPr="00F129DD" w:rsidP="00A47B60">
      <w:pPr>
        <w:pStyle w:val="odsek"/>
      </w:pPr>
      <w:r w:rsidRPr="00F129DD">
        <w:t>Navrhovanou úpravou § 24a ods. 5 Devízového zákona sa zabezpečuje harmonizácia a zjednotenie ustanovení tohto zákona s obdobnými ustanoveniami ďalších zákonov v oblasti finančného trhu [napríklad s ustanoveniami § 50 ods. 10 zákona o bankách (</w:t>
      </w:r>
      <w:r w:rsidRPr="00F129DD">
        <w:rPr>
          <w:iCs/>
        </w:rPr>
        <w:t>zákona č. 483/2001 Z. z. v znení zákona č. 132/2013 Z. z.</w:t>
      </w:r>
      <w:r w:rsidRPr="00F129DD">
        <w:t xml:space="preserve">), § 144 ods. 15 zákona </w:t>
      </w:r>
      <w:r w:rsidRPr="00F129DD">
        <w:rPr>
          <w:color w:val="231F20"/>
        </w:rPr>
        <w:t>o cenných papieroch a investičných službách</w:t>
      </w:r>
      <w:r w:rsidRPr="00F129DD">
        <w:t xml:space="preserve"> (</w:t>
      </w:r>
      <w:r w:rsidRPr="00F129DD">
        <w:rPr>
          <w:iCs/>
        </w:rPr>
        <w:t>zákona č. 566/2001 Z. z. v znení zákona č. 132/2013 Z. z.</w:t>
      </w:r>
      <w:r w:rsidRPr="00F129DD">
        <w:t>), § 67 ods. 10 zákona o poisťovníctve (</w:t>
      </w:r>
      <w:r w:rsidRPr="00F129DD">
        <w:rPr>
          <w:iCs/>
        </w:rPr>
        <w:t>zákona č. 8/2008 Z. z. v znení zákona č. 132/2013 Z. z.</w:t>
      </w:r>
      <w:r w:rsidRPr="00F129DD">
        <w:t>) a </w:t>
      </w:r>
      <w:r w:rsidRPr="00F129DD">
        <w:rPr>
          <w:color w:val="000000"/>
        </w:rPr>
        <w:t>§ 39 ods. 2 z</w:t>
      </w:r>
      <w:r w:rsidRPr="00F129DD">
        <w:t>ákona o finančnom sprostredkovaní a finančnom poradenstve (</w:t>
      </w:r>
      <w:r w:rsidRPr="00F129DD">
        <w:rPr>
          <w:iCs/>
        </w:rPr>
        <w:t>zákona č. 186/2009 Z. z. v znení zákona č. 132/2013 Z. z.</w:t>
      </w:r>
      <w:r w:rsidRPr="00F129DD">
        <w:t xml:space="preserve">), § 202 ods. 6 zákona </w:t>
      </w:r>
      <w:r w:rsidRPr="00F129DD">
        <w:rPr>
          <w:color w:val="231F20"/>
        </w:rPr>
        <w:t>o kolektívnom investovaní</w:t>
      </w:r>
      <w:r w:rsidRPr="00F129DD">
        <w:t xml:space="preserve"> (</w:t>
      </w:r>
      <w:r w:rsidRPr="00F129DD">
        <w:rPr>
          <w:iCs/>
        </w:rPr>
        <w:t>zákona č. 203/2011 Z. z. v znení zákona z 19. júna 2013</w:t>
      </w:r>
      <w:r w:rsidRPr="00F129DD">
        <w:t>) a § 62 ods. 5, § 78 ods. 6 a § 86 ods. 6 zákona o platobných službách (</w:t>
      </w:r>
      <w:r w:rsidRPr="00F129DD">
        <w:rPr>
          <w:iCs/>
        </w:rPr>
        <w:t>zákona č. 492/2009 Z. z. v znení zákona z 19. júna 2013</w:t>
      </w:r>
      <w:r w:rsidRPr="00F129DD">
        <w:t xml:space="preserve">)], pričom sa zároveň prispieva k zdokonaleniu legislatívnych </w:t>
      </w:r>
      <w:r w:rsidRPr="00F129DD" w:rsidR="00F129DD">
        <w:t>pred</w:t>
      </w:r>
      <w:r w:rsidRPr="00F129DD">
        <w:t>pokladov na zabezpečenie efektívneho a</w:t>
      </w:r>
      <w:r w:rsidRPr="00F129DD" w:rsidR="00E42D57">
        <w:t> </w:t>
      </w:r>
      <w:r w:rsidRPr="00F129DD">
        <w:t>účinného</w:t>
      </w:r>
      <w:r w:rsidRPr="00F129DD" w:rsidR="00E42D57">
        <w:t xml:space="preserve"> </w:t>
      </w:r>
      <w:r w:rsidRPr="00F129DD">
        <w:t>výkonu dohľadu nad finančným trhom vrátane dohľadu nad platobnými inštitúciami a dohľadu nad inštitúciami elektronických peňazí, ako aj dohľadu nad prevádzkovateľmi platobných systémov. Navrhovaná legislatívna úprava je tiež inšpirovaná právnymi nástrojmi dohľadu podľa delegovaného nariadenia Komisie (EÚ) č.</w:t>
      </w:r>
      <w:r w:rsidRPr="00F129DD">
        <w:rPr>
          <w:rFonts w:ascii="Times New Roman" w:hAnsi="Times New Roman"/>
        </w:rPr>
        <w:t> </w:t>
      </w:r>
      <w:r w:rsidRPr="00F129DD">
        <w:t>946/2012 z 12.</w:t>
      </w:r>
      <w:r w:rsidRPr="00F129DD">
        <w:rPr>
          <w:rFonts w:ascii="Times New Roman" w:hAnsi="Times New Roman"/>
        </w:rPr>
        <w:t> </w:t>
      </w:r>
      <w:r w:rsidRPr="00F129DD">
        <w:t>7.</w:t>
      </w:r>
      <w:r w:rsidRPr="00F129DD">
        <w:rPr>
          <w:rFonts w:ascii="Times New Roman" w:hAnsi="Times New Roman"/>
        </w:rPr>
        <w:t> </w:t>
      </w:r>
      <w:r w:rsidRPr="00F129DD">
        <w:t>2012 (Ú.</w:t>
      </w:r>
      <w:r w:rsidRPr="00F129DD">
        <w:rPr>
          <w:rFonts w:ascii="Times New Roman" w:hAnsi="Times New Roman"/>
        </w:rPr>
        <w:t> </w:t>
      </w:r>
      <w:r w:rsidRPr="00F129DD">
        <w:t>v.</w:t>
      </w:r>
      <w:r w:rsidRPr="00F129DD">
        <w:rPr>
          <w:rFonts w:ascii="Times New Roman" w:hAnsi="Times New Roman"/>
        </w:rPr>
        <w:t> </w:t>
      </w:r>
      <w:r w:rsidRPr="00F129DD">
        <w:t>EÚ L</w:t>
      </w:r>
      <w:r w:rsidRPr="00F129DD">
        <w:rPr>
          <w:rFonts w:ascii="Times New Roman" w:hAnsi="Times New Roman"/>
        </w:rPr>
        <w:t> </w:t>
      </w:r>
      <w:r w:rsidRPr="00F129DD">
        <w:t>282, 16.</w:t>
      </w:r>
      <w:r w:rsidRPr="00F129DD">
        <w:rPr>
          <w:rFonts w:ascii="Times New Roman" w:hAnsi="Times New Roman"/>
        </w:rPr>
        <w:t> </w:t>
      </w:r>
      <w:r w:rsidRPr="00F129DD">
        <w:t>10.</w:t>
      </w:r>
      <w:r w:rsidRPr="00F129DD">
        <w:rPr>
          <w:rFonts w:ascii="Times New Roman" w:hAnsi="Times New Roman"/>
        </w:rPr>
        <w:t> </w:t>
      </w:r>
      <w:r w:rsidRPr="00F129DD">
        <w:t>2012), ktoré upravuje procesné pravidlá týkajúce sa pokút ukladaných ratingovým agentúram.</w:t>
      </w:r>
    </w:p>
    <w:p w:rsidR="00A47B60" w:rsidP="00A47B60">
      <w:pPr>
        <w:pStyle w:val="Heading3"/>
        <w:keepLines w:val="0"/>
      </w:pPr>
    </w:p>
    <w:p w:rsidR="00CB2AF4" w:rsidRPr="00F129DD" w:rsidP="00A47B60">
      <w:pPr>
        <w:pStyle w:val="Heading3"/>
        <w:keepLines w:val="0"/>
      </w:pPr>
      <w:r w:rsidRPr="00F129DD">
        <w:t>K bodu 9</w:t>
      </w:r>
    </w:p>
    <w:p w:rsidR="00CB2AF4" w:rsidRPr="00F129DD" w:rsidP="00A47B60">
      <w:pPr>
        <w:pStyle w:val="odsek"/>
      </w:pPr>
      <w:r w:rsidRPr="00F129DD">
        <w:t>Navrhuje sa legislatívno-technické doplnenie nadpisu pod označenie § 38 o depozitnej povinnosti, ktorým sa zabezpečuje rovnaká systematika označovania osobitných ustanovení v piatej časti Devízového zákona, kde má svoj nadpis aj § 39.</w:t>
      </w:r>
    </w:p>
    <w:p w:rsidR="00A47B60" w:rsidP="00A47B60">
      <w:pPr>
        <w:pStyle w:val="Heading3"/>
        <w:keepLines w:val="0"/>
      </w:pPr>
    </w:p>
    <w:p w:rsidR="00CB2AF4" w:rsidRPr="00F129DD" w:rsidP="00A47B60">
      <w:pPr>
        <w:pStyle w:val="Heading3"/>
        <w:keepLines w:val="0"/>
      </w:pPr>
      <w:r w:rsidRPr="00F129DD">
        <w:t>K bodom 10 až 13</w:t>
      </w:r>
    </w:p>
    <w:p w:rsidR="00CB2AF4" w:rsidRPr="00F129DD" w:rsidP="00A47B60">
      <w:pPr>
        <w:pStyle w:val="odsek"/>
        <w:rPr>
          <w:rStyle w:val="PlaceholderText"/>
          <w:color w:val="000000"/>
        </w:rPr>
      </w:pPr>
      <w:r w:rsidRPr="00F129DD">
        <w:rPr>
          <w:rStyle w:val="PlaceholderText"/>
          <w:color w:val="000000"/>
        </w:rPr>
        <w:t>Navrhuje sa legislatívne upraviť ustanovenia § 38 a § 39 zákona tak, aby tieto ustanovenia objektívne zohľadnili skutočnosť, že peňažnou menou na Slovensku od 1. 1. 2009 je jednotná spoločná mena euro. V dôsledku toho už na Slovensku neexistuje vnútorná stabilita meny ani vnútorná menová rovnováha, a preto v § 38 a § 39 má byť správne uvedená stabilita finančného systému</w:t>
      </w:r>
      <w:r w:rsidRPr="00F129DD" w:rsidR="009C2495">
        <w:rPr>
          <w:rStyle w:val="PlaceholderText"/>
          <w:color w:val="000000"/>
        </w:rPr>
        <w:t>.</w:t>
      </w:r>
    </w:p>
    <w:p w:rsidR="00A47B60">
      <w:pPr>
        <w:keepNext w:val="0"/>
        <w:jc w:val="left"/>
        <w:rPr>
          <w:rStyle w:val="PlaceholderText"/>
          <w:b/>
          <w:bCs/>
          <w:color w:val="000000"/>
          <w:szCs w:val="20"/>
        </w:rPr>
      </w:pPr>
      <w:r>
        <w:rPr>
          <w:rStyle w:val="PlaceholderText"/>
          <w:color w:val="000000"/>
        </w:rPr>
        <w:br w:type="page"/>
      </w:r>
    </w:p>
    <w:p w:rsidR="00CB2AF4" w:rsidRPr="00F129DD" w:rsidP="00A47B60">
      <w:pPr>
        <w:pStyle w:val="Heading3"/>
        <w:keepLines w:val="0"/>
        <w:rPr>
          <w:rStyle w:val="PlaceholderText"/>
          <w:color w:val="000000"/>
        </w:rPr>
      </w:pPr>
      <w:r w:rsidRPr="00F129DD">
        <w:rPr>
          <w:rStyle w:val="PlaceholderText"/>
          <w:color w:val="000000"/>
        </w:rPr>
        <w:t>K bodom 14 a 16</w:t>
      </w:r>
    </w:p>
    <w:p w:rsidR="00CB2AF4" w:rsidRPr="00F129DD" w:rsidP="00A47B60">
      <w:pPr>
        <w:pStyle w:val="ListParagraph"/>
        <w:keepLines w:val="0"/>
        <w:rPr>
          <w:rStyle w:val="PlaceholderText"/>
          <w:color w:val="000000"/>
        </w:rPr>
      </w:pPr>
      <w:r w:rsidRPr="00F129DD">
        <w:t>V súlade s čl. 4 a 5 Legislatívnych pravidiel vlády SR sa upravuje odkaz na transpozičnú prílohu ako aj názov a obsah transpozičnej prílohy.</w:t>
      </w:r>
    </w:p>
    <w:p w:rsidR="00A47B60" w:rsidP="00A47B60">
      <w:pPr>
        <w:pStyle w:val="Heading3"/>
        <w:keepLines w:val="0"/>
      </w:pPr>
    </w:p>
    <w:p w:rsidR="00CB2AF4" w:rsidRPr="00F129DD" w:rsidP="00A47B60">
      <w:pPr>
        <w:pStyle w:val="Heading3"/>
        <w:keepLines w:val="0"/>
      </w:pPr>
      <w:r w:rsidRPr="00F129DD">
        <w:t>K bodu 15</w:t>
      </w:r>
    </w:p>
    <w:p w:rsidR="00CB2AF4" w:rsidRPr="00F129DD" w:rsidP="00A47B60">
      <w:pPr>
        <w:pStyle w:val="ListParagraph"/>
        <w:keepLines w:val="0"/>
      </w:pPr>
      <w:r w:rsidRPr="00F129DD">
        <w:t>Navrhovanými prechodnými ustanoveniami § 43f sa zabezpečuje harmonizácia ustanovení Devízového zákona s obdobnými ustanoveniami ďalších zákonov v oblasti finančného trhu [napríklad s ustanoveniami § 122s zákona o bankách (</w:t>
      </w:r>
      <w:r w:rsidRPr="00F129DD">
        <w:rPr>
          <w:iCs/>
        </w:rPr>
        <w:t>zákona č. 483/2001 Z. z. v znení zákona č. 132/2013 Z. z.</w:t>
      </w:r>
      <w:r w:rsidRPr="00F129DD">
        <w:t xml:space="preserve">), § 173r zákona </w:t>
      </w:r>
      <w:r w:rsidRPr="00F129DD">
        <w:rPr>
          <w:color w:val="231F20"/>
        </w:rPr>
        <w:t>o cenných papieroch a investičných službách</w:t>
      </w:r>
      <w:r w:rsidRPr="00F129DD">
        <w:t xml:space="preserve"> (</w:t>
      </w:r>
      <w:r w:rsidRPr="00F129DD">
        <w:rPr>
          <w:iCs/>
        </w:rPr>
        <w:t>zákona č. 566/2001 Z. z. v znení zákona č. 132/2013 Z. z.</w:t>
      </w:r>
      <w:r w:rsidRPr="00F129DD">
        <w:t>), § 99b zákona o poisťovníctve (</w:t>
      </w:r>
      <w:r w:rsidRPr="00F129DD">
        <w:rPr>
          <w:iCs/>
        </w:rPr>
        <w:t>zákona č. 8/2008 Z. z. v znení zákona č. 132/2013 Z. z.</w:t>
      </w:r>
      <w:r w:rsidRPr="00F129DD">
        <w:t xml:space="preserve">), </w:t>
      </w:r>
      <w:r w:rsidRPr="00F129DD">
        <w:rPr>
          <w:color w:val="000000"/>
        </w:rPr>
        <w:t>§ 42a z</w:t>
      </w:r>
      <w:r w:rsidRPr="00F129DD">
        <w:t>ákona o finančnom sprostredkovaní a finančnom poradenstve (</w:t>
      </w:r>
      <w:r w:rsidRPr="00F129DD">
        <w:rPr>
          <w:iCs/>
        </w:rPr>
        <w:t>zákona č. 186/2009 Z. z. v znení zákona č. 132/2013 Z. z.</w:t>
      </w:r>
      <w:r w:rsidRPr="00F129DD">
        <w:t xml:space="preserve">), § 220a zákona </w:t>
      </w:r>
      <w:r w:rsidRPr="00F129DD">
        <w:rPr>
          <w:color w:val="231F20"/>
        </w:rPr>
        <w:t>o kolektívnom investovaní</w:t>
      </w:r>
      <w:r w:rsidRPr="00F129DD">
        <w:t xml:space="preserve"> (</w:t>
      </w:r>
      <w:r w:rsidRPr="00F129DD">
        <w:rPr>
          <w:iCs/>
        </w:rPr>
        <w:t>zákona č. 203/2011 Z. z. v znení zákona z 19. júna 2013</w:t>
      </w:r>
      <w:r w:rsidRPr="00F129DD">
        <w:t>) a § 101b a § 101e zákona o platobných službách (</w:t>
      </w:r>
      <w:r w:rsidRPr="00F129DD">
        <w:rPr>
          <w:iCs/>
        </w:rPr>
        <w:t>zákona č. 492/2009 Z. z. v znení zákona z 19. júna 2013</w:t>
      </w:r>
      <w:r w:rsidRPr="00F129DD">
        <w:t xml:space="preserve">)], čím sa zároveň prispieva k zdokonaleniu legislatívnych </w:t>
      </w:r>
      <w:r w:rsidRPr="00F129DD" w:rsidR="00F129DD">
        <w:t>pred</w:t>
      </w:r>
      <w:r w:rsidRPr="00F129DD">
        <w:t>pokladov na zabezpečenie efektívneho a účinného výkonu dohľadu nad finančným trhom vrátane dohľadu nad platobnými inštitúciami a dohľadu nad inštitúciami elektronických peňazí, ako aj dohľadu nad prevádzkovateľmi platobných systémov.</w:t>
      </w:r>
    </w:p>
    <w:p w:rsidR="00A47B60" w:rsidP="00A47B60">
      <w:pPr>
        <w:pStyle w:val="Heading3"/>
        <w:keepLines w:val="0"/>
      </w:pPr>
    </w:p>
    <w:p w:rsidR="00046B28" w:rsidRPr="00F129DD" w:rsidP="00A47B60">
      <w:pPr>
        <w:pStyle w:val="Heading3"/>
        <w:keepLines w:val="0"/>
      </w:pPr>
      <w:r w:rsidRPr="00F129DD">
        <w:t>K</w:t>
      </w:r>
      <w:r w:rsidRPr="00F129DD" w:rsidR="00963A47">
        <w:t xml:space="preserve"> čl. </w:t>
      </w:r>
      <w:r w:rsidRPr="00F129DD" w:rsidR="00233775">
        <w:t>I</w:t>
      </w:r>
      <w:r w:rsidRPr="00F129DD" w:rsidR="00DD2DB2">
        <w:t>V</w:t>
      </w:r>
    </w:p>
    <w:p w:rsidR="00FA7F72" w:rsidP="00A47B60">
      <w:pPr>
        <w:pStyle w:val="ListParagraph"/>
        <w:keepLines w:val="0"/>
      </w:pPr>
      <w:r w:rsidRPr="00F129DD">
        <w:t xml:space="preserve">Účinnosť zákona sa navrhuje od 1. </w:t>
      </w:r>
      <w:r w:rsidR="00BC4AAC">
        <w:t xml:space="preserve">júna </w:t>
      </w:r>
      <w:r w:rsidRPr="00F129DD">
        <w:t>2014.</w:t>
      </w:r>
    </w:p>
    <w:p w:rsidR="00A47B60" w:rsidP="00A47B60"/>
    <w:p w:rsidR="00A47B60" w:rsidP="00A47B60"/>
    <w:p w:rsidR="00A47B60" w:rsidP="00A47B60">
      <w:pPr>
        <w:spacing w:before="60" w:after="60"/>
      </w:pPr>
      <w:r>
        <w:t xml:space="preserve">Bratislava 23. </w:t>
      </w:r>
      <w:r w:rsidR="008825CF">
        <w:t>apríla 2014</w:t>
      </w:r>
    </w:p>
    <w:p w:rsidR="00A47B60" w:rsidP="00A47B60">
      <w:pPr>
        <w:spacing w:before="60" w:after="60"/>
      </w:pPr>
    </w:p>
    <w:p w:rsidR="00A47B60" w:rsidP="00A47B60">
      <w:pPr>
        <w:spacing w:before="60" w:after="60"/>
      </w:pPr>
    </w:p>
    <w:p w:rsidR="00A47B60" w:rsidP="00A47B60">
      <w:pPr>
        <w:spacing w:before="60" w:after="60"/>
      </w:pPr>
    </w:p>
    <w:p w:rsidR="00A47B60" w:rsidP="00A47B60">
      <w:pPr>
        <w:spacing w:before="60" w:after="60"/>
      </w:pPr>
    </w:p>
    <w:p w:rsidR="00A47B60" w:rsidP="00A47B60">
      <w:pPr>
        <w:spacing w:before="60" w:after="60"/>
      </w:pPr>
    </w:p>
    <w:p w:rsidR="00A47B60" w:rsidP="00A47B60">
      <w:pPr>
        <w:jc w:val="center"/>
      </w:pPr>
      <w:r>
        <w:rPr>
          <w:bCs/>
        </w:rPr>
        <w:t>Robert Fico</w:t>
      </w:r>
      <w:r w:rsidR="0047463D">
        <w:rPr>
          <w:bCs/>
        </w:rPr>
        <w:t xml:space="preserve"> </w:t>
      </w:r>
    </w:p>
    <w:p w:rsidR="00A47B60" w:rsidP="00A47B60">
      <w:pPr>
        <w:jc w:val="center"/>
      </w:pPr>
      <w:r>
        <w:t>predseda vlády</w:t>
      </w:r>
    </w:p>
    <w:p w:rsidR="00A47B60" w:rsidP="00A47B60">
      <w:pPr>
        <w:jc w:val="center"/>
      </w:pPr>
      <w:r>
        <w:t>Slovenskej republiky</w:t>
      </w:r>
    </w:p>
    <w:p w:rsidR="00A47B60" w:rsidP="00A47B60"/>
    <w:p w:rsidR="00A47B60" w:rsidP="00A47B60"/>
    <w:p w:rsidR="00A47B60" w:rsidP="00A47B60"/>
    <w:p w:rsidR="00A47B60" w:rsidP="00A47B60"/>
    <w:p w:rsidR="00A47B60" w:rsidP="00A47B60"/>
    <w:p w:rsidR="00A47B60" w:rsidP="00A47B60">
      <w:pPr>
        <w:jc w:val="center"/>
      </w:pPr>
      <w:r>
        <w:rPr>
          <w:bCs/>
        </w:rPr>
        <w:t>Ľubomír Jahnátek</w:t>
      </w:r>
      <w:r w:rsidR="0047463D">
        <w:rPr>
          <w:bCs/>
        </w:rPr>
        <w:t xml:space="preserve"> </w:t>
      </w:r>
      <w:bookmarkStart w:id="0" w:name="_GoBack"/>
      <w:bookmarkEnd w:id="0"/>
      <w:r w:rsidR="0047463D">
        <w:rPr>
          <w:bCs/>
        </w:rPr>
        <w:t xml:space="preserve"> </w:t>
      </w:r>
    </w:p>
    <w:p w:rsidR="00A47B60" w:rsidP="00A47B60">
      <w:pPr>
        <w:jc w:val="center"/>
      </w:pPr>
      <w:r>
        <w:t xml:space="preserve">minister pôdohospodárstva </w:t>
      </w:r>
    </w:p>
    <w:p w:rsidR="00A47B60" w:rsidP="00A47B60">
      <w:pPr>
        <w:jc w:val="center"/>
        <w:rPr>
          <w:rStyle w:val="PlaceholderText"/>
          <w:color w:val="000000"/>
        </w:rPr>
      </w:pPr>
      <w:r>
        <w:t>a rozvoja vidieka Slovenskej republiky</w:t>
      </w:r>
    </w:p>
    <w:p w:rsidR="00A47B60" w:rsidRPr="00F5394B" w:rsidP="00A47B60"/>
    <w:p w:rsidR="00A47B60" w:rsidRPr="0098747F" w:rsidP="00A47B60"/>
    <w:sectPr w:rsidSect="009C45EA">
      <w:footerReference w:type="default" r:id="rI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PalatinoLinotype-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76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C76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73332735"/>
      <w:docPartObj>
        <w:docPartGallery w:val="Page Numbers (Bottom of Page)"/>
        <w:docPartUnique/>
      </w:docPartObj>
    </w:sdtPr>
    <w:sdtContent>
      <w:p w:rsidR="00AC2533">
        <w:pPr>
          <w:pStyle w:val="Footer"/>
          <w:jc w:val="center"/>
        </w:pPr>
        <w:r>
          <w:fldChar w:fldCharType="begin"/>
        </w:r>
        <w:r>
          <w:instrText>PAGE   \* MERGEFORMAT</w:instrText>
        </w:r>
        <w:r>
          <w:fldChar w:fldCharType="separate"/>
        </w:r>
        <w:r w:rsidR="00C2649F">
          <w:rPr>
            <w:noProof/>
          </w:rPr>
          <w:t>9</w:t>
        </w:r>
        <w:r>
          <w:fldChar w:fldCharType="end"/>
        </w:r>
      </w:p>
    </w:sdtContent>
  </w:sdt>
  <w:p w:rsidR="00AC76E5" w:rsidP="00AC76E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2533">
    <w:pPr>
      <w:pStyle w:val="Footer"/>
      <w:jc w:val="center"/>
    </w:pPr>
  </w:p>
  <w:p w:rsidR="00AC25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5817" w:rsidP="00685451">
    <w:pPr>
      <w:pStyle w:val="Footer"/>
      <w:jc w:val="center"/>
    </w:pPr>
    <w:r>
      <w:fldChar w:fldCharType="begin"/>
    </w:r>
    <w:r w:rsidR="00685451">
      <w:instrText>PAGE   \* MERGEFORMAT</w:instrText>
    </w:r>
    <w:r>
      <w:fldChar w:fldCharType="separate"/>
    </w:r>
    <w:r w:rsidR="00C2649F">
      <w:rPr>
        <w:noProof/>
      </w:rPr>
      <w:t>17</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92445F"/>
    <w:multiLevelType w:val="hybridMultilevel"/>
    <w:tmpl w:val="BECE9846"/>
    <w:lvl w:ilvl="0">
      <w:start w:val="1"/>
      <w:numFmt w:val="decimal"/>
      <w:pStyle w:val="odsek1"/>
      <w:lvlText w:val="(%1)"/>
      <w:lvlJc w:val="left"/>
      <w:pPr>
        <w:ind w:left="1429" w:hanging="360"/>
      </w:pPr>
      <w:rPr>
        <w:rFonts w:ascii="Times New Roman" w:hAnsi="Times New Roman" w:cs="Times New Roman" w:hint="default"/>
        <w:b w:val="0"/>
        <w:i w:val="0"/>
        <w:caps w:val="0"/>
        <w:strike w:val="0"/>
        <w:dstrike w:val="0"/>
        <w:vanish w:val="0"/>
        <w:color w:val="000000"/>
        <w:sz w:val="24"/>
        <w:vertAlign w:val="baseline"/>
      </w:rPr>
    </w:lvl>
    <w:lvl w:ilvl="1" w:tentative="1">
      <w:start w:val="1"/>
      <w:numFmt w:val="lowerLetter"/>
      <w:lvlText w:val="%2."/>
      <w:lvlJc w:val="left"/>
      <w:pPr>
        <w:ind w:left="2149" w:hanging="360"/>
      </w:pPr>
      <w:rPr>
        <w:rFonts w:cs="Times New Roman"/>
      </w:rPr>
    </w:lvl>
    <w:lvl w:ilvl="2" w:tentative="1">
      <w:start w:val="1"/>
      <w:numFmt w:val="lowerRoman"/>
      <w:lvlText w:val="%3."/>
      <w:lvlJc w:val="right"/>
      <w:pPr>
        <w:ind w:left="2869" w:hanging="180"/>
      </w:pPr>
      <w:rPr>
        <w:rFonts w:cs="Times New Roman"/>
      </w:rPr>
    </w:lvl>
    <w:lvl w:ilvl="3" w:tentative="1">
      <w:start w:val="1"/>
      <w:numFmt w:val="decimal"/>
      <w:lvlText w:val="%4."/>
      <w:lvlJc w:val="left"/>
      <w:pPr>
        <w:ind w:left="3589" w:hanging="360"/>
      </w:pPr>
      <w:rPr>
        <w:rFonts w:cs="Times New Roman"/>
      </w:rPr>
    </w:lvl>
    <w:lvl w:ilvl="4" w:tentative="1">
      <w:start w:val="1"/>
      <w:numFmt w:val="lowerLetter"/>
      <w:lvlText w:val="%5."/>
      <w:lvlJc w:val="left"/>
      <w:pPr>
        <w:ind w:left="4309" w:hanging="360"/>
      </w:pPr>
      <w:rPr>
        <w:rFonts w:cs="Times New Roman"/>
      </w:rPr>
    </w:lvl>
    <w:lvl w:ilvl="5" w:tentative="1">
      <w:start w:val="1"/>
      <w:numFmt w:val="lowerRoman"/>
      <w:lvlText w:val="%6."/>
      <w:lvlJc w:val="right"/>
      <w:pPr>
        <w:ind w:left="5029" w:hanging="180"/>
      </w:pPr>
      <w:rPr>
        <w:rFonts w:cs="Times New Roman"/>
      </w:rPr>
    </w:lvl>
    <w:lvl w:ilvl="6" w:tentative="1">
      <w:start w:val="1"/>
      <w:numFmt w:val="decimal"/>
      <w:lvlText w:val="%7."/>
      <w:lvlJc w:val="left"/>
      <w:pPr>
        <w:ind w:left="5749" w:hanging="360"/>
      </w:pPr>
      <w:rPr>
        <w:rFonts w:cs="Times New Roman"/>
      </w:rPr>
    </w:lvl>
    <w:lvl w:ilvl="7" w:tentative="1">
      <w:start w:val="1"/>
      <w:numFmt w:val="lowerLetter"/>
      <w:lvlText w:val="%8."/>
      <w:lvlJc w:val="left"/>
      <w:pPr>
        <w:ind w:left="6469" w:hanging="360"/>
      </w:pPr>
      <w:rPr>
        <w:rFonts w:cs="Times New Roman"/>
      </w:rPr>
    </w:lvl>
    <w:lvl w:ilvl="8" w:tentative="1">
      <w:start w:val="1"/>
      <w:numFmt w:val="lowerRoman"/>
      <w:lvlText w:val="%9."/>
      <w:lvlJc w:val="right"/>
      <w:pPr>
        <w:ind w:left="7189" w:hanging="180"/>
      </w:pPr>
      <w:rPr>
        <w:rFonts w:cs="Times New Roman"/>
      </w:rPr>
    </w:lvl>
  </w:abstractNum>
  <w:abstractNum w:abstractNumId="1">
    <w:nsid w:val="35DB5FA2"/>
    <w:multiLevelType w:val="hybridMultilevel"/>
    <w:tmpl w:val="C19C29E2"/>
    <w:lvl w:ilvl="0">
      <w:start w:val="2"/>
      <w:numFmt w:val="decimal"/>
      <w:lvlText w:val="(%1)"/>
      <w:lvlJc w:val="left"/>
      <w:pPr>
        <w:ind w:left="1069" w:hanging="360"/>
      </w:pPr>
      <w:rPr>
        <w:rFonts w:cs="Times New Roman" w:hint="default"/>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2">
    <w:nsid w:val="3EAF6D70"/>
    <w:multiLevelType w:val="hybridMultilevel"/>
    <w:tmpl w:val="917E1D04"/>
    <w:lvl w:ilvl="0">
      <w:start w:val="1"/>
      <w:numFmt w:val="lowerLetter"/>
      <w:pStyle w:val="adda"/>
      <w:lvlText w:val="%1)"/>
      <w:lvlJc w:val="left"/>
      <w:pPr>
        <w:ind w:left="720" w:hanging="360"/>
      </w:pPr>
      <w:rPr>
        <w:rFonts w:cs="Times New Roman"/>
      </w:rPr>
    </w:lvl>
    <w:lvl w:ilvl="1">
      <w:start w:val="1"/>
      <w:numFmt w:val="decimal"/>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4">
    <w:nsid w:val="414C3DC0"/>
    <w:multiLevelType w:val="hybridMultilevel"/>
    <w:tmpl w:val="C6AEB13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6C335A"/>
    <w:multiLevelType w:val="hybridMultilevel"/>
    <w:tmpl w:val="D29683A8"/>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550A1F62"/>
    <w:multiLevelType w:val="hybridMultilevel"/>
    <w:tmpl w:val="E72070CC"/>
    <w:lvl w:ilvl="0">
      <w:start w:val="1"/>
      <w:numFmt w:val="decimal"/>
      <w:lvlText w:val="(%1)"/>
      <w:lvlJc w:val="left"/>
      <w:pPr>
        <w:ind w:left="1429"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569C5FEE"/>
    <w:multiLevelType w:val="hybridMultilevel"/>
    <w:tmpl w:val="0470BA3C"/>
    <w:lvl w:ilvl="0">
      <w:start w:val="1"/>
      <w:numFmt w:val="decimal"/>
      <w:pStyle w:val="a"/>
      <w:lvlText w:val="§ %1"/>
      <w:lvlJc w:val="left"/>
      <w:pPr>
        <w:ind w:left="720" w:hanging="360"/>
      </w:pPr>
      <w:rPr>
        <w:rFonts w:ascii="Times New Roman" w:hAnsi="Times New Roman" w:cs="Times New Roman" w:hint="default"/>
        <w:b/>
        <w:i w:val="0"/>
        <w:sz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5C9B77D4"/>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9">
    <w:nsid w:val="67BE2E0D"/>
    <w:multiLevelType w:val="hybridMultilevel"/>
    <w:tmpl w:val="E368A0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AA51CA0"/>
    <w:multiLevelType w:val="hybridMultilevel"/>
    <w:tmpl w:val="D8E67A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C49094F"/>
    <w:multiLevelType w:val="hybridMultilevel"/>
    <w:tmpl w:val="94D66FA6"/>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2">
    <w:nsid w:val="7E9E43CA"/>
    <w:multiLevelType w:val="hybridMultilevel"/>
    <w:tmpl w:val="F60604C8"/>
    <w:lvl w:ilvl="0">
      <w:start w:val="0"/>
      <w:numFmt w:val="bullet"/>
      <w:lvlText w:val="-"/>
      <w:lvlJc w:val="left"/>
      <w:pPr>
        <w:ind w:left="1077" w:hanging="360"/>
      </w:pPr>
      <w:rPr>
        <w:rFonts w:ascii="Times New Roman" w:eastAsia="Times New Roman" w:hAnsi="Times New Roman" w:hint="default"/>
      </w:rPr>
    </w:lvl>
    <w:lvl w:ilvl="1">
      <w:start w:val="1"/>
      <w:numFmt w:val="bullet"/>
      <w:lvlText w:val="o"/>
      <w:lvlJc w:val="left"/>
      <w:pPr>
        <w:ind w:left="1797" w:hanging="360"/>
      </w:pPr>
      <w:rPr>
        <w:rFonts w:ascii="Courier New" w:hAnsi="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hint="default"/>
      </w:rPr>
    </w:lvl>
    <w:lvl w:ilvl="8">
      <w:start w:val="1"/>
      <w:numFmt w:val="bullet"/>
      <w:lvlText w:val=""/>
      <w:lvlJc w:val="left"/>
      <w:pPr>
        <w:ind w:left="6837" w:hanging="360"/>
      </w:pPr>
      <w:rPr>
        <w:rFonts w:ascii="Wingdings" w:hAnsi="Wingdings" w:hint="default"/>
      </w:r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0"/>
  </w:num>
  <w:num w:numId="7">
    <w:abstractNumId w:val="7"/>
  </w:num>
  <w:num w:numId="8">
    <w:abstractNumId w:val="2"/>
  </w:num>
  <w:num w:numId="9">
    <w:abstractNumId w:val="0"/>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num>
  <w:num w:numId="15">
    <w:abstractNumId w:val="1"/>
  </w:num>
  <w:num w:numId="16">
    <w:abstractNumId w:val="9"/>
  </w:num>
  <w:num w:numId="17">
    <w:abstractNumId w:val="4"/>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081"/>
    <w:rsid w:val="0000653C"/>
    <w:rsid w:val="00007E1C"/>
    <w:rsid w:val="00011ADD"/>
    <w:rsid w:val="00016385"/>
    <w:rsid w:val="00016AA9"/>
    <w:rsid w:val="00020C23"/>
    <w:rsid w:val="0002447C"/>
    <w:rsid w:val="0003222A"/>
    <w:rsid w:val="00042925"/>
    <w:rsid w:val="00046577"/>
    <w:rsid w:val="00046B28"/>
    <w:rsid w:val="0005340B"/>
    <w:rsid w:val="00053B15"/>
    <w:rsid w:val="00056158"/>
    <w:rsid w:val="00060DDF"/>
    <w:rsid w:val="0006559B"/>
    <w:rsid w:val="00075C73"/>
    <w:rsid w:val="000865DA"/>
    <w:rsid w:val="0009197F"/>
    <w:rsid w:val="00091DA2"/>
    <w:rsid w:val="00093816"/>
    <w:rsid w:val="000A5C52"/>
    <w:rsid w:val="000A604F"/>
    <w:rsid w:val="000B6A0A"/>
    <w:rsid w:val="000C358E"/>
    <w:rsid w:val="000C7B74"/>
    <w:rsid w:val="000D11F9"/>
    <w:rsid w:val="000D395F"/>
    <w:rsid w:val="000D7E31"/>
    <w:rsid w:val="000F16DA"/>
    <w:rsid w:val="000F6081"/>
    <w:rsid w:val="00100383"/>
    <w:rsid w:val="00103BF5"/>
    <w:rsid w:val="00112118"/>
    <w:rsid w:val="00114CD6"/>
    <w:rsid w:val="00120D1F"/>
    <w:rsid w:val="00123BEF"/>
    <w:rsid w:val="0014623C"/>
    <w:rsid w:val="001578F0"/>
    <w:rsid w:val="00157C2B"/>
    <w:rsid w:val="00163652"/>
    <w:rsid w:val="0017424F"/>
    <w:rsid w:val="00190D97"/>
    <w:rsid w:val="001919F3"/>
    <w:rsid w:val="00196BE3"/>
    <w:rsid w:val="001A771F"/>
    <w:rsid w:val="001B5B47"/>
    <w:rsid w:val="001B68B0"/>
    <w:rsid w:val="001C5F96"/>
    <w:rsid w:val="001C6A58"/>
    <w:rsid w:val="001D234C"/>
    <w:rsid w:val="001E6E90"/>
    <w:rsid w:val="001F0C6D"/>
    <w:rsid w:val="002049DB"/>
    <w:rsid w:val="00207CC5"/>
    <w:rsid w:val="00220F92"/>
    <w:rsid w:val="00227B97"/>
    <w:rsid w:val="00233775"/>
    <w:rsid w:val="002416A0"/>
    <w:rsid w:val="002423CE"/>
    <w:rsid w:val="00273B2F"/>
    <w:rsid w:val="00274CB2"/>
    <w:rsid w:val="00277650"/>
    <w:rsid w:val="002962AF"/>
    <w:rsid w:val="002A24A2"/>
    <w:rsid w:val="002A3FA2"/>
    <w:rsid w:val="002B3096"/>
    <w:rsid w:val="002B3A33"/>
    <w:rsid w:val="002C3FA3"/>
    <w:rsid w:val="002D5D76"/>
    <w:rsid w:val="002D73DE"/>
    <w:rsid w:val="002E3568"/>
    <w:rsid w:val="0030240B"/>
    <w:rsid w:val="0030373D"/>
    <w:rsid w:val="0031550C"/>
    <w:rsid w:val="0032576F"/>
    <w:rsid w:val="003309AF"/>
    <w:rsid w:val="00331BF5"/>
    <w:rsid w:val="00333D7C"/>
    <w:rsid w:val="0035608A"/>
    <w:rsid w:val="00356944"/>
    <w:rsid w:val="00361269"/>
    <w:rsid w:val="003836B9"/>
    <w:rsid w:val="00385CDE"/>
    <w:rsid w:val="003C293E"/>
    <w:rsid w:val="003C3D17"/>
    <w:rsid w:val="003C51F0"/>
    <w:rsid w:val="003D110E"/>
    <w:rsid w:val="003D7623"/>
    <w:rsid w:val="003E6651"/>
    <w:rsid w:val="0040594A"/>
    <w:rsid w:val="004319A9"/>
    <w:rsid w:val="00434FE4"/>
    <w:rsid w:val="00445081"/>
    <w:rsid w:val="004501AC"/>
    <w:rsid w:val="004564CD"/>
    <w:rsid w:val="004612C2"/>
    <w:rsid w:val="00466415"/>
    <w:rsid w:val="0047362F"/>
    <w:rsid w:val="0047463D"/>
    <w:rsid w:val="004842F7"/>
    <w:rsid w:val="00485070"/>
    <w:rsid w:val="00485CAF"/>
    <w:rsid w:val="004D34EE"/>
    <w:rsid w:val="004D5821"/>
    <w:rsid w:val="004E6242"/>
    <w:rsid w:val="004F42E4"/>
    <w:rsid w:val="004F4B32"/>
    <w:rsid w:val="004F6ADF"/>
    <w:rsid w:val="0050218D"/>
    <w:rsid w:val="0050306B"/>
    <w:rsid w:val="005142CD"/>
    <w:rsid w:val="0051686B"/>
    <w:rsid w:val="00517E9C"/>
    <w:rsid w:val="00533A2A"/>
    <w:rsid w:val="005566E4"/>
    <w:rsid w:val="0056166B"/>
    <w:rsid w:val="005665C3"/>
    <w:rsid w:val="00573430"/>
    <w:rsid w:val="00576380"/>
    <w:rsid w:val="005833DC"/>
    <w:rsid w:val="00596EC4"/>
    <w:rsid w:val="005A1B00"/>
    <w:rsid w:val="005A5006"/>
    <w:rsid w:val="005A5574"/>
    <w:rsid w:val="005B1188"/>
    <w:rsid w:val="005C4E52"/>
    <w:rsid w:val="005D4372"/>
    <w:rsid w:val="005F49F2"/>
    <w:rsid w:val="005F6C8C"/>
    <w:rsid w:val="006029B6"/>
    <w:rsid w:val="00604E10"/>
    <w:rsid w:val="00620507"/>
    <w:rsid w:val="006214FF"/>
    <w:rsid w:val="00623689"/>
    <w:rsid w:val="006306DC"/>
    <w:rsid w:val="00636AC0"/>
    <w:rsid w:val="00641161"/>
    <w:rsid w:val="006454C0"/>
    <w:rsid w:val="00651E3E"/>
    <w:rsid w:val="00652920"/>
    <w:rsid w:val="006651A3"/>
    <w:rsid w:val="00665F28"/>
    <w:rsid w:val="0067003B"/>
    <w:rsid w:val="00675485"/>
    <w:rsid w:val="00685451"/>
    <w:rsid w:val="006871F1"/>
    <w:rsid w:val="0069273B"/>
    <w:rsid w:val="006978EE"/>
    <w:rsid w:val="006A6148"/>
    <w:rsid w:val="006B0225"/>
    <w:rsid w:val="006C58A9"/>
    <w:rsid w:val="006D5544"/>
    <w:rsid w:val="006E0CD8"/>
    <w:rsid w:val="006E3D8C"/>
    <w:rsid w:val="006F69FD"/>
    <w:rsid w:val="00717C07"/>
    <w:rsid w:val="00730D82"/>
    <w:rsid w:val="007326E5"/>
    <w:rsid w:val="00741548"/>
    <w:rsid w:val="007528AC"/>
    <w:rsid w:val="0077061E"/>
    <w:rsid w:val="007779A7"/>
    <w:rsid w:val="00782192"/>
    <w:rsid w:val="00783C3F"/>
    <w:rsid w:val="00784538"/>
    <w:rsid w:val="00793D4D"/>
    <w:rsid w:val="007A3C84"/>
    <w:rsid w:val="007B29F5"/>
    <w:rsid w:val="007B4630"/>
    <w:rsid w:val="007D7CF4"/>
    <w:rsid w:val="007E3736"/>
    <w:rsid w:val="007F08BA"/>
    <w:rsid w:val="007F7551"/>
    <w:rsid w:val="007F79F2"/>
    <w:rsid w:val="008001B0"/>
    <w:rsid w:val="00802D4F"/>
    <w:rsid w:val="00824E3E"/>
    <w:rsid w:val="00825C33"/>
    <w:rsid w:val="00827581"/>
    <w:rsid w:val="008349C1"/>
    <w:rsid w:val="00852BDE"/>
    <w:rsid w:val="00861CBF"/>
    <w:rsid w:val="008645DD"/>
    <w:rsid w:val="00867EA4"/>
    <w:rsid w:val="00872052"/>
    <w:rsid w:val="00880A55"/>
    <w:rsid w:val="008819AA"/>
    <w:rsid w:val="008825CF"/>
    <w:rsid w:val="008837BF"/>
    <w:rsid w:val="00887F3F"/>
    <w:rsid w:val="008918DF"/>
    <w:rsid w:val="008A28F3"/>
    <w:rsid w:val="008B0FA2"/>
    <w:rsid w:val="008B6409"/>
    <w:rsid w:val="008C3BA4"/>
    <w:rsid w:val="008C6161"/>
    <w:rsid w:val="008D569C"/>
    <w:rsid w:val="008E0A5B"/>
    <w:rsid w:val="008F4962"/>
    <w:rsid w:val="008F5211"/>
    <w:rsid w:val="00900E57"/>
    <w:rsid w:val="0090739F"/>
    <w:rsid w:val="009223E5"/>
    <w:rsid w:val="00922E90"/>
    <w:rsid w:val="009262D4"/>
    <w:rsid w:val="00926FB9"/>
    <w:rsid w:val="00930822"/>
    <w:rsid w:val="00935817"/>
    <w:rsid w:val="00952CD8"/>
    <w:rsid w:val="00961604"/>
    <w:rsid w:val="00962A6A"/>
    <w:rsid w:val="00963A47"/>
    <w:rsid w:val="00967B1B"/>
    <w:rsid w:val="0097585E"/>
    <w:rsid w:val="0098747F"/>
    <w:rsid w:val="009A04A5"/>
    <w:rsid w:val="009A604B"/>
    <w:rsid w:val="009B1F72"/>
    <w:rsid w:val="009C2495"/>
    <w:rsid w:val="009C45EA"/>
    <w:rsid w:val="009D223A"/>
    <w:rsid w:val="009F1A67"/>
    <w:rsid w:val="009F4275"/>
    <w:rsid w:val="009F6181"/>
    <w:rsid w:val="009F65DF"/>
    <w:rsid w:val="00A1758C"/>
    <w:rsid w:val="00A27A58"/>
    <w:rsid w:val="00A35DE5"/>
    <w:rsid w:val="00A36CD4"/>
    <w:rsid w:val="00A43F79"/>
    <w:rsid w:val="00A446D6"/>
    <w:rsid w:val="00A47B60"/>
    <w:rsid w:val="00A52275"/>
    <w:rsid w:val="00A52393"/>
    <w:rsid w:val="00A53C5C"/>
    <w:rsid w:val="00A543F3"/>
    <w:rsid w:val="00A607C1"/>
    <w:rsid w:val="00A64F3F"/>
    <w:rsid w:val="00AC1CBE"/>
    <w:rsid w:val="00AC2533"/>
    <w:rsid w:val="00AC76E5"/>
    <w:rsid w:val="00AE1B05"/>
    <w:rsid w:val="00AE5789"/>
    <w:rsid w:val="00AF1283"/>
    <w:rsid w:val="00AF5BB3"/>
    <w:rsid w:val="00B1616B"/>
    <w:rsid w:val="00B23770"/>
    <w:rsid w:val="00B2512D"/>
    <w:rsid w:val="00B30399"/>
    <w:rsid w:val="00B366CF"/>
    <w:rsid w:val="00B370DE"/>
    <w:rsid w:val="00B44D0E"/>
    <w:rsid w:val="00B44E43"/>
    <w:rsid w:val="00B55770"/>
    <w:rsid w:val="00B76FCB"/>
    <w:rsid w:val="00B85882"/>
    <w:rsid w:val="00B92502"/>
    <w:rsid w:val="00B94E76"/>
    <w:rsid w:val="00B9687F"/>
    <w:rsid w:val="00BA3811"/>
    <w:rsid w:val="00BA566B"/>
    <w:rsid w:val="00BB0D7E"/>
    <w:rsid w:val="00BC4AAC"/>
    <w:rsid w:val="00BC4C6E"/>
    <w:rsid w:val="00BD7841"/>
    <w:rsid w:val="00BE1D0E"/>
    <w:rsid w:val="00BE2F19"/>
    <w:rsid w:val="00BE78BE"/>
    <w:rsid w:val="00BF5553"/>
    <w:rsid w:val="00C051F3"/>
    <w:rsid w:val="00C069A4"/>
    <w:rsid w:val="00C24F40"/>
    <w:rsid w:val="00C2649F"/>
    <w:rsid w:val="00C30A04"/>
    <w:rsid w:val="00C3327E"/>
    <w:rsid w:val="00C362D2"/>
    <w:rsid w:val="00C40F72"/>
    <w:rsid w:val="00C44BE0"/>
    <w:rsid w:val="00C56501"/>
    <w:rsid w:val="00C75A1D"/>
    <w:rsid w:val="00C91C4B"/>
    <w:rsid w:val="00C9206C"/>
    <w:rsid w:val="00C97BC9"/>
    <w:rsid w:val="00CA43E3"/>
    <w:rsid w:val="00CA4948"/>
    <w:rsid w:val="00CA6A3A"/>
    <w:rsid w:val="00CB1740"/>
    <w:rsid w:val="00CB2AF4"/>
    <w:rsid w:val="00CC1EE7"/>
    <w:rsid w:val="00CE1CA1"/>
    <w:rsid w:val="00CE20FF"/>
    <w:rsid w:val="00CE4DA5"/>
    <w:rsid w:val="00CF4F3F"/>
    <w:rsid w:val="00CF567C"/>
    <w:rsid w:val="00CF72BF"/>
    <w:rsid w:val="00D61F86"/>
    <w:rsid w:val="00D66ECE"/>
    <w:rsid w:val="00D712C0"/>
    <w:rsid w:val="00D7478B"/>
    <w:rsid w:val="00D75432"/>
    <w:rsid w:val="00D855CC"/>
    <w:rsid w:val="00D86FBE"/>
    <w:rsid w:val="00D90768"/>
    <w:rsid w:val="00DA0DB0"/>
    <w:rsid w:val="00DA741B"/>
    <w:rsid w:val="00DB17D5"/>
    <w:rsid w:val="00DD258B"/>
    <w:rsid w:val="00DD2D78"/>
    <w:rsid w:val="00DD2DB2"/>
    <w:rsid w:val="00DE1D09"/>
    <w:rsid w:val="00E2117F"/>
    <w:rsid w:val="00E2369C"/>
    <w:rsid w:val="00E31D5D"/>
    <w:rsid w:val="00E32D3A"/>
    <w:rsid w:val="00E42D57"/>
    <w:rsid w:val="00E53C68"/>
    <w:rsid w:val="00E55CD3"/>
    <w:rsid w:val="00E573D7"/>
    <w:rsid w:val="00E877AA"/>
    <w:rsid w:val="00E975FA"/>
    <w:rsid w:val="00EA1198"/>
    <w:rsid w:val="00EB5005"/>
    <w:rsid w:val="00ED19F9"/>
    <w:rsid w:val="00ED6D53"/>
    <w:rsid w:val="00ED72C8"/>
    <w:rsid w:val="00EF3EB4"/>
    <w:rsid w:val="00EF65D7"/>
    <w:rsid w:val="00F065E3"/>
    <w:rsid w:val="00F129DD"/>
    <w:rsid w:val="00F16B6B"/>
    <w:rsid w:val="00F179EC"/>
    <w:rsid w:val="00F309FE"/>
    <w:rsid w:val="00F41098"/>
    <w:rsid w:val="00F41EAD"/>
    <w:rsid w:val="00F43801"/>
    <w:rsid w:val="00F5049D"/>
    <w:rsid w:val="00F5394B"/>
    <w:rsid w:val="00F64C97"/>
    <w:rsid w:val="00F70461"/>
    <w:rsid w:val="00F70E39"/>
    <w:rsid w:val="00F75D57"/>
    <w:rsid w:val="00F765EA"/>
    <w:rsid w:val="00F86698"/>
    <w:rsid w:val="00F929C9"/>
    <w:rsid w:val="00F936D0"/>
    <w:rsid w:val="00FA1E46"/>
    <w:rsid w:val="00FA7F72"/>
    <w:rsid w:val="00FB0DC4"/>
    <w:rsid w:val="00FC378A"/>
    <w:rsid w:val="00FD19CD"/>
    <w:rsid w:val="00FE11B3"/>
    <w:rsid w:val="00FE3C73"/>
    <w:rsid w:val="00FE7FCA"/>
    <w:rsid w:val="00FF55C5"/>
    <w:rsid w:val="00FF738D"/>
    <w:rsid w:val="00FF78E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F3EB4"/>
    <w:pPr>
      <w:keepNext/>
      <w:jc w:val="both"/>
    </w:pPr>
    <w:rPr>
      <w:sz w:val="24"/>
      <w:szCs w:val="24"/>
    </w:rPr>
  </w:style>
  <w:style w:type="paragraph" w:styleId="Heading1">
    <w:name w:val="heading 1"/>
    <w:basedOn w:val="Normal"/>
    <w:next w:val="Normal"/>
    <w:link w:val="Nadpis1Char"/>
    <w:uiPriority w:val="9"/>
    <w:qFormat/>
    <w:rsid w:val="00EF3EB4"/>
    <w:pPr>
      <w:keepLines/>
      <w:spacing w:before="360" w:after="120"/>
      <w:jc w:val="center"/>
      <w:outlineLvl w:val="0"/>
    </w:pPr>
    <w:rPr>
      <w:rFonts w:cs="Arial"/>
      <w:b/>
      <w:bCs/>
      <w:szCs w:val="28"/>
    </w:rPr>
  </w:style>
  <w:style w:type="paragraph" w:styleId="Heading2">
    <w:name w:val="heading 2"/>
    <w:basedOn w:val="Normal"/>
    <w:next w:val="Normal"/>
    <w:link w:val="Nadpis2Char"/>
    <w:uiPriority w:val="9"/>
    <w:unhideWhenUsed/>
    <w:qFormat/>
    <w:rsid w:val="00EF3EB4"/>
    <w:pPr>
      <w:keepLines/>
      <w:spacing w:before="240" w:after="120"/>
      <w:jc w:val="center"/>
      <w:outlineLvl w:val="1"/>
    </w:pPr>
    <w:rPr>
      <w:rFonts w:cs="Arial"/>
      <w:b/>
      <w:bCs/>
      <w:szCs w:val="26"/>
    </w:rPr>
  </w:style>
  <w:style w:type="paragraph" w:styleId="Heading3">
    <w:name w:val="heading 3"/>
    <w:basedOn w:val="Normal"/>
    <w:next w:val="Normal"/>
    <w:link w:val="Nadpis3Char"/>
    <w:uiPriority w:val="9"/>
    <w:unhideWhenUsed/>
    <w:qFormat/>
    <w:rsid w:val="00EF3EB4"/>
    <w:pPr>
      <w:keepLines/>
      <w:spacing w:before="120" w:after="120"/>
      <w:outlineLvl w:val="2"/>
    </w:pPr>
    <w:rPr>
      <w:rFonts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locked/>
    <w:rsid w:val="00EF3EB4"/>
    <w:rPr>
      <w:rFonts w:cs="Times New Roman"/>
      <w:b/>
      <w:sz w:val="28"/>
    </w:rPr>
  </w:style>
  <w:style w:type="character" w:customStyle="1" w:styleId="Nadpis2Char">
    <w:name w:val="Nadpis 2 Char"/>
    <w:basedOn w:val="DefaultParagraphFont"/>
    <w:link w:val="Heading2"/>
    <w:uiPriority w:val="9"/>
    <w:locked/>
    <w:rsid w:val="00EF3EB4"/>
    <w:rPr>
      <w:rFonts w:cs="Times New Roman"/>
      <w:b/>
      <w:sz w:val="26"/>
    </w:rPr>
  </w:style>
  <w:style w:type="character" w:customStyle="1" w:styleId="Nadpis3Char">
    <w:name w:val="Nadpis 3 Char"/>
    <w:basedOn w:val="DefaultParagraphFont"/>
    <w:link w:val="Heading3"/>
    <w:uiPriority w:val="9"/>
    <w:locked/>
    <w:rsid w:val="00EF3EB4"/>
    <w:rPr>
      <w:rFonts w:cs="Times New Roman"/>
      <w:b/>
      <w:sz w:val="24"/>
    </w:rPr>
  </w:style>
  <w:style w:type="character" w:customStyle="1" w:styleId="odsekChar">
    <w:name w:val="odsek Char"/>
    <w:link w:val="odsek"/>
    <w:locked/>
    <w:rsid w:val="000D7E31"/>
    <w:rPr>
      <w:sz w:val="24"/>
    </w:rPr>
  </w:style>
  <w:style w:type="paragraph" w:customStyle="1" w:styleId="odsek">
    <w:name w:val="odsek"/>
    <w:basedOn w:val="Normal"/>
    <w:link w:val="odsekChar"/>
    <w:qFormat/>
    <w:rsid w:val="00EF3EB4"/>
    <w:pPr>
      <w:ind w:firstLine="709"/>
    </w:pPr>
  </w:style>
  <w:style w:type="paragraph" w:customStyle="1" w:styleId="CharCharCharCharCharChar">
    <w:name w:val="Char Char Char Char Char Char"/>
    <w:basedOn w:val="Normal"/>
    <w:rsid w:val="00163652"/>
    <w:pPr>
      <w:keepNext w:val="0"/>
      <w:spacing w:after="160" w:line="240" w:lineRule="exact"/>
      <w:jc w:val="left"/>
    </w:pPr>
    <w:rPr>
      <w:rFonts w:ascii="Tahoma" w:hAnsi="Tahoma" w:cs="Tahoma"/>
      <w:sz w:val="20"/>
      <w:szCs w:val="20"/>
      <w:lang w:val="en-US"/>
    </w:rPr>
  </w:style>
  <w:style w:type="paragraph" w:styleId="Header">
    <w:name w:val="header"/>
    <w:basedOn w:val="Normal"/>
    <w:link w:val="HlavikaChar"/>
    <w:uiPriority w:val="99"/>
    <w:unhideWhenUsed/>
    <w:rsid w:val="008C3BA4"/>
    <w:pPr>
      <w:tabs>
        <w:tab w:val="center" w:pos="4536"/>
        <w:tab w:val="right" w:pos="9072"/>
      </w:tabs>
    </w:pPr>
  </w:style>
  <w:style w:type="character" w:customStyle="1" w:styleId="HlavikaChar">
    <w:name w:val="Hlavička Char"/>
    <w:basedOn w:val="DefaultParagraphFont"/>
    <w:link w:val="Header"/>
    <w:uiPriority w:val="99"/>
    <w:locked/>
    <w:rsid w:val="008C3BA4"/>
    <w:rPr>
      <w:rFonts w:ascii="Times New Roman" w:hAnsi="Times New Roman" w:cs="Times New Roman"/>
      <w:sz w:val="24"/>
      <w:szCs w:val="24"/>
      <w:lang w:eastAsia="sk-SK"/>
    </w:rPr>
  </w:style>
  <w:style w:type="paragraph" w:styleId="Footer">
    <w:name w:val="footer"/>
    <w:basedOn w:val="Normal"/>
    <w:link w:val="PtaChar"/>
    <w:uiPriority w:val="99"/>
    <w:unhideWhenUsed/>
    <w:rsid w:val="008C3BA4"/>
    <w:pPr>
      <w:tabs>
        <w:tab w:val="center" w:pos="4536"/>
        <w:tab w:val="right" w:pos="9072"/>
      </w:tabs>
    </w:pPr>
  </w:style>
  <w:style w:type="character" w:customStyle="1" w:styleId="PtaChar">
    <w:name w:val="Päta Char"/>
    <w:basedOn w:val="DefaultParagraphFont"/>
    <w:link w:val="Footer"/>
    <w:uiPriority w:val="99"/>
    <w:locked/>
    <w:rsid w:val="008C3BA4"/>
    <w:rPr>
      <w:rFonts w:ascii="Times New Roman" w:hAnsi="Times New Roman" w:cs="Times New Roman"/>
      <w:sz w:val="24"/>
      <w:szCs w:val="24"/>
      <w:lang w:eastAsia="sk-SK"/>
    </w:rPr>
  </w:style>
  <w:style w:type="paragraph" w:customStyle="1" w:styleId="a">
    <w:name w:val="§"/>
    <w:basedOn w:val="Normal"/>
    <w:qFormat/>
    <w:rsid w:val="00EF3EB4"/>
    <w:pPr>
      <w:numPr>
        <w:numId w:val="7"/>
      </w:numPr>
      <w:tabs>
        <w:tab w:val="left" w:pos="425"/>
      </w:tabs>
      <w:spacing w:before="240" w:after="120"/>
      <w:jc w:val="center"/>
    </w:pPr>
  </w:style>
  <w:style w:type="paragraph" w:customStyle="1" w:styleId="adda">
    <w:name w:val="adda"/>
    <w:basedOn w:val="Normal"/>
    <w:link w:val="addaChar"/>
    <w:qFormat/>
    <w:rsid w:val="00EF3EB4"/>
    <w:pPr>
      <w:numPr>
        <w:numId w:val="8"/>
      </w:numPr>
      <w:spacing w:before="60" w:after="60"/>
    </w:pPr>
  </w:style>
  <w:style w:type="paragraph" w:customStyle="1" w:styleId="odsek1">
    <w:name w:val="odsek1"/>
    <w:basedOn w:val="odsek"/>
    <w:link w:val="odsek1Char"/>
    <w:qFormat/>
    <w:rsid w:val="00EF3EB4"/>
    <w:pPr>
      <w:numPr>
        <w:numId w:val="9"/>
      </w:numPr>
      <w:spacing w:before="120" w:after="120"/>
    </w:pPr>
  </w:style>
  <w:style w:type="paragraph" w:customStyle="1" w:styleId="Poznmkapodiarou">
    <w:name w:val="Poznámka pod čiarou"/>
    <w:basedOn w:val="FootnoteText"/>
    <w:qFormat/>
    <w:rsid w:val="00EF3EB4"/>
    <w:rPr>
      <w:szCs w:val="24"/>
    </w:rPr>
  </w:style>
  <w:style w:type="paragraph" w:styleId="FootnoteText">
    <w:name w:val="footnote text"/>
    <w:basedOn w:val="Normal"/>
    <w:link w:val="TextpoznmkypodiarouChar"/>
    <w:uiPriority w:val="99"/>
    <w:unhideWhenUsed/>
    <w:qFormat/>
    <w:rsid w:val="00EF3EB4"/>
    <w:pPr>
      <w:ind w:left="227" w:hanging="227"/>
    </w:pPr>
    <w:rPr>
      <w:sz w:val="20"/>
      <w:szCs w:val="20"/>
    </w:rPr>
  </w:style>
  <w:style w:type="character" w:customStyle="1" w:styleId="TextpoznmkypodiarouChar">
    <w:name w:val="Text poznámky pod čiarou Char"/>
    <w:basedOn w:val="DefaultParagraphFont"/>
    <w:link w:val="FootnoteText"/>
    <w:uiPriority w:val="99"/>
    <w:locked/>
    <w:rsid w:val="00EF3EB4"/>
    <w:rPr>
      <w:rFonts w:cs="Times New Roman"/>
    </w:rPr>
  </w:style>
  <w:style w:type="paragraph" w:styleId="TOCHeading">
    <w:name w:val="TOC Heading"/>
    <w:basedOn w:val="Heading1"/>
    <w:next w:val="Normal"/>
    <w:uiPriority w:val="39"/>
    <w:semiHidden/>
    <w:unhideWhenUsed/>
    <w:qFormat/>
    <w:rsid w:val="00EF3EB4"/>
    <w:pPr>
      <w:spacing w:before="480" w:after="0"/>
      <w:jc w:val="both"/>
      <w:outlineLvl w:val="9"/>
    </w:pPr>
    <w:rPr>
      <w:rFonts w:ascii="Cambria" w:hAnsi="Cambria" w:cs="Times New Roman"/>
      <w:color w:val="365F91"/>
      <w:sz w:val="28"/>
    </w:rPr>
  </w:style>
  <w:style w:type="paragraph" w:styleId="ListParagraph">
    <w:name w:val="List Paragraph"/>
    <w:aliases w:val="Odsek"/>
    <w:basedOn w:val="Normal"/>
    <w:uiPriority w:val="34"/>
    <w:rsid w:val="00685451"/>
    <w:pPr>
      <w:keepLines/>
      <w:spacing w:before="60" w:after="60"/>
      <w:ind w:firstLine="709"/>
    </w:pPr>
    <w:rPr>
      <w:szCs w:val="22"/>
    </w:rPr>
  </w:style>
  <w:style w:type="character" w:styleId="PlaceholderText">
    <w:name w:val="Placeholder Text"/>
    <w:basedOn w:val="DefaultParagraphFont"/>
    <w:uiPriority w:val="99"/>
    <w:semiHidden/>
    <w:rsid w:val="00685451"/>
    <w:rPr>
      <w:rFonts w:ascii="Times New Roman" w:hAnsi="Times New Roman" w:cs="Times New Roman"/>
      <w:color w:val="808080"/>
    </w:rPr>
  </w:style>
  <w:style w:type="character" w:customStyle="1" w:styleId="Textzstupnhosymbolu1">
    <w:name w:val="Text zástupného symbolu1"/>
    <w:basedOn w:val="DefaultParagraphFont"/>
    <w:uiPriority w:val="99"/>
    <w:semiHidden/>
    <w:rsid w:val="00D90768"/>
    <w:rPr>
      <w:rFonts w:ascii="Times New Roman" w:hAnsi="Times New Roman" w:cs="Times New Roman"/>
      <w:color w:val="808080"/>
    </w:rPr>
  </w:style>
  <w:style w:type="character" w:customStyle="1" w:styleId="columnr">
    <w:name w:val="column_r"/>
    <w:basedOn w:val="DefaultParagraphFont"/>
    <w:rsid w:val="00FE3C73"/>
    <w:rPr>
      <w:rFonts w:cs="Times New Roman"/>
    </w:rPr>
  </w:style>
  <w:style w:type="character" w:customStyle="1" w:styleId="Textzstupnhosymbolu11">
    <w:name w:val="Text zástupného symbolu11"/>
    <w:uiPriority w:val="99"/>
    <w:semiHidden/>
    <w:rsid w:val="005C4E52"/>
    <w:rPr>
      <w:rFonts w:ascii="Times New Roman" w:hAnsi="Times New Roman"/>
      <w:color w:val="808080"/>
    </w:rPr>
  </w:style>
  <w:style w:type="paragraph" w:styleId="BalloonText">
    <w:name w:val="Balloon Text"/>
    <w:basedOn w:val="Normal"/>
    <w:link w:val="TextbublinyChar"/>
    <w:uiPriority w:val="99"/>
    <w:semiHidden/>
    <w:unhideWhenUsed/>
    <w:rsid w:val="000B6A0A"/>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B6A0A"/>
    <w:rPr>
      <w:rFonts w:ascii="Tahoma" w:hAnsi="Tahoma" w:cs="Tahoma"/>
      <w:sz w:val="16"/>
      <w:szCs w:val="16"/>
    </w:rPr>
  </w:style>
  <w:style w:type="character" w:styleId="FootnoteReference">
    <w:name w:val="footnote reference"/>
    <w:basedOn w:val="DefaultParagraphFont"/>
    <w:uiPriority w:val="99"/>
    <w:unhideWhenUsed/>
    <w:rsid w:val="00A1758C"/>
    <w:rPr>
      <w:rFonts w:ascii="Times New Roman" w:hAnsi="Times New Roman" w:cs="Times New Roman"/>
      <w:vertAlign w:val="superscript"/>
    </w:rPr>
  </w:style>
  <w:style w:type="paragraph" w:styleId="NormalWeb">
    <w:name w:val="Normal (Web)"/>
    <w:basedOn w:val="Normal"/>
    <w:uiPriority w:val="99"/>
    <w:rsid w:val="001919F3"/>
    <w:pPr>
      <w:keepNext w:val="0"/>
      <w:spacing w:before="100" w:beforeAutospacing="1" w:after="100" w:afterAutospacing="1"/>
      <w:jc w:val="left"/>
    </w:pPr>
    <w:rPr>
      <w:lang w:eastAsia="sk-SK"/>
    </w:rPr>
  </w:style>
  <w:style w:type="character" w:customStyle="1" w:styleId="addaChar">
    <w:name w:val="adda Char"/>
    <w:link w:val="adda"/>
    <w:locked/>
    <w:rsid w:val="007B4630"/>
    <w:rPr>
      <w:sz w:val="24"/>
    </w:rPr>
  </w:style>
  <w:style w:type="character" w:customStyle="1" w:styleId="odsek1Char">
    <w:name w:val="odsek1 Char"/>
    <w:link w:val="odsek1"/>
    <w:locked/>
    <w:rsid w:val="00C44BE0"/>
    <w:rPr>
      <w:sz w:val="24"/>
    </w:rPr>
  </w:style>
  <w:style w:type="paragraph" w:styleId="BodyTextIndent">
    <w:name w:val="Body Text Indent"/>
    <w:basedOn w:val="Normal"/>
    <w:link w:val="ZarkazkladnhotextuChar"/>
    <w:uiPriority w:val="99"/>
    <w:rsid w:val="00CB2AF4"/>
    <w:pPr>
      <w:keepNext w:val="0"/>
      <w:spacing w:after="120"/>
      <w:ind w:left="283"/>
      <w:jc w:val="left"/>
    </w:pPr>
    <w:rPr>
      <w:lang w:eastAsia="sk-SK"/>
    </w:rPr>
  </w:style>
  <w:style w:type="character" w:customStyle="1" w:styleId="ZarkazkladnhotextuChar">
    <w:name w:val="Zarážka základného textu Char"/>
    <w:basedOn w:val="DefaultParagraphFont"/>
    <w:link w:val="BodyTextIndent"/>
    <w:uiPriority w:val="99"/>
    <w:rsid w:val="00CB2AF4"/>
    <w:rPr>
      <w:sz w:val="24"/>
      <w:szCs w:val="24"/>
      <w:lang w:eastAsia="sk-SK"/>
    </w:rPr>
  </w:style>
  <w:style w:type="paragraph" w:styleId="BodyText">
    <w:name w:val="Body Text"/>
    <w:basedOn w:val="Normal"/>
    <w:link w:val="ZkladntextChar"/>
    <w:uiPriority w:val="99"/>
    <w:semiHidden/>
    <w:unhideWhenUsed/>
    <w:rsid w:val="00B23770"/>
    <w:pPr>
      <w:spacing w:after="120"/>
    </w:pPr>
  </w:style>
  <w:style w:type="character" w:customStyle="1" w:styleId="ZkladntextChar">
    <w:name w:val="Základný text Char"/>
    <w:basedOn w:val="DefaultParagraphFont"/>
    <w:link w:val="BodyText"/>
    <w:uiPriority w:val="99"/>
    <w:semiHidden/>
    <w:rsid w:val="00B23770"/>
    <w:rPr>
      <w:sz w:val="24"/>
      <w:szCs w:val="24"/>
    </w:rPr>
  </w:style>
  <w:style w:type="character" w:styleId="Emphasis">
    <w:name w:val="Emphasis"/>
    <w:basedOn w:val="DefaultParagraphFont"/>
    <w:uiPriority w:val="20"/>
    <w:qFormat/>
    <w:rsid w:val="00B23770"/>
    <w:rPr>
      <w:rFonts w:cs="Times New Roman"/>
      <w:i/>
    </w:rPr>
  </w:style>
  <w:style w:type="character" w:styleId="PageNumber">
    <w:name w:val="page number"/>
    <w:basedOn w:val="DefaultParagraphFont"/>
    <w:uiPriority w:val="99"/>
    <w:rsid w:val="00AC76E5"/>
    <w:rPr>
      <w:rFonts w:cs="Times New Roman"/>
    </w:rPr>
  </w:style>
  <w:style w:type="character" w:styleId="CommentReference">
    <w:name w:val="annotation reference"/>
    <w:basedOn w:val="DefaultParagraphFont"/>
    <w:uiPriority w:val="99"/>
    <w:semiHidden/>
    <w:unhideWhenUsed/>
    <w:rsid w:val="006978EE"/>
    <w:rPr>
      <w:sz w:val="16"/>
      <w:szCs w:val="16"/>
    </w:rPr>
  </w:style>
  <w:style w:type="paragraph" w:styleId="CommentText">
    <w:name w:val="annotation text"/>
    <w:basedOn w:val="Normal"/>
    <w:link w:val="TextkomentraChar"/>
    <w:uiPriority w:val="99"/>
    <w:semiHidden/>
    <w:unhideWhenUsed/>
    <w:rsid w:val="006978EE"/>
    <w:rPr>
      <w:sz w:val="20"/>
      <w:szCs w:val="20"/>
    </w:rPr>
  </w:style>
  <w:style w:type="character" w:customStyle="1" w:styleId="TextkomentraChar">
    <w:name w:val="Text komentára Char"/>
    <w:basedOn w:val="DefaultParagraphFont"/>
    <w:link w:val="CommentText"/>
    <w:uiPriority w:val="99"/>
    <w:semiHidden/>
    <w:rsid w:val="006978EE"/>
  </w:style>
  <w:style w:type="paragraph" w:styleId="CommentSubject">
    <w:name w:val="annotation subject"/>
    <w:basedOn w:val="CommentText"/>
    <w:next w:val="CommentText"/>
    <w:link w:val="PredmetkomentraChar"/>
    <w:uiPriority w:val="99"/>
    <w:semiHidden/>
    <w:unhideWhenUsed/>
    <w:rsid w:val="006978EE"/>
    <w:rPr>
      <w:b/>
      <w:bCs/>
    </w:rPr>
  </w:style>
  <w:style w:type="character" w:customStyle="1" w:styleId="PredmetkomentraChar">
    <w:name w:val="Predmet komentára Char"/>
    <w:basedOn w:val="TextkomentraChar"/>
    <w:link w:val="CommentSubject"/>
    <w:uiPriority w:val="99"/>
    <w:semiHidden/>
    <w:rsid w:val="00697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anr.gov.pl/"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DBD07-DFE3-4E80-A525-6B4B29EA4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6889</Words>
  <Characters>42668</Characters>
  <Application>Microsoft Office Word</Application>
  <DocSecurity>0</DocSecurity>
  <Lines>355</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Matejka Pavol</dc:creator>
  <cp:lastModifiedBy>Benová Timea</cp:lastModifiedBy>
  <cp:revision>17</cp:revision>
  <cp:lastPrinted>2014-04-24T10:49:00Z</cp:lastPrinted>
  <dcterms:created xsi:type="dcterms:W3CDTF">2014-04-15T08:04:00Z</dcterms:created>
  <dcterms:modified xsi:type="dcterms:W3CDTF">2014-04-24T10:49:00Z</dcterms:modified>
</cp:coreProperties>
</file>