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41D2" w:rsidP="007341D2">
      <w:pPr>
        <w:bidi w:val="0"/>
        <w:jc w:val="center"/>
        <w:rPr>
          <w:rFonts w:ascii="Times New Roman" w:hAnsi="Times New Roman"/>
          <w:b/>
          <w:bCs/>
          <w:color w:val="000000"/>
          <w:spacing w:val="20"/>
        </w:rPr>
      </w:pPr>
      <w:bookmarkStart w:id="0" w:name="f_5517389"/>
      <w:bookmarkEnd w:id="0"/>
      <w:r>
        <w:rPr>
          <w:rFonts w:ascii="Times New Roman" w:hAnsi="Times New Roman"/>
          <w:b/>
          <w:bCs/>
          <w:color w:val="000000"/>
          <w:spacing w:val="20"/>
        </w:rPr>
        <w:t>NÁRODNÁ  RADA  SLOVENSKEJ  REPUBLIKY</w:t>
      </w:r>
    </w:p>
    <w:p w:rsidR="007341D2" w:rsidP="007341D2">
      <w:pPr>
        <w:pBdr>
          <w:bottom w:val="single" w:sz="6" w:space="1" w:color="auto"/>
        </w:pBdr>
        <w:bidi w:val="0"/>
        <w:spacing w:after="100" w:afterAutospacing="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VI. volebné obdobie</w:t>
      </w:r>
    </w:p>
    <w:p w:rsidR="007341D2" w:rsidRPr="00E409DC" w:rsidP="007341D2">
      <w:pPr>
        <w:pStyle w:val="Heading2"/>
        <w:bidi w:val="0"/>
        <w:rPr>
          <w:sz w:val="22"/>
          <w:szCs w:val="22"/>
        </w:rPr>
      </w:pPr>
    </w:p>
    <w:p w:rsidR="007341D2" w:rsidRPr="00E409DC" w:rsidP="007341D2">
      <w:pPr>
        <w:pStyle w:val="Heading2"/>
        <w:bidi w:val="0"/>
      </w:pPr>
      <w:r>
        <w:t>974</w:t>
      </w:r>
    </w:p>
    <w:p w:rsidR="007341D2" w:rsidP="007341D2">
      <w:pPr>
        <w:bidi w:val="0"/>
        <w:rPr>
          <w:rFonts w:ascii="Times New Roman" w:hAnsi="Times New Roman"/>
        </w:rPr>
      </w:pPr>
    </w:p>
    <w:p w:rsidR="007341D2" w:rsidP="007341D2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t>VLÁDNY NÁVRH</w:t>
      </w:r>
    </w:p>
    <w:p w:rsidR="007341D2" w:rsidP="007341D2">
      <w:pPr>
        <w:bidi w:val="0"/>
        <w:jc w:val="center"/>
        <w:rPr>
          <w:rFonts w:ascii="Times New Roman" w:hAnsi="Times New Roman"/>
          <w:b/>
          <w:bCs/>
        </w:rPr>
      </w:pPr>
    </w:p>
    <w:p w:rsidR="007341D2" w:rsidRPr="00E409DC" w:rsidP="007341D2">
      <w:pPr>
        <w:bidi w:val="0"/>
        <w:spacing w:after="1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Zákon</w:t>
      </w:r>
    </w:p>
    <w:p w:rsidR="008E4452" w:rsidP="008E4452">
      <w:pPr>
        <w:bidi w:val="0"/>
        <w:spacing w:before="100" w:beforeAutospacing="1" w:line="240" w:lineRule="atLeast"/>
        <w:jc w:val="center"/>
        <w:rPr>
          <w:rFonts w:ascii="Times New Roman" w:hAnsi="Times New Roman"/>
        </w:rPr>
      </w:pPr>
      <w:r w:rsidRPr="007341D2">
        <w:rPr>
          <w:rFonts w:ascii="Times New Roman" w:hAnsi="Times New Roman"/>
        </w:rPr>
        <w:t>z ...</w:t>
      </w:r>
      <w:r w:rsidR="007341D2">
        <w:rPr>
          <w:rFonts w:ascii="Times New Roman" w:hAnsi="Times New Roman"/>
        </w:rPr>
        <w:t>.....</w:t>
      </w:r>
      <w:r w:rsidRPr="007341D2">
        <w:rPr>
          <w:rFonts w:ascii="Times New Roman" w:hAnsi="Times New Roman"/>
        </w:rPr>
        <w:t>. 2014,</w:t>
      </w:r>
    </w:p>
    <w:p w:rsidR="007341D2" w:rsidRPr="0077399B" w:rsidP="007341D2">
      <w:pPr>
        <w:bidi w:val="0"/>
        <w:jc w:val="center"/>
        <w:rPr>
          <w:rFonts w:ascii="Times New Roman" w:hAnsi="Times New Roman"/>
          <w:b/>
        </w:rPr>
      </w:pPr>
    </w:p>
    <w:p w:rsidR="008E4452" w:rsidRPr="0077399B" w:rsidP="008E4452">
      <w:pPr>
        <w:bidi w:val="0"/>
        <w:spacing w:line="240" w:lineRule="atLeast"/>
        <w:jc w:val="center"/>
        <w:rPr>
          <w:rFonts w:ascii="Times New Roman" w:hAnsi="Times New Roman"/>
          <w:b/>
        </w:rPr>
      </w:pPr>
      <w:r w:rsidRPr="0077399B">
        <w:rPr>
          <w:rFonts w:ascii="Times New Roman" w:hAnsi="Times New Roman"/>
          <w:b/>
        </w:rPr>
        <w:t xml:space="preserve">ktorým sa mení a dopĺňa zákon č. 92/1991 Zb. o podmienkach prevodu majetku štátu </w:t>
      </w:r>
      <w:r w:rsidR="00CB4507">
        <w:rPr>
          <w:rFonts w:ascii="Times New Roman" w:hAnsi="Times New Roman"/>
          <w:b/>
        </w:rPr>
        <w:t xml:space="preserve"> </w:t>
      </w:r>
      <w:r w:rsidRPr="0077399B">
        <w:rPr>
          <w:rFonts w:ascii="Times New Roman" w:hAnsi="Times New Roman"/>
          <w:b/>
        </w:rPr>
        <w:t>na iné osoby v znení neskorších predpisov</w:t>
      </w:r>
    </w:p>
    <w:p w:rsidR="008E4452" w:rsidRPr="0077399B" w:rsidP="008E4452">
      <w:pPr>
        <w:bidi w:val="0"/>
        <w:jc w:val="center"/>
        <w:rPr>
          <w:rFonts w:ascii="Times New Roman" w:hAnsi="Times New Roman"/>
          <w:b/>
        </w:rPr>
      </w:pPr>
    </w:p>
    <w:p w:rsidR="008E4452" w:rsidRPr="0077399B" w:rsidP="008E4452">
      <w:pPr>
        <w:bidi w:val="0"/>
        <w:spacing w:before="100" w:beforeAutospacing="1" w:line="240" w:lineRule="atLeast"/>
        <w:ind w:firstLine="420"/>
        <w:jc w:val="both"/>
        <w:rPr>
          <w:rFonts w:ascii="Times New Roman" w:hAnsi="Times New Roman"/>
        </w:rPr>
      </w:pPr>
      <w:r w:rsidRPr="0077399B">
        <w:rPr>
          <w:rFonts w:ascii="Times New Roman" w:hAnsi="Times New Roman"/>
        </w:rPr>
        <w:t>Národná rada Slovenskej republiky sa uzniesla na tomto zákone: </w:t>
      </w:r>
    </w:p>
    <w:p w:rsidR="008E4452" w:rsidRPr="0077399B" w:rsidP="008E4452">
      <w:pPr>
        <w:bidi w:val="0"/>
        <w:jc w:val="center"/>
        <w:rPr>
          <w:rFonts w:ascii="Times New Roman" w:hAnsi="Times New Roman"/>
          <w:b/>
        </w:rPr>
      </w:pPr>
    </w:p>
    <w:p w:rsidR="008E4452" w:rsidRPr="0077399B" w:rsidP="008E4452">
      <w:pPr>
        <w:bidi w:val="0"/>
        <w:jc w:val="center"/>
        <w:rPr>
          <w:rFonts w:ascii="Times New Roman" w:hAnsi="Times New Roman"/>
          <w:b/>
        </w:rPr>
      </w:pPr>
      <w:r w:rsidRPr="0077399B">
        <w:rPr>
          <w:rFonts w:ascii="Times New Roman" w:hAnsi="Times New Roman"/>
          <w:b/>
        </w:rPr>
        <w:t>Čl. I</w:t>
      </w:r>
    </w:p>
    <w:p w:rsidR="008E4452" w:rsidRPr="0077399B" w:rsidP="008E4452">
      <w:pPr>
        <w:bidi w:val="0"/>
        <w:rPr>
          <w:rFonts w:ascii="Times New Roman" w:hAnsi="Times New Roman"/>
        </w:rPr>
      </w:pPr>
    </w:p>
    <w:p w:rsidR="008E4452" w:rsidRPr="0077399B" w:rsidP="008E4452">
      <w:pPr>
        <w:widowControl w:val="0"/>
        <w:bidi w:val="0"/>
        <w:ind w:firstLine="708"/>
        <w:jc w:val="both"/>
        <w:rPr>
          <w:rFonts w:ascii="Times New Roman" w:hAnsi="Times New Roman"/>
        </w:rPr>
      </w:pPr>
      <w:r w:rsidRPr="0077399B">
        <w:rPr>
          <w:rFonts w:ascii="Times New Roman" w:hAnsi="Times New Roman"/>
        </w:rPr>
        <w:t>Zákon č. 92/1991 Zb. o podmienkach prevodu majetku štátu na iné osoby v znení zákona č. 92/1992 Zb., zákona č. 264/1992 Zb., ústavného zákona č. 541/1992 Zb., zákona č. 544/1992 Zb., zákona Národnej rady Slovenskej republiky č. 17/1993 Z. z., zákona Národnej rady Slovenskej republiky č. 172/1993 Z. z., zákona Národnej rady Slovenskej republiky č. 278/1993 Z. z., zákona Národnej rady Slovenskej republiky č. 60/1994 Z. z., zákona Národnej rady Slovenskej republiky č. 172/1994 Z. z., zákona Národnej rady Slovenskej republiky č. 244/1994 Z. z., zákona Národnej rady Slovenskej republiky č. 369/1994 Z. z., zákona Národnej rady Slovenskej republiky č. 374/1994 Z. z., zákona Národnej rady Slovenskej republiky č. 190/1995 Z. z., zákona Národnej rady Slovenskej republiky č. 304/1995 Z. z., nálezu Ústavného súdu Slovenskej republiky č. 4/1996 Z. z., zákona Národnej rady Slovenskej republiky č. 56/1996 Z. z., zákona Národnej rady Slovenskej republiky č. 322/1996 Z. z., nálezu Ústavného súdu Slovenskej republiky č. 352/1996 Z. z., zákona č. 210/1997 Z. z., zákona č. 211/1997 Z. z., nálezu Ústavného súdu Slovenskej republiky č. 221/1998 Z. z., zákona č. 253/1999 Z. z., zákona č. 122/2000 Z. z., zákona č. 441/2000 Z. z., zákona č. 13/2002 Z. z., zákona č. 291/2002 Z. z., zákona č. 292/2002 Z. z., zákona č. 465/2002 Z. z., zákona č. 564/2003 Z. z., zákona č. 359/2004 Z. z., zákona č. 523/2004 Z. z., zákona č. 717/2004 Z. z., zákona č. 595/2006 Z. z., zákona č. 160/2009 Z. z., zákona č. 563/2009 Z. z., zákona č. 38/2010 Z. z.,  zákona č. 153/2011 Z. z., zákona č. 520/2011 Z. z., zákona č. 91/2012 Z. z., zákona č. 286/2012 Z. z. a zákona č. 435/2013 Z. z. sa mení a dopĺňa takto:</w:t>
      </w:r>
    </w:p>
    <w:p w:rsidR="008E4452" w:rsidRPr="0077399B" w:rsidP="008E4452">
      <w:pPr>
        <w:bidi w:val="0"/>
        <w:rPr>
          <w:rFonts w:ascii="Times New Roman" w:hAnsi="Times New Roman"/>
          <w:b/>
        </w:rPr>
      </w:pPr>
    </w:p>
    <w:p w:rsidR="008E4452" w:rsidRPr="0077399B" w:rsidP="008E4452">
      <w:pPr>
        <w:numPr>
          <w:ilvl w:val="1"/>
          <w:numId w:val="1"/>
        </w:numPr>
        <w:tabs>
          <w:tab w:val="num" w:pos="360"/>
          <w:tab w:val="clear" w:pos="1440"/>
        </w:tabs>
        <w:bidi w:val="0"/>
        <w:spacing w:before="100" w:beforeAutospacing="1" w:line="240" w:lineRule="atLeast"/>
        <w:ind w:left="360"/>
        <w:jc w:val="both"/>
        <w:rPr>
          <w:rFonts w:ascii="Times New Roman" w:hAnsi="Times New Roman"/>
        </w:rPr>
      </w:pPr>
      <w:r w:rsidRPr="0077399B">
        <w:rPr>
          <w:rFonts w:ascii="Times New Roman" w:hAnsi="Times New Roman"/>
        </w:rPr>
        <w:t>§ 9 sa dopĺňa ods</w:t>
      </w:r>
      <w:r w:rsidR="008A191F">
        <w:rPr>
          <w:rFonts w:ascii="Times New Roman" w:hAnsi="Times New Roman"/>
        </w:rPr>
        <w:t>ekom</w:t>
      </w:r>
      <w:r w:rsidRPr="0077399B">
        <w:rPr>
          <w:rFonts w:ascii="Times New Roman" w:hAnsi="Times New Roman"/>
        </w:rPr>
        <w:t xml:space="preserve"> 4, ktorý znie:</w:t>
      </w:r>
    </w:p>
    <w:p w:rsidR="008E4452" w:rsidP="008E4452">
      <w:pPr>
        <w:bidi w:val="0"/>
        <w:spacing w:line="240" w:lineRule="atLeast"/>
        <w:ind w:left="357"/>
        <w:jc w:val="both"/>
        <w:rPr>
          <w:rFonts w:ascii="Times New Roman" w:hAnsi="Times New Roman"/>
        </w:rPr>
      </w:pPr>
      <w:r w:rsidRPr="0077399B">
        <w:rPr>
          <w:rFonts w:ascii="Times New Roman" w:hAnsi="Times New Roman"/>
        </w:rPr>
        <w:t>„(4) Pri privatizácii majetkovej účasti štátu na podnikaní právnickej osoby verejnou ponukou akcií podľa §10a ods. 5 a 6 sa vypracovanie privatizačného projektu nevyžaduje. Ustanovenia tohto zákona súvisiace s privatizačným projektom sa pri privatizácii majetkovej účasti štátu na podnikaní právnickej osoby verejnou ponukou akcií nepoužijú.“</w:t>
      </w:r>
    </w:p>
    <w:p w:rsidR="008E4452" w:rsidRPr="0077399B" w:rsidP="008E4452">
      <w:pPr>
        <w:bidi w:val="0"/>
        <w:spacing w:line="240" w:lineRule="atLeast"/>
        <w:ind w:left="357"/>
        <w:jc w:val="both"/>
        <w:rPr>
          <w:rFonts w:ascii="Times New Roman" w:hAnsi="Times New Roman"/>
        </w:rPr>
      </w:pPr>
    </w:p>
    <w:p w:rsidR="008E4452" w:rsidP="008E4452">
      <w:pPr>
        <w:numPr>
          <w:ilvl w:val="1"/>
          <w:numId w:val="1"/>
        </w:numPr>
        <w:tabs>
          <w:tab w:val="num" w:pos="360"/>
          <w:tab w:val="clear" w:pos="1440"/>
        </w:tabs>
        <w:bidi w:val="0"/>
        <w:spacing w:line="240" w:lineRule="atLeast"/>
        <w:ind w:left="357"/>
        <w:jc w:val="both"/>
        <w:rPr>
          <w:rFonts w:ascii="Times New Roman" w:hAnsi="Times New Roman"/>
        </w:rPr>
      </w:pPr>
      <w:r w:rsidRPr="0077399B">
        <w:rPr>
          <w:rFonts w:ascii="Times New Roman" w:hAnsi="Times New Roman"/>
        </w:rPr>
        <w:t xml:space="preserve">V § 10 ods. 1 sa za slová „alebo </w:t>
      </w:r>
      <w:r w:rsidRPr="00A15274">
        <w:rPr>
          <w:rFonts w:ascii="Times New Roman" w:hAnsi="Times New Roman"/>
        </w:rPr>
        <w:t xml:space="preserve">verejnej dražby“ vkladajú slová „a rozhodnutie o privatizácii verejnou ponukou </w:t>
      </w:r>
      <w:r>
        <w:rPr>
          <w:rFonts w:ascii="Times New Roman" w:hAnsi="Times New Roman"/>
        </w:rPr>
        <w:t>akcií</w:t>
      </w:r>
      <w:r w:rsidRPr="00A15274">
        <w:rPr>
          <w:rFonts w:ascii="Times New Roman" w:hAnsi="Times New Roman"/>
        </w:rPr>
        <w:t>“.</w:t>
      </w:r>
    </w:p>
    <w:p w:rsidR="008E4452" w:rsidRPr="00A15274" w:rsidP="008E4452">
      <w:pPr>
        <w:numPr>
          <w:ilvl w:val="1"/>
          <w:numId w:val="1"/>
        </w:numPr>
        <w:tabs>
          <w:tab w:val="num" w:pos="360"/>
          <w:tab w:val="clear" w:pos="1440"/>
        </w:tabs>
        <w:bidi w:val="0"/>
        <w:spacing w:line="240" w:lineRule="atLeast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10a sa za odsek 4 vkladajú nové</w:t>
      </w:r>
      <w:r w:rsidRPr="00A15274">
        <w:rPr>
          <w:rFonts w:ascii="Times New Roman" w:hAnsi="Times New Roman"/>
        </w:rPr>
        <w:t xml:space="preserve"> odsek</w:t>
      </w:r>
      <w:r>
        <w:rPr>
          <w:rFonts w:ascii="Times New Roman" w:hAnsi="Times New Roman"/>
        </w:rPr>
        <w:t>y</w:t>
      </w:r>
      <w:r w:rsidRPr="00A15274">
        <w:rPr>
          <w:rFonts w:ascii="Times New Roman" w:hAnsi="Times New Roman"/>
        </w:rPr>
        <w:t xml:space="preserve"> 5</w:t>
      </w:r>
      <w:r>
        <w:rPr>
          <w:rFonts w:ascii="Times New Roman" w:hAnsi="Times New Roman"/>
        </w:rPr>
        <w:t xml:space="preserve"> až 8</w:t>
      </w:r>
      <w:r w:rsidRPr="00A15274">
        <w:rPr>
          <w:rFonts w:ascii="Times New Roman" w:hAnsi="Times New Roman"/>
        </w:rPr>
        <w:t>, ktor</w:t>
      </w:r>
      <w:r>
        <w:rPr>
          <w:rFonts w:ascii="Times New Roman" w:hAnsi="Times New Roman"/>
        </w:rPr>
        <w:t>é</w:t>
      </w:r>
      <w:r w:rsidRPr="00A15274">
        <w:rPr>
          <w:rFonts w:ascii="Times New Roman" w:hAnsi="Times New Roman"/>
        </w:rPr>
        <w:t xml:space="preserve"> zn</w:t>
      </w:r>
      <w:r>
        <w:rPr>
          <w:rFonts w:ascii="Times New Roman" w:hAnsi="Times New Roman"/>
        </w:rPr>
        <w:t>ejú</w:t>
      </w:r>
      <w:r w:rsidRPr="00A15274">
        <w:rPr>
          <w:rFonts w:ascii="Times New Roman" w:hAnsi="Times New Roman"/>
        </w:rPr>
        <w:t>:</w:t>
      </w:r>
    </w:p>
    <w:p w:rsidR="008E4452" w:rsidRPr="0077399B" w:rsidP="008E4452">
      <w:pPr>
        <w:widowControl w:val="0"/>
        <w:autoSpaceDE w:val="0"/>
        <w:autoSpaceDN w:val="0"/>
        <w:bidi w:val="0"/>
        <w:adjustRightInd w:val="0"/>
        <w:ind w:firstLine="357"/>
        <w:jc w:val="both"/>
        <w:rPr>
          <w:rFonts w:ascii="Times New Roman" w:hAnsi="Times New Roman"/>
        </w:rPr>
      </w:pPr>
      <w:r w:rsidRPr="00A15274">
        <w:rPr>
          <w:rFonts w:ascii="Times New Roman" w:hAnsi="Times New Roman"/>
        </w:rPr>
        <w:t>„</w:t>
      </w:r>
      <w:r>
        <w:rPr>
          <w:rFonts w:ascii="Times New Roman" w:hAnsi="Times New Roman"/>
        </w:rPr>
        <w:t xml:space="preserve">(5) </w:t>
      </w:r>
      <w:r w:rsidRPr="0077399B">
        <w:rPr>
          <w:rFonts w:ascii="Times New Roman" w:hAnsi="Times New Roman"/>
        </w:rPr>
        <w:t xml:space="preserve">Rozhodnutie o privatizácii verejnou ponukou akcií obsahuje </w:t>
      </w:r>
    </w:p>
    <w:p w:rsidR="008E4452" w:rsidRPr="0077399B" w:rsidP="008E4452">
      <w:pPr>
        <w:widowControl w:val="0"/>
        <w:autoSpaceDE w:val="0"/>
        <w:autoSpaceDN w:val="0"/>
        <w:bidi w:val="0"/>
        <w:adjustRightInd w:val="0"/>
        <w:ind w:firstLine="357"/>
        <w:jc w:val="both"/>
        <w:rPr>
          <w:rFonts w:ascii="Times New Roman" w:hAnsi="Times New Roman"/>
        </w:rPr>
      </w:pPr>
      <w:r w:rsidRPr="0077399B">
        <w:rPr>
          <w:rFonts w:ascii="Times New Roman" w:hAnsi="Times New Roman"/>
        </w:rPr>
        <w:t>a) spôsob privatizácie akcií,</w:t>
      </w:r>
    </w:p>
    <w:p w:rsidR="008E4452" w:rsidRPr="0077399B" w:rsidP="008E4452">
      <w:pPr>
        <w:widowControl w:val="0"/>
        <w:autoSpaceDE w:val="0"/>
        <w:autoSpaceDN w:val="0"/>
        <w:bidi w:val="0"/>
        <w:adjustRightInd w:val="0"/>
        <w:ind w:firstLine="357"/>
        <w:jc w:val="both"/>
        <w:rPr>
          <w:rFonts w:ascii="Times New Roman" w:hAnsi="Times New Roman"/>
        </w:rPr>
      </w:pPr>
      <w:r w:rsidRPr="0077399B">
        <w:rPr>
          <w:rFonts w:ascii="Times New Roman" w:hAnsi="Times New Roman"/>
        </w:rPr>
        <w:t>b) podmienky verejnej ponuky akcií,</w:t>
      </w:r>
    </w:p>
    <w:p w:rsidR="008E4452" w:rsidRPr="0077399B" w:rsidP="008E4452">
      <w:pPr>
        <w:widowControl w:val="0"/>
        <w:autoSpaceDE w:val="0"/>
        <w:autoSpaceDN w:val="0"/>
        <w:bidi w:val="0"/>
        <w:adjustRightInd w:val="0"/>
        <w:ind w:firstLine="357"/>
        <w:jc w:val="both"/>
        <w:rPr>
          <w:rFonts w:ascii="Times New Roman" w:hAnsi="Times New Roman"/>
        </w:rPr>
      </w:pPr>
      <w:r w:rsidRPr="0077399B">
        <w:rPr>
          <w:rFonts w:ascii="Times New Roman" w:hAnsi="Times New Roman"/>
        </w:rPr>
        <w:t>c) ďalšie podmienky stanovené vládou.</w:t>
      </w:r>
    </w:p>
    <w:p w:rsidR="008E4452" w:rsidRPr="0077399B" w:rsidP="008E4452">
      <w:pPr>
        <w:widowControl w:val="0"/>
        <w:autoSpaceDE w:val="0"/>
        <w:autoSpaceDN w:val="0"/>
        <w:bidi w:val="0"/>
        <w:adjustRightInd w:val="0"/>
        <w:ind w:firstLine="357"/>
        <w:jc w:val="both"/>
        <w:rPr>
          <w:rFonts w:ascii="Times New Roman" w:hAnsi="Times New Roman"/>
        </w:rPr>
      </w:pPr>
    </w:p>
    <w:p w:rsidR="008E4452" w:rsidRPr="0077399B" w:rsidP="008E4452">
      <w:pPr>
        <w:widowControl w:val="0"/>
        <w:autoSpaceDE w:val="0"/>
        <w:autoSpaceDN w:val="0"/>
        <w:bidi w:val="0"/>
        <w:adjustRightInd w:val="0"/>
        <w:ind w:left="357"/>
        <w:jc w:val="both"/>
        <w:rPr>
          <w:rFonts w:ascii="Times New Roman" w:hAnsi="Times New Roman"/>
        </w:rPr>
      </w:pPr>
      <w:r w:rsidRPr="0077399B">
        <w:rPr>
          <w:rFonts w:ascii="Times New Roman" w:hAnsi="Times New Roman"/>
        </w:rPr>
        <w:t>(6) Odsek 4 sa na rozhodnutie o privatizácii verejnou ponukou akcií nepoužije.</w:t>
      </w:r>
    </w:p>
    <w:p w:rsidR="008E4452" w:rsidRPr="0077399B" w:rsidP="008E4452">
      <w:pPr>
        <w:widowControl w:val="0"/>
        <w:autoSpaceDE w:val="0"/>
        <w:autoSpaceDN w:val="0"/>
        <w:bidi w:val="0"/>
        <w:adjustRightInd w:val="0"/>
        <w:ind w:firstLine="357"/>
        <w:jc w:val="both"/>
        <w:rPr>
          <w:rFonts w:ascii="Times New Roman" w:hAnsi="Times New Roman"/>
        </w:rPr>
      </w:pPr>
    </w:p>
    <w:p w:rsidR="008E4452" w:rsidRPr="0077399B" w:rsidP="008E4452">
      <w:pPr>
        <w:widowControl w:val="0"/>
        <w:autoSpaceDE w:val="0"/>
        <w:autoSpaceDN w:val="0"/>
        <w:bidi w:val="0"/>
        <w:adjustRightInd w:val="0"/>
        <w:ind w:left="357"/>
        <w:jc w:val="both"/>
        <w:rPr>
          <w:rFonts w:ascii="Times New Roman" w:hAnsi="Times New Roman"/>
        </w:rPr>
      </w:pPr>
      <w:r w:rsidRPr="0077399B">
        <w:rPr>
          <w:rFonts w:ascii="Times New Roman" w:hAnsi="Times New Roman"/>
        </w:rPr>
        <w:t>(7) V rozhodnutí o privatizácii verejnou ponukou akcií môže vláda spojiť privatizáciu verejnou ponukou akcií s privatizáciou priamym predajom. Rozhodnutie o privatizácii verejnou ponukou akcií v spojení s privatizáciou priamym predajom obsahuje okrem náležitostí uvedených v odseku 5 primerane náležitosti rozhodnutia o privatizácii uvedené v odsekoch 1, 2 a 4.</w:t>
      </w:r>
    </w:p>
    <w:p w:rsidR="008E4452" w:rsidRPr="0077399B" w:rsidP="008E4452">
      <w:pPr>
        <w:widowControl w:val="0"/>
        <w:autoSpaceDE w:val="0"/>
        <w:autoSpaceDN w:val="0"/>
        <w:bidi w:val="0"/>
        <w:adjustRightInd w:val="0"/>
        <w:ind w:left="357"/>
        <w:jc w:val="both"/>
        <w:rPr>
          <w:rFonts w:ascii="Times New Roman" w:hAnsi="Times New Roman"/>
        </w:rPr>
      </w:pPr>
    </w:p>
    <w:p w:rsidR="008E4452" w:rsidRPr="0077399B" w:rsidP="008E4452">
      <w:pPr>
        <w:widowControl w:val="0"/>
        <w:autoSpaceDE w:val="0"/>
        <w:autoSpaceDN w:val="0"/>
        <w:bidi w:val="0"/>
        <w:adjustRightInd w:val="0"/>
        <w:ind w:left="357"/>
        <w:jc w:val="both"/>
        <w:rPr>
          <w:rFonts w:ascii="Times New Roman" w:hAnsi="Times New Roman"/>
        </w:rPr>
      </w:pPr>
      <w:r w:rsidRPr="0077399B">
        <w:rPr>
          <w:rFonts w:ascii="Times New Roman" w:hAnsi="Times New Roman"/>
        </w:rPr>
        <w:t xml:space="preserve"> (8) Vláda môže rozhodnutím o privatizácii uložiť fondu zabezpečenie predaja podľa odsekov 5 a 7.“.</w:t>
      </w:r>
    </w:p>
    <w:p w:rsidR="008E4452" w:rsidRPr="0077399B" w:rsidP="008E445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8E4452" w:rsidRPr="0077399B" w:rsidP="008E4452">
      <w:pPr>
        <w:widowControl w:val="0"/>
        <w:autoSpaceDE w:val="0"/>
        <w:autoSpaceDN w:val="0"/>
        <w:bidi w:val="0"/>
        <w:adjustRightInd w:val="0"/>
        <w:ind w:firstLine="357"/>
        <w:jc w:val="both"/>
        <w:rPr>
          <w:rFonts w:ascii="Times New Roman" w:hAnsi="Times New Roman"/>
        </w:rPr>
      </w:pPr>
      <w:r w:rsidRPr="0077399B">
        <w:rPr>
          <w:rFonts w:ascii="Times New Roman" w:hAnsi="Times New Roman"/>
        </w:rPr>
        <w:t xml:space="preserve">Doterajšie odseky </w:t>
      </w:r>
      <w:smartTag w:uri="urn:schemas-microsoft-com:office:smarttags" w:element="metricconverter">
        <w:smartTagPr>
          <w:attr w:name="ProductID" w:val="5 a"/>
        </w:smartTagPr>
        <w:r w:rsidRPr="0077399B">
          <w:rPr>
            <w:rFonts w:ascii="Times New Roman" w:hAnsi="Times New Roman"/>
          </w:rPr>
          <w:t>5 a</w:t>
        </w:r>
      </w:smartTag>
      <w:r w:rsidRPr="0077399B">
        <w:rPr>
          <w:rFonts w:ascii="Times New Roman" w:hAnsi="Times New Roman"/>
        </w:rPr>
        <w:t xml:space="preserve"> 6 sa označujú ako odseky 9 a 10. </w:t>
      </w:r>
    </w:p>
    <w:p w:rsidR="008E4452" w:rsidRPr="0077399B" w:rsidP="008E4452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8E4452" w:rsidRPr="0077399B" w:rsidP="008E4452">
      <w:pPr>
        <w:numPr>
          <w:ilvl w:val="1"/>
          <w:numId w:val="1"/>
        </w:numPr>
        <w:tabs>
          <w:tab w:val="num" w:pos="360"/>
          <w:tab w:val="clear" w:pos="1440"/>
        </w:tabs>
        <w:bidi w:val="0"/>
        <w:spacing w:line="240" w:lineRule="atLeast"/>
        <w:ind w:left="357" w:hanging="357"/>
        <w:jc w:val="both"/>
        <w:rPr>
          <w:rFonts w:ascii="Times New Roman" w:hAnsi="Times New Roman"/>
        </w:rPr>
      </w:pPr>
      <w:r w:rsidRPr="0077399B">
        <w:rPr>
          <w:rFonts w:ascii="Times New Roman" w:hAnsi="Times New Roman"/>
        </w:rPr>
        <w:t xml:space="preserve">V § 14 ods. 1 prvej </w:t>
      </w:r>
      <w:r>
        <w:rPr>
          <w:rFonts w:ascii="Times New Roman" w:hAnsi="Times New Roman"/>
        </w:rPr>
        <w:t>vete sa</w:t>
      </w:r>
      <w:r w:rsidRPr="0077399B">
        <w:rPr>
          <w:rFonts w:ascii="Times New Roman" w:hAnsi="Times New Roman"/>
        </w:rPr>
        <w:t xml:space="preserve"> za slová “privatizovaného majetku“ vkladajú slová </w:t>
      </w:r>
      <w:r>
        <w:rPr>
          <w:rFonts w:ascii="Times New Roman" w:hAnsi="Times New Roman"/>
        </w:rPr>
        <w:t xml:space="preserve">               </w:t>
      </w:r>
      <w:r w:rsidRPr="0077399B">
        <w:rPr>
          <w:rFonts w:ascii="Times New Roman" w:hAnsi="Times New Roman"/>
        </w:rPr>
        <w:t>“okrem privatizácie verejnou ponukou akcií“.</w:t>
      </w:r>
    </w:p>
    <w:p w:rsidR="008E4452" w:rsidRPr="0077399B" w:rsidP="008E4452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8E4452" w:rsidRPr="0077399B" w:rsidP="008E4452">
      <w:pPr>
        <w:numPr>
          <w:ilvl w:val="1"/>
          <w:numId w:val="1"/>
        </w:numPr>
        <w:tabs>
          <w:tab w:val="num" w:pos="360"/>
          <w:tab w:val="clear" w:pos="1440"/>
        </w:tabs>
        <w:bidi w:val="0"/>
        <w:spacing w:line="240" w:lineRule="atLeast"/>
        <w:ind w:left="357" w:hanging="357"/>
        <w:jc w:val="both"/>
        <w:rPr>
          <w:rFonts w:ascii="Times New Roman" w:hAnsi="Times New Roman"/>
        </w:rPr>
      </w:pPr>
      <w:r w:rsidRPr="0077399B">
        <w:rPr>
          <w:rFonts w:ascii="Times New Roman" w:hAnsi="Times New Roman"/>
        </w:rPr>
        <w:t>V § 14 sa za odsek 1 vkladá nový odsek 2, ktorý znie:</w:t>
      </w:r>
    </w:p>
    <w:p w:rsidR="008E4452" w:rsidRPr="0077399B" w:rsidP="008E4452">
      <w:pPr>
        <w:bidi w:val="0"/>
        <w:ind w:left="357"/>
        <w:jc w:val="both"/>
        <w:rPr>
          <w:rFonts w:ascii="Times New Roman" w:hAnsi="Times New Roman"/>
        </w:rPr>
      </w:pPr>
    </w:p>
    <w:p w:rsidR="008E4452" w:rsidRPr="0077399B" w:rsidP="008E4452">
      <w:pPr>
        <w:bidi w:val="0"/>
        <w:ind w:left="357"/>
        <w:jc w:val="both"/>
        <w:rPr>
          <w:rFonts w:ascii="Times New Roman" w:hAnsi="Times New Roman"/>
        </w:rPr>
      </w:pPr>
      <w:r w:rsidRPr="0077399B">
        <w:rPr>
          <w:rFonts w:ascii="Times New Roman" w:hAnsi="Times New Roman"/>
        </w:rPr>
        <w:t>„(2) Ak predaj privatizovaného majetku uskutočňuje fond verejnou ponukou akcií, postupuje  podľa osobitných predpisov.</w:t>
      </w:r>
      <w:r w:rsidRPr="0077399B">
        <w:rPr>
          <w:rFonts w:ascii="Times New Roman" w:hAnsi="Times New Roman"/>
          <w:vertAlign w:val="superscript"/>
        </w:rPr>
        <w:t>4i)</w:t>
      </w:r>
      <w:r w:rsidRPr="0077399B">
        <w:rPr>
          <w:rFonts w:ascii="Times New Roman" w:hAnsi="Times New Roman"/>
        </w:rPr>
        <w:t xml:space="preserve"> Ustanovenia § 14 ods. 3 až 6</w:t>
      </w:r>
      <w:r w:rsidR="0084474E">
        <w:rPr>
          <w:rFonts w:ascii="Times New Roman" w:hAnsi="Times New Roman"/>
        </w:rPr>
        <w:t>,</w:t>
      </w:r>
      <w:r w:rsidRPr="0077399B">
        <w:rPr>
          <w:rFonts w:ascii="Times New Roman" w:hAnsi="Times New Roman"/>
        </w:rPr>
        <w:t xml:space="preserve"> § 15 ods. 3 a 6,           § 19, § 19a a § 20 sa pri privatizácii verejnou ponukou akcií nepoužijú; to neplatí, ak ide o priamy predaj podľa § 10a ods. 7.“.</w:t>
      </w:r>
    </w:p>
    <w:p w:rsidR="008E4452" w:rsidRPr="0077399B" w:rsidP="008E4452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8E4452" w:rsidRPr="0077399B" w:rsidP="008E4452">
      <w:pPr>
        <w:bidi w:val="0"/>
        <w:spacing w:line="240" w:lineRule="atLeast"/>
        <w:ind w:firstLine="357"/>
        <w:jc w:val="both"/>
        <w:rPr>
          <w:rFonts w:ascii="Times New Roman" w:hAnsi="Times New Roman"/>
        </w:rPr>
      </w:pPr>
      <w:r w:rsidRPr="0077399B">
        <w:rPr>
          <w:rFonts w:ascii="Times New Roman" w:hAnsi="Times New Roman"/>
        </w:rPr>
        <w:t>Doterajšie odseky 2 až 5 sa označujú ako odseky 3 až 6.</w:t>
      </w:r>
    </w:p>
    <w:p w:rsidR="008E4452" w:rsidRPr="0077399B" w:rsidP="008E4452">
      <w:pPr>
        <w:bidi w:val="0"/>
        <w:spacing w:line="240" w:lineRule="atLeast"/>
        <w:ind w:left="360" w:hanging="3"/>
        <w:jc w:val="both"/>
        <w:rPr>
          <w:rFonts w:ascii="Times New Roman" w:hAnsi="Times New Roman"/>
        </w:rPr>
      </w:pPr>
    </w:p>
    <w:p w:rsidR="008E4452" w:rsidRPr="00A15274" w:rsidP="008E4452">
      <w:pPr>
        <w:bidi w:val="0"/>
        <w:spacing w:line="240" w:lineRule="atLeast"/>
        <w:ind w:left="360" w:hanging="3"/>
        <w:jc w:val="both"/>
        <w:rPr>
          <w:rFonts w:ascii="Times New Roman" w:hAnsi="Times New Roman"/>
        </w:rPr>
      </w:pPr>
      <w:r w:rsidRPr="00A15274">
        <w:rPr>
          <w:rFonts w:ascii="Times New Roman" w:hAnsi="Times New Roman"/>
        </w:rPr>
        <w:t xml:space="preserve">Poznámka pod čiarou k odkazu 4i znie: </w:t>
      </w:r>
    </w:p>
    <w:p w:rsidR="008E4452" w:rsidRPr="00A15274" w:rsidP="008E4452">
      <w:pPr>
        <w:bidi w:val="0"/>
        <w:spacing w:line="240" w:lineRule="atLeast"/>
        <w:ind w:left="360" w:hanging="3"/>
        <w:jc w:val="both"/>
        <w:rPr>
          <w:rFonts w:ascii="Times New Roman" w:hAnsi="Times New Roman"/>
        </w:rPr>
      </w:pPr>
      <w:r w:rsidRPr="00A15274">
        <w:rPr>
          <w:rFonts w:ascii="Times New Roman" w:hAnsi="Times New Roman"/>
        </w:rPr>
        <w:t>„</w:t>
      </w:r>
      <w:r w:rsidRPr="00A15274">
        <w:rPr>
          <w:rFonts w:ascii="Times New Roman" w:hAnsi="Times New Roman"/>
          <w:vertAlign w:val="superscript"/>
        </w:rPr>
        <w:t xml:space="preserve">4i) </w:t>
      </w:r>
      <w:r>
        <w:rPr>
          <w:rFonts w:ascii="Times New Roman" w:hAnsi="Times New Roman"/>
        </w:rPr>
        <w:t>N</w:t>
      </w:r>
      <w:r w:rsidRPr="003B208B">
        <w:rPr>
          <w:rFonts w:ascii="Times New Roman" w:hAnsi="Times New Roman"/>
        </w:rPr>
        <w:t>a</w:t>
      </w:r>
      <w:r>
        <w:rPr>
          <w:rFonts w:ascii="Times New Roman" w:hAnsi="Times New Roman"/>
        </w:rPr>
        <w:t>príklad</w:t>
      </w:r>
      <w:r w:rsidRPr="003B20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A15274">
        <w:rPr>
          <w:rFonts w:ascii="Times New Roman" w:hAnsi="Times New Roman"/>
        </w:rPr>
        <w:t>ákon č. 566/2001 Z.</w:t>
      </w:r>
      <w:r w:rsidR="00A37E8D">
        <w:rPr>
          <w:rFonts w:ascii="Times New Roman" w:hAnsi="Times New Roman"/>
        </w:rPr>
        <w:t xml:space="preserve"> </w:t>
      </w:r>
      <w:r w:rsidRPr="00A15274">
        <w:rPr>
          <w:rFonts w:ascii="Times New Roman" w:hAnsi="Times New Roman"/>
        </w:rPr>
        <w:t>z. o cenných papieroch a investičných službách a o zmene a doplnení niektorých zákonov (zákon o cenných papieroc</w:t>
      </w:r>
      <w:r>
        <w:rPr>
          <w:rFonts w:ascii="Times New Roman" w:hAnsi="Times New Roman"/>
        </w:rPr>
        <w:t>h) v znení neskorších predpisov, zákon č. 429/2002 Z.</w:t>
      </w:r>
      <w:r w:rsidR="00A37E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o</w:t>
      </w:r>
      <w:r>
        <w:rPr>
          <w:rFonts w:ascii="ms sans serif" w:hAnsi="ms sans serif"/>
          <w:color w:val="000000"/>
          <w:sz w:val="20"/>
          <w:szCs w:val="20"/>
        </w:rPr>
        <w:t xml:space="preserve"> </w:t>
      </w:r>
      <w:r w:rsidRPr="00582915">
        <w:rPr>
          <w:rFonts w:ascii="Times New Roman" w:hAnsi="Times New Roman"/>
          <w:color w:val="000000"/>
        </w:rPr>
        <w:t>burze cenných papierov</w:t>
      </w:r>
      <w:r>
        <w:rPr>
          <w:rFonts w:ascii="Times New Roman" w:hAnsi="Times New Roman"/>
          <w:color w:val="000000"/>
        </w:rPr>
        <w:t xml:space="preserve"> </w:t>
      </w:r>
      <w:r w:rsidRPr="00A15274">
        <w:rPr>
          <w:rFonts w:ascii="Times New Roman" w:hAnsi="Times New Roman"/>
        </w:rPr>
        <w:t>v znení neskorších predpisov</w:t>
      </w:r>
      <w:r>
        <w:rPr>
          <w:rFonts w:ascii="Times New Roman" w:hAnsi="Times New Roman"/>
        </w:rPr>
        <w:t>.</w:t>
      </w:r>
      <w:r w:rsidRPr="00A15274">
        <w:rPr>
          <w:rFonts w:ascii="Times New Roman" w:hAnsi="Times New Roman"/>
        </w:rPr>
        <w:t>“</w:t>
      </w:r>
      <w:r>
        <w:rPr>
          <w:rFonts w:ascii="Times New Roman" w:hAnsi="Times New Roman"/>
        </w:rPr>
        <w:t>.</w:t>
      </w:r>
    </w:p>
    <w:p w:rsidR="008E4452" w:rsidRPr="00A15274" w:rsidP="008E4452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8E4452" w:rsidRPr="00D4240D" w:rsidP="008E4452">
      <w:pPr>
        <w:bidi w:val="0"/>
        <w:jc w:val="both"/>
        <w:rPr>
          <w:rFonts w:ascii="Times New Roman" w:hAnsi="Times New Roman"/>
          <w:u w:val="single"/>
        </w:rPr>
      </w:pPr>
    </w:p>
    <w:p w:rsidR="008E4452" w:rsidP="008E4452">
      <w:pPr>
        <w:bidi w:val="0"/>
        <w:jc w:val="center"/>
        <w:rPr>
          <w:rFonts w:ascii="Times New Roman" w:hAnsi="Times New Roman"/>
          <w:b/>
        </w:rPr>
      </w:pPr>
      <w:r w:rsidRPr="00E23728">
        <w:rPr>
          <w:rFonts w:ascii="Times New Roman" w:hAnsi="Times New Roman"/>
          <w:b/>
        </w:rPr>
        <w:t>Čl. II</w:t>
      </w:r>
    </w:p>
    <w:p w:rsidR="008E4452" w:rsidRPr="00E23728" w:rsidP="008E4452">
      <w:pPr>
        <w:bidi w:val="0"/>
        <w:jc w:val="center"/>
        <w:rPr>
          <w:rFonts w:ascii="Times New Roman" w:hAnsi="Times New Roman"/>
          <w:b/>
        </w:rPr>
      </w:pPr>
    </w:p>
    <w:p w:rsidR="008E4452" w:rsidRPr="00BA29DA" w:rsidP="008E4452">
      <w:pPr>
        <w:bidi w:val="0"/>
        <w:jc w:val="both"/>
        <w:rPr>
          <w:rFonts w:ascii="Times New Roman" w:hAnsi="Times New Roman"/>
        </w:rPr>
      </w:pPr>
      <w:r w:rsidRPr="00BA29DA">
        <w:rPr>
          <w:rFonts w:ascii="Times New Roman" w:hAnsi="Times New Roman"/>
        </w:rPr>
        <w:t>Tento zákon nadobúda účinnosť 1. júla 2014.</w:t>
      </w:r>
    </w:p>
    <w:p w:rsidR="008E4452" w:rsidRPr="00A15274" w:rsidP="008E4452">
      <w:pPr>
        <w:bidi w:val="0"/>
        <w:jc w:val="center"/>
        <w:rPr>
          <w:rFonts w:ascii="Times New Roman" w:hAnsi="Times New Roman"/>
          <w:b/>
        </w:rPr>
      </w:pPr>
    </w:p>
    <w:p w:rsidR="008E4452" w:rsidP="008E4452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</w:rPr>
      </w:pPr>
    </w:p>
    <w:p w:rsidR="008E4452" w:rsidP="008E4452">
      <w:pPr>
        <w:bidi w:val="0"/>
        <w:rPr>
          <w:rFonts w:ascii="Times New Roman" w:hAnsi="Times New Roman"/>
        </w:rPr>
      </w:pPr>
    </w:p>
    <w:p w:rsidR="008E4452" w:rsidP="008E4452">
      <w:pPr>
        <w:bidi w:val="0"/>
        <w:rPr>
          <w:rFonts w:ascii="Times New Roman" w:hAnsi="Times New Roman"/>
        </w:rPr>
      </w:pPr>
    </w:p>
    <w:p w:rsidR="007D6B76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3EC"/>
    <w:multiLevelType w:val="hybridMultilevel"/>
    <w:tmpl w:val="D5F259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D49E3"/>
    <w:rsid w:val="003B208B"/>
    <w:rsid w:val="004009DC"/>
    <w:rsid w:val="00582915"/>
    <w:rsid w:val="007341D2"/>
    <w:rsid w:val="0077399B"/>
    <w:rsid w:val="007D49E3"/>
    <w:rsid w:val="007D6B76"/>
    <w:rsid w:val="0084474E"/>
    <w:rsid w:val="008A191F"/>
    <w:rsid w:val="008E4452"/>
    <w:rsid w:val="00A15274"/>
    <w:rsid w:val="00A37E8D"/>
    <w:rsid w:val="00BA29DA"/>
    <w:rsid w:val="00CB4507"/>
    <w:rsid w:val="00D4240D"/>
    <w:rsid w:val="00D63A52"/>
    <w:rsid w:val="00E23728"/>
    <w:rsid w:val="00E409DC"/>
    <w:rsid w:val="00EB409D"/>
    <w:rsid w:val="00EF5DA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5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BodyText"/>
    <w:link w:val="Heading2Char"/>
    <w:autoRedefine/>
    <w:uiPriority w:val="99"/>
    <w:qFormat/>
    <w:rsid w:val="007341D2"/>
    <w:pPr>
      <w:keepNext/>
      <w:keepLines/>
      <w:tabs>
        <w:tab w:val="num" w:pos="576"/>
      </w:tabs>
      <w:suppressAutoHyphens/>
      <w:ind w:left="578" w:hanging="578"/>
      <w:jc w:val="center"/>
      <w:outlineLvl w:val="1"/>
    </w:pPr>
    <w:rPr>
      <w:rFonts w:ascii="Times New Roman" w:eastAsia="Calibri" w:hAnsi="Times New Roman"/>
      <w:b/>
      <w:bCs/>
      <w:sz w:val="36"/>
      <w:szCs w:val="36"/>
      <w:lang w:val="cs-CZ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"/>
    <w:basedOn w:val="Normal"/>
    <w:uiPriority w:val="99"/>
    <w:rsid w:val="008E4452"/>
    <w:pPr>
      <w:spacing w:before="100" w:beforeAutospacing="1" w:after="100" w:afterAutospacing="1"/>
      <w:jc w:val="left"/>
    </w:pPr>
  </w:style>
  <w:style w:type="character" w:customStyle="1" w:styleId="Heading2Char">
    <w:name w:val="Heading 2 Char"/>
    <w:basedOn w:val="DefaultParagraphFont"/>
    <w:link w:val="Heading2"/>
    <w:uiPriority w:val="99"/>
    <w:locked/>
    <w:rsid w:val="007341D2"/>
    <w:rPr>
      <w:rFonts w:ascii="Times New Roman" w:eastAsia="Calibri" w:hAnsi="Times New Roman" w:cs="Times New Roman"/>
      <w:b/>
      <w:bCs/>
      <w:sz w:val="36"/>
      <w:szCs w:val="36"/>
      <w:rtl w:val="0"/>
      <w:cs w:val="0"/>
      <w:lang w:val="cs-CZ" w:eastAsia="ar-SA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1D2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41D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633</Words>
  <Characters>3614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Stvorak</dc:creator>
  <cp:lastModifiedBy>Gašparíková, Jarmila</cp:lastModifiedBy>
  <cp:revision>2</cp:revision>
  <dcterms:created xsi:type="dcterms:W3CDTF">2014-04-24T11:21:00Z</dcterms:created>
  <dcterms:modified xsi:type="dcterms:W3CDTF">2014-04-24T11:21:00Z</dcterms:modified>
</cp:coreProperties>
</file>