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41D2" w:rsidP="007341D2">
      <w:pPr>
        <w:bidi w:val="0"/>
        <w:jc w:val="center"/>
        <w:rPr>
          <w:rFonts w:ascii="Times New Roman" w:hAnsi="Times New Roman"/>
          <w:b/>
          <w:bCs/>
          <w:color w:val="000000"/>
          <w:spacing w:val="20"/>
        </w:rPr>
      </w:pPr>
      <w:bookmarkStart w:id="0" w:name="f_5517389"/>
      <w:bookmarkEnd w:id="0"/>
      <w:r>
        <w:rPr>
          <w:rFonts w:ascii="Times New Roman" w:hAnsi="Times New Roman"/>
          <w:b/>
          <w:bCs/>
          <w:color w:val="000000"/>
          <w:spacing w:val="20"/>
        </w:rPr>
        <w:t>NÁRODNÁ  RADA  SLOVENSKEJ  REPUBLIKY</w:t>
      </w:r>
    </w:p>
    <w:p w:rsidR="007341D2" w:rsidP="007341D2">
      <w:pPr>
        <w:pBdr>
          <w:bottom w:val="single" w:sz="6" w:space="1" w:color="auto"/>
        </w:pBdr>
        <w:bidi w:val="0"/>
        <w:spacing w:after="100" w:afterAutospacing="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VI. volebné obdobie</w:t>
      </w:r>
    </w:p>
    <w:p w:rsidR="007341D2" w:rsidRPr="00E409DC" w:rsidP="007341D2">
      <w:pPr>
        <w:pStyle w:val="Heading2"/>
        <w:bidi w:val="0"/>
        <w:rPr>
          <w:sz w:val="22"/>
          <w:szCs w:val="22"/>
        </w:rPr>
      </w:pPr>
    </w:p>
    <w:p w:rsidR="007341D2" w:rsidRPr="00E409DC" w:rsidP="007341D2">
      <w:pPr>
        <w:pStyle w:val="Heading2"/>
        <w:bidi w:val="0"/>
      </w:pPr>
      <w:r>
        <w:t>974</w:t>
      </w:r>
    </w:p>
    <w:p w:rsidR="007341D2" w:rsidP="007341D2">
      <w:pPr>
        <w:bidi w:val="0"/>
        <w:rPr>
          <w:rFonts w:ascii="Times New Roman" w:hAnsi="Times New Roman"/>
        </w:rPr>
      </w:pPr>
    </w:p>
    <w:p w:rsidR="007341D2" w:rsidP="007341D2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</w:rPr>
        <w:t>VLÁDNY NÁVRH</w:t>
      </w:r>
    </w:p>
    <w:p w:rsidR="007341D2" w:rsidP="007341D2">
      <w:pPr>
        <w:bidi w:val="0"/>
        <w:jc w:val="center"/>
        <w:rPr>
          <w:rFonts w:ascii="Times New Roman" w:hAnsi="Times New Roman"/>
          <w:b/>
          <w:bCs/>
        </w:rPr>
      </w:pPr>
    </w:p>
    <w:p w:rsidR="007341D2" w:rsidRPr="00E409DC" w:rsidP="007341D2">
      <w:pPr>
        <w:bidi w:val="0"/>
        <w:spacing w:after="1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</w:p>
    <w:p w:rsidR="008E4452" w:rsidP="008E4452">
      <w:pPr>
        <w:bidi w:val="0"/>
        <w:spacing w:before="100" w:beforeAutospacing="1" w:line="240" w:lineRule="atLeast"/>
        <w:jc w:val="center"/>
        <w:rPr>
          <w:rFonts w:ascii="Times New Roman" w:hAnsi="Times New Roman"/>
        </w:rPr>
      </w:pPr>
      <w:r w:rsidRPr="007341D2">
        <w:rPr>
          <w:rFonts w:ascii="Times New Roman" w:hAnsi="Times New Roman"/>
        </w:rPr>
        <w:t>z ...</w:t>
      </w:r>
      <w:r w:rsidR="007341D2">
        <w:rPr>
          <w:rFonts w:ascii="Times New Roman" w:hAnsi="Times New Roman"/>
        </w:rPr>
        <w:t>.....</w:t>
      </w:r>
      <w:r w:rsidRPr="007341D2">
        <w:rPr>
          <w:rFonts w:ascii="Times New Roman" w:hAnsi="Times New Roman"/>
        </w:rPr>
        <w:t>. 2014,</w:t>
      </w:r>
    </w:p>
    <w:p w:rsidR="007341D2" w:rsidRPr="0077399B" w:rsidP="007341D2">
      <w:pPr>
        <w:bidi w:val="0"/>
        <w:jc w:val="center"/>
        <w:rPr>
          <w:rFonts w:ascii="Times New Roman" w:hAnsi="Times New Roman"/>
          <w:b/>
        </w:rPr>
      </w:pPr>
    </w:p>
    <w:p w:rsidR="008E4452" w:rsidRPr="0077399B" w:rsidP="008E4452">
      <w:pPr>
        <w:bidi w:val="0"/>
        <w:spacing w:line="240" w:lineRule="atLeast"/>
        <w:jc w:val="center"/>
        <w:rPr>
          <w:rFonts w:ascii="Times New Roman" w:hAnsi="Times New Roman"/>
          <w:b/>
        </w:rPr>
      </w:pPr>
      <w:r w:rsidRPr="0077399B">
        <w:rPr>
          <w:rFonts w:ascii="Times New Roman" w:hAnsi="Times New Roman"/>
          <w:b/>
        </w:rPr>
        <w:t xml:space="preserve">ktorým sa mení a dopĺňa zákon č. 92/1991 Zb. o podmienkach prevodu majetku štátu </w:t>
      </w:r>
      <w:r w:rsidR="00CB4507">
        <w:rPr>
          <w:rFonts w:ascii="Times New Roman" w:hAnsi="Times New Roman"/>
          <w:b/>
        </w:rPr>
        <w:t xml:space="preserve"> </w:t>
      </w:r>
      <w:r w:rsidRPr="0077399B">
        <w:rPr>
          <w:rFonts w:ascii="Times New Roman" w:hAnsi="Times New Roman"/>
          <w:b/>
        </w:rPr>
        <w:t>na iné osoby v znení neskorších predpisov</w:t>
      </w:r>
    </w:p>
    <w:p w:rsidR="008E4452" w:rsidRPr="0077399B" w:rsidP="008E4452">
      <w:pPr>
        <w:bidi w:val="0"/>
        <w:jc w:val="center"/>
        <w:rPr>
          <w:rFonts w:ascii="Times New Roman" w:hAnsi="Times New Roman"/>
          <w:b/>
        </w:rPr>
      </w:pPr>
    </w:p>
    <w:p w:rsidR="008E4452" w:rsidRPr="0077399B" w:rsidP="008E4452">
      <w:pPr>
        <w:bidi w:val="0"/>
        <w:spacing w:before="100" w:beforeAutospacing="1" w:line="240" w:lineRule="atLeast"/>
        <w:ind w:firstLine="420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Národná rada Slovenskej republiky sa uzniesla na tomto zákone: </w:t>
      </w:r>
    </w:p>
    <w:p w:rsidR="008E4452" w:rsidRPr="0077399B" w:rsidP="008E4452">
      <w:pPr>
        <w:bidi w:val="0"/>
        <w:jc w:val="center"/>
        <w:rPr>
          <w:rFonts w:ascii="Times New Roman" w:hAnsi="Times New Roman"/>
          <w:b/>
        </w:rPr>
      </w:pPr>
    </w:p>
    <w:p w:rsidR="008E4452" w:rsidRPr="0077399B" w:rsidP="008E4452">
      <w:pPr>
        <w:bidi w:val="0"/>
        <w:jc w:val="center"/>
        <w:rPr>
          <w:rFonts w:ascii="Times New Roman" w:hAnsi="Times New Roman"/>
          <w:b/>
        </w:rPr>
      </w:pPr>
      <w:r w:rsidRPr="0077399B">
        <w:rPr>
          <w:rFonts w:ascii="Times New Roman" w:hAnsi="Times New Roman"/>
          <w:b/>
        </w:rPr>
        <w:t>Čl. I</w:t>
      </w:r>
    </w:p>
    <w:p w:rsidR="008E4452" w:rsidRPr="0077399B" w:rsidP="008E4452">
      <w:pPr>
        <w:bidi w:val="0"/>
        <w:rPr>
          <w:rFonts w:ascii="Times New Roman" w:hAnsi="Times New Roman"/>
        </w:rPr>
      </w:pPr>
    </w:p>
    <w:p w:rsidR="008E4452" w:rsidRPr="0077399B" w:rsidP="008E4452">
      <w:pPr>
        <w:widowControl w:val="0"/>
        <w:bidi w:val="0"/>
        <w:ind w:firstLine="708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Zákon č. 92/1991 Zb. o podmienkach prevodu majetku štátu na iné osoby v znení zákona č. 92/1992 Zb., zákona č. 264/1992 Zb., ústavného zákona č. 541/1992 Zb., zákona č. 544/1992 Zb., zákona Národnej rady Slovenskej republiky č. 17/1993 Z. z., zákona Národnej rady Slovenskej republiky č. 172/1993 Z. z., zákona Národnej rady Slovenskej republiky č. 278/1993 Z. z., zákona Národnej rady Slovenskej republiky č. 60/1994 Z. z., zákona Národnej rady Slovenskej republiky č. 172/1994 Z. z., zákona Národnej rady Slovenskej republiky č. 244/1994 Z. z., zákona Národnej rady Slovenskej republiky č. 369/1994 Z. z., zákona Národnej rady Slovenskej republiky č. 374/1994 Z. z., zákona Národnej rady Slovenskej republiky č. 190/1995 Z. z., zákona Národnej rady Slovenskej republiky č. 304/1995 Z. z., nálezu Ústavného súdu Slovenskej republiky č. 4/1996 Z. z., zákona Národnej rady Slovenskej republiky č. 56/1996 Z. z., zákona Národnej rady Slovenskej republiky č. 322/1996 Z. z., nálezu Ústavného súdu Slovenskej republiky č. 352/1996 Z. z., zákona č. 210/1997 Z. z., zákona č. 211/1997 Z. z., nálezu Ústavného súdu Slovenskej republiky č. 221/1998 Z. z., zákona č. 253/1999 Z. z., zákona č. 122/2000 Z. z., zákona č. 441/2000 Z. z., zákona č. 13/2002 Z. z., zákona č. 291/2002 Z. z., zákona č. 292/2002 Z. z., zákona č. 465/2002 Z. z., zákona č. 564/2003 Z. z., zákona č. 359/2004 Z. z., zákona č. 523/2004 Z. z., zákona č. 717/2004 Z. z., zákona č. 595/2006 Z. z., zákona č. 160/2009 Z. z., zákona č. 563/2009 Z. z., zákona č. 38/2010 Z. z.,  zákona č. 153/2011 Z. z., zákona č. 520/2011 Z. z., zákona č. 91/2012 Z. z., zákona č. 286/2012 Z. z. a zákona č. 435/2013 Z. z. sa mení a dopĺňa takto:</w:t>
      </w:r>
    </w:p>
    <w:p w:rsidR="008E4452" w:rsidRPr="0077399B" w:rsidP="008E4452">
      <w:pPr>
        <w:bidi w:val="0"/>
        <w:rPr>
          <w:rFonts w:ascii="Times New Roman" w:hAnsi="Times New Roman"/>
          <w:b/>
        </w:rPr>
      </w:pPr>
    </w:p>
    <w:p w:rsidR="008E4452" w:rsidRPr="0077399B" w:rsidP="008E4452">
      <w:pPr>
        <w:numPr>
          <w:ilvl w:val="1"/>
          <w:numId w:val="1"/>
        </w:numPr>
        <w:tabs>
          <w:tab w:val="num" w:pos="360"/>
          <w:tab w:val="clear" w:pos="1440"/>
        </w:tabs>
        <w:bidi w:val="0"/>
        <w:spacing w:before="100" w:beforeAutospacing="1" w:line="240" w:lineRule="atLeast"/>
        <w:ind w:left="360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§ 9 sa dopĺňa ods</w:t>
      </w:r>
      <w:r w:rsidR="008A191F">
        <w:rPr>
          <w:rFonts w:ascii="Times New Roman" w:hAnsi="Times New Roman"/>
        </w:rPr>
        <w:t>ekom</w:t>
      </w:r>
      <w:r w:rsidRPr="0077399B">
        <w:rPr>
          <w:rFonts w:ascii="Times New Roman" w:hAnsi="Times New Roman"/>
        </w:rPr>
        <w:t xml:space="preserve"> 4, ktorý znie:</w:t>
      </w:r>
    </w:p>
    <w:p w:rsidR="008E4452" w:rsidP="008E4452">
      <w:pPr>
        <w:bidi w:val="0"/>
        <w:spacing w:line="240" w:lineRule="atLeast"/>
        <w:ind w:left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„(4) Pri privatizácii majetkovej účasti štátu na podnikaní právnickej osoby verejnou ponukou akcií podľa §10a ods. 5 a 6 sa vypracovanie privatizačného projektu nevyžaduje. Ustanovenia tohto zákona súvisiace s privatizačným projektom sa pri privatizácii majetkovej účasti štátu na podnikaní právnickej osoby verejnou ponukou akcií nepoužijú.“</w:t>
      </w:r>
    </w:p>
    <w:p w:rsidR="008E4452" w:rsidRPr="0077399B" w:rsidP="008E4452">
      <w:pPr>
        <w:bidi w:val="0"/>
        <w:spacing w:line="240" w:lineRule="atLeast"/>
        <w:ind w:left="357"/>
        <w:jc w:val="both"/>
        <w:rPr>
          <w:rFonts w:ascii="Times New Roman" w:hAnsi="Times New Roman"/>
        </w:rPr>
      </w:pPr>
    </w:p>
    <w:p w:rsidR="008E4452" w:rsidP="008E4452">
      <w:pPr>
        <w:numPr>
          <w:ilvl w:val="1"/>
          <w:numId w:val="1"/>
        </w:numPr>
        <w:tabs>
          <w:tab w:val="num" w:pos="360"/>
          <w:tab w:val="clear" w:pos="1440"/>
        </w:tabs>
        <w:bidi w:val="0"/>
        <w:spacing w:line="240" w:lineRule="atLeast"/>
        <w:ind w:left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 xml:space="preserve">V § 10 ods. 1 sa za slová „alebo </w:t>
      </w:r>
      <w:r w:rsidRPr="00A15274">
        <w:rPr>
          <w:rFonts w:ascii="Times New Roman" w:hAnsi="Times New Roman"/>
        </w:rPr>
        <w:t xml:space="preserve">verejnej dražby“ vkladajú slová „a rozhodnutie o privatizácii verejnou ponukou </w:t>
      </w:r>
      <w:r>
        <w:rPr>
          <w:rFonts w:ascii="Times New Roman" w:hAnsi="Times New Roman"/>
        </w:rPr>
        <w:t>akcií</w:t>
      </w:r>
      <w:r w:rsidRPr="00A15274">
        <w:rPr>
          <w:rFonts w:ascii="Times New Roman" w:hAnsi="Times New Roman"/>
        </w:rPr>
        <w:t>“.</w:t>
      </w:r>
    </w:p>
    <w:p w:rsidR="008E4452" w:rsidRPr="00A15274" w:rsidP="008E4452">
      <w:pPr>
        <w:numPr>
          <w:ilvl w:val="1"/>
          <w:numId w:val="1"/>
        </w:numPr>
        <w:tabs>
          <w:tab w:val="num" w:pos="360"/>
          <w:tab w:val="clear" w:pos="1440"/>
        </w:tabs>
        <w:bidi w:val="0"/>
        <w:spacing w:line="240" w:lineRule="atLeast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10a sa za odsek 4 vkladajú nové</w:t>
      </w:r>
      <w:r w:rsidRPr="00A15274">
        <w:rPr>
          <w:rFonts w:ascii="Times New Roman" w:hAnsi="Times New Roman"/>
        </w:rPr>
        <w:t xml:space="preserve"> odsek</w:t>
      </w:r>
      <w:r>
        <w:rPr>
          <w:rFonts w:ascii="Times New Roman" w:hAnsi="Times New Roman"/>
        </w:rPr>
        <w:t>y</w:t>
      </w:r>
      <w:r w:rsidRPr="00A15274">
        <w:rPr>
          <w:rFonts w:ascii="Times New Roman" w:hAnsi="Times New Roman"/>
        </w:rPr>
        <w:t xml:space="preserve"> 5</w:t>
      </w:r>
      <w:r>
        <w:rPr>
          <w:rFonts w:ascii="Times New Roman" w:hAnsi="Times New Roman"/>
        </w:rPr>
        <w:t xml:space="preserve"> až 8</w:t>
      </w:r>
      <w:r w:rsidRPr="00A15274">
        <w:rPr>
          <w:rFonts w:ascii="Times New Roman" w:hAnsi="Times New Roman"/>
        </w:rPr>
        <w:t>, ktor</w:t>
      </w:r>
      <w:r>
        <w:rPr>
          <w:rFonts w:ascii="Times New Roman" w:hAnsi="Times New Roman"/>
        </w:rPr>
        <w:t>é</w:t>
      </w:r>
      <w:r w:rsidRPr="00A15274">
        <w:rPr>
          <w:rFonts w:ascii="Times New Roman" w:hAnsi="Times New Roman"/>
        </w:rPr>
        <w:t xml:space="preserve"> zn</w:t>
      </w:r>
      <w:r>
        <w:rPr>
          <w:rFonts w:ascii="Times New Roman" w:hAnsi="Times New Roman"/>
        </w:rPr>
        <w:t>ejú</w:t>
      </w:r>
      <w:r w:rsidRPr="00A15274">
        <w:rPr>
          <w:rFonts w:ascii="Times New Roman" w:hAnsi="Times New Roman"/>
        </w:rPr>
        <w:t>:</w:t>
      </w: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firstLine="357"/>
        <w:jc w:val="both"/>
        <w:rPr>
          <w:rFonts w:ascii="Times New Roman" w:hAnsi="Times New Roman"/>
        </w:rPr>
      </w:pPr>
      <w:r w:rsidRPr="00A15274">
        <w:rPr>
          <w:rFonts w:ascii="Times New Roman" w:hAnsi="Times New Roman"/>
        </w:rPr>
        <w:t>„</w:t>
      </w:r>
      <w:r>
        <w:rPr>
          <w:rFonts w:ascii="Times New Roman" w:hAnsi="Times New Roman"/>
        </w:rPr>
        <w:t xml:space="preserve">(5) </w:t>
      </w:r>
      <w:r w:rsidRPr="0077399B">
        <w:rPr>
          <w:rFonts w:ascii="Times New Roman" w:hAnsi="Times New Roman"/>
        </w:rPr>
        <w:t xml:space="preserve">Rozhodnutie o privatizácii verejnou ponukou akcií obsahuje </w:t>
      </w: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firstLine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a) spôsob privatizácie akcií,</w:t>
      </w: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firstLine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b) podmienky verejnej ponuky akcií,</w:t>
      </w: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firstLine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c) ďalšie podmienky stanovené vládou.</w:t>
      </w: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firstLine="357"/>
        <w:jc w:val="both"/>
        <w:rPr>
          <w:rFonts w:ascii="Times New Roman" w:hAnsi="Times New Roman"/>
        </w:rPr>
      </w:pP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left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(6) Odsek 4 sa na rozhodnutie o privatizácii verejnou ponukou akcií nepoužije.</w:t>
      </w: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firstLine="357"/>
        <w:jc w:val="both"/>
        <w:rPr>
          <w:rFonts w:ascii="Times New Roman" w:hAnsi="Times New Roman"/>
        </w:rPr>
      </w:pP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left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(7) V rozhodnutí o privatizácii verejnou ponukou akcií môže vláda spojiť privatizáciu verejnou ponukou akcií s privatizáciou priamym predajom. Rozhodnutie o privatizácii verejnou ponukou akcií v spojení s privatizáciou priamym predajom obsahuje okrem náležitostí uvedených v odseku 5 primerane náležitosti rozhodnutia o privatizácii uvedené v odsekoch 1, 2 a 4.</w:t>
      </w: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left="357"/>
        <w:jc w:val="both"/>
        <w:rPr>
          <w:rFonts w:ascii="Times New Roman" w:hAnsi="Times New Roman"/>
        </w:rPr>
      </w:pP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left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 xml:space="preserve"> (8) Vláda môže rozhodnutím o privatizácii uložiť fondu zabezpečenie predaja podľa odsekov 5 a 7.“.</w:t>
      </w: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8E4452" w:rsidRPr="0077399B" w:rsidP="008E4452">
      <w:pPr>
        <w:widowControl w:val="0"/>
        <w:autoSpaceDE w:val="0"/>
        <w:autoSpaceDN w:val="0"/>
        <w:bidi w:val="0"/>
        <w:adjustRightInd w:val="0"/>
        <w:ind w:firstLine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 xml:space="preserve">Doterajšie odseky </w:t>
      </w:r>
      <w:smartTag w:uri="urn:schemas-microsoft-com:office:smarttags" w:element="metricconverter">
        <w:smartTagPr>
          <w:attr w:name="ProductID" w:val="5 a"/>
        </w:smartTagPr>
        <w:r w:rsidRPr="0077399B">
          <w:rPr>
            <w:rFonts w:ascii="Times New Roman" w:hAnsi="Times New Roman"/>
          </w:rPr>
          <w:t>5 a</w:t>
        </w:r>
      </w:smartTag>
      <w:r w:rsidRPr="0077399B">
        <w:rPr>
          <w:rFonts w:ascii="Times New Roman" w:hAnsi="Times New Roman"/>
        </w:rPr>
        <w:t xml:space="preserve"> 6 sa označujú ako odseky 9 a 10. </w:t>
      </w:r>
    </w:p>
    <w:p w:rsidR="008E4452" w:rsidRPr="0077399B" w:rsidP="008E4452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8E4452" w:rsidRPr="0077399B" w:rsidP="008E4452">
      <w:pPr>
        <w:numPr>
          <w:ilvl w:val="1"/>
          <w:numId w:val="1"/>
        </w:numPr>
        <w:tabs>
          <w:tab w:val="num" w:pos="360"/>
          <w:tab w:val="clear" w:pos="1440"/>
        </w:tabs>
        <w:bidi w:val="0"/>
        <w:spacing w:line="240" w:lineRule="atLeast"/>
        <w:ind w:left="357" w:hanging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 xml:space="preserve">V § 14 ods. 1 prvej </w:t>
      </w:r>
      <w:r>
        <w:rPr>
          <w:rFonts w:ascii="Times New Roman" w:hAnsi="Times New Roman"/>
        </w:rPr>
        <w:t>vete sa</w:t>
      </w:r>
      <w:r w:rsidRPr="0077399B">
        <w:rPr>
          <w:rFonts w:ascii="Times New Roman" w:hAnsi="Times New Roman"/>
        </w:rPr>
        <w:t xml:space="preserve"> za slová “privatizovaného majetku“ vkladajú slová </w:t>
      </w:r>
      <w:r>
        <w:rPr>
          <w:rFonts w:ascii="Times New Roman" w:hAnsi="Times New Roman"/>
        </w:rPr>
        <w:t xml:space="preserve">               </w:t>
      </w:r>
      <w:r w:rsidRPr="0077399B">
        <w:rPr>
          <w:rFonts w:ascii="Times New Roman" w:hAnsi="Times New Roman"/>
        </w:rPr>
        <w:t>“okrem privatizácie verejnou ponukou akcií“.</w:t>
      </w:r>
    </w:p>
    <w:p w:rsidR="008E4452" w:rsidRPr="0077399B" w:rsidP="008E4452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8E4452" w:rsidRPr="0077399B" w:rsidP="008E4452">
      <w:pPr>
        <w:numPr>
          <w:ilvl w:val="1"/>
          <w:numId w:val="1"/>
        </w:numPr>
        <w:tabs>
          <w:tab w:val="num" w:pos="360"/>
          <w:tab w:val="clear" w:pos="1440"/>
        </w:tabs>
        <w:bidi w:val="0"/>
        <w:spacing w:line="240" w:lineRule="atLeast"/>
        <w:ind w:left="357" w:hanging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V § 14 sa za odsek 1 vkladá nový odsek 2, ktorý znie:</w:t>
      </w:r>
    </w:p>
    <w:p w:rsidR="008E4452" w:rsidRPr="0077399B" w:rsidP="008E4452">
      <w:pPr>
        <w:bidi w:val="0"/>
        <w:ind w:left="357"/>
        <w:jc w:val="both"/>
        <w:rPr>
          <w:rFonts w:ascii="Times New Roman" w:hAnsi="Times New Roman"/>
        </w:rPr>
      </w:pPr>
    </w:p>
    <w:p w:rsidR="008E4452" w:rsidRPr="0077399B" w:rsidP="008E4452">
      <w:pPr>
        <w:bidi w:val="0"/>
        <w:ind w:left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„(2) Ak predaj privatizovaného majetku uskutočňuje fond verejnou ponukou akcií, postupuje  podľa osobitných predpisov.</w:t>
      </w:r>
      <w:r w:rsidRPr="0077399B">
        <w:rPr>
          <w:rFonts w:ascii="Times New Roman" w:hAnsi="Times New Roman"/>
          <w:vertAlign w:val="superscript"/>
        </w:rPr>
        <w:t>4i)</w:t>
      </w:r>
      <w:r w:rsidRPr="0077399B">
        <w:rPr>
          <w:rFonts w:ascii="Times New Roman" w:hAnsi="Times New Roman"/>
        </w:rPr>
        <w:t xml:space="preserve"> Ustanovenia § 14 ods. 3 až 6</w:t>
      </w:r>
      <w:r w:rsidR="0084474E">
        <w:rPr>
          <w:rFonts w:ascii="Times New Roman" w:hAnsi="Times New Roman"/>
        </w:rPr>
        <w:t>,</w:t>
      </w:r>
      <w:r w:rsidRPr="0077399B">
        <w:rPr>
          <w:rFonts w:ascii="Times New Roman" w:hAnsi="Times New Roman"/>
        </w:rPr>
        <w:t xml:space="preserve"> § 15 ods. 3 a 6,           § 19, § 19a a § 20 sa pri privatizácii verejnou ponukou akcií nepoužijú; to neplatí, ak ide o priamy predaj podľa § 10a ods. 7.“.</w:t>
      </w:r>
    </w:p>
    <w:p w:rsidR="008E4452" w:rsidRPr="0077399B" w:rsidP="008E4452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8E4452" w:rsidRPr="0077399B" w:rsidP="008E4452">
      <w:pPr>
        <w:bidi w:val="0"/>
        <w:spacing w:line="240" w:lineRule="atLeast"/>
        <w:ind w:firstLine="357"/>
        <w:jc w:val="both"/>
        <w:rPr>
          <w:rFonts w:ascii="Times New Roman" w:hAnsi="Times New Roman"/>
        </w:rPr>
      </w:pPr>
      <w:r w:rsidRPr="0077399B">
        <w:rPr>
          <w:rFonts w:ascii="Times New Roman" w:hAnsi="Times New Roman"/>
        </w:rPr>
        <w:t>Doterajšie odseky 2 až 5 sa označujú ako odseky 3 až 6.</w:t>
      </w:r>
    </w:p>
    <w:p w:rsidR="008E4452" w:rsidRPr="0077399B" w:rsidP="008E4452">
      <w:pPr>
        <w:bidi w:val="0"/>
        <w:spacing w:line="240" w:lineRule="atLeast"/>
        <w:ind w:left="360" w:hanging="3"/>
        <w:jc w:val="both"/>
        <w:rPr>
          <w:rFonts w:ascii="Times New Roman" w:hAnsi="Times New Roman"/>
        </w:rPr>
      </w:pPr>
    </w:p>
    <w:p w:rsidR="008E4452" w:rsidRPr="00A15274" w:rsidP="008E4452">
      <w:pPr>
        <w:bidi w:val="0"/>
        <w:spacing w:line="240" w:lineRule="atLeast"/>
        <w:ind w:left="360" w:hanging="3"/>
        <w:jc w:val="both"/>
        <w:rPr>
          <w:rFonts w:ascii="Times New Roman" w:hAnsi="Times New Roman"/>
        </w:rPr>
      </w:pPr>
      <w:r w:rsidRPr="00A15274">
        <w:rPr>
          <w:rFonts w:ascii="Times New Roman" w:hAnsi="Times New Roman"/>
        </w:rPr>
        <w:t xml:space="preserve">Poznámka pod čiarou k odkazu 4i znie: </w:t>
      </w:r>
    </w:p>
    <w:p w:rsidR="008E4452" w:rsidRPr="00A15274" w:rsidP="008E4452">
      <w:pPr>
        <w:bidi w:val="0"/>
        <w:spacing w:line="240" w:lineRule="atLeast"/>
        <w:ind w:left="360" w:hanging="3"/>
        <w:jc w:val="both"/>
        <w:rPr>
          <w:rFonts w:ascii="Times New Roman" w:hAnsi="Times New Roman"/>
        </w:rPr>
      </w:pPr>
      <w:r w:rsidRPr="00A15274">
        <w:rPr>
          <w:rFonts w:ascii="Times New Roman" w:hAnsi="Times New Roman"/>
        </w:rPr>
        <w:t>„</w:t>
      </w:r>
      <w:r w:rsidRPr="00A15274">
        <w:rPr>
          <w:rFonts w:ascii="Times New Roman" w:hAnsi="Times New Roman"/>
          <w:vertAlign w:val="superscript"/>
        </w:rPr>
        <w:t xml:space="preserve">4i) </w:t>
      </w:r>
      <w:r>
        <w:rPr>
          <w:rFonts w:ascii="Times New Roman" w:hAnsi="Times New Roman"/>
        </w:rPr>
        <w:t>N</w:t>
      </w:r>
      <w:r w:rsidRPr="003B208B">
        <w:rPr>
          <w:rFonts w:ascii="Times New Roman" w:hAnsi="Times New Roman"/>
        </w:rPr>
        <w:t>a</w:t>
      </w:r>
      <w:r>
        <w:rPr>
          <w:rFonts w:ascii="Times New Roman" w:hAnsi="Times New Roman"/>
        </w:rPr>
        <w:t>príklad</w:t>
      </w:r>
      <w:r w:rsidRPr="003B20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</w:t>
      </w:r>
      <w:r w:rsidRPr="00A15274">
        <w:rPr>
          <w:rFonts w:ascii="Times New Roman" w:hAnsi="Times New Roman"/>
        </w:rPr>
        <w:t>ákon č. 566/2001 Z.</w:t>
      </w:r>
      <w:r w:rsidR="00A37E8D">
        <w:rPr>
          <w:rFonts w:ascii="Times New Roman" w:hAnsi="Times New Roman"/>
        </w:rPr>
        <w:t xml:space="preserve"> </w:t>
      </w:r>
      <w:r w:rsidRPr="00A15274">
        <w:rPr>
          <w:rFonts w:ascii="Times New Roman" w:hAnsi="Times New Roman"/>
        </w:rPr>
        <w:t>z. o cenných papieroch a investičných službách a o zmene a doplnení niektorých zákonov (zákon o cenných papieroc</w:t>
      </w:r>
      <w:r>
        <w:rPr>
          <w:rFonts w:ascii="Times New Roman" w:hAnsi="Times New Roman"/>
        </w:rPr>
        <w:t>h) v znení neskorších predpisov, zákon č. 429/2002 Z.</w:t>
      </w:r>
      <w:r w:rsidR="00A37E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o</w:t>
      </w:r>
      <w:r>
        <w:rPr>
          <w:rFonts w:ascii="ms sans serif" w:hAnsi="ms sans serif"/>
          <w:color w:val="000000"/>
          <w:sz w:val="20"/>
          <w:szCs w:val="20"/>
        </w:rPr>
        <w:t xml:space="preserve"> </w:t>
      </w:r>
      <w:r w:rsidRPr="00582915">
        <w:rPr>
          <w:rFonts w:ascii="Times New Roman" w:hAnsi="Times New Roman"/>
          <w:color w:val="000000"/>
        </w:rPr>
        <w:t>burze cenných papierov</w:t>
      </w:r>
      <w:r>
        <w:rPr>
          <w:rFonts w:ascii="Times New Roman" w:hAnsi="Times New Roman"/>
          <w:color w:val="000000"/>
        </w:rPr>
        <w:t xml:space="preserve"> </w:t>
      </w:r>
      <w:r w:rsidRPr="00A15274">
        <w:rPr>
          <w:rFonts w:ascii="Times New Roman" w:hAnsi="Times New Roman"/>
        </w:rPr>
        <w:t>v znení neskorších predpisov</w:t>
      </w:r>
      <w:r>
        <w:rPr>
          <w:rFonts w:ascii="Times New Roman" w:hAnsi="Times New Roman"/>
        </w:rPr>
        <w:t>.</w:t>
      </w:r>
      <w:r w:rsidRPr="00A15274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:rsidR="008E4452" w:rsidRPr="00A15274" w:rsidP="008E4452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8E4452" w:rsidRPr="00D4240D" w:rsidP="008E4452">
      <w:pPr>
        <w:bidi w:val="0"/>
        <w:jc w:val="both"/>
        <w:rPr>
          <w:rFonts w:ascii="Times New Roman" w:hAnsi="Times New Roman"/>
          <w:u w:val="single"/>
        </w:rPr>
      </w:pPr>
    </w:p>
    <w:p w:rsidR="008E4452" w:rsidP="008E4452">
      <w:pPr>
        <w:bidi w:val="0"/>
        <w:jc w:val="center"/>
        <w:rPr>
          <w:rFonts w:ascii="Times New Roman" w:hAnsi="Times New Roman"/>
          <w:b/>
        </w:rPr>
      </w:pPr>
      <w:r w:rsidRPr="00E23728">
        <w:rPr>
          <w:rFonts w:ascii="Times New Roman" w:hAnsi="Times New Roman"/>
          <w:b/>
        </w:rPr>
        <w:t>Čl. II</w:t>
      </w:r>
    </w:p>
    <w:p w:rsidR="008E4452" w:rsidRPr="00E23728" w:rsidP="008E4452">
      <w:pPr>
        <w:bidi w:val="0"/>
        <w:jc w:val="center"/>
        <w:rPr>
          <w:rFonts w:ascii="Times New Roman" w:hAnsi="Times New Roman"/>
          <w:b/>
        </w:rPr>
      </w:pPr>
    </w:p>
    <w:p w:rsidR="008E4452" w:rsidRPr="00BA29DA" w:rsidP="008E4452">
      <w:pPr>
        <w:bidi w:val="0"/>
        <w:jc w:val="both"/>
        <w:rPr>
          <w:rFonts w:ascii="Times New Roman" w:hAnsi="Times New Roman"/>
        </w:rPr>
      </w:pPr>
      <w:r w:rsidRPr="00BA29DA">
        <w:rPr>
          <w:rFonts w:ascii="Times New Roman" w:hAnsi="Times New Roman"/>
        </w:rPr>
        <w:t>Tento zákon nadobúda účinnosť 1. júla 2014.</w:t>
      </w:r>
    </w:p>
    <w:p w:rsidR="008E4452" w:rsidRPr="00A15274" w:rsidP="008E4452">
      <w:pPr>
        <w:bidi w:val="0"/>
        <w:jc w:val="center"/>
        <w:rPr>
          <w:rFonts w:ascii="Times New Roman" w:hAnsi="Times New Roman"/>
          <w:b/>
        </w:rPr>
      </w:pPr>
    </w:p>
    <w:p w:rsidR="008E4452" w:rsidP="008E4452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</w:rPr>
      </w:pPr>
    </w:p>
    <w:p w:rsidR="008E4452" w:rsidP="008E4452">
      <w:pPr>
        <w:bidi w:val="0"/>
        <w:rPr>
          <w:rFonts w:ascii="Times New Roman" w:hAnsi="Times New Roman"/>
        </w:rPr>
      </w:pPr>
    </w:p>
    <w:p w:rsidR="008E4452" w:rsidP="008E4452">
      <w:pPr>
        <w:bidi w:val="0"/>
        <w:rPr>
          <w:rFonts w:ascii="Times New Roman" w:hAnsi="Times New Roman"/>
        </w:rPr>
      </w:pPr>
    </w:p>
    <w:p w:rsidR="007D6B7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3EC"/>
    <w:multiLevelType w:val="hybridMultilevel"/>
    <w:tmpl w:val="D5F259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D49E3"/>
    <w:rsid w:val="003B208B"/>
    <w:rsid w:val="004009DC"/>
    <w:rsid w:val="00582915"/>
    <w:rsid w:val="007341D2"/>
    <w:rsid w:val="0077399B"/>
    <w:rsid w:val="007D49E3"/>
    <w:rsid w:val="007D6B76"/>
    <w:rsid w:val="0084474E"/>
    <w:rsid w:val="008A191F"/>
    <w:rsid w:val="008E4452"/>
    <w:rsid w:val="00A15274"/>
    <w:rsid w:val="00A37E8D"/>
    <w:rsid w:val="00BA29DA"/>
    <w:rsid w:val="00CB4507"/>
    <w:rsid w:val="00D4240D"/>
    <w:rsid w:val="00D63A52"/>
    <w:rsid w:val="00E23728"/>
    <w:rsid w:val="00E409DC"/>
    <w:rsid w:val="00EB409D"/>
    <w:rsid w:val="00EF5DA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BodyText"/>
    <w:link w:val="Heading2Char"/>
    <w:autoRedefine/>
    <w:uiPriority w:val="99"/>
    <w:qFormat/>
    <w:rsid w:val="007341D2"/>
    <w:pPr>
      <w:keepNext/>
      <w:keepLines/>
      <w:tabs>
        <w:tab w:val="num" w:pos="576"/>
      </w:tabs>
      <w:suppressAutoHyphens/>
      <w:ind w:left="578" w:hanging="578"/>
      <w:jc w:val="center"/>
      <w:outlineLvl w:val="1"/>
    </w:pPr>
    <w:rPr>
      <w:rFonts w:ascii="Times New Roman" w:eastAsia="Calibri" w:hAnsi="Times New Roman"/>
      <w:b/>
      <w:bCs/>
      <w:sz w:val="36"/>
      <w:szCs w:val="36"/>
      <w:lang w:val="cs-CZ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uiPriority w:val="99"/>
    <w:rsid w:val="008E4452"/>
    <w:pPr>
      <w:spacing w:before="100" w:beforeAutospacing="1" w:after="100" w:afterAutospacing="1"/>
      <w:jc w:val="left"/>
    </w:pPr>
  </w:style>
  <w:style w:type="character" w:customStyle="1" w:styleId="Heading2Char">
    <w:name w:val="Heading 2 Char"/>
    <w:basedOn w:val="DefaultParagraphFont"/>
    <w:link w:val="Heading2"/>
    <w:uiPriority w:val="99"/>
    <w:locked/>
    <w:rsid w:val="007341D2"/>
    <w:rPr>
      <w:rFonts w:ascii="Times New Roman" w:eastAsia="Calibri" w:hAnsi="Times New Roman" w:cs="Times New Roman"/>
      <w:b/>
      <w:bCs/>
      <w:sz w:val="36"/>
      <w:szCs w:val="36"/>
      <w:rtl w:val="0"/>
      <w:cs w:val="0"/>
      <w:lang w:val="cs-CZ" w:eastAsia="ar-SA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7341D2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41D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633</Words>
  <Characters>3614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Stvorak</dc:creator>
  <cp:lastModifiedBy>Gašparíková, Jarmila</cp:lastModifiedBy>
  <cp:revision>2</cp:revision>
  <dcterms:created xsi:type="dcterms:W3CDTF">2014-04-24T11:21:00Z</dcterms:created>
  <dcterms:modified xsi:type="dcterms:W3CDTF">2014-04-24T11:21:00Z</dcterms:modified>
</cp:coreProperties>
</file>