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F2436" w:rsidRPr="00C51179" w:rsidP="003F2436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  <w:spacing w:val="20"/>
        </w:rPr>
      </w:pPr>
      <w:r w:rsidRPr="00C51179">
        <w:rPr>
          <w:rFonts w:ascii="Times New Roman" w:hAnsi="Times New Roman"/>
          <w:b/>
          <w:bCs/>
          <w:spacing w:val="20"/>
        </w:rPr>
        <w:t>NÁRODNÁ  RADA  SLOVENSKEJ  REPUBLIKY</w:t>
      </w:r>
    </w:p>
    <w:p w:rsidR="003F2436" w:rsidP="003F2436">
      <w:pPr>
        <w:bidi w:val="0"/>
        <w:jc w:val="center"/>
        <w:rPr>
          <w:rFonts w:ascii="Times New Roman" w:hAnsi="Times New Roman"/>
          <w:spacing w:val="20"/>
        </w:rPr>
      </w:pPr>
    </w:p>
    <w:p w:rsidR="003F2436" w:rsidRPr="00C51179" w:rsidP="003F2436">
      <w:pPr>
        <w:bidi w:val="0"/>
        <w:jc w:val="center"/>
        <w:rPr>
          <w:rFonts w:ascii="Times New Roman" w:hAnsi="Times New Roman"/>
          <w:spacing w:val="20"/>
        </w:rPr>
      </w:pPr>
      <w:r w:rsidRPr="00C51179">
        <w:rPr>
          <w:rFonts w:ascii="Times New Roman" w:hAnsi="Times New Roman"/>
          <w:spacing w:val="20"/>
        </w:rPr>
        <w:t>VI. volebné obdobie</w:t>
      </w:r>
    </w:p>
    <w:p w:rsidR="003F2436" w:rsidRPr="00C51179" w:rsidP="003F2436">
      <w:pPr>
        <w:bidi w:val="0"/>
        <w:jc w:val="center"/>
        <w:rPr>
          <w:rFonts w:ascii="Times New Roman" w:hAnsi="Times New Roman"/>
          <w:b/>
          <w:bCs/>
          <w:spacing w:val="30"/>
        </w:rPr>
      </w:pPr>
    </w:p>
    <w:p w:rsidR="003F2436" w:rsidRPr="00C51179" w:rsidP="003F2436">
      <w:pPr>
        <w:bidi w:val="0"/>
        <w:jc w:val="center"/>
        <w:rPr>
          <w:rFonts w:ascii="Times New Roman" w:hAnsi="Times New Roman"/>
          <w:b/>
          <w:bCs/>
          <w:spacing w:val="30"/>
        </w:rPr>
      </w:pPr>
    </w:p>
    <w:p w:rsidR="003F2436" w:rsidRPr="00C51179" w:rsidP="003F2436">
      <w:pPr>
        <w:bidi w:val="0"/>
        <w:jc w:val="center"/>
        <w:rPr>
          <w:rFonts w:ascii="Times New Roman" w:hAnsi="Times New Roman"/>
          <w:b/>
          <w:bCs/>
          <w:spacing w:val="30"/>
        </w:rPr>
      </w:pPr>
      <w:r w:rsidRPr="00C51179">
        <w:rPr>
          <w:rFonts w:ascii="Times New Roman" w:hAnsi="Times New Roman"/>
          <w:b/>
          <w:bCs/>
          <w:spacing w:val="30"/>
        </w:rPr>
        <w:t xml:space="preserve">Návrh </w:t>
      </w:r>
    </w:p>
    <w:p w:rsidR="003F2436" w:rsidRPr="00C51179" w:rsidP="003F2436">
      <w:pPr>
        <w:bidi w:val="0"/>
        <w:jc w:val="center"/>
        <w:rPr>
          <w:rFonts w:ascii="Times New Roman" w:hAnsi="Times New Roman"/>
          <w:b/>
          <w:bCs/>
          <w:spacing w:val="30"/>
        </w:rPr>
      </w:pPr>
    </w:p>
    <w:p w:rsidR="003F2436" w:rsidRPr="00C51179" w:rsidP="003F2436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  <w:r w:rsidRPr="00C51179">
        <w:rPr>
          <w:rFonts w:ascii="Times New Roman" w:hAnsi="Times New Roman"/>
          <w:b/>
          <w:bCs/>
          <w:caps/>
          <w:spacing w:val="30"/>
        </w:rPr>
        <w:t>zákon</w:t>
      </w:r>
    </w:p>
    <w:p w:rsidR="003F2436" w:rsidRPr="00C51179" w:rsidP="003F2436">
      <w:pPr>
        <w:bidi w:val="0"/>
        <w:jc w:val="center"/>
        <w:rPr>
          <w:rFonts w:ascii="Times New Roman" w:hAnsi="Times New Roman"/>
        </w:rPr>
      </w:pPr>
    </w:p>
    <w:p w:rsidR="003F2436" w:rsidRPr="00C51179" w:rsidP="003F2436">
      <w:pPr>
        <w:bidi w:val="0"/>
        <w:jc w:val="center"/>
        <w:rPr>
          <w:rFonts w:ascii="Times New Roman" w:hAnsi="Times New Roman"/>
        </w:rPr>
      </w:pPr>
      <w:r w:rsidRPr="00C51179">
        <w:rPr>
          <w:rFonts w:ascii="Times New Roman" w:hAnsi="Times New Roman"/>
        </w:rPr>
        <w:t>z ... 201</w:t>
      </w:r>
      <w:r>
        <w:rPr>
          <w:rFonts w:ascii="Times New Roman" w:hAnsi="Times New Roman"/>
        </w:rPr>
        <w:t>4</w:t>
      </w:r>
    </w:p>
    <w:p w:rsidR="003F2436" w:rsidRPr="00C51179" w:rsidP="003F2436">
      <w:pPr>
        <w:bidi w:val="0"/>
        <w:jc w:val="center"/>
        <w:rPr>
          <w:rFonts w:ascii="Times New Roman" w:hAnsi="Times New Roman"/>
        </w:rPr>
      </w:pPr>
    </w:p>
    <w:p w:rsidR="003F2436" w:rsidRPr="00C51179" w:rsidP="003F2436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 informáciách v záležitostiach Európskej únie</w:t>
      </w:r>
      <w:r w:rsidR="00CC1F5D">
        <w:rPr>
          <w:rFonts w:ascii="Times New Roman" w:hAnsi="Times New Roman"/>
          <w:b/>
          <w:bCs/>
        </w:rPr>
        <w:t xml:space="preserve"> a o zmene a doplnení niektorých zákonov</w:t>
      </w:r>
      <w:r>
        <w:rPr>
          <w:rFonts w:ascii="Times New Roman" w:hAnsi="Times New Roman"/>
          <w:b/>
          <w:bCs/>
        </w:rPr>
        <w:t xml:space="preserve">    </w:t>
      </w:r>
    </w:p>
    <w:p w:rsidR="003F2436" w:rsidRPr="00C51179" w:rsidP="003F2436">
      <w:pPr>
        <w:bidi w:val="0"/>
        <w:jc w:val="both"/>
        <w:rPr>
          <w:rFonts w:ascii="Times New Roman" w:hAnsi="Times New Roman"/>
        </w:rPr>
      </w:pPr>
    </w:p>
    <w:p w:rsidR="003F2436" w:rsidRPr="00C51179" w:rsidP="003F2436">
      <w:pPr>
        <w:bidi w:val="0"/>
        <w:jc w:val="both"/>
        <w:rPr>
          <w:rFonts w:ascii="Times New Roman" w:hAnsi="Times New Roman"/>
        </w:rPr>
      </w:pPr>
    </w:p>
    <w:p w:rsidR="003F2436" w:rsidP="003F2436">
      <w:pPr>
        <w:bidi w:val="0"/>
        <w:ind w:firstLine="708"/>
        <w:jc w:val="center"/>
        <w:rPr>
          <w:rFonts w:ascii="Times New Roman" w:hAnsi="Times New Roman"/>
        </w:rPr>
      </w:pPr>
      <w:r w:rsidRPr="00C51179">
        <w:rPr>
          <w:rFonts w:ascii="Times New Roman" w:hAnsi="Times New Roman"/>
        </w:rPr>
        <w:t>Národná rada Slovenskej republiky sa uzniesla na tomto zákone:</w:t>
      </w:r>
    </w:p>
    <w:p w:rsidR="003F2436" w:rsidP="003F2436">
      <w:pPr>
        <w:bidi w:val="0"/>
        <w:ind w:firstLine="708"/>
        <w:jc w:val="center"/>
        <w:rPr>
          <w:rFonts w:ascii="Times New Roman" w:hAnsi="Times New Roman"/>
        </w:rPr>
      </w:pPr>
    </w:p>
    <w:p w:rsidR="00EC1126" w:rsidRPr="00EC1126" w:rsidP="00EC1126">
      <w:pPr>
        <w:bidi w:val="0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I</w:t>
      </w:r>
    </w:p>
    <w:p w:rsidR="003F2436" w:rsidRPr="003F2436" w:rsidP="00EC1126">
      <w:pPr>
        <w:bidi w:val="0"/>
        <w:ind w:firstLine="708"/>
        <w:jc w:val="center"/>
        <w:rPr>
          <w:rFonts w:ascii="Times New Roman" w:hAnsi="Times New Roman"/>
        </w:rPr>
      </w:pPr>
    </w:p>
    <w:p w:rsidR="003C35A1" w:rsidP="00EC1126">
      <w:pPr>
        <w:bidi w:val="0"/>
        <w:jc w:val="center"/>
        <w:rPr>
          <w:rFonts w:ascii="Times New Roman" w:hAnsi="Times New Roman"/>
        </w:rPr>
      </w:pPr>
      <w:r w:rsidR="003F2436">
        <w:rPr>
          <w:rFonts w:ascii="Times New Roman" w:hAnsi="Times New Roman"/>
        </w:rPr>
        <w:t>§ 1</w:t>
      </w:r>
    </w:p>
    <w:p w:rsidR="003F2436" w:rsidP="00EC1126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Predmet úpravy</w:t>
      </w:r>
    </w:p>
    <w:p w:rsidR="003F2436" w:rsidP="003F2436">
      <w:pPr>
        <w:bidi w:val="0"/>
        <w:jc w:val="center"/>
        <w:rPr>
          <w:rFonts w:ascii="Times New Roman" w:hAnsi="Times New Roman"/>
        </w:rPr>
      </w:pPr>
    </w:p>
    <w:p w:rsidR="003F2436" w:rsidP="00D2197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Tento zákon upravuje podmienky, postup a rozsah informačnej povinnosti </w:t>
      </w:r>
      <w:r w:rsidR="00712860">
        <w:rPr>
          <w:rFonts w:ascii="Times New Roman" w:hAnsi="Times New Roman"/>
        </w:rPr>
        <w:t xml:space="preserve">orgánov verejnej moci </w:t>
      </w:r>
      <w:r>
        <w:rPr>
          <w:rFonts w:ascii="Times New Roman" w:hAnsi="Times New Roman"/>
        </w:rPr>
        <w:t>vo vzťahu k záležitostiam Európskej únie.</w:t>
      </w:r>
    </w:p>
    <w:p w:rsidR="00D2197E" w:rsidP="00D2197E">
      <w:pPr>
        <w:bidi w:val="0"/>
        <w:jc w:val="both"/>
        <w:rPr>
          <w:rFonts w:ascii="Times New Roman" w:hAnsi="Times New Roman"/>
        </w:rPr>
      </w:pPr>
    </w:p>
    <w:p w:rsidR="00D2197E" w:rsidP="00D2197E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2</w:t>
      </w:r>
    </w:p>
    <w:p w:rsidR="00D2197E" w:rsidP="00D2197E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Základné ustanovenia</w:t>
      </w:r>
    </w:p>
    <w:p w:rsidR="00D2197E" w:rsidP="00D2197E">
      <w:pPr>
        <w:bidi w:val="0"/>
        <w:jc w:val="center"/>
        <w:rPr>
          <w:rFonts w:ascii="Times New Roman" w:hAnsi="Times New Roman"/>
        </w:rPr>
      </w:pPr>
    </w:p>
    <w:p w:rsidR="00D2197E" w:rsidP="00D2197E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Dokument povinne zverejňovaný podľa tohto zákona je dokument, ktorého autorom je </w:t>
      </w:r>
      <w:r w:rsidR="0051274E">
        <w:rPr>
          <w:rFonts w:ascii="Times New Roman" w:hAnsi="Times New Roman"/>
        </w:rPr>
        <w:t xml:space="preserve">orgán Európskej únie. </w:t>
      </w:r>
    </w:p>
    <w:p w:rsidR="00D2197E" w:rsidRPr="006C53DD" w:rsidP="00D2197E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Dokument povinne zverejňovaný podľa tohto zákona je aj dokument, ktorého autorom je orgán verejnej moci a ktorý je tvorený z dôvodu vykonávania spolurozhodovacích práv</w:t>
      </w:r>
      <w:r w:rsidR="00872BB9">
        <w:rPr>
          <w:rFonts w:ascii="Times New Roman" w:hAnsi="Times New Roman"/>
        </w:rPr>
        <w:t>, vypracovávania pripomienok, komentárov a stanovísk</w:t>
      </w:r>
      <w:r>
        <w:rPr>
          <w:rFonts w:ascii="Times New Roman" w:hAnsi="Times New Roman"/>
        </w:rPr>
        <w:t xml:space="preserve"> týchto orgánov a orgánov Európskej únie</w:t>
      </w:r>
      <w:r w:rsidRPr="006C53DD">
        <w:rPr>
          <w:rFonts w:ascii="Times New Roman" w:hAnsi="Times New Roman"/>
        </w:rPr>
        <w:t xml:space="preserve">. </w:t>
      </w:r>
    </w:p>
    <w:p w:rsidR="006E74FB" w:rsidRPr="006C53DD" w:rsidP="00D2197E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 w:rsidRPr="006C53DD">
        <w:rPr>
          <w:rFonts w:ascii="Times New Roman" w:hAnsi="Times New Roman"/>
        </w:rPr>
        <w:t>Medzi povinne zverejňované dokumenty, ktorých</w:t>
      </w:r>
      <w:r w:rsidR="00035E69">
        <w:rPr>
          <w:rFonts w:ascii="Times New Roman" w:hAnsi="Times New Roman"/>
        </w:rPr>
        <w:t xml:space="preserve"> autorom je orgán verejnej moci</w:t>
      </w:r>
      <w:r w:rsidRPr="006C53DD">
        <w:rPr>
          <w:rFonts w:ascii="Times New Roman" w:hAnsi="Times New Roman"/>
        </w:rPr>
        <w:t xml:space="preserve">, patria aj </w:t>
      </w:r>
    </w:p>
    <w:p w:rsidR="006E74FB" w:rsidRPr="006C53DD" w:rsidP="00131175">
      <w:pPr>
        <w:pStyle w:val="ListParagraph"/>
        <w:numPr>
          <w:numId w:val="9"/>
        </w:numPr>
        <w:bidi w:val="0"/>
        <w:jc w:val="both"/>
        <w:rPr>
          <w:rFonts w:ascii="Times New Roman" w:hAnsi="Times New Roman"/>
        </w:rPr>
      </w:pPr>
      <w:r w:rsidRPr="006C53DD">
        <w:rPr>
          <w:rFonts w:ascii="Times New Roman" w:hAnsi="Times New Roman"/>
        </w:rPr>
        <w:t>predbežné informácie,</w:t>
      </w:r>
    </w:p>
    <w:p w:rsidR="006E74FB" w:rsidRPr="006C53DD" w:rsidP="006E74FB">
      <w:pPr>
        <w:pStyle w:val="ListParagraph"/>
        <w:numPr>
          <w:numId w:val="9"/>
        </w:numPr>
        <w:bidi w:val="0"/>
        <w:jc w:val="both"/>
        <w:rPr>
          <w:rFonts w:ascii="Times New Roman" w:hAnsi="Times New Roman"/>
        </w:rPr>
      </w:pPr>
      <w:r w:rsidR="00131175">
        <w:rPr>
          <w:rFonts w:ascii="Times New Roman" w:hAnsi="Times New Roman"/>
        </w:rPr>
        <w:t>prehľad</w:t>
      </w:r>
      <w:r w:rsidRPr="006C53DD">
        <w:rPr>
          <w:rFonts w:ascii="Times New Roman" w:hAnsi="Times New Roman"/>
        </w:rPr>
        <w:t xml:space="preserve"> </w:t>
      </w:r>
      <w:r w:rsidR="00131175">
        <w:rPr>
          <w:rFonts w:ascii="Times New Roman" w:hAnsi="Times New Roman"/>
        </w:rPr>
        <w:t>udalostí na aktuálny kalendárny rok</w:t>
      </w:r>
      <w:r w:rsidRPr="006C53DD">
        <w:rPr>
          <w:rFonts w:ascii="Times New Roman" w:hAnsi="Times New Roman"/>
        </w:rPr>
        <w:t>,</w:t>
      </w:r>
    </w:p>
    <w:p w:rsidR="006E74FB" w:rsidRPr="006C53DD" w:rsidP="006E74FB">
      <w:pPr>
        <w:pStyle w:val="ListParagraph"/>
        <w:numPr>
          <w:numId w:val="9"/>
        </w:numPr>
        <w:bidi w:val="0"/>
        <w:jc w:val="both"/>
        <w:rPr>
          <w:rFonts w:ascii="Times New Roman" w:hAnsi="Times New Roman"/>
        </w:rPr>
      </w:pPr>
      <w:r w:rsidRPr="006C53DD">
        <w:rPr>
          <w:rFonts w:ascii="Times New Roman" w:hAnsi="Times New Roman"/>
        </w:rPr>
        <w:t>oznámenia,</w:t>
      </w:r>
    </w:p>
    <w:p w:rsidR="006E74FB" w:rsidRPr="006C53DD" w:rsidP="006E74FB">
      <w:pPr>
        <w:pStyle w:val="ListParagraph"/>
        <w:numPr>
          <w:numId w:val="9"/>
        </w:numPr>
        <w:bidi w:val="0"/>
        <w:jc w:val="both"/>
        <w:rPr>
          <w:rFonts w:ascii="Times New Roman" w:hAnsi="Times New Roman"/>
        </w:rPr>
      </w:pPr>
      <w:r w:rsidRPr="006C53DD">
        <w:rPr>
          <w:rFonts w:ascii="Times New Roman" w:hAnsi="Times New Roman"/>
        </w:rPr>
        <w:t>správy zo zasadnutia Európskej rady alebo Rady,</w:t>
      </w:r>
    </w:p>
    <w:p w:rsidR="006E74FB" w:rsidRPr="006C53DD" w:rsidP="006E74FB">
      <w:pPr>
        <w:pStyle w:val="ListParagraph"/>
        <w:numPr>
          <w:numId w:val="9"/>
        </w:numPr>
        <w:bidi w:val="0"/>
        <w:jc w:val="both"/>
        <w:rPr>
          <w:rFonts w:ascii="Times New Roman" w:hAnsi="Times New Roman"/>
        </w:rPr>
      </w:pPr>
      <w:r w:rsidRPr="006C53DD">
        <w:rPr>
          <w:rFonts w:ascii="Times New Roman" w:hAnsi="Times New Roman"/>
        </w:rPr>
        <w:t>správy zo zasadnutí prípravných orgánov Európskej rady alebo Rady, na ktorých sa zúčastnil zástupca Slovenskej republiky.</w:t>
      </w:r>
    </w:p>
    <w:p w:rsidR="006E74FB" w:rsidP="006E74FB">
      <w:pPr>
        <w:pStyle w:val="ListParagraph"/>
        <w:bidi w:val="0"/>
        <w:ind w:left="1080"/>
        <w:jc w:val="both"/>
        <w:rPr>
          <w:rFonts w:ascii="Times New Roman" w:hAnsi="Times New Roman"/>
          <w:b/>
        </w:rPr>
      </w:pPr>
    </w:p>
    <w:p w:rsidR="006C53DD" w:rsidP="006C53DD">
      <w:pPr>
        <w:pStyle w:val="ListParagraph"/>
        <w:bidi w:val="0"/>
        <w:ind w:left="108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3</w:t>
      </w:r>
    </w:p>
    <w:p w:rsidR="006C53DD" w:rsidP="006C53DD">
      <w:pPr>
        <w:pStyle w:val="ListParagraph"/>
        <w:bidi w:val="0"/>
        <w:ind w:left="1080"/>
        <w:jc w:val="center"/>
        <w:rPr>
          <w:rFonts w:ascii="Times New Roman" w:hAnsi="Times New Roman"/>
        </w:rPr>
      </w:pPr>
    </w:p>
    <w:p w:rsidR="006C53DD" w:rsidP="006C53D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účely tohto zákona sa rozumie</w:t>
      </w:r>
    </w:p>
    <w:p w:rsidR="006C53DD" w:rsidP="006C53DD">
      <w:pPr>
        <w:pStyle w:val="ListParagraph"/>
        <w:numPr>
          <w:numId w:val="10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predbežnou informáciou informácia, </w:t>
      </w:r>
      <w:r w:rsidR="00131175">
        <w:rPr>
          <w:rFonts w:ascii="Times New Roman" w:hAnsi="Times New Roman"/>
        </w:rPr>
        <w:t>ktorú podáva Národnej rade Slovenskej republiky</w:t>
      </w:r>
      <w:r w:rsidR="000963A4">
        <w:rPr>
          <w:rFonts w:ascii="Times New Roman" w:hAnsi="Times New Roman"/>
        </w:rPr>
        <w:t xml:space="preserve"> (ďalej len „národná rada“)</w:t>
      </w:r>
      <w:r w:rsidR="00131175">
        <w:rPr>
          <w:rFonts w:ascii="Times New Roman" w:hAnsi="Times New Roman"/>
        </w:rPr>
        <w:t xml:space="preserve"> minister zahraničných vecí a európskych záležitostí raz za šesť mesiacov a týka sa záležitostí, ktoré vedú alebo by mohli viesť k zmene zmluvných základov Európskej únie, k zmene postavenie Slovenskej republiky v Európskej únii, alebo má pre Slovenskú republiku vo vzťahu k Európskej únii osobitný význam,</w:t>
      </w:r>
    </w:p>
    <w:p w:rsidR="00131175" w:rsidP="006C53DD">
      <w:pPr>
        <w:pStyle w:val="ListParagraph"/>
        <w:numPr>
          <w:numId w:val="10"/>
        </w:numPr>
        <w:bidi w:val="0"/>
        <w:jc w:val="both"/>
        <w:rPr>
          <w:rFonts w:ascii="Times New Roman" w:hAnsi="Times New Roman"/>
        </w:rPr>
      </w:pPr>
      <w:r w:rsidR="00035E69">
        <w:rPr>
          <w:rFonts w:ascii="Times New Roman" w:hAnsi="Times New Roman"/>
        </w:rPr>
        <w:t>prehľad</w:t>
      </w:r>
      <w:r>
        <w:rPr>
          <w:rFonts w:ascii="Times New Roman" w:hAnsi="Times New Roman"/>
        </w:rPr>
        <w:t xml:space="preserve"> udalostí na aktuálny kalendárny rok informácia, ktorú v januári príslušného kalendárneho roka minister zahraničných vecí a európskych záležitostí predkladá </w:t>
      </w:r>
      <w:r w:rsidR="000963A4">
        <w:rPr>
          <w:rFonts w:ascii="Times New Roman" w:hAnsi="Times New Roman"/>
        </w:rPr>
        <w:t>n</w:t>
      </w:r>
      <w:r>
        <w:rPr>
          <w:rFonts w:ascii="Times New Roman" w:hAnsi="Times New Roman"/>
        </w:rPr>
        <w:t>árodnej rade a ktorá obsahuje prehľad všetkých plánovaných významných stretnutí, rokovaní a summitov orgánov Európskej únie na príslušný kalendárny rok,</w:t>
      </w:r>
    </w:p>
    <w:p w:rsidR="000963A4" w:rsidRPr="006C53DD" w:rsidP="000963A4">
      <w:pPr>
        <w:pStyle w:val="ListParagraph"/>
        <w:numPr>
          <w:numId w:val="10"/>
        </w:numPr>
        <w:bidi w:val="0"/>
        <w:jc w:val="both"/>
        <w:rPr>
          <w:rFonts w:ascii="Times New Roman" w:hAnsi="Times New Roman"/>
        </w:rPr>
      </w:pPr>
      <w:r w:rsidR="00035E69">
        <w:rPr>
          <w:rFonts w:ascii="Times New Roman" w:hAnsi="Times New Roman"/>
        </w:rPr>
        <w:t>oznámenie</w:t>
      </w:r>
      <w:r w:rsidR="00131175">
        <w:rPr>
          <w:rFonts w:ascii="Times New Roman" w:hAnsi="Times New Roman"/>
        </w:rPr>
        <w:t xml:space="preserve"> je informácia, </w:t>
      </w:r>
      <w:r>
        <w:rPr>
          <w:rFonts w:ascii="Times New Roman" w:hAnsi="Times New Roman"/>
        </w:rPr>
        <w:t xml:space="preserve">ktorou sa zverejňuje </w:t>
      </w:r>
      <w:r w:rsidR="00035E69">
        <w:rPr>
          <w:rFonts w:ascii="Times New Roman" w:hAnsi="Times New Roman"/>
        </w:rPr>
        <w:t xml:space="preserve">podanie </w:t>
      </w:r>
      <w:r>
        <w:rPr>
          <w:rFonts w:ascii="Times New Roman" w:hAnsi="Times New Roman"/>
        </w:rPr>
        <w:t xml:space="preserve">orgánu verejnej moci na Súdny dvor Európskej únie </w:t>
      </w:r>
      <w:r w:rsidR="00035E69">
        <w:rPr>
          <w:rFonts w:ascii="Times New Roman" w:hAnsi="Times New Roman"/>
        </w:rPr>
        <w:t>vo veciach patriacej do jeho príslušnosti, resp. podanie orgánu Európskej únie proti Slovenskej republike;</w:t>
      </w:r>
      <w:r>
        <w:rPr>
          <w:rFonts w:ascii="Times New Roman" w:hAnsi="Times New Roman"/>
        </w:rPr>
        <w:t xml:space="preserve"> </w:t>
      </w:r>
      <w:r w:rsidR="00035E69">
        <w:rPr>
          <w:rFonts w:ascii="Times New Roman" w:hAnsi="Times New Roman"/>
        </w:rPr>
        <w:t xml:space="preserve">zverejňuje sa aj </w:t>
      </w:r>
      <w:r>
        <w:rPr>
          <w:rFonts w:ascii="Times New Roman" w:hAnsi="Times New Roman"/>
        </w:rPr>
        <w:t>správ</w:t>
      </w:r>
      <w:r w:rsidR="00035E69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o ústnom pojednávaní v takejto veci a pravidelná informácia o vývoji v </w:t>
      </w:r>
      <w:r w:rsidR="00035E69">
        <w:rPr>
          <w:rFonts w:ascii="Times New Roman" w:hAnsi="Times New Roman"/>
        </w:rPr>
        <w:t>takejto</w:t>
      </w:r>
      <w:r>
        <w:rPr>
          <w:rFonts w:ascii="Times New Roman" w:hAnsi="Times New Roman"/>
        </w:rPr>
        <w:t xml:space="preserve"> veci. </w:t>
      </w:r>
    </w:p>
    <w:p w:rsidR="00D2197E" w:rsidP="00D2197E">
      <w:pPr>
        <w:bidi w:val="0"/>
        <w:jc w:val="both"/>
        <w:rPr>
          <w:rFonts w:ascii="Times New Roman" w:hAnsi="Times New Roman"/>
        </w:rPr>
      </w:pPr>
    </w:p>
    <w:p w:rsidR="00D2197E" w:rsidP="00D2197E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 </w:t>
      </w:r>
      <w:r w:rsidR="006C53DD">
        <w:rPr>
          <w:rFonts w:ascii="Times New Roman" w:hAnsi="Times New Roman"/>
        </w:rPr>
        <w:t>4</w:t>
      </w:r>
    </w:p>
    <w:p w:rsidR="00D2197E" w:rsidP="00D2197E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Spôsob informovania</w:t>
      </w:r>
    </w:p>
    <w:p w:rsidR="00D2197E" w:rsidP="00D2197E">
      <w:pPr>
        <w:bidi w:val="0"/>
        <w:jc w:val="center"/>
        <w:rPr>
          <w:rFonts w:ascii="Times New Roman" w:hAnsi="Times New Roman"/>
        </w:rPr>
      </w:pPr>
    </w:p>
    <w:p w:rsidR="00100B10" w:rsidP="00100B10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="000963A4">
        <w:rPr>
          <w:rFonts w:ascii="Times New Roman" w:hAnsi="Times New Roman"/>
        </w:rPr>
        <w:t>Národná rada</w:t>
      </w:r>
      <w:r w:rsidR="006E74FB">
        <w:rPr>
          <w:rFonts w:ascii="Times New Roman" w:hAnsi="Times New Roman"/>
        </w:rPr>
        <w:t>, v</w:t>
      </w:r>
      <w:r w:rsidR="00872BB9">
        <w:rPr>
          <w:rFonts w:ascii="Times New Roman" w:hAnsi="Times New Roman"/>
        </w:rPr>
        <w:t>láda</w:t>
      </w:r>
      <w:r w:rsidR="006E74FB">
        <w:rPr>
          <w:rFonts w:ascii="Times New Roman" w:hAnsi="Times New Roman"/>
        </w:rPr>
        <w:t xml:space="preserve"> Slovenskej republiky</w:t>
      </w:r>
      <w:r w:rsidR="00872BB9">
        <w:rPr>
          <w:rFonts w:ascii="Times New Roman" w:hAnsi="Times New Roman"/>
        </w:rPr>
        <w:t>, ministerstvá a ostatné ústredné orgány štátnej správy</w:t>
      </w:r>
      <w:r>
        <w:rPr>
          <w:rStyle w:val="FootnoteReference"/>
          <w:rFonts w:ascii="Times New Roman" w:hAnsi="Times New Roman"/>
          <w:rtl w:val="0"/>
        </w:rPr>
        <w:footnoteReference w:id="2"/>
      </w:r>
      <w:r w:rsidR="00C66627">
        <w:rPr>
          <w:rFonts w:ascii="Times New Roman" w:hAnsi="Times New Roman"/>
        </w:rPr>
        <w:t>)</w:t>
      </w:r>
      <w:r w:rsidR="00872BB9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ako aj všetky organizácie v ich zriaďovateľskej pôsobnosti, </w:t>
      </w:r>
      <w:r w:rsidR="00872BB9">
        <w:rPr>
          <w:rFonts w:ascii="Times New Roman" w:hAnsi="Times New Roman"/>
        </w:rPr>
        <w:t xml:space="preserve">v ktorých pôsobnosti je vypracovávanie, prerokovávanie alebo predkladanie dokumentov podľa § 2, sú povinné tieto dokumenty bez zbytočného odkladu po ich vypracovaní </w:t>
      </w:r>
      <w:r w:rsidR="000963A4">
        <w:rPr>
          <w:rFonts w:ascii="Times New Roman" w:hAnsi="Times New Roman"/>
        </w:rPr>
        <w:t xml:space="preserve">prostredníctvom Ministerstva zahraničných vecí a európskych záležitostí Slovenskej republiky (ďalej len „ministerstvo“) </w:t>
      </w:r>
      <w:r w:rsidR="00872BB9">
        <w:rPr>
          <w:rFonts w:ascii="Times New Roman" w:hAnsi="Times New Roman"/>
        </w:rPr>
        <w:t>odovzdať na zverejnenie</w:t>
      </w:r>
      <w:r w:rsidR="00CB7471">
        <w:rPr>
          <w:rFonts w:ascii="Times New Roman" w:hAnsi="Times New Roman"/>
        </w:rPr>
        <w:t xml:space="preserve"> Informačnej databáze pre záležitosti Európskej únie</w:t>
      </w:r>
      <w:r w:rsidR="006E1EED">
        <w:rPr>
          <w:rFonts w:ascii="Times New Roman" w:hAnsi="Times New Roman"/>
        </w:rPr>
        <w:t xml:space="preserve"> (ďalej len „informačná databáza“)</w:t>
      </w:r>
      <w:r w:rsidR="00872BB9">
        <w:rPr>
          <w:rFonts w:ascii="Times New Roman" w:hAnsi="Times New Roman"/>
        </w:rPr>
        <w:t>.</w:t>
      </w:r>
      <w:r w:rsidR="00712860">
        <w:rPr>
          <w:rFonts w:ascii="Times New Roman" w:hAnsi="Times New Roman"/>
        </w:rPr>
        <w:t xml:space="preserve"> Túto povinnosť majú aj tie orgány verejnej moci, ktorým je dokument podľa § 2 adresovaný niektorým z orgánov Európskej únie.</w:t>
      </w:r>
    </w:p>
    <w:p w:rsidR="00100B10" w:rsidP="00100B10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Dokumenty podľa § 2 sú odovzdávané na zverejnenie </w:t>
      </w:r>
      <w:r w:rsidR="006E1EED">
        <w:rPr>
          <w:rFonts w:ascii="Times New Roman" w:hAnsi="Times New Roman"/>
        </w:rPr>
        <w:t>v i</w:t>
      </w:r>
      <w:r w:rsidR="00CB7471">
        <w:rPr>
          <w:rFonts w:ascii="Times New Roman" w:hAnsi="Times New Roman"/>
        </w:rPr>
        <w:t>nformačnej databáze</w:t>
      </w:r>
      <w:r w:rsidR="006E1E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 elektronickej forme. </w:t>
      </w:r>
    </w:p>
    <w:p w:rsidR="00BC3DA5" w:rsidRPr="007D20E7" w:rsidP="00100B10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7D20E7" w:rsidR="000963A4">
        <w:rPr>
          <w:rFonts w:ascii="Times New Roman" w:hAnsi="Times New Roman"/>
        </w:rPr>
        <w:t>Ministerstvo k dokument</w:t>
      </w:r>
      <w:r w:rsidRPr="007D20E7" w:rsidR="006162D8">
        <w:rPr>
          <w:rFonts w:ascii="Times New Roman" w:hAnsi="Times New Roman"/>
        </w:rPr>
        <w:t>u</w:t>
      </w:r>
      <w:r w:rsidRPr="007D20E7" w:rsidR="000963A4">
        <w:rPr>
          <w:rFonts w:ascii="Times New Roman" w:hAnsi="Times New Roman"/>
        </w:rPr>
        <w:t>, ktor</w:t>
      </w:r>
      <w:r w:rsidRPr="007D20E7" w:rsidR="006162D8">
        <w:rPr>
          <w:rFonts w:ascii="Times New Roman" w:hAnsi="Times New Roman"/>
        </w:rPr>
        <w:t>ého</w:t>
      </w:r>
      <w:r w:rsidRPr="007D20E7" w:rsidR="000963A4">
        <w:rPr>
          <w:rFonts w:ascii="Times New Roman" w:hAnsi="Times New Roman"/>
        </w:rPr>
        <w:t xml:space="preserve"> autorom je orgán Európskej únie, pred jeho zaslaním na zverejnenie v informačnej databáze</w:t>
      </w:r>
      <w:r w:rsidRPr="007D20E7" w:rsidR="006162D8">
        <w:rPr>
          <w:rFonts w:ascii="Times New Roman" w:hAnsi="Times New Roman"/>
        </w:rPr>
        <w:t>,</w:t>
      </w:r>
      <w:r w:rsidRPr="007D20E7" w:rsidR="000963A4">
        <w:rPr>
          <w:rFonts w:ascii="Times New Roman" w:hAnsi="Times New Roman"/>
        </w:rPr>
        <w:t xml:space="preserve"> </w:t>
      </w:r>
      <w:r w:rsidRPr="007D20E7">
        <w:rPr>
          <w:rFonts w:ascii="Times New Roman" w:hAnsi="Times New Roman"/>
        </w:rPr>
        <w:t>vypracu</w:t>
      </w:r>
      <w:r w:rsidRPr="007D20E7" w:rsidR="006162D8">
        <w:rPr>
          <w:rFonts w:ascii="Times New Roman" w:hAnsi="Times New Roman"/>
        </w:rPr>
        <w:t>je povinné náležitosti dokumentu</w:t>
      </w:r>
      <w:r w:rsidRPr="007D20E7">
        <w:rPr>
          <w:rFonts w:ascii="Times New Roman" w:hAnsi="Times New Roman"/>
        </w:rPr>
        <w:t>, ktor</w:t>
      </w:r>
      <w:r w:rsidRPr="007D20E7" w:rsidR="006162D8">
        <w:rPr>
          <w:rFonts w:ascii="Times New Roman" w:hAnsi="Times New Roman"/>
        </w:rPr>
        <w:t>ými sú</w:t>
      </w:r>
    </w:p>
    <w:p w:rsidR="00BC3DA5" w:rsidRPr="007D20E7" w:rsidP="006162D8">
      <w:pPr>
        <w:pStyle w:val="ListParagraph"/>
        <w:numPr>
          <w:numId w:val="8"/>
        </w:numPr>
        <w:bidi w:val="0"/>
        <w:jc w:val="both"/>
        <w:rPr>
          <w:rFonts w:ascii="Times New Roman" w:hAnsi="Times New Roman"/>
        </w:rPr>
      </w:pPr>
      <w:r w:rsidRPr="007D20E7" w:rsidR="006162D8">
        <w:rPr>
          <w:rFonts w:ascii="Times New Roman" w:hAnsi="Times New Roman"/>
        </w:rPr>
        <w:t>n</w:t>
      </w:r>
      <w:r w:rsidRPr="007D20E7">
        <w:rPr>
          <w:rFonts w:ascii="Times New Roman" w:hAnsi="Times New Roman"/>
        </w:rPr>
        <w:t>ázov dokumentu</w:t>
      </w:r>
      <w:r w:rsidRPr="007D20E7" w:rsidR="006162D8">
        <w:rPr>
          <w:rFonts w:ascii="Times New Roman" w:hAnsi="Times New Roman"/>
        </w:rPr>
        <w:t>,</w:t>
      </w:r>
    </w:p>
    <w:p w:rsidR="00BC3DA5" w:rsidRPr="007D20E7" w:rsidP="006162D8">
      <w:pPr>
        <w:pStyle w:val="ListParagraph"/>
        <w:numPr>
          <w:numId w:val="8"/>
        </w:numPr>
        <w:bidi w:val="0"/>
        <w:jc w:val="both"/>
        <w:rPr>
          <w:rFonts w:ascii="Times New Roman" w:hAnsi="Times New Roman"/>
        </w:rPr>
      </w:pPr>
      <w:r w:rsidRPr="007D20E7" w:rsidR="006162D8">
        <w:rPr>
          <w:rFonts w:ascii="Times New Roman" w:hAnsi="Times New Roman"/>
        </w:rPr>
        <w:t>k</w:t>
      </w:r>
      <w:r w:rsidRPr="007D20E7">
        <w:rPr>
          <w:rFonts w:ascii="Times New Roman" w:hAnsi="Times New Roman"/>
        </w:rPr>
        <w:t>ód materiálu</w:t>
      </w:r>
      <w:r w:rsidRPr="007D20E7" w:rsidR="006162D8">
        <w:rPr>
          <w:rFonts w:ascii="Times New Roman" w:hAnsi="Times New Roman"/>
        </w:rPr>
        <w:t>,</w:t>
      </w:r>
    </w:p>
    <w:p w:rsidR="00BC3DA5" w:rsidRPr="007D20E7" w:rsidP="00BC3DA5">
      <w:pPr>
        <w:pStyle w:val="ListParagraph"/>
        <w:numPr>
          <w:numId w:val="8"/>
        </w:numPr>
        <w:bidi w:val="0"/>
        <w:jc w:val="both"/>
        <w:rPr>
          <w:rFonts w:ascii="Times New Roman" w:hAnsi="Times New Roman"/>
        </w:rPr>
      </w:pPr>
      <w:r w:rsidRPr="007D20E7" w:rsidR="006162D8">
        <w:rPr>
          <w:rFonts w:ascii="Times New Roman" w:hAnsi="Times New Roman"/>
        </w:rPr>
        <w:t>a</w:t>
      </w:r>
      <w:r w:rsidRPr="007D20E7">
        <w:rPr>
          <w:rFonts w:ascii="Times New Roman" w:hAnsi="Times New Roman"/>
        </w:rPr>
        <w:t>utor</w:t>
      </w:r>
      <w:r w:rsidRPr="007D20E7" w:rsidR="006162D8">
        <w:rPr>
          <w:rFonts w:ascii="Times New Roman" w:hAnsi="Times New Roman"/>
        </w:rPr>
        <w:t>,</w:t>
      </w:r>
    </w:p>
    <w:p w:rsidR="00BC3DA5" w:rsidRPr="007D20E7" w:rsidP="00BC3DA5">
      <w:pPr>
        <w:pStyle w:val="ListParagraph"/>
        <w:numPr>
          <w:numId w:val="8"/>
        </w:numPr>
        <w:bidi w:val="0"/>
        <w:jc w:val="both"/>
        <w:rPr>
          <w:rFonts w:ascii="Times New Roman" w:hAnsi="Times New Roman"/>
        </w:rPr>
      </w:pPr>
      <w:r w:rsidRPr="007D20E7" w:rsidR="006162D8">
        <w:rPr>
          <w:rFonts w:ascii="Times New Roman" w:hAnsi="Times New Roman"/>
        </w:rPr>
        <w:t>a</w:t>
      </w:r>
      <w:r w:rsidRPr="007D20E7">
        <w:rPr>
          <w:rFonts w:ascii="Times New Roman" w:hAnsi="Times New Roman"/>
        </w:rPr>
        <w:t>dresát</w:t>
      </w:r>
      <w:r w:rsidRPr="007D20E7" w:rsidR="006162D8">
        <w:rPr>
          <w:rFonts w:ascii="Times New Roman" w:hAnsi="Times New Roman"/>
        </w:rPr>
        <w:t>, ktorému</w:t>
      </w:r>
      <w:r w:rsidRPr="007D20E7">
        <w:rPr>
          <w:rFonts w:ascii="Times New Roman" w:hAnsi="Times New Roman"/>
        </w:rPr>
        <w:t xml:space="preserve"> je</w:t>
      </w:r>
      <w:r w:rsidRPr="007D20E7" w:rsidR="006162D8">
        <w:rPr>
          <w:rFonts w:ascii="Times New Roman" w:hAnsi="Times New Roman"/>
        </w:rPr>
        <w:t xml:space="preserve"> </w:t>
      </w:r>
      <w:r w:rsidRPr="007D20E7">
        <w:rPr>
          <w:rFonts w:ascii="Times New Roman" w:hAnsi="Times New Roman"/>
        </w:rPr>
        <w:t xml:space="preserve">pôvodný </w:t>
      </w:r>
      <w:r w:rsidRPr="007D20E7" w:rsidR="006162D8">
        <w:rPr>
          <w:rFonts w:ascii="Times New Roman" w:hAnsi="Times New Roman"/>
        </w:rPr>
        <w:t>európsky dokument určený,</w:t>
      </w:r>
    </w:p>
    <w:p w:rsidR="00BC3DA5" w:rsidRPr="007D20E7" w:rsidP="00BC3DA5">
      <w:pPr>
        <w:pStyle w:val="ListParagraph"/>
        <w:numPr>
          <w:numId w:val="8"/>
        </w:numPr>
        <w:bidi w:val="0"/>
        <w:jc w:val="both"/>
        <w:rPr>
          <w:rFonts w:ascii="Times New Roman" w:hAnsi="Times New Roman"/>
        </w:rPr>
      </w:pPr>
      <w:r w:rsidRPr="007D20E7" w:rsidR="006162D8">
        <w:rPr>
          <w:rFonts w:ascii="Times New Roman" w:hAnsi="Times New Roman"/>
        </w:rPr>
        <w:t>s</w:t>
      </w:r>
      <w:r w:rsidRPr="007D20E7">
        <w:rPr>
          <w:rFonts w:ascii="Times New Roman" w:hAnsi="Times New Roman"/>
        </w:rPr>
        <w:t>prostredkovateľ</w:t>
      </w:r>
      <w:r w:rsidRPr="007D20E7" w:rsidR="006162D8">
        <w:rPr>
          <w:rFonts w:ascii="Times New Roman" w:hAnsi="Times New Roman"/>
        </w:rPr>
        <w:t>,</w:t>
      </w:r>
      <w:r w:rsidRPr="007D20E7">
        <w:rPr>
          <w:rFonts w:ascii="Times New Roman" w:hAnsi="Times New Roman"/>
        </w:rPr>
        <w:t xml:space="preserve"> pokiaľ existuje</w:t>
      </w:r>
      <w:r w:rsidRPr="007D20E7" w:rsidR="006162D8">
        <w:rPr>
          <w:rFonts w:ascii="Times New Roman" w:hAnsi="Times New Roman"/>
        </w:rPr>
        <w:t>,</w:t>
      </w:r>
    </w:p>
    <w:p w:rsidR="00BC3DA5" w:rsidRPr="007D20E7" w:rsidP="00BC3DA5">
      <w:pPr>
        <w:pStyle w:val="ListParagraph"/>
        <w:numPr>
          <w:numId w:val="8"/>
        </w:numPr>
        <w:bidi w:val="0"/>
        <w:jc w:val="both"/>
        <w:rPr>
          <w:rFonts w:ascii="Times New Roman" w:hAnsi="Times New Roman"/>
        </w:rPr>
      </w:pPr>
      <w:r w:rsidRPr="007D20E7" w:rsidR="006162D8">
        <w:rPr>
          <w:rFonts w:ascii="Times New Roman" w:hAnsi="Times New Roman"/>
        </w:rPr>
        <w:t>j</w:t>
      </w:r>
      <w:r w:rsidRPr="007D20E7">
        <w:rPr>
          <w:rFonts w:ascii="Times New Roman" w:hAnsi="Times New Roman"/>
        </w:rPr>
        <w:t>azyk dokumentu</w:t>
      </w:r>
      <w:r w:rsidRPr="007D20E7" w:rsidR="006162D8">
        <w:rPr>
          <w:rFonts w:ascii="Times New Roman" w:hAnsi="Times New Roman"/>
        </w:rPr>
        <w:t>,</w:t>
      </w:r>
    </w:p>
    <w:p w:rsidR="00BC3DA5" w:rsidRPr="007D20E7" w:rsidP="00BC3DA5">
      <w:pPr>
        <w:pStyle w:val="ListParagraph"/>
        <w:numPr>
          <w:numId w:val="8"/>
        </w:numPr>
        <w:bidi w:val="0"/>
        <w:jc w:val="both"/>
        <w:rPr>
          <w:rFonts w:ascii="Times New Roman" w:hAnsi="Times New Roman"/>
        </w:rPr>
      </w:pPr>
      <w:r w:rsidRPr="007D20E7" w:rsidR="006162D8">
        <w:rPr>
          <w:rFonts w:ascii="Times New Roman" w:hAnsi="Times New Roman"/>
        </w:rPr>
        <w:t>d</w:t>
      </w:r>
      <w:r w:rsidRPr="007D20E7">
        <w:rPr>
          <w:rFonts w:ascii="Times New Roman" w:hAnsi="Times New Roman"/>
        </w:rPr>
        <w:t xml:space="preserve">átum </w:t>
      </w:r>
      <w:r w:rsidRPr="007D20E7" w:rsidR="006162D8">
        <w:rPr>
          <w:rFonts w:ascii="Times New Roman" w:hAnsi="Times New Roman"/>
        </w:rPr>
        <w:t xml:space="preserve">vypracovania </w:t>
      </w:r>
      <w:r w:rsidRPr="007D20E7">
        <w:rPr>
          <w:rFonts w:ascii="Times New Roman" w:hAnsi="Times New Roman"/>
        </w:rPr>
        <w:t>dokumentu</w:t>
      </w:r>
      <w:r w:rsidRPr="007D20E7" w:rsidR="006162D8">
        <w:rPr>
          <w:rFonts w:ascii="Times New Roman" w:hAnsi="Times New Roman"/>
        </w:rPr>
        <w:t>,</w:t>
      </w:r>
    </w:p>
    <w:p w:rsidR="00BC3DA5" w:rsidRPr="007D20E7" w:rsidP="00BC3DA5">
      <w:pPr>
        <w:pStyle w:val="ListParagraph"/>
        <w:numPr>
          <w:numId w:val="8"/>
        </w:numPr>
        <w:bidi w:val="0"/>
        <w:jc w:val="both"/>
        <w:rPr>
          <w:rFonts w:ascii="Times New Roman" w:hAnsi="Times New Roman"/>
        </w:rPr>
      </w:pPr>
      <w:r w:rsidRPr="007D20E7" w:rsidR="006162D8">
        <w:rPr>
          <w:rFonts w:ascii="Times New Roman" w:hAnsi="Times New Roman"/>
        </w:rPr>
        <w:t>š</w:t>
      </w:r>
      <w:r w:rsidRPr="007D20E7">
        <w:rPr>
          <w:rFonts w:ascii="Times New Roman" w:hAnsi="Times New Roman"/>
        </w:rPr>
        <w:t>tatút dokumentu</w:t>
      </w:r>
      <w:r w:rsidRPr="007D20E7" w:rsidR="006162D8">
        <w:rPr>
          <w:rFonts w:ascii="Times New Roman" w:hAnsi="Times New Roman"/>
        </w:rPr>
        <w:t>,</w:t>
      </w:r>
    </w:p>
    <w:p w:rsidR="00BC3DA5" w:rsidRPr="007D20E7" w:rsidP="00BC3DA5">
      <w:pPr>
        <w:pStyle w:val="ListParagraph"/>
        <w:numPr>
          <w:numId w:val="8"/>
        </w:numPr>
        <w:bidi w:val="0"/>
        <w:jc w:val="both"/>
        <w:rPr>
          <w:rFonts w:ascii="Times New Roman" w:hAnsi="Times New Roman"/>
        </w:rPr>
      </w:pPr>
      <w:r w:rsidRPr="007D20E7" w:rsidR="006162D8">
        <w:rPr>
          <w:rFonts w:ascii="Times New Roman" w:hAnsi="Times New Roman"/>
        </w:rPr>
        <w:t>t</w:t>
      </w:r>
      <w:r w:rsidRPr="007D20E7">
        <w:rPr>
          <w:rFonts w:ascii="Times New Roman" w:hAnsi="Times New Roman"/>
        </w:rPr>
        <w:t>yp dokumentu</w:t>
      </w:r>
      <w:r w:rsidRPr="007D20E7" w:rsidR="006162D8">
        <w:rPr>
          <w:rFonts w:ascii="Times New Roman" w:hAnsi="Times New Roman"/>
        </w:rPr>
        <w:t>,</w:t>
      </w:r>
    </w:p>
    <w:p w:rsidR="00BC3DA5" w:rsidRPr="007D20E7" w:rsidP="00BC3DA5">
      <w:pPr>
        <w:pStyle w:val="ListParagraph"/>
        <w:numPr>
          <w:numId w:val="8"/>
        </w:numPr>
        <w:bidi w:val="0"/>
        <w:jc w:val="both"/>
        <w:rPr>
          <w:rFonts w:ascii="Times New Roman" w:hAnsi="Times New Roman"/>
        </w:rPr>
      </w:pPr>
      <w:r w:rsidRPr="007D20E7" w:rsidR="006162D8">
        <w:rPr>
          <w:rFonts w:ascii="Times New Roman" w:hAnsi="Times New Roman"/>
        </w:rPr>
        <w:t>k</w:t>
      </w:r>
      <w:r w:rsidRPr="007D20E7">
        <w:rPr>
          <w:rFonts w:ascii="Times New Roman" w:hAnsi="Times New Roman"/>
        </w:rPr>
        <w:t xml:space="preserve">lasifikácia dokumentu z hľadiska </w:t>
      </w:r>
      <w:r w:rsidRPr="007D20E7" w:rsidR="006162D8">
        <w:rPr>
          <w:rFonts w:ascii="Times New Roman" w:hAnsi="Times New Roman"/>
        </w:rPr>
        <w:t xml:space="preserve">ochrany </w:t>
      </w:r>
      <w:r w:rsidRPr="007D20E7">
        <w:rPr>
          <w:rFonts w:ascii="Times New Roman" w:hAnsi="Times New Roman"/>
        </w:rPr>
        <w:t>utajovan</w:t>
      </w:r>
      <w:r w:rsidRPr="007D20E7" w:rsidR="006162D8">
        <w:rPr>
          <w:rFonts w:ascii="Times New Roman" w:hAnsi="Times New Roman"/>
        </w:rPr>
        <w:t>ých skutočností</w:t>
      </w:r>
      <w:r w:rsidRPr="007D20E7">
        <w:rPr>
          <w:rFonts w:ascii="Times New Roman" w:hAnsi="Times New Roman"/>
        </w:rPr>
        <w:t>.</w:t>
      </w:r>
    </w:p>
    <w:p w:rsidR="00100B10" w:rsidRPr="007D20E7" w:rsidP="00100B10">
      <w:pPr>
        <w:bidi w:val="0"/>
        <w:jc w:val="both"/>
        <w:rPr>
          <w:rFonts w:ascii="Times New Roman" w:hAnsi="Times New Roman"/>
        </w:rPr>
      </w:pPr>
    </w:p>
    <w:p w:rsidR="00100B10" w:rsidP="00100B10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 </w:t>
      </w:r>
      <w:r w:rsidR="00A73052">
        <w:rPr>
          <w:rFonts w:ascii="Times New Roman" w:hAnsi="Times New Roman"/>
        </w:rPr>
        <w:t>5</w:t>
      </w:r>
    </w:p>
    <w:p w:rsidR="00897793" w:rsidP="00100B10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Informačná databáza pre záležitosti Európskej únie</w:t>
      </w:r>
    </w:p>
    <w:p w:rsidR="00100B10" w:rsidP="00100B10">
      <w:pPr>
        <w:bidi w:val="0"/>
        <w:jc w:val="center"/>
        <w:rPr>
          <w:rFonts w:ascii="Times New Roman" w:hAnsi="Times New Roman"/>
        </w:rPr>
      </w:pPr>
    </w:p>
    <w:p w:rsidR="00100B10" w:rsidP="00100B10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Informačná databáza</w:t>
      </w:r>
      <w:r w:rsidR="006162D8">
        <w:rPr>
          <w:rFonts w:ascii="Times New Roman" w:hAnsi="Times New Roman"/>
        </w:rPr>
        <w:t xml:space="preserve"> je verejným registrom povinne zverejňovaných dokumentov podľa § 2</w:t>
      </w:r>
      <w:r>
        <w:rPr>
          <w:rFonts w:ascii="Times New Roman" w:hAnsi="Times New Roman"/>
        </w:rPr>
        <w:t xml:space="preserve">. </w:t>
      </w:r>
      <w:r w:rsidR="006E1EED">
        <w:rPr>
          <w:rFonts w:ascii="Times New Roman" w:hAnsi="Times New Roman"/>
        </w:rPr>
        <w:t>Informačná databáza je informačný systém verejnej správy</w:t>
      </w:r>
      <w:r>
        <w:rPr>
          <w:rStyle w:val="FootnoteReference"/>
          <w:rFonts w:ascii="Times New Roman" w:hAnsi="Times New Roman"/>
          <w:rtl w:val="0"/>
        </w:rPr>
        <w:footnoteReference w:id="3"/>
      </w:r>
      <w:r w:rsidR="00C66627">
        <w:rPr>
          <w:rFonts w:ascii="Times New Roman" w:hAnsi="Times New Roman"/>
        </w:rPr>
        <w:t>)</w:t>
      </w:r>
      <w:r w:rsidR="006E1EED">
        <w:rPr>
          <w:rFonts w:ascii="Times New Roman" w:hAnsi="Times New Roman"/>
        </w:rPr>
        <w:t>.</w:t>
      </w:r>
    </w:p>
    <w:p w:rsidR="0090293F" w:rsidP="00100B10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Úlohy spojené s činnosťou informačnej databázy zabezpečuje Kancelári</w:t>
      </w:r>
      <w:r w:rsidR="006162D8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="006162D8">
        <w:rPr>
          <w:rFonts w:ascii="Times New Roman" w:hAnsi="Times New Roman"/>
        </w:rPr>
        <w:t>národnej rady</w:t>
      </w:r>
      <w:r>
        <w:rPr>
          <w:rFonts w:ascii="Times New Roman" w:hAnsi="Times New Roman"/>
        </w:rPr>
        <w:t>.</w:t>
      </w:r>
      <w:r w:rsidR="006162D8">
        <w:rPr>
          <w:rFonts w:ascii="Times New Roman" w:hAnsi="Times New Roman"/>
        </w:rPr>
        <w:t xml:space="preserve"> </w:t>
      </w:r>
    </w:p>
    <w:p w:rsidR="0090293F" w:rsidP="00100B10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</w:rPr>
      </w:pPr>
      <w:r w:rsidR="006162D8">
        <w:rPr>
          <w:rFonts w:ascii="Times New Roman" w:hAnsi="Times New Roman"/>
        </w:rPr>
        <w:t xml:space="preserve">Kancelária národnej rady v rámci informačnej databázy </w:t>
      </w:r>
      <w:r>
        <w:rPr>
          <w:rFonts w:ascii="Times New Roman" w:hAnsi="Times New Roman"/>
        </w:rPr>
        <w:t>zriadi a prevádzkuje webovú stránku ako podstránku na webovom sídle Národnej rady Slovenskej republiky. Na tejto webovej stránke zverejňuje informačná databáza všetky dokumenty podľa § 2 prehľadným a prístupným spôsobom umožňujúcim hromadný prístup k týmto dokumentom</w:t>
      </w:r>
      <w:r>
        <w:rPr>
          <w:rStyle w:val="FootnoteReference"/>
          <w:rFonts w:ascii="Times New Roman" w:hAnsi="Times New Roman"/>
          <w:rtl w:val="0"/>
        </w:rPr>
        <w:footnoteReference w:id="4"/>
      </w:r>
      <w:r w:rsidR="00C66627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. </w:t>
      </w:r>
    </w:p>
    <w:p w:rsidR="00897793" w:rsidP="00897793">
      <w:pPr>
        <w:bidi w:val="0"/>
        <w:jc w:val="both"/>
        <w:rPr>
          <w:rFonts w:ascii="Times New Roman" w:hAnsi="Times New Roman"/>
        </w:rPr>
      </w:pPr>
    </w:p>
    <w:p w:rsidR="00897793" w:rsidP="00897793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 </w:t>
      </w:r>
      <w:r w:rsidR="00A73052">
        <w:rPr>
          <w:rFonts w:ascii="Times New Roman" w:hAnsi="Times New Roman"/>
        </w:rPr>
        <w:t>6</w:t>
      </w:r>
    </w:p>
    <w:p w:rsidR="00897793" w:rsidP="00897793">
      <w:pPr>
        <w:bidi w:val="0"/>
        <w:jc w:val="center"/>
        <w:rPr>
          <w:rFonts w:ascii="Times New Roman" w:hAnsi="Times New Roman"/>
        </w:rPr>
      </w:pPr>
    </w:p>
    <w:p w:rsidR="00897793" w:rsidP="00897793">
      <w:pPr>
        <w:pStyle w:val="ListParagraph"/>
        <w:numPr>
          <w:numId w:val="6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zverejňovanie dokumentov v informačnej databáze, ako aj na obmedzenia týkajúce sa zverejňovania týchto dokumentov sa primerane vzťahujú ustanovenia osobitného zákona</w:t>
      </w:r>
      <w:r>
        <w:rPr>
          <w:rStyle w:val="FootnoteReference"/>
          <w:rFonts w:ascii="Times New Roman" w:hAnsi="Times New Roman"/>
          <w:rtl w:val="0"/>
        </w:rPr>
        <w:footnoteReference w:id="5"/>
      </w:r>
      <w:r w:rsidR="00C66627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:rsidR="00CB7471" w:rsidP="00897793">
      <w:pPr>
        <w:pStyle w:val="ListParagraph"/>
        <w:numPr>
          <w:numId w:val="6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Informačná databáza zverejňuje dokumenty bez zbytočného odkladu po ich odovzdaní na zverejnenie podľa § </w:t>
      </w:r>
      <w:r w:rsidR="006C53DD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ods. 2.  </w:t>
      </w:r>
    </w:p>
    <w:p w:rsidR="00CB7471" w:rsidP="00897793">
      <w:pPr>
        <w:pStyle w:val="ListParagraph"/>
        <w:numPr>
          <w:numId w:val="6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Informačná databáza zverejňuje odovzdané dokumenty tak, aby bolo možné ich jednoduché automatizované vyhľadávanie právnickými osobami a fyzickými osobami. </w:t>
      </w:r>
    </w:p>
    <w:p w:rsidR="00C76BDA" w:rsidP="00C76BDA">
      <w:pPr>
        <w:bidi w:val="0"/>
        <w:jc w:val="both"/>
        <w:rPr>
          <w:rFonts w:ascii="Times New Roman" w:hAnsi="Times New Roman"/>
        </w:rPr>
      </w:pPr>
    </w:p>
    <w:p w:rsidR="00C76BDA" w:rsidP="00C76BDA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 </w:t>
      </w:r>
      <w:r w:rsidR="00A73052">
        <w:rPr>
          <w:rFonts w:ascii="Times New Roman" w:hAnsi="Times New Roman"/>
        </w:rPr>
        <w:t>7</w:t>
      </w:r>
    </w:p>
    <w:p w:rsidR="00C76BDA" w:rsidP="00C76BDA">
      <w:pPr>
        <w:bidi w:val="0"/>
        <w:jc w:val="center"/>
        <w:rPr>
          <w:rFonts w:ascii="Times New Roman" w:hAnsi="Times New Roman"/>
        </w:rPr>
      </w:pPr>
      <w:r w:rsidR="00C66627">
        <w:rPr>
          <w:rFonts w:ascii="Times New Roman" w:hAnsi="Times New Roman"/>
        </w:rPr>
        <w:t>Z</w:t>
      </w:r>
      <w:r>
        <w:rPr>
          <w:rFonts w:ascii="Times New Roman" w:hAnsi="Times New Roman"/>
        </w:rPr>
        <w:t>áverečné ustanovenia</w:t>
      </w:r>
    </w:p>
    <w:p w:rsidR="00C76BDA" w:rsidP="00C76BDA">
      <w:pPr>
        <w:bidi w:val="0"/>
        <w:jc w:val="center"/>
        <w:rPr>
          <w:rFonts w:ascii="Times New Roman" w:hAnsi="Times New Roman"/>
        </w:rPr>
      </w:pPr>
    </w:p>
    <w:p w:rsidR="00C76BDA" w:rsidRPr="00C76BDA" w:rsidP="00C66627">
      <w:pPr>
        <w:bidi w:val="0"/>
        <w:jc w:val="both"/>
        <w:rPr>
          <w:rFonts w:ascii="Times New Roman" w:hAnsi="Times New Roman"/>
        </w:rPr>
      </w:pPr>
      <w:r w:rsidR="00C66627">
        <w:rPr>
          <w:rFonts w:ascii="Times New Roman" w:hAnsi="Times New Roman"/>
        </w:rPr>
        <w:t>Týmto zákonom nie je dotknutý osobitný predpis o prístupe k informáciám</w:t>
      </w:r>
      <w:r w:rsidR="00C66627">
        <w:rPr>
          <w:rStyle w:val="FootnoteReference"/>
          <w:rFonts w:ascii="Times New Roman" w:hAnsi="Times New Roman"/>
        </w:rPr>
        <w:t>4)</w:t>
      </w:r>
      <w:r w:rsidR="00C66627">
        <w:rPr>
          <w:rFonts w:ascii="Times New Roman" w:hAnsi="Times New Roman"/>
        </w:rPr>
        <w:t>.</w:t>
      </w:r>
      <w:r w:rsidR="001F74D7">
        <w:rPr>
          <w:rFonts w:ascii="Times New Roman" w:hAnsi="Times New Roman"/>
          <w:b/>
        </w:rPr>
        <w:t xml:space="preserve"> </w:t>
      </w:r>
    </w:p>
    <w:p w:rsidR="00C76BDA" w:rsidP="00C76BDA">
      <w:pPr>
        <w:bidi w:val="0"/>
        <w:jc w:val="both"/>
        <w:rPr>
          <w:rFonts w:ascii="Times New Roman" w:hAnsi="Times New Roman"/>
        </w:rPr>
      </w:pPr>
    </w:p>
    <w:p w:rsidR="00C76BDA" w:rsidP="00C76BDA">
      <w:pPr>
        <w:bidi w:val="0"/>
        <w:jc w:val="center"/>
        <w:rPr>
          <w:rFonts w:ascii="Times New Roman" w:hAnsi="Times New Roman"/>
          <w:b/>
        </w:rPr>
      </w:pPr>
      <w:r w:rsidR="00EC1126">
        <w:rPr>
          <w:rFonts w:ascii="Times New Roman" w:hAnsi="Times New Roman"/>
          <w:b/>
        </w:rPr>
        <w:t>Čl. II</w:t>
      </w:r>
    </w:p>
    <w:p w:rsidR="00EC1126" w:rsidP="00C76BDA">
      <w:pPr>
        <w:bidi w:val="0"/>
        <w:jc w:val="center"/>
        <w:rPr>
          <w:rFonts w:ascii="Times New Roman" w:hAnsi="Times New Roman"/>
          <w:b/>
        </w:rPr>
      </w:pPr>
    </w:p>
    <w:p w:rsidR="00EC1126" w:rsidP="00C66627">
      <w:pPr>
        <w:bidi w:val="0"/>
        <w:jc w:val="both"/>
        <w:rPr>
          <w:rFonts w:ascii="Times New Roman" w:hAnsi="Times New Roman"/>
        </w:rPr>
      </w:pPr>
      <w:r w:rsidRPr="00C66627">
        <w:rPr>
          <w:rFonts w:ascii="Times New Roman" w:hAnsi="Times New Roman"/>
        </w:rPr>
        <w:t>Zákon č. 350/1996 Z. z. o rokovacom poriadku N</w:t>
      </w:r>
      <w:r w:rsidR="00C66627">
        <w:rPr>
          <w:rFonts w:ascii="Times New Roman" w:hAnsi="Times New Roman"/>
        </w:rPr>
        <w:t xml:space="preserve">árodnej rady Slovenskej republiky v znení zákona č. 77/1998 Z. z., zákona č. 86/2000 Z. z., zákona č. 138/2002 Z. z., zákona č. 100/2003 Z. z., zákona č. 551/2003 Z. z., zákona č. 215/2004 Z. z., zákona č. 360/2004 Z. z., zákona č. 253/2005 Z. z., zákona č. 320/2005 Z. z., zákona č. 261/2006 Z. z., zákona č. 199/2007 Z. z., zákona č. 400/2009 Z. z., zákona č. 38/2010 Z. z., zákona č. 153/2011 Z. z., zákona č. 191/2011 Z. z., zákona č. 69/2012Z. z., zákona č. 79/2012 Z. z., zákona č. 236/2012 Z. z., zákona č. </w:t>
      </w:r>
      <w:r w:rsidR="00CC1F5D">
        <w:rPr>
          <w:rFonts w:ascii="Times New Roman" w:hAnsi="Times New Roman"/>
        </w:rPr>
        <w:t>296/2012 Z. z., zákona č. 330/2012 Z. z., zákona č. 309/2013 Z. z. a zákona č. 402/2013 Z. z. sa mení a dopĺňa takto:</w:t>
      </w:r>
    </w:p>
    <w:p w:rsidR="00CC1F5D" w:rsidP="00C66627">
      <w:pPr>
        <w:bidi w:val="0"/>
        <w:jc w:val="both"/>
        <w:rPr>
          <w:rFonts w:ascii="Times New Roman" w:hAnsi="Times New Roman"/>
        </w:rPr>
      </w:pPr>
    </w:p>
    <w:p w:rsidR="00CC1F5D" w:rsidP="00C6662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43 sa dopĺňa nový ods. 4, ktorý znie:</w:t>
      </w:r>
    </w:p>
    <w:p w:rsidR="00CC1F5D" w:rsidP="00C6662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„(4) Predseda národnej rady prostredníctvom vedúceho Kancelárie národnej rady zabezpečuje chod a fungovanie Informačnej databázy pre záležitosti Európskej únie</w:t>
      </w:r>
      <w:r>
        <w:rPr>
          <w:rStyle w:val="FootnoteReference"/>
          <w:rFonts w:ascii="Times New Roman" w:hAnsi="Times New Roman"/>
        </w:rPr>
        <w:t>42a)</w:t>
      </w:r>
      <w:r>
        <w:rPr>
          <w:rFonts w:ascii="Times New Roman" w:hAnsi="Times New Roman"/>
        </w:rPr>
        <w:t>.“</w:t>
      </w:r>
      <w:r w:rsidR="00195568">
        <w:rPr>
          <w:rFonts w:ascii="Times New Roman" w:hAnsi="Times New Roman"/>
        </w:rPr>
        <w:t>.</w:t>
      </w:r>
    </w:p>
    <w:p w:rsidR="00CC1F5D" w:rsidP="00C66627">
      <w:pPr>
        <w:bidi w:val="0"/>
        <w:jc w:val="both"/>
        <w:rPr>
          <w:rFonts w:ascii="Times New Roman" w:hAnsi="Times New Roman"/>
        </w:rPr>
      </w:pPr>
    </w:p>
    <w:p w:rsidR="00CC1F5D" w:rsidP="00C6662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Poznámka pod čiarou k odkazu 42a) znie:</w:t>
      </w:r>
    </w:p>
    <w:p w:rsidR="00CC1F5D" w:rsidP="00C6662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„42) Zákon č. ..../2014 Z. z. o informáciách v záležitostiach Európskej únie a o zmene a doplnení niektorých zákonov.“</w:t>
      </w:r>
      <w:r w:rsidR="00195568">
        <w:rPr>
          <w:rFonts w:ascii="Times New Roman" w:hAnsi="Times New Roman"/>
        </w:rPr>
        <w:t>.</w:t>
      </w:r>
    </w:p>
    <w:p w:rsidR="00CC1F5D" w:rsidRPr="00C66627" w:rsidP="00C66627">
      <w:pPr>
        <w:bidi w:val="0"/>
        <w:jc w:val="both"/>
        <w:rPr>
          <w:rFonts w:ascii="Times New Roman" w:hAnsi="Times New Roman"/>
        </w:rPr>
      </w:pPr>
    </w:p>
    <w:p w:rsidR="00EC1126" w:rsidP="00C76BDA">
      <w:pPr>
        <w:bidi w:val="0"/>
        <w:jc w:val="center"/>
        <w:rPr>
          <w:rFonts w:ascii="Times New Roman" w:hAnsi="Times New Roman"/>
          <w:b/>
        </w:rPr>
      </w:pPr>
    </w:p>
    <w:p w:rsidR="00EC1126" w:rsidP="00C76BDA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III</w:t>
      </w:r>
    </w:p>
    <w:p w:rsidR="00EC1126" w:rsidP="00C76BDA">
      <w:pPr>
        <w:bidi w:val="0"/>
        <w:jc w:val="center"/>
        <w:rPr>
          <w:rFonts w:ascii="Times New Roman" w:hAnsi="Times New Roman"/>
          <w:b/>
        </w:rPr>
      </w:pPr>
    </w:p>
    <w:p w:rsidR="00EC1126" w:rsidP="00CC1F5D">
      <w:pPr>
        <w:bidi w:val="0"/>
        <w:jc w:val="both"/>
        <w:rPr>
          <w:rFonts w:ascii="Times New Roman" w:hAnsi="Times New Roman"/>
        </w:rPr>
      </w:pPr>
      <w:r w:rsidRPr="00CC1F5D">
        <w:rPr>
          <w:rFonts w:ascii="Times New Roman" w:hAnsi="Times New Roman"/>
        </w:rPr>
        <w:t xml:space="preserve">Zákon č. 575/2001 Z. z.  </w:t>
      </w:r>
      <w:r w:rsidR="00CC1F5D">
        <w:rPr>
          <w:rFonts w:ascii="Times New Roman" w:hAnsi="Times New Roman"/>
        </w:rPr>
        <w:t xml:space="preserve">o organizácii činnosti vlády a organizácii ústrednej štátnej správy v znení zákona č. </w:t>
      </w:r>
      <w:r w:rsidR="00822B7F">
        <w:rPr>
          <w:rFonts w:ascii="Times New Roman" w:hAnsi="Times New Roman"/>
        </w:rPr>
        <w:t xml:space="preserve">143/2002 Z. z., zákona č. </w:t>
      </w:r>
      <w:r w:rsidR="006F2D5F">
        <w:rPr>
          <w:rFonts w:ascii="Times New Roman" w:hAnsi="Times New Roman"/>
        </w:rPr>
        <w:t xml:space="preserve">411/2002 Z. z., zákona č. 465/2002 Z. z., zákona č. 139/2003 Z. z., zákona č. 453/2003 Z. z., zákona č. 523/2003 Z. z., zákona č. 215/2004 Z. z., zákona č. 351/2004 Z. z., zákona č. 405/2004 Z. z., zákona č. 585/2004 Z. z., zákona č. 654/2004 Z. z., zákona č. 78/2005 Z. z., zákona č. 172/2005 Z. z., zákona č. 474/2005 Z. z., zákona č. 231/2006 Z. z., zákona č. 678/2006 Z. z., zákona č. 103/2007 Z. z., zákona č. 218/2007 Z. z., zákona č. 456/2007 Z. z., zákona č. 568/2007 Z. z., zákona č. 617/2007 Z. z., zákona č. 165/2008 Z. z., zákona č. 408/2008 Z. z., zákona č. 583/2008 Z. z., zákona č. 70/2009 Z. z., zákona č. 165/2009 Z. z.,  zákona č. 400/2009 Z. z., zákona č. 403/2009 Z. z., zákona č. 505/2009 Z. z., zákona č. 557/2009 Z. z., zákona č. 570/2009 Z. z., zákona č. 37/2010 Z. z., zákona č. 372/2010 Z. z., zákona č. 403/2010 Z. z., zákona č. 547/2010 Z. z., zákona č. 392/2011 Z. z., zákona č. 287/2012 Z. z., zákona č. 60/2013Z. z., zákona č. </w:t>
      </w:r>
      <w:r w:rsidR="005E03B4">
        <w:rPr>
          <w:rFonts w:ascii="Times New Roman" w:hAnsi="Times New Roman"/>
        </w:rPr>
        <w:t>311/2013 Z. z. a zákona č. 313/2013 Z. z. sa mení a dopĺňa takto:</w:t>
      </w:r>
    </w:p>
    <w:p w:rsidR="005E03B4" w:rsidP="00CC1F5D">
      <w:pPr>
        <w:bidi w:val="0"/>
        <w:jc w:val="both"/>
        <w:rPr>
          <w:rFonts w:ascii="Times New Roman" w:hAnsi="Times New Roman"/>
        </w:rPr>
      </w:pPr>
    </w:p>
    <w:p w:rsidR="005E03B4" w:rsidP="00CC1F5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14 ods. 2 sa v písm. i) na konci bodka na</w:t>
      </w:r>
      <w:r w:rsidR="008A294B">
        <w:rPr>
          <w:rFonts w:ascii="Times New Roman" w:hAnsi="Times New Roman"/>
        </w:rPr>
        <w:t xml:space="preserve">hrádza </w:t>
      </w:r>
      <w:r>
        <w:rPr>
          <w:rFonts w:ascii="Times New Roman" w:hAnsi="Times New Roman"/>
        </w:rPr>
        <w:t>čiark</w:t>
      </w:r>
      <w:r w:rsidR="008A294B">
        <w:rPr>
          <w:rFonts w:ascii="Times New Roman" w:hAnsi="Times New Roman"/>
        </w:rPr>
        <w:t>o</w:t>
      </w:r>
      <w:r>
        <w:rPr>
          <w:rFonts w:ascii="Times New Roman" w:hAnsi="Times New Roman"/>
        </w:rPr>
        <w:t>u a pridáva sa nové písm. j), ktoré znie:</w:t>
      </w:r>
    </w:p>
    <w:p w:rsidR="005E03B4" w:rsidP="00CC1F5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„j) zber a prípravu všetkých dokumentov v záležitostiach Európskej únie a odosiela ich na zverejnenie v Informačnej databáze pre záležitosti Európskej únie podľa osobitného predpisu</w:t>
      </w:r>
      <w:r w:rsidR="00195568">
        <w:rPr>
          <w:rStyle w:val="FootnoteReference"/>
          <w:rFonts w:ascii="Times New Roman" w:hAnsi="Times New Roman"/>
        </w:rPr>
        <w:t>1aa)</w:t>
      </w:r>
      <w:r>
        <w:rPr>
          <w:rFonts w:ascii="Times New Roman" w:hAnsi="Times New Roman"/>
        </w:rPr>
        <w:t>.</w:t>
      </w:r>
      <w:r w:rsidR="00195568">
        <w:rPr>
          <w:rFonts w:ascii="Times New Roman" w:hAnsi="Times New Roman"/>
        </w:rPr>
        <w:t>“.</w:t>
      </w:r>
    </w:p>
    <w:p w:rsidR="00195568" w:rsidP="00CC1F5D">
      <w:pPr>
        <w:bidi w:val="0"/>
        <w:jc w:val="both"/>
        <w:rPr>
          <w:rFonts w:ascii="Times New Roman" w:hAnsi="Times New Roman"/>
        </w:rPr>
      </w:pPr>
    </w:p>
    <w:p w:rsidR="00195568" w:rsidP="00CC1F5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Poznámka pod čiarou k odkazu 1aa) znie:</w:t>
      </w:r>
    </w:p>
    <w:p w:rsidR="00195568" w:rsidRPr="00CC1F5D" w:rsidP="00CC1F5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„1aa) Zákon č. ..../2014 Z. z. o informáciách v záležitostiach Európskej únie a o zmene a doplnení niektorých zákonov.“.</w:t>
      </w:r>
    </w:p>
    <w:p w:rsidR="00EC1126" w:rsidP="00C76BDA">
      <w:pPr>
        <w:bidi w:val="0"/>
        <w:jc w:val="center"/>
        <w:rPr>
          <w:rFonts w:ascii="Times New Roman" w:hAnsi="Times New Roman"/>
          <w:b/>
        </w:rPr>
      </w:pPr>
    </w:p>
    <w:p w:rsidR="00EC1126" w:rsidP="00C76BDA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IV</w:t>
      </w:r>
    </w:p>
    <w:p w:rsidR="00C76BDA" w:rsidP="00C76BDA">
      <w:pPr>
        <w:bidi w:val="0"/>
        <w:jc w:val="center"/>
        <w:rPr>
          <w:rFonts w:ascii="Times New Roman" w:hAnsi="Times New Roman"/>
        </w:rPr>
      </w:pPr>
    </w:p>
    <w:p w:rsidR="00C76BDA" w:rsidRPr="00F10592" w:rsidP="00C76BD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Tento zákon nadobúda účinnosť </w:t>
      </w:r>
      <w:r w:rsidR="001F74D7">
        <w:rPr>
          <w:rFonts w:ascii="Times New Roman" w:hAnsi="Times New Roman"/>
        </w:rPr>
        <w:t>1. januára 2015.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094" w:rsidP="00872BB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F66094" w:rsidP="00872BB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>
      <w:pPr>
        <w:pStyle w:val="FootnoteText"/>
        <w:bidi w:val="0"/>
        <w:rPr>
          <w:rFonts w:ascii="Times New Roman" w:hAnsi="Times New Roman"/>
        </w:rPr>
      </w:pPr>
      <w:r w:rsidR="00872BB9">
        <w:rPr>
          <w:rStyle w:val="FootnoteReference"/>
          <w:rFonts w:ascii="Times New Roman" w:hAnsi="Times New Roman"/>
        </w:rPr>
        <w:footnoteRef/>
      </w:r>
      <w:r w:rsidR="00C66627">
        <w:rPr>
          <w:rFonts w:ascii="Times New Roman" w:hAnsi="Times New Roman"/>
        </w:rPr>
        <w:t>)</w:t>
      </w:r>
      <w:r w:rsidR="00872BB9">
        <w:rPr>
          <w:rFonts w:ascii="Times New Roman" w:hAnsi="Times New Roman"/>
        </w:rPr>
        <w:t xml:space="preserve"> Zákon č. 575/2001 Z. z. o organizácii činnosti vlády a o organizácii ústrednej štátnej správy v znení neskorších predpisov</w:t>
      </w:r>
      <w:r w:rsidR="00CC1F5D">
        <w:rPr>
          <w:rFonts w:ascii="Times New Roman" w:hAnsi="Times New Roman"/>
        </w:rPr>
        <w:t>.</w:t>
      </w:r>
    </w:p>
  </w:footnote>
  <w:footnote w:id="3">
    <w:p>
      <w:pPr>
        <w:pStyle w:val="FootnoteText"/>
        <w:bidi w:val="0"/>
        <w:rPr>
          <w:rFonts w:ascii="Times New Roman" w:hAnsi="Times New Roman"/>
        </w:rPr>
      </w:pPr>
      <w:r w:rsidR="006E1EED">
        <w:rPr>
          <w:rStyle w:val="FootnoteReference"/>
          <w:rFonts w:ascii="Times New Roman" w:hAnsi="Times New Roman"/>
        </w:rPr>
        <w:footnoteRef/>
      </w:r>
      <w:r w:rsidR="00C66627">
        <w:rPr>
          <w:rFonts w:ascii="Times New Roman" w:hAnsi="Times New Roman"/>
        </w:rPr>
        <w:t>)</w:t>
      </w:r>
      <w:r w:rsidR="006E1EED">
        <w:rPr>
          <w:rFonts w:ascii="Times New Roman" w:hAnsi="Times New Roman"/>
        </w:rPr>
        <w:t xml:space="preserve"> § 2 písm. b) zákona č. 275/2006 Z. z. o informačných systémoch verejnej správy a o zmene a doplnení niektorých zákonov v znení neskorších predpisov.</w:t>
      </w:r>
    </w:p>
  </w:footnote>
  <w:footnote w:id="4">
    <w:p>
      <w:pPr>
        <w:pStyle w:val="FootnoteText"/>
        <w:bidi w:val="0"/>
        <w:rPr>
          <w:rFonts w:ascii="Times New Roman" w:hAnsi="Times New Roman"/>
        </w:rPr>
      </w:pPr>
      <w:r w:rsidR="0090293F">
        <w:rPr>
          <w:rStyle w:val="FootnoteReference"/>
          <w:rFonts w:ascii="Times New Roman" w:hAnsi="Times New Roman"/>
        </w:rPr>
        <w:footnoteRef/>
      </w:r>
      <w:r w:rsidR="00C66627">
        <w:rPr>
          <w:rFonts w:ascii="Times New Roman" w:hAnsi="Times New Roman"/>
        </w:rPr>
        <w:t>)</w:t>
      </w:r>
      <w:r w:rsidR="0090293F">
        <w:rPr>
          <w:rFonts w:ascii="Times New Roman" w:hAnsi="Times New Roman"/>
        </w:rPr>
        <w:t xml:space="preserve"> § 4 ods. 2 zákona č. 211/2000 Z. z. o slobodnom prístupe k</w:t>
      </w:r>
      <w:r w:rsidR="00897793">
        <w:rPr>
          <w:rFonts w:ascii="Times New Roman" w:hAnsi="Times New Roman"/>
        </w:rPr>
        <w:t> </w:t>
      </w:r>
      <w:r w:rsidR="0090293F">
        <w:rPr>
          <w:rFonts w:ascii="Times New Roman" w:hAnsi="Times New Roman"/>
        </w:rPr>
        <w:t>informáciám</w:t>
      </w:r>
      <w:r w:rsidR="00897793">
        <w:rPr>
          <w:rFonts w:ascii="Times New Roman" w:hAnsi="Times New Roman"/>
        </w:rPr>
        <w:t xml:space="preserve"> a o zmene a doplnení niektorých zákonov (zákon o slobode informácií) v znení neskorších predpisov</w:t>
      </w:r>
      <w:r w:rsidR="006E1EED">
        <w:rPr>
          <w:rFonts w:ascii="Times New Roman" w:hAnsi="Times New Roman"/>
        </w:rPr>
        <w:t>.</w:t>
      </w:r>
    </w:p>
  </w:footnote>
  <w:footnote w:id="5">
    <w:p>
      <w:pPr>
        <w:pStyle w:val="FootnoteText"/>
        <w:bidi w:val="0"/>
        <w:rPr>
          <w:rFonts w:ascii="Times New Roman" w:hAnsi="Times New Roman"/>
        </w:rPr>
      </w:pPr>
      <w:r w:rsidR="00897793">
        <w:rPr>
          <w:rStyle w:val="FootnoteReference"/>
          <w:rFonts w:ascii="Times New Roman" w:hAnsi="Times New Roman"/>
        </w:rPr>
        <w:footnoteRef/>
      </w:r>
      <w:r w:rsidR="00C66627">
        <w:rPr>
          <w:rFonts w:ascii="Times New Roman" w:hAnsi="Times New Roman"/>
        </w:rPr>
        <w:t>)</w:t>
      </w:r>
      <w:r w:rsidR="00897793">
        <w:rPr>
          <w:rFonts w:ascii="Times New Roman" w:hAnsi="Times New Roman"/>
        </w:rPr>
        <w:t xml:space="preserve"> Zákon č. 211/2000 Z. z. o slobodnom prístupe k informáciám a o zmene a doplnení niektorých zákonov (zákon o slobode informácií) v znení neskorších predpisov</w:t>
      </w:r>
      <w:r w:rsidR="006E1EED"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3091A"/>
    <w:multiLevelType w:val="hybridMultilevel"/>
    <w:tmpl w:val="6F78F2CA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rtl w:val="0"/>
        <w:cs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AD34D3"/>
    <w:multiLevelType w:val="hybridMultilevel"/>
    <w:tmpl w:val="4DA6642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E686486"/>
    <w:multiLevelType w:val="hybridMultilevel"/>
    <w:tmpl w:val="A30EFCF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5EB5131"/>
    <w:multiLevelType w:val="hybridMultilevel"/>
    <w:tmpl w:val="2DD6F7E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0ED30CE"/>
    <w:multiLevelType w:val="hybridMultilevel"/>
    <w:tmpl w:val="9156383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A650490"/>
    <w:multiLevelType w:val="hybridMultilevel"/>
    <w:tmpl w:val="BF385EA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41220021"/>
    <w:multiLevelType w:val="hybridMultilevel"/>
    <w:tmpl w:val="2228A7DC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7">
    <w:nsid w:val="41650BE8"/>
    <w:multiLevelType w:val="hybridMultilevel"/>
    <w:tmpl w:val="521443B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1B06E46"/>
    <w:multiLevelType w:val="hybridMultilevel"/>
    <w:tmpl w:val="DA78AE2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C4317E9"/>
    <w:multiLevelType w:val="hybridMultilevel"/>
    <w:tmpl w:val="9D4026DC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footnotePr>
    <w:footnote w:id="0"/>
    <w:footnote w:id="1"/>
  </w:footnotePr>
  <w:compat/>
  <w:rsids>
    <w:rsidRoot w:val="00F10592"/>
    <w:rsid w:val="00035E69"/>
    <w:rsid w:val="000963A4"/>
    <w:rsid w:val="00100B10"/>
    <w:rsid w:val="00131175"/>
    <w:rsid w:val="00195568"/>
    <w:rsid w:val="001F74D7"/>
    <w:rsid w:val="0022159E"/>
    <w:rsid w:val="002A28A8"/>
    <w:rsid w:val="002A7659"/>
    <w:rsid w:val="002D32CE"/>
    <w:rsid w:val="003C35A1"/>
    <w:rsid w:val="003F2436"/>
    <w:rsid w:val="00441252"/>
    <w:rsid w:val="004B5917"/>
    <w:rsid w:val="004E49AC"/>
    <w:rsid w:val="0051274E"/>
    <w:rsid w:val="005278D3"/>
    <w:rsid w:val="005E03B4"/>
    <w:rsid w:val="006162D8"/>
    <w:rsid w:val="00695404"/>
    <w:rsid w:val="006B3821"/>
    <w:rsid w:val="006C53DD"/>
    <w:rsid w:val="006E1EED"/>
    <w:rsid w:val="006E74FB"/>
    <w:rsid w:val="006F2D5F"/>
    <w:rsid w:val="00712860"/>
    <w:rsid w:val="00724D2C"/>
    <w:rsid w:val="007D20E7"/>
    <w:rsid w:val="00822B7F"/>
    <w:rsid w:val="00872BB9"/>
    <w:rsid w:val="00897793"/>
    <w:rsid w:val="008A294B"/>
    <w:rsid w:val="0090293F"/>
    <w:rsid w:val="00970119"/>
    <w:rsid w:val="0099487B"/>
    <w:rsid w:val="00A73052"/>
    <w:rsid w:val="00AC3E74"/>
    <w:rsid w:val="00B73C24"/>
    <w:rsid w:val="00BC3DA5"/>
    <w:rsid w:val="00C25FC2"/>
    <w:rsid w:val="00C51179"/>
    <w:rsid w:val="00C66627"/>
    <w:rsid w:val="00C76BDA"/>
    <w:rsid w:val="00CB7471"/>
    <w:rsid w:val="00CC1F5D"/>
    <w:rsid w:val="00D2197E"/>
    <w:rsid w:val="00D84087"/>
    <w:rsid w:val="00E46CB4"/>
    <w:rsid w:val="00EC1126"/>
    <w:rsid w:val="00F10592"/>
    <w:rsid w:val="00F114AE"/>
    <w:rsid w:val="00F66094"/>
    <w:rsid w:val="00FD5EC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43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F2436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2436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F2436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436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F243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436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2436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3F2436"/>
    <w:pPr>
      <w:ind w:left="720"/>
      <w:contextualSpacing/>
      <w:jc w:val="lef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72BB9"/>
    <w:pPr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72BB9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872BB9"/>
    <w:rPr>
      <w:rFonts w:cs="Times New Roman"/>
      <w:vertAlign w:val="superscript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ED512-0739-43C0-BDA6-D6DAD4FE8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4</Pages>
  <Words>1103</Words>
  <Characters>6290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7379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Gašparíková, Jarmila</cp:lastModifiedBy>
  <cp:revision>2</cp:revision>
  <dcterms:created xsi:type="dcterms:W3CDTF">2014-04-23T12:30:00Z</dcterms:created>
  <dcterms:modified xsi:type="dcterms:W3CDTF">2014-04-23T12:30:00Z</dcterms:modified>
</cp:coreProperties>
</file>