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tbl>
      <w:tblPr>
        <w:tblStyle w:val="TableNormal"/>
        <w:tblW w:w="16342"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
      <w:tblGrid>
        <w:gridCol w:w="682"/>
        <w:gridCol w:w="1080"/>
        <w:gridCol w:w="5866"/>
        <w:gridCol w:w="567"/>
        <w:gridCol w:w="709"/>
        <w:gridCol w:w="636"/>
        <w:gridCol w:w="5317"/>
        <w:gridCol w:w="426"/>
        <w:gridCol w:w="17"/>
        <w:gridCol w:w="1042"/>
      </w:tblGrid>
      <w:tr>
        <w:tblPrEx>
          <w:tblW w:w="16342" w:type="dxa"/>
          <w:tblInd w:w="-497" w:type="dxa"/>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PrEx>
        <w:tc>
          <w:tcPr>
            <w:tcW w:w="16342" w:type="dxa"/>
            <w:gridSpan w:val="10"/>
            <w:tcBorders>
              <w:top w:val="single" w:sz="12" w:space="0" w:color="auto"/>
              <w:left w:val="single" w:sz="12" w:space="0" w:color="auto"/>
              <w:bottom w:val="single" w:sz="4" w:space="0" w:color="auto"/>
              <w:right w:val="single" w:sz="12" w:space="0" w:color="auto"/>
            </w:tcBorders>
            <w:textDirection w:val="lrTb"/>
            <w:vAlign w:val="top"/>
          </w:tcPr>
          <w:p w:rsidR="008C54C3" w:rsidRPr="0085126F" w:rsidP="00BF6B18">
            <w:pPr>
              <w:pStyle w:val="Heading1"/>
              <w:bidi w:val="0"/>
              <w:spacing w:after="0" w:line="240" w:lineRule="auto"/>
              <w:rPr>
                <w:rFonts w:ascii="Times New Roman" w:hAnsi="Times New Roman"/>
                <w:sz w:val="20"/>
                <w:szCs w:val="20"/>
              </w:rPr>
            </w:pPr>
            <w:r w:rsidRPr="002249AB" w:rsidR="00CC5423">
              <w:rPr>
                <w:rFonts w:ascii="Times New Roman" w:hAnsi="Times New Roman"/>
                <w:sz w:val="20"/>
                <w:szCs w:val="20"/>
              </w:rPr>
              <w:t xml:space="preserve">  </w:t>
            </w:r>
            <w:r w:rsidRPr="0085126F">
              <w:rPr>
                <w:rFonts w:ascii="Times New Roman" w:hAnsi="Times New Roman"/>
                <w:sz w:val="20"/>
                <w:szCs w:val="20"/>
              </w:rPr>
              <w:t>TABUĽKA  ZHODY</w:t>
            </w:r>
          </w:p>
          <w:p w:rsidR="006D2C9A" w:rsidRPr="0085126F" w:rsidP="00BF6B18">
            <w:pPr>
              <w:pStyle w:val="Zkladntext"/>
              <w:bidi w:val="0"/>
              <w:spacing w:after="0" w:line="240" w:lineRule="auto"/>
              <w:jc w:val="center"/>
              <w:rPr>
                <w:rFonts w:ascii="Times New Roman" w:hAnsi="Times New Roman"/>
                <w:b/>
                <w:color w:val="auto"/>
                <w:sz w:val="20"/>
                <w:szCs w:val="20"/>
              </w:rPr>
            </w:pPr>
            <w:r w:rsidRPr="0085126F" w:rsidR="004577EC">
              <w:rPr>
                <w:rFonts w:ascii="Times New Roman" w:hAnsi="Times New Roman"/>
                <w:b/>
                <w:color w:val="auto"/>
                <w:sz w:val="20"/>
                <w:szCs w:val="20"/>
              </w:rPr>
              <w:t>k </w:t>
            </w:r>
            <w:r w:rsidRPr="0085126F" w:rsidR="0078287E">
              <w:rPr>
                <w:rFonts w:ascii="Times New Roman" w:hAnsi="Times New Roman"/>
                <w:b/>
                <w:color w:val="auto"/>
                <w:sz w:val="20"/>
                <w:szCs w:val="20"/>
              </w:rPr>
              <w:t>n</w:t>
            </w:r>
            <w:r w:rsidRPr="0085126F" w:rsidR="0091636B">
              <w:rPr>
                <w:rFonts w:ascii="Times New Roman" w:hAnsi="Times New Roman"/>
                <w:b/>
                <w:color w:val="auto"/>
                <w:sz w:val="20"/>
                <w:szCs w:val="20"/>
              </w:rPr>
              <w:t>ávrh zákona</w:t>
            </w:r>
            <w:r w:rsidRPr="0085126F" w:rsidR="002E1D16">
              <w:rPr>
                <w:rFonts w:ascii="Times New Roman" w:hAnsi="Times New Roman"/>
                <w:b/>
                <w:color w:val="auto"/>
                <w:sz w:val="20"/>
                <w:szCs w:val="20"/>
              </w:rPr>
              <w:t>, ktorým sa mení a </w:t>
            </w:r>
            <w:r w:rsidRPr="0085126F">
              <w:rPr>
                <w:rFonts w:ascii="Times New Roman" w:hAnsi="Times New Roman"/>
                <w:b/>
                <w:color w:val="auto"/>
                <w:sz w:val="20"/>
                <w:szCs w:val="20"/>
              </w:rPr>
              <w:t>dopĺňa</w:t>
            </w:r>
            <w:r w:rsidRPr="0085126F">
              <w:rPr>
                <w:rFonts w:ascii="Times New Roman" w:hAnsi="Times New Roman"/>
                <w:color w:val="auto"/>
                <w:sz w:val="20"/>
                <w:szCs w:val="20"/>
              </w:rPr>
              <w:t xml:space="preserve"> </w:t>
            </w:r>
            <w:r w:rsidRPr="0085126F">
              <w:rPr>
                <w:rFonts w:ascii="Times New Roman" w:hAnsi="Times New Roman"/>
                <w:b/>
                <w:color w:val="auto"/>
                <w:sz w:val="20"/>
                <w:szCs w:val="20"/>
              </w:rPr>
              <w:t>zákon č.</w:t>
            </w:r>
            <w:r w:rsidRPr="0085126F">
              <w:rPr>
                <w:rFonts w:ascii="Symbol" w:eastAsia="Times New Roman" w:hAnsi="Symbol" w:cs="Times New Roman"/>
                <w:b/>
                <w:color w:val="auto"/>
                <w:sz w:val="20"/>
                <w:szCs w:val="20"/>
                <w:rtl w:val="0"/>
              </w:rPr>
              <w:sym w:font="Symbol" w:char="F020"/>
            </w:r>
            <w:r w:rsidRPr="0085126F">
              <w:rPr>
                <w:rFonts w:ascii="Times New Roman" w:hAnsi="Times New Roman"/>
                <w:b/>
                <w:color w:val="auto"/>
                <w:sz w:val="20"/>
                <w:szCs w:val="20"/>
              </w:rPr>
              <w:t>483/2001</w:t>
            </w:r>
            <w:r w:rsidRPr="0085126F">
              <w:rPr>
                <w:rFonts w:ascii="Symbol" w:eastAsia="Times New Roman" w:hAnsi="Symbol" w:cs="Times New Roman"/>
                <w:b/>
                <w:color w:val="auto"/>
                <w:sz w:val="20"/>
                <w:szCs w:val="20"/>
                <w:rtl w:val="0"/>
              </w:rPr>
              <w:sym w:font="Symbol" w:char="F020"/>
            </w:r>
            <w:r w:rsidRPr="0085126F">
              <w:rPr>
                <w:rFonts w:ascii="Times New Roman" w:hAnsi="Times New Roman"/>
                <w:b/>
                <w:color w:val="auto"/>
                <w:sz w:val="20"/>
                <w:szCs w:val="20"/>
              </w:rPr>
              <w:t>Z.</w:t>
            </w:r>
            <w:r w:rsidRPr="0085126F">
              <w:rPr>
                <w:rFonts w:ascii="Symbol" w:eastAsia="Times New Roman" w:hAnsi="Symbol" w:cs="Times New Roman"/>
                <w:b/>
                <w:color w:val="auto"/>
                <w:sz w:val="20"/>
                <w:szCs w:val="20"/>
                <w:rtl w:val="0"/>
              </w:rPr>
              <w:sym w:font="Symbol" w:char="F020"/>
            </w:r>
            <w:r w:rsidRPr="0085126F">
              <w:rPr>
                <w:rFonts w:ascii="Times New Roman" w:hAnsi="Times New Roman"/>
                <w:b/>
                <w:color w:val="auto"/>
                <w:sz w:val="20"/>
                <w:szCs w:val="20"/>
              </w:rPr>
              <w:t xml:space="preserve">z. o bankách a o zmene a doplnení niektorých zákonov v znení neskorších predpisov </w:t>
            </w:r>
          </w:p>
          <w:p w:rsidR="00217BF4" w:rsidRPr="0085126F" w:rsidP="00BF6B18">
            <w:pPr>
              <w:pStyle w:val="Zkladntext"/>
              <w:bidi w:val="0"/>
              <w:spacing w:after="0" w:line="240" w:lineRule="auto"/>
              <w:jc w:val="center"/>
              <w:rPr>
                <w:rFonts w:ascii="Times New Roman" w:hAnsi="Times New Roman"/>
                <w:b/>
                <w:color w:val="auto"/>
                <w:sz w:val="20"/>
                <w:szCs w:val="20"/>
              </w:rPr>
            </w:pPr>
            <w:r w:rsidRPr="0085126F" w:rsidR="006D2C9A">
              <w:rPr>
                <w:rFonts w:ascii="Times New Roman" w:hAnsi="Times New Roman"/>
                <w:b/>
                <w:color w:val="auto"/>
                <w:sz w:val="20"/>
                <w:szCs w:val="20"/>
              </w:rPr>
              <w:t>a ktorým sa menia a dopĺňajú niektoré zákony</w:t>
            </w:r>
          </w:p>
          <w:p w:rsidR="008C54C3" w:rsidRPr="0085126F" w:rsidP="00BF6B18">
            <w:pPr>
              <w:pStyle w:val="Zkladntext"/>
              <w:bidi w:val="0"/>
              <w:spacing w:after="0" w:line="240" w:lineRule="auto"/>
              <w:jc w:val="center"/>
              <w:rPr>
                <w:rFonts w:ascii="Times New Roman" w:hAnsi="Times New Roman"/>
                <w:b/>
                <w:bCs/>
                <w:color w:val="auto"/>
                <w:sz w:val="20"/>
                <w:szCs w:val="20"/>
              </w:rPr>
            </w:pPr>
            <w:r w:rsidRPr="0085126F" w:rsidR="00217BF4">
              <w:rPr>
                <w:rFonts w:ascii="Times New Roman" w:hAnsi="Times New Roman"/>
                <w:b/>
                <w:color w:val="auto"/>
                <w:sz w:val="20"/>
                <w:szCs w:val="20"/>
              </w:rPr>
              <w:t xml:space="preserve"> </w:t>
            </w:r>
            <w:r w:rsidRPr="0085126F" w:rsidR="00127033">
              <w:rPr>
                <w:rFonts w:ascii="Times New Roman" w:hAnsi="Times New Roman"/>
                <w:b/>
                <w:color w:val="auto"/>
                <w:sz w:val="20"/>
                <w:szCs w:val="20"/>
              </w:rPr>
              <w:t>s právom Európskej únie</w:t>
            </w:r>
          </w:p>
        </w:tc>
      </w:tr>
      <w:tr>
        <w:tblPrEx>
          <w:tblW w:w="16342" w:type="dxa"/>
          <w:tblInd w:w="-497" w:type="dxa"/>
          <w:tblLayout w:type="fixed"/>
          <w:tblCellMar>
            <w:left w:w="43" w:type="dxa"/>
            <w:right w:w="43" w:type="dxa"/>
          </w:tblCellMar>
        </w:tblPrEx>
        <w:trPr>
          <w:cantSplit/>
          <w:trHeight w:val="567"/>
        </w:trPr>
        <w:tc>
          <w:tcPr>
            <w:tcW w:w="1762" w:type="dxa"/>
            <w:gridSpan w:val="2"/>
            <w:tcBorders>
              <w:top w:val="single" w:sz="4" w:space="0" w:color="auto"/>
              <w:left w:val="single" w:sz="12" w:space="0" w:color="auto"/>
              <w:bottom w:val="single" w:sz="4" w:space="0" w:color="auto"/>
              <w:right w:val="nil"/>
            </w:tcBorders>
            <w:textDirection w:val="lrTb"/>
            <w:vAlign w:val="top"/>
          </w:tcPr>
          <w:p w:rsidR="008C54C3" w:rsidRPr="0085126F" w:rsidP="00BF6B18">
            <w:pPr>
              <w:pStyle w:val="Heading4"/>
              <w:bidi w:val="0"/>
              <w:spacing w:after="0" w:line="240" w:lineRule="auto"/>
              <w:jc w:val="both"/>
              <w:rPr>
                <w:rFonts w:ascii="Times New Roman" w:hAnsi="Times New Roman"/>
                <w:sz w:val="20"/>
                <w:szCs w:val="20"/>
              </w:rPr>
            </w:pPr>
            <w:r w:rsidRPr="0085126F">
              <w:rPr>
                <w:rFonts w:ascii="Times New Roman" w:hAnsi="Times New Roman"/>
                <w:sz w:val="20"/>
                <w:szCs w:val="20"/>
              </w:rPr>
              <w:t>Názov smernice:</w:t>
            </w:r>
          </w:p>
        </w:tc>
        <w:tc>
          <w:tcPr>
            <w:tcW w:w="14580" w:type="dxa"/>
            <w:gridSpan w:val="8"/>
            <w:tcBorders>
              <w:top w:val="single" w:sz="4" w:space="0" w:color="auto"/>
              <w:left w:val="nil"/>
              <w:bottom w:val="single" w:sz="4" w:space="0" w:color="auto"/>
              <w:right w:val="single" w:sz="12" w:space="0" w:color="auto"/>
            </w:tcBorders>
            <w:textDirection w:val="lrTb"/>
            <w:vAlign w:val="top"/>
          </w:tcPr>
          <w:p w:rsidR="008C54C3" w:rsidRPr="0085126F" w:rsidP="00BF6B18">
            <w:pPr>
              <w:pStyle w:val="Default"/>
              <w:bidi w:val="0"/>
              <w:spacing w:after="0" w:line="240" w:lineRule="auto"/>
              <w:rPr>
                <w:rFonts w:ascii="Times New Roman" w:hAnsi="Times New Roman" w:cs="Times New Roman"/>
                <w:b/>
                <w:bCs/>
                <w:color w:val="auto"/>
                <w:sz w:val="20"/>
                <w:szCs w:val="20"/>
              </w:rPr>
            </w:pPr>
            <w:r w:rsidRPr="0085126F" w:rsidR="00A431F8">
              <w:rPr>
                <w:rFonts w:ascii="Times New Roman" w:hAnsi="Times New Roman" w:cs="Times New Roman"/>
                <w:b/>
                <w:bCs/>
                <w:color w:val="auto"/>
                <w:sz w:val="20"/>
                <w:szCs w:val="20"/>
              </w:rPr>
              <w:t>SMERNICA EURÓPSKEHO PARLAMENTU A RADY 2013/36/EÚ z 26. júna 2013 o prístupe k činnosti úverových inštitúcií a prudenciálnom dohľade nad úverovými inštitúciami a investičnými spoločnosťami, o zmene smernice 2002/87/ES a o zrušení smerníc 2006/48/ES a 2006/49/ES</w:t>
            </w:r>
          </w:p>
        </w:tc>
      </w:tr>
      <w:tr>
        <w:tblPrEx>
          <w:tblW w:w="16342" w:type="dxa"/>
          <w:tblInd w:w="-497" w:type="dxa"/>
          <w:tblLayout w:type="fixed"/>
          <w:tblCellMar>
            <w:left w:w="43" w:type="dxa"/>
            <w:right w:w="43" w:type="dxa"/>
          </w:tblCellMar>
        </w:tblPrEx>
        <w:trPr>
          <w:trHeight w:val="567"/>
        </w:trPr>
        <w:tc>
          <w:tcPr>
            <w:tcW w:w="8195" w:type="dxa"/>
            <w:gridSpan w:val="4"/>
            <w:tcBorders>
              <w:top w:val="single" w:sz="4" w:space="0" w:color="auto"/>
              <w:left w:val="single" w:sz="12" w:space="0" w:color="auto"/>
              <w:bottom w:val="single" w:sz="4" w:space="0" w:color="auto"/>
              <w:right w:val="single" w:sz="12" w:space="0" w:color="auto"/>
            </w:tcBorders>
            <w:textDirection w:val="lrTb"/>
            <w:vAlign w:val="top"/>
          </w:tcPr>
          <w:p w:rsidR="00A41FD7" w:rsidRPr="0085126F" w:rsidP="00BF6B18">
            <w:pPr>
              <w:pStyle w:val="Heading4"/>
              <w:bidi w:val="0"/>
              <w:spacing w:after="0" w:line="240" w:lineRule="auto"/>
              <w:rPr>
                <w:rFonts w:ascii="Times New Roman" w:hAnsi="Times New Roman"/>
                <w:sz w:val="20"/>
                <w:szCs w:val="20"/>
              </w:rPr>
            </w:pPr>
            <w:r w:rsidRPr="0085126F" w:rsidR="00DE0F85">
              <w:rPr>
                <w:rFonts w:ascii="Times New Roman" w:hAnsi="Times New Roman"/>
                <w:sz w:val="20"/>
                <w:szCs w:val="20"/>
              </w:rPr>
              <w:t>Smernica EÚ</w:t>
            </w:r>
          </w:p>
          <w:p w:rsidR="00A431F8" w:rsidRPr="0085126F" w:rsidP="00BF6B18">
            <w:pPr>
              <w:pStyle w:val="Heading4"/>
              <w:bidi w:val="0"/>
              <w:spacing w:after="0" w:line="240" w:lineRule="auto"/>
              <w:jc w:val="both"/>
              <w:rPr>
                <w:rFonts w:ascii="Times New Roman" w:hAnsi="Times New Roman"/>
                <w:bCs w:val="0"/>
                <w:sz w:val="20"/>
                <w:szCs w:val="20"/>
              </w:rPr>
            </w:pPr>
            <w:r w:rsidRPr="0085126F" w:rsidR="00A41FD7">
              <w:rPr>
                <w:rFonts w:ascii="Times New Roman" w:hAnsi="Times New Roman"/>
                <w:bCs w:val="0"/>
                <w:sz w:val="20"/>
                <w:szCs w:val="20"/>
              </w:rPr>
              <w:t xml:space="preserve">SMERNICA EURÓPSKEHO PARLAMENTU A RADY </w:t>
            </w:r>
            <w:r w:rsidRPr="0085126F">
              <w:rPr>
                <w:rFonts w:ascii="Times New Roman" w:hAnsi="Times New Roman"/>
                <w:bCs w:val="0"/>
                <w:sz w:val="20"/>
                <w:szCs w:val="20"/>
                <w:u w:val="single"/>
              </w:rPr>
              <w:t>2013/36/EÚ</w:t>
            </w:r>
            <w:r w:rsidRPr="0085126F">
              <w:rPr>
                <w:rFonts w:ascii="Times New Roman" w:hAnsi="Times New Roman"/>
                <w:bCs w:val="0"/>
                <w:sz w:val="20"/>
                <w:szCs w:val="20"/>
              </w:rPr>
              <w:t xml:space="preserve"> z 26. júna 2013 o prístupe k činnosti úverových inštitúcií a prudenciálnom dohľade nad úverovými inštitúciami a investičnými spoločnosťami, o zmene smernice 2002/87/ES a o zrušení smerníc 2006/48/ES a 2006/49/ES</w:t>
            </w:r>
          </w:p>
          <w:p w:rsidR="00EE7DD6" w:rsidRPr="0085126F" w:rsidP="00BF6B18">
            <w:pPr>
              <w:pStyle w:val="Heading4"/>
              <w:bidi w:val="0"/>
              <w:spacing w:after="0" w:line="240" w:lineRule="auto"/>
              <w:jc w:val="both"/>
              <w:rPr>
                <w:rFonts w:ascii="Times New Roman" w:hAnsi="Times New Roman"/>
                <w:sz w:val="20"/>
                <w:szCs w:val="20"/>
              </w:rPr>
            </w:pPr>
          </w:p>
        </w:tc>
        <w:tc>
          <w:tcPr>
            <w:tcW w:w="8147" w:type="dxa"/>
            <w:gridSpan w:val="6"/>
            <w:tcBorders>
              <w:top w:val="single" w:sz="4" w:space="0" w:color="auto"/>
              <w:left w:val="nil"/>
              <w:bottom w:val="single" w:sz="4" w:space="0" w:color="auto"/>
              <w:right w:val="single" w:sz="12" w:space="0" w:color="auto"/>
            </w:tcBorders>
            <w:textDirection w:val="lrTb"/>
            <w:vAlign w:val="top"/>
          </w:tcPr>
          <w:p w:rsidR="008C54C3" w:rsidRPr="0085126F" w:rsidP="00BF6B18">
            <w:pPr>
              <w:pStyle w:val="Heading4"/>
              <w:bidi w:val="0"/>
              <w:spacing w:after="0" w:line="240" w:lineRule="auto"/>
              <w:rPr>
                <w:rFonts w:ascii="Times New Roman" w:hAnsi="Times New Roman"/>
                <w:sz w:val="20"/>
                <w:szCs w:val="20"/>
              </w:rPr>
            </w:pPr>
            <w:r w:rsidRPr="0085126F">
              <w:rPr>
                <w:rFonts w:ascii="Times New Roman" w:hAnsi="Times New Roman"/>
                <w:sz w:val="20"/>
                <w:szCs w:val="20"/>
              </w:rPr>
              <w:t>Všeobecne záväzné právne predpisy Slovenskej republiky</w:t>
            </w:r>
          </w:p>
          <w:p w:rsidR="00217BF4" w:rsidRPr="0085126F" w:rsidP="00BF6B18">
            <w:pPr>
              <w:pStyle w:val="Zkladntext"/>
              <w:bidi w:val="0"/>
              <w:spacing w:after="0" w:line="240" w:lineRule="auto"/>
              <w:jc w:val="both"/>
              <w:rPr>
                <w:rFonts w:ascii="Times New Roman" w:hAnsi="Times New Roman"/>
                <w:b/>
                <w:color w:val="auto"/>
                <w:sz w:val="20"/>
                <w:szCs w:val="20"/>
              </w:rPr>
            </w:pPr>
            <w:r w:rsidRPr="0085126F" w:rsidR="004577EC">
              <w:rPr>
                <w:rFonts w:ascii="Times New Roman" w:hAnsi="Times New Roman"/>
                <w:b/>
                <w:color w:val="auto"/>
                <w:sz w:val="20"/>
                <w:szCs w:val="20"/>
              </w:rPr>
              <w:t>Návrh zákona, ktorým sa mení a</w:t>
            </w:r>
            <w:r w:rsidRPr="0085126F" w:rsidR="006D2C9A">
              <w:rPr>
                <w:rFonts w:ascii="Times New Roman" w:hAnsi="Times New Roman"/>
                <w:b/>
                <w:color w:val="auto"/>
                <w:sz w:val="20"/>
                <w:szCs w:val="20"/>
              </w:rPr>
              <w:t> </w:t>
            </w:r>
            <w:r w:rsidRPr="0085126F" w:rsidR="004577EC">
              <w:rPr>
                <w:rFonts w:ascii="Times New Roman" w:hAnsi="Times New Roman"/>
                <w:b/>
                <w:color w:val="auto"/>
                <w:sz w:val="20"/>
                <w:szCs w:val="20"/>
              </w:rPr>
              <w:t>dopĺňa</w:t>
            </w:r>
            <w:r w:rsidRPr="0085126F" w:rsidR="006D2C9A">
              <w:rPr>
                <w:rFonts w:ascii="Times New Roman" w:hAnsi="Times New Roman"/>
                <w:color w:val="auto"/>
                <w:sz w:val="20"/>
                <w:szCs w:val="20"/>
              </w:rPr>
              <w:t xml:space="preserve"> </w:t>
            </w:r>
            <w:r w:rsidRPr="0085126F" w:rsidR="006D2C9A">
              <w:rPr>
                <w:rFonts w:ascii="Times New Roman" w:hAnsi="Times New Roman"/>
                <w:b/>
                <w:color w:val="auto"/>
                <w:sz w:val="20"/>
                <w:szCs w:val="20"/>
              </w:rPr>
              <w:t>zákon č.</w:t>
            </w:r>
            <w:r w:rsidRPr="0085126F" w:rsidR="006D2C9A">
              <w:rPr>
                <w:rFonts w:ascii="Symbol" w:eastAsia="Times New Roman" w:hAnsi="Symbol" w:cs="Times New Roman"/>
                <w:b/>
                <w:color w:val="auto"/>
                <w:sz w:val="20"/>
                <w:szCs w:val="20"/>
                <w:rtl w:val="0"/>
              </w:rPr>
              <w:sym w:font="Symbol" w:char="F020"/>
            </w:r>
            <w:r w:rsidRPr="0085126F" w:rsidR="006D2C9A">
              <w:rPr>
                <w:rFonts w:ascii="Times New Roman" w:hAnsi="Times New Roman"/>
                <w:b/>
                <w:color w:val="auto"/>
                <w:sz w:val="20"/>
                <w:szCs w:val="20"/>
              </w:rPr>
              <w:t>483/2001</w:t>
            </w:r>
            <w:r w:rsidRPr="0085126F" w:rsidR="006D2C9A">
              <w:rPr>
                <w:rFonts w:ascii="Symbol" w:eastAsia="Times New Roman" w:hAnsi="Symbol" w:cs="Times New Roman"/>
                <w:b/>
                <w:color w:val="auto"/>
                <w:sz w:val="20"/>
                <w:szCs w:val="20"/>
                <w:rtl w:val="0"/>
              </w:rPr>
              <w:sym w:font="Symbol" w:char="F020"/>
            </w:r>
            <w:r w:rsidRPr="0085126F" w:rsidR="006D2C9A">
              <w:rPr>
                <w:rFonts w:ascii="Times New Roman" w:hAnsi="Times New Roman"/>
                <w:b/>
                <w:color w:val="auto"/>
                <w:sz w:val="20"/>
                <w:szCs w:val="20"/>
              </w:rPr>
              <w:t>Z.</w:t>
            </w:r>
            <w:r w:rsidRPr="0085126F" w:rsidR="006D2C9A">
              <w:rPr>
                <w:rFonts w:ascii="Symbol" w:eastAsia="Times New Roman" w:hAnsi="Symbol" w:cs="Times New Roman"/>
                <w:b/>
                <w:color w:val="auto"/>
                <w:sz w:val="20"/>
                <w:szCs w:val="20"/>
                <w:rtl w:val="0"/>
              </w:rPr>
              <w:sym w:font="Symbol" w:char="F020"/>
            </w:r>
            <w:r w:rsidRPr="0085126F" w:rsidR="006D2C9A">
              <w:rPr>
                <w:rFonts w:ascii="Times New Roman" w:hAnsi="Times New Roman"/>
                <w:b/>
                <w:color w:val="auto"/>
                <w:sz w:val="20"/>
                <w:szCs w:val="20"/>
              </w:rPr>
              <w:t>z. o bankách a o zmene a doplnení niektorých zákonov v znení neskorších predpisov a ktorým sa menia a dopĺňajú niektoré zákony (ďalej</w:t>
            </w:r>
            <w:r w:rsidRPr="0085126F" w:rsidR="00963C52">
              <w:rPr>
                <w:rFonts w:ascii="Times New Roman" w:hAnsi="Times New Roman"/>
                <w:b/>
                <w:color w:val="auto"/>
                <w:sz w:val="20"/>
                <w:szCs w:val="20"/>
              </w:rPr>
              <w:t xml:space="preserve"> </w:t>
            </w:r>
            <w:r w:rsidRPr="0085126F" w:rsidR="006D2C9A">
              <w:rPr>
                <w:rFonts w:ascii="Times New Roman" w:hAnsi="Times New Roman"/>
                <w:b/>
                <w:color w:val="auto"/>
                <w:sz w:val="20"/>
                <w:szCs w:val="20"/>
              </w:rPr>
              <w:t>„návrh zákona“)</w:t>
            </w:r>
          </w:p>
          <w:p w:rsidR="006D2C9A" w:rsidRPr="0085126F" w:rsidP="00BF6B18">
            <w:pPr>
              <w:pStyle w:val="Zkladntext"/>
              <w:bidi w:val="0"/>
              <w:spacing w:after="0" w:line="240" w:lineRule="auto"/>
              <w:jc w:val="both"/>
              <w:rPr>
                <w:rFonts w:ascii="Times New Roman" w:hAnsi="Times New Roman"/>
                <w:color w:val="auto"/>
                <w:sz w:val="20"/>
                <w:szCs w:val="20"/>
              </w:rPr>
            </w:pPr>
          </w:p>
          <w:p w:rsidR="00575662" w:rsidRPr="0085126F" w:rsidP="00BF6B18">
            <w:pPr>
              <w:pStyle w:val="Zkladntext"/>
              <w:bidi w:val="0"/>
              <w:spacing w:after="0" w:line="240" w:lineRule="auto"/>
              <w:jc w:val="both"/>
              <w:rPr>
                <w:rFonts w:ascii="Times New Roman" w:hAnsi="Times New Roman"/>
                <w:color w:val="auto"/>
                <w:sz w:val="20"/>
                <w:szCs w:val="20"/>
              </w:rPr>
            </w:pPr>
            <w:r w:rsidRPr="0085126F">
              <w:rPr>
                <w:rFonts w:ascii="Times New Roman" w:hAnsi="Times New Roman"/>
                <w:color w:val="auto"/>
                <w:sz w:val="20"/>
                <w:szCs w:val="20"/>
              </w:rPr>
              <w:t>Zákon Národnej rady Slovenskej republiky č. 566/1992 Zb. o Národnej banke Slovenska</w:t>
            </w:r>
            <w:r w:rsidRPr="0085126F" w:rsidR="00366FA6">
              <w:rPr>
                <w:rFonts w:ascii="Times New Roman" w:hAnsi="Times New Roman"/>
                <w:color w:val="auto"/>
                <w:sz w:val="20"/>
                <w:szCs w:val="20"/>
              </w:rPr>
              <w:t xml:space="preserve"> </w:t>
            </w:r>
            <w:r w:rsidRPr="0085126F" w:rsidR="00366FA6">
              <w:rPr>
                <w:rFonts w:ascii="Times New Roman" w:hAnsi="Times New Roman"/>
                <w:sz w:val="20"/>
                <w:szCs w:val="20"/>
              </w:rPr>
              <w:t>v znení neskorších predpisov</w:t>
            </w:r>
            <w:r w:rsidRPr="0085126F">
              <w:rPr>
                <w:rFonts w:ascii="Times New Roman" w:hAnsi="Times New Roman"/>
                <w:color w:val="auto"/>
                <w:sz w:val="20"/>
                <w:szCs w:val="20"/>
              </w:rPr>
              <w:t xml:space="preserve"> (ďalej len „566/1992“)</w:t>
            </w:r>
          </w:p>
          <w:p w:rsidR="00575662" w:rsidRPr="0085126F" w:rsidP="00BF6B18">
            <w:pPr>
              <w:pStyle w:val="Zkladntext"/>
              <w:bidi w:val="0"/>
              <w:spacing w:after="0" w:line="240" w:lineRule="auto"/>
              <w:jc w:val="both"/>
              <w:rPr>
                <w:rFonts w:ascii="Times New Roman" w:hAnsi="Times New Roman"/>
                <w:color w:val="auto"/>
                <w:sz w:val="20"/>
                <w:szCs w:val="20"/>
              </w:rPr>
            </w:pPr>
          </w:p>
          <w:p w:rsidR="006D2C9A" w:rsidRPr="0085126F" w:rsidP="00BF6B18">
            <w:pPr>
              <w:pStyle w:val="Zkladntext"/>
              <w:bidi w:val="0"/>
              <w:spacing w:after="0" w:line="240" w:lineRule="auto"/>
              <w:jc w:val="both"/>
              <w:rPr>
                <w:rFonts w:ascii="Times New Roman" w:hAnsi="Times New Roman"/>
                <w:color w:val="auto"/>
                <w:sz w:val="20"/>
                <w:szCs w:val="20"/>
              </w:rPr>
            </w:pPr>
            <w:r w:rsidRPr="0085126F">
              <w:rPr>
                <w:rFonts w:ascii="Times New Roman" w:hAnsi="Times New Roman"/>
                <w:color w:val="auto"/>
                <w:sz w:val="20"/>
                <w:szCs w:val="20"/>
              </w:rPr>
              <w:t>Zákon č. 483/2001 Z.</w:t>
            </w:r>
            <w:r w:rsidRPr="0085126F" w:rsidR="001D4BC0">
              <w:rPr>
                <w:rFonts w:ascii="Times New Roman" w:hAnsi="Times New Roman"/>
                <w:color w:val="auto"/>
                <w:sz w:val="20"/>
                <w:szCs w:val="20"/>
              </w:rPr>
              <w:t xml:space="preserve"> </w:t>
            </w:r>
            <w:r w:rsidRPr="0085126F">
              <w:rPr>
                <w:rFonts w:ascii="Times New Roman" w:hAnsi="Times New Roman"/>
                <w:color w:val="auto"/>
                <w:sz w:val="20"/>
                <w:szCs w:val="20"/>
              </w:rPr>
              <w:t>z. o bankách a o zmene a doplnení niektorých zákonov v znení neskorších predpisov (ďalej len „483/2001“)</w:t>
            </w:r>
          </w:p>
          <w:p w:rsidR="006D2C9A" w:rsidRPr="0085126F" w:rsidP="00BF6B18">
            <w:pPr>
              <w:pStyle w:val="Zkladntext"/>
              <w:bidi w:val="0"/>
              <w:spacing w:after="0" w:line="240" w:lineRule="auto"/>
              <w:jc w:val="both"/>
              <w:rPr>
                <w:rFonts w:ascii="Times New Roman" w:hAnsi="Times New Roman"/>
                <w:color w:val="auto"/>
                <w:sz w:val="20"/>
                <w:szCs w:val="20"/>
              </w:rPr>
            </w:pPr>
          </w:p>
          <w:p w:rsidR="006D2C9A" w:rsidRPr="0085126F" w:rsidP="00BF6B18">
            <w:pPr>
              <w:pStyle w:val="Zkladntext"/>
              <w:bidi w:val="0"/>
              <w:spacing w:after="0" w:line="240" w:lineRule="auto"/>
              <w:jc w:val="both"/>
              <w:rPr>
                <w:rFonts w:ascii="Times New Roman" w:hAnsi="Times New Roman"/>
                <w:color w:val="auto"/>
                <w:sz w:val="20"/>
                <w:szCs w:val="20"/>
              </w:rPr>
            </w:pPr>
            <w:r w:rsidRPr="0085126F">
              <w:rPr>
                <w:rFonts w:ascii="Times New Roman" w:hAnsi="Times New Roman"/>
                <w:color w:val="auto"/>
                <w:sz w:val="20"/>
                <w:szCs w:val="20"/>
              </w:rPr>
              <w:t>Zákon č. 566/2001 Z</w:t>
            </w:r>
            <w:r w:rsidRPr="0085126F" w:rsidR="001D4BC0">
              <w:rPr>
                <w:rFonts w:ascii="Times New Roman" w:hAnsi="Times New Roman"/>
                <w:color w:val="auto"/>
                <w:sz w:val="20"/>
                <w:szCs w:val="20"/>
              </w:rPr>
              <w:t xml:space="preserve"> </w:t>
            </w:r>
            <w:r w:rsidRPr="0085126F">
              <w:rPr>
                <w:rFonts w:ascii="Times New Roman" w:hAnsi="Times New Roman"/>
                <w:color w:val="auto"/>
                <w:sz w:val="20"/>
                <w:szCs w:val="20"/>
              </w:rPr>
              <w:t>.z.</w:t>
            </w:r>
            <w:r w:rsidRPr="0085126F" w:rsidR="001D4BC0">
              <w:rPr>
                <w:rFonts w:ascii="Times New Roman" w:hAnsi="Times New Roman"/>
                <w:color w:val="auto"/>
                <w:sz w:val="20"/>
                <w:szCs w:val="20"/>
              </w:rPr>
              <w:t xml:space="preserve"> </w:t>
            </w:r>
            <w:r w:rsidRPr="0085126F">
              <w:rPr>
                <w:rFonts w:ascii="Times New Roman" w:hAnsi="Times New Roman"/>
                <w:color w:val="auto"/>
                <w:sz w:val="20"/>
                <w:szCs w:val="20"/>
              </w:rPr>
              <w:t>o cenných papieroch a investičných službách a o zmene a doplnení niektorých zákonov (zákon o cenných papieroch)</w:t>
            </w:r>
            <w:r w:rsidRPr="0085126F" w:rsidR="003D3964">
              <w:rPr>
                <w:rFonts w:ascii="Times New Roman" w:hAnsi="Times New Roman"/>
                <w:color w:val="auto"/>
                <w:sz w:val="20"/>
                <w:szCs w:val="20"/>
              </w:rPr>
              <w:t xml:space="preserve"> v znení neskorších predpisov (ďalej len „566/2001“)</w:t>
            </w:r>
          </w:p>
          <w:p w:rsidR="00746792" w:rsidRPr="0085126F" w:rsidP="00BF6B18">
            <w:pPr>
              <w:pStyle w:val="Zkladntext"/>
              <w:bidi w:val="0"/>
              <w:spacing w:after="0" w:line="240" w:lineRule="auto"/>
              <w:jc w:val="both"/>
              <w:rPr>
                <w:rFonts w:ascii="Times New Roman" w:hAnsi="Times New Roman"/>
                <w:color w:val="auto"/>
                <w:sz w:val="20"/>
                <w:szCs w:val="20"/>
              </w:rPr>
            </w:pPr>
          </w:p>
          <w:p w:rsidR="00772929" w:rsidRPr="0085126F" w:rsidP="00BF6B18">
            <w:pPr>
              <w:pStyle w:val="Zkladntext"/>
              <w:bidi w:val="0"/>
              <w:spacing w:after="0" w:line="240" w:lineRule="auto"/>
              <w:jc w:val="both"/>
              <w:rPr>
                <w:rFonts w:ascii="Times New Roman" w:hAnsi="Times New Roman"/>
                <w:color w:val="auto"/>
                <w:sz w:val="20"/>
                <w:szCs w:val="20"/>
              </w:rPr>
            </w:pPr>
            <w:r w:rsidRPr="0085126F" w:rsidR="00712D9D">
              <w:rPr>
                <w:rFonts w:ascii="Times New Roman" w:hAnsi="Times New Roman"/>
                <w:color w:val="auto"/>
                <w:sz w:val="20"/>
                <w:szCs w:val="20"/>
              </w:rPr>
              <w:t>Zákon č. 747/2004 Z.</w:t>
            </w:r>
            <w:r w:rsidRPr="0085126F" w:rsidR="001D4BC0">
              <w:rPr>
                <w:rFonts w:ascii="Times New Roman" w:hAnsi="Times New Roman"/>
                <w:color w:val="auto"/>
                <w:sz w:val="20"/>
                <w:szCs w:val="20"/>
              </w:rPr>
              <w:t xml:space="preserve"> </w:t>
            </w:r>
            <w:r w:rsidRPr="0085126F" w:rsidR="00712D9D">
              <w:rPr>
                <w:rFonts w:ascii="Times New Roman" w:hAnsi="Times New Roman"/>
                <w:color w:val="auto"/>
                <w:sz w:val="20"/>
                <w:szCs w:val="20"/>
              </w:rPr>
              <w:t xml:space="preserve">z. o </w:t>
            </w:r>
            <w:r w:rsidRPr="0085126F" w:rsidR="00712D9D">
              <w:rPr>
                <w:rFonts w:ascii="Times New Roman" w:hAnsi="Times New Roman"/>
                <w:bCs/>
                <w:color w:val="auto"/>
                <w:sz w:val="20"/>
                <w:szCs w:val="20"/>
              </w:rPr>
              <w:t xml:space="preserve">dohľade nad finančným trhom a o zmene a doplnení niektorých zákonov </w:t>
            </w:r>
            <w:r w:rsidRPr="0085126F" w:rsidR="00712D9D">
              <w:rPr>
                <w:rFonts w:ascii="Times New Roman" w:hAnsi="Times New Roman"/>
                <w:color w:val="auto"/>
                <w:sz w:val="20"/>
                <w:szCs w:val="20"/>
              </w:rPr>
              <w:t>v znení neskorších predpisov (ďalej len „747/2004“)</w:t>
            </w:r>
          </w:p>
          <w:p w:rsidR="001A1452" w:rsidRPr="0085126F" w:rsidP="00BF6B18">
            <w:pPr>
              <w:pStyle w:val="Zkladntext"/>
              <w:bidi w:val="0"/>
              <w:spacing w:after="0" w:line="240" w:lineRule="auto"/>
              <w:jc w:val="both"/>
              <w:rPr>
                <w:rFonts w:ascii="Times New Roman" w:hAnsi="Times New Roman"/>
                <w:color w:val="auto"/>
                <w:sz w:val="20"/>
                <w:szCs w:val="20"/>
              </w:rPr>
            </w:pPr>
          </w:p>
          <w:p w:rsidR="001A1452" w:rsidRPr="0085126F" w:rsidP="00BF6B18">
            <w:pPr>
              <w:pStyle w:val="Zkladntext"/>
              <w:bidi w:val="0"/>
              <w:spacing w:after="0" w:line="240" w:lineRule="auto"/>
              <w:jc w:val="both"/>
              <w:rPr>
                <w:rFonts w:ascii="Times New Roman" w:hAnsi="Times New Roman"/>
                <w:color w:val="auto"/>
                <w:sz w:val="20"/>
                <w:szCs w:val="20"/>
              </w:rPr>
            </w:pPr>
            <w:r w:rsidRPr="0085126F">
              <w:rPr>
                <w:rFonts w:ascii="Times New Roman" w:hAnsi="Times New Roman"/>
                <w:sz w:val="20"/>
                <w:szCs w:val="20"/>
              </w:rPr>
              <w:t xml:space="preserve">Zákon č. 186/2009 Z.z. o finančnom sprostredkovaní a finančnom poradenstve a o zmene a doplnení niektorých zákonov v znení neskorších predpisov </w:t>
            </w:r>
            <w:r w:rsidRPr="0085126F">
              <w:rPr>
                <w:rFonts w:ascii="Times New Roman" w:hAnsi="Times New Roman"/>
                <w:color w:val="auto"/>
                <w:sz w:val="20"/>
                <w:szCs w:val="20"/>
              </w:rPr>
              <w:t>(ďalej len „186/2009“)</w:t>
            </w:r>
          </w:p>
          <w:p w:rsidR="003E20AD" w:rsidRPr="0085126F" w:rsidP="00BF6B18">
            <w:pPr>
              <w:pStyle w:val="Zkladntext"/>
              <w:bidi w:val="0"/>
              <w:spacing w:after="0" w:line="240" w:lineRule="auto"/>
              <w:jc w:val="both"/>
              <w:rPr>
                <w:rFonts w:ascii="Times New Roman" w:hAnsi="Times New Roman"/>
                <w:color w:val="auto"/>
                <w:sz w:val="20"/>
                <w:szCs w:val="20"/>
              </w:rPr>
            </w:pPr>
          </w:p>
          <w:p w:rsidR="003E20AD" w:rsidRPr="0085126F" w:rsidP="00BF6B18">
            <w:pPr>
              <w:pStyle w:val="Zkladntext"/>
              <w:bidi w:val="0"/>
              <w:spacing w:after="0" w:line="240" w:lineRule="auto"/>
              <w:jc w:val="both"/>
              <w:rPr>
                <w:rFonts w:ascii="Times New Roman" w:hAnsi="Times New Roman"/>
                <w:color w:val="auto"/>
                <w:sz w:val="20"/>
                <w:szCs w:val="20"/>
              </w:rPr>
            </w:pPr>
            <w:r w:rsidRPr="0085126F">
              <w:rPr>
                <w:rFonts w:ascii="Times New Roman" w:hAnsi="Times New Roman"/>
                <w:color w:val="auto"/>
                <w:sz w:val="20"/>
                <w:szCs w:val="20"/>
              </w:rPr>
              <w:t xml:space="preserve">Opatrenie Národnej banky Slovenska 18/2008 </w:t>
            </w:r>
            <w:r w:rsidRPr="0085126F" w:rsidR="000D74D9">
              <w:rPr>
                <w:rFonts w:ascii="Times New Roman" w:hAnsi="Times New Roman"/>
                <w:color w:val="auto"/>
                <w:sz w:val="20"/>
                <w:szCs w:val="20"/>
              </w:rPr>
              <w:t xml:space="preserve">o likvidite bánk a pobočiek zahraničných bánk a o postupe riadenia rizika likvidity bánk a likvidity pobočiek zahraničných bánk a o zmene opatrenia Národnej banky Slovenska č. 11/2007 o predkladaní výkazov, hlásení a iných správ bankami, pobočkami zahraničných bánk, obchodníkmi s cennými papiermi a pobočkami zahraničných obchodníkov s cennými papiermi na účely vykonávania dohľadu a na štatistické účely </w:t>
            </w:r>
            <w:r w:rsidRPr="0085126F">
              <w:rPr>
                <w:rFonts w:ascii="Times New Roman" w:hAnsi="Times New Roman"/>
                <w:color w:val="auto"/>
                <w:sz w:val="20"/>
                <w:szCs w:val="20"/>
              </w:rPr>
              <w:t>(ďalej len „OP NBS 18/2008“)</w:t>
            </w:r>
          </w:p>
          <w:p w:rsidR="003E20AD" w:rsidRPr="0085126F" w:rsidP="00BF6B18">
            <w:pPr>
              <w:pStyle w:val="Zkladntext"/>
              <w:bidi w:val="0"/>
              <w:spacing w:after="0" w:line="240" w:lineRule="auto"/>
              <w:jc w:val="both"/>
              <w:rPr>
                <w:rFonts w:ascii="Times New Roman" w:hAnsi="Times New Roman"/>
                <w:color w:val="auto"/>
                <w:sz w:val="20"/>
                <w:szCs w:val="20"/>
              </w:rPr>
            </w:pPr>
          </w:p>
          <w:p w:rsidR="003E20AD" w:rsidRPr="0085126F" w:rsidP="00BF6B18">
            <w:pPr>
              <w:pStyle w:val="Zkladntext"/>
              <w:bidi w:val="0"/>
              <w:spacing w:after="0" w:line="240" w:lineRule="auto"/>
              <w:jc w:val="both"/>
              <w:rPr>
                <w:rFonts w:ascii="Times New Roman" w:hAnsi="Times New Roman"/>
                <w:color w:val="auto"/>
                <w:sz w:val="20"/>
                <w:szCs w:val="20"/>
              </w:rPr>
            </w:pPr>
            <w:r w:rsidRPr="0085126F">
              <w:rPr>
                <w:rFonts w:ascii="Times New Roman" w:hAnsi="Times New Roman"/>
                <w:color w:val="auto"/>
                <w:sz w:val="20"/>
                <w:szCs w:val="20"/>
              </w:rPr>
              <w:t xml:space="preserve">Opatrenie Národnej banky Slovenska 6/2010 </w:t>
            </w:r>
            <w:r w:rsidRPr="0085126F" w:rsidR="001D4BC0">
              <w:rPr>
                <w:rFonts w:ascii="Times New Roman" w:hAnsi="Times New Roman"/>
                <w:color w:val="auto"/>
                <w:sz w:val="20"/>
                <w:szCs w:val="20"/>
              </w:rPr>
              <w:t xml:space="preserve">ktorým sa ustanovujú náležitosti žiadosti o predchádzajúci súhlas Národnej banky Slovenska podľa § 28 ods. 1 zákona o bankách </w:t>
            </w:r>
            <w:r w:rsidRPr="0085126F">
              <w:rPr>
                <w:rFonts w:ascii="Times New Roman" w:hAnsi="Times New Roman"/>
                <w:color w:val="auto"/>
                <w:sz w:val="20"/>
                <w:szCs w:val="20"/>
              </w:rPr>
              <w:t>(ďalej len „OP NBS 6/2010“)</w:t>
            </w:r>
          </w:p>
          <w:p w:rsidR="003E20AD" w:rsidRPr="0085126F" w:rsidP="00BF6B18">
            <w:pPr>
              <w:pStyle w:val="Zkladntext"/>
              <w:bidi w:val="0"/>
              <w:spacing w:after="0" w:line="240" w:lineRule="auto"/>
              <w:jc w:val="both"/>
              <w:rPr>
                <w:rFonts w:ascii="Times New Roman" w:hAnsi="Times New Roman"/>
                <w:color w:val="auto"/>
                <w:sz w:val="20"/>
                <w:szCs w:val="20"/>
              </w:rPr>
            </w:pPr>
          </w:p>
          <w:p w:rsidR="00265725" w:rsidRPr="0085126F" w:rsidP="00364F8B">
            <w:pPr>
              <w:pStyle w:val="Zkladntext"/>
              <w:bidi w:val="0"/>
              <w:spacing w:after="0" w:line="240" w:lineRule="auto"/>
              <w:jc w:val="both"/>
              <w:rPr>
                <w:rFonts w:ascii="Times New Roman" w:hAnsi="Times New Roman"/>
                <w:color w:val="auto"/>
                <w:sz w:val="20"/>
                <w:szCs w:val="20"/>
              </w:rPr>
            </w:pPr>
            <w:r w:rsidRPr="0085126F" w:rsidR="003E20AD">
              <w:rPr>
                <w:rFonts w:ascii="Times New Roman" w:hAnsi="Times New Roman"/>
                <w:color w:val="auto"/>
                <w:sz w:val="20"/>
                <w:szCs w:val="20"/>
              </w:rPr>
              <w:t>Opatrenie Národnej banky Slovenska 13/2010</w:t>
            </w:r>
            <w:r w:rsidRPr="0085126F" w:rsidR="001D4BC0">
              <w:rPr>
                <w:rFonts w:ascii="Times New Roman" w:hAnsi="Times New Roman"/>
                <w:color w:val="auto"/>
                <w:sz w:val="20"/>
                <w:szCs w:val="20"/>
              </w:rPr>
              <w:t xml:space="preserve"> o ďalších druhoch rizík, o podrobnostiach o systéme riadenia rizík banky a pobočky zahraničnej banky a ktorým sa ustanovuje čo sa rozumie náhlou a neočakávanou zmenou úrokových mier na trhu</w:t>
            </w:r>
            <w:r w:rsidRPr="0085126F" w:rsidR="00757D22">
              <w:rPr>
                <w:rFonts w:ascii="Times New Roman" w:hAnsi="Times New Roman"/>
                <w:color w:val="auto"/>
                <w:sz w:val="20"/>
                <w:szCs w:val="20"/>
              </w:rPr>
              <w:t xml:space="preserve"> (ďalej len „OP NBS 6/2010“)</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85126F" w:rsidP="00BF6B18">
            <w:pPr>
              <w:bidi w:val="0"/>
              <w:spacing w:after="0" w:line="240" w:lineRule="auto"/>
              <w:jc w:val="center"/>
              <w:rPr>
                <w:rFonts w:ascii="Times New Roman" w:hAnsi="Times New Roman"/>
                <w:sz w:val="20"/>
                <w:szCs w:val="20"/>
              </w:rPr>
            </w:pPr>
            <w:r w:rsidRPr="0085126F">
              <w:rPr>
                <w:rFonts w:ascii="Times New Roman" w:hAnsi="Times New Roman"/>
                <w:sz w:val="20"/>
                <w:szCs w:val="20"/>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85126F" w:rsidP="00BF6B18">
            <w:pPr>
              <w:bidi w:val="0"/>
              <w:spacing w:after="0" w:line="240" w:lineRule="auto"/>
              <w:jc w:val="center"/>
              <w:rPr>
                <w:rFonts w:ascii="Times New Roman" w:hAnsi="Times New Roman"/>
                <w:sz w:val="20"/>
                <w:szCs w:val="20"/>
              </w:rPr>
            </w:pPr>
            <w:r w:rsidRPr="0085126F">
              <w:rPr>
                <w:rFonts w:ascii="Times New Roman" w:hAnsi="Times New Roman"/>
                <w:sz w:val="20"/>
                <w:szCs w:val="20"/>
              </w:rPr>
              <w:t>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85126F" w:rsidP="00BF6B18">
            <w:pPr>
              <w:bidi w:val="0"/>
              <w:spacing w:after="0" w:line="240" w:lineRule="auto"/>
              <w:jc w:val="center"/>
              <w:rPr>
                <w:rFonts w:ascii="Times New Roman" w:hAnsi="Times New Roman"/>
                <w:sz w:val="20"/>
                <w:szCs w:val="20"/>
              </w:rPr>
            </w:pPr>
            <w:r w:rsidRPr="0085126F">
              <w:rPr>
                <w:rFonts w:ascii="Times New Roman" w:hAnsi="Times New Roman"/>
                <w:sz w:val="20"/>
                <w:szCs w:val="20"/>
              </w:rPr>
              <w:t>3</w:t>
            </w:r>
          </w:p>
        </w:tc>
        <w:tc>
          <w:tcPr>
            <w:tcW w:w="709" w:type="dxa"/>
            <w:tcBorders>
              <w:top w:val="single" w:sz="4" w:space="0" w:color="auto"/>
              <w:left w:val="nil"/>
              <w:bottom w:val="single" w:sz="4" w:space="0" w:color="auto"/>
              <w:right w:val="single" w:sz="4" w:space="0" w:color="auto"/>
            </w:tcBorders>
            <w:textDirection w:val="lrTb"/>
            <w:vAlign w:val="top"/>
          </w:tcPr>
          <w:p w:rsidR="00A9063F" w:rsidRPr="0085126F" w:rsidP="00BF6B18">
            <w:pPr>
              <w:bidi w:val="0"/>
              <w:spacing w:after="0" w:line="240" w:lineRule="auto"/>
              <w:jc w:val="center"/>
              <w:rPr>
                <w:rFonts w:ascii="Times New Roman" w:hAnsi="Times New Roman"/>
                <w:sz w:val="20"/>
                <w:szCs w:val="20"/>
              </w:rPr>
            </w:pPr>
            <w:r w:rsidRPr="0085126F">
              <w:rPr>
                <w:rFonts w:ascii="Times New Roman" w:hAnsi="Times New Roman"/>
                <w:sz w:val="20"/>
                <w:szCs w:val="20"/>
              </w:rPr>
              <w:t>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A9063F" w:rsidRPr="0085126F" w:rsidP="00BF6B18">
            <w:pPr>
              <w:pStyle w:val="BodyText2"/>
              <w:bidi w:val="0"/>
              <w:spacing w:after="0" w:line="240" w:lineRule="auto"/>
              <w:rPr>
                <w:rFonts w:ascii="Times New Roman" w:hAnsi="Times New Roman"/>
              </w:rPr>
            </w:pPr>
            <w:r w:rsidRPr="0085126F">
              <w:rPr>
                <w:rFonts w:ascii="Times New Roman" w:hAnsi="Times New Roman"/>
              </w:rPr>
              <w:t>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A9063F" w:rsidRPr="0085126F" w:rsidP="00BF6B18">
            <w:pPr>
              <w:pStyle w:val="BodyText2"/>
              <w:bidi w:val="0"/>
              <w:spacing w:after="0" w:line="240" w:lineRule="auto"/>
              <w:rPr>
                <w:rFonts w:ascii="Times New Roman" w:hAnsi="Times New Roman"/>
              </w:rPr>
            </w:pPr>
            <w:r w:rsidRPr="0085126F">
              <w:rPr>
                <w:rFonts w:ascii="Times New Roman" w:hAnsi="Times New Roman"/>
              </w:rPr>
              <w:t>6</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85126F" w:rsidP="00BF6B18">
            <w:pPr>
              <w:bidi w:val="0"/>
              <w:spacing w:after="0" w:line="240" w:lineRule="auto"/>
              <w:jc w:val="center"/>
              <w:rPr>
                <w:rFonts w:ascii="Times New Roman" w:hAnsi="Times New Roman"/>
                <w:sz w:val="20"/>
                <w:szCs w:val="20"/>
              </w:rPr>
            </w:pPr>
            <w:r w:rsidRPr="0085126F">
              <w:rPr>
                <w:rFonts w:ascii="Times New Roman" w:hAnsi="Times New Roman"/>
                <w:sz w:val="20"/>
                <w:szCs w:val="20"/>
              </w:rPr>
              <w:t>7</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A9063F" w:rsidRPr="0085126F" w:rsidP="00BF6B18">
            <w:pPr>
              <w:bidi w:val="0"/>
              <w:spacing w:after="0" w:line="240" w:lineRule="auto"/>
              <w:jc w:val="center"/>
              <w:rPr>
                <w:rFonts w:ascii="Times New Roman" w:hAnsi="Times New Roman"/>
                <w:sz w:val="20"/>
                <w:szCs w:val="20"/>
              </w:rPr>
            </w:pPr>
            <w:r w:rsidRPr="0085126F" w:rsidR="005170A9">
              <w:rPr>
                <w:rFonts w:ascii="Times New Roman" w:hAnsi="Times New Roman"/>
                <w:sz w:val="20"/>
                <w:szCs w:val="20"/>
              </w:rPr>
              <w:t>8</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85126F" w:rsidP="00BF6B18">
            <w:pPr>
              <w:pStyle w:val="Normlny"/>
              <w:bidi w:val="0"/>
              <w:spacing w:after="0" w:line="240" w:lineRule="auto"/>
              <w:jc w:val="center"/>
              <w:rPr>
                <w:rFonts w:ascii="Times New Roman" w:hAnsi="Times New Roman"/>
              </w:rPr>
            </w:pPr>
            <w:r w:rsidRPr="0085126F">
              <w:rPr>
                <w:rFonts w:ascii="Times New Roman" w:hAnsi="Times New Roman"/>
              </w:rPr>
              <w:t>Článok</w:t>
            </w:r>
          </w:p>
          <w:p w:rsidR="00A9063F" w:rsidRPr="0085126F" w:rsidP="00BF6B18">
            <w:pPr>
              <w:pStyle w:val="Normlny"/>
              <w:bidi w:val="0"/>
              <w:spacing w:after="0" w:line="240" w:lineRule="auto"/>
              <w:jc w:val="center"/>
              <w:rPr>
                <w:rFonts w:ascii="Times New Roman" w:hAnsi="Times New Roman"/>
              </w:rPr>
            </w:pPr>
            <w:r w:rsidRPr="0085126F">
              <w:rPr>
                <w:rFonts w:ascii="Times New Roman" w:hAnsi="Times New Roman"/>
              </w:rPr>
              <w:t>(Č, O,</w:t>
            </w:r>
          </w:p>
          <w:p w:rsidR="00A9063F" w:rsidRPr="0085126F" w:rsidP="00BF6B18">
            <w:pPr>
              <w:pStyle w:val="Normlny"/>
              <w:bidi w:val="0"/>
              <w:spacing w:after="0" w:line="240" w:lineRule="auto"/>
              <w:jc w:val="center"/>
              <w:rPr>
                <w:rFonts w:ascii="Times New Roman" w:hAnsi="Times New Roman"/>
              </w:rPr>
            </w:pPr>
            <w:r w:rsidRPr="0085126F">
              <w:rPr>
                <w:rFonts w:ascii="Times New Roman" w:hAnsi="Times New Roman"/>
              </w:rPr>
              <w:t>V, P)</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9063F" w:rsidRPr="0085126F" w:rsidP="00BF6B18">
            <w:pPr>
              <w:pStyle w:val="Normlny"/>
              <w:bidi w:val="0"/>
              <w:spacing w:after="0" w:line="240" w:lineRule="auto"/>
              <w:jc w:val="center"/>
              <w:rPr>
                <w:rFonts w:ascii="Times New Roman" w:hAnsi="Times New Roman"/>
              </w:rPr>
            </w:pPr>
            <w:r w:rsidRPr="0085126F">
              <w:rPr>
                <w:rFonts w:ascii="Times New Roman" w:hAnsi="Times New Roman"/>
              </w:rPr>
              <w:t>Text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85126F" w:rsidP="00BF6B18">
            <w:pPr>
              <w:pStyle w:val="Normlny"/>
              <w:bidi w:val="0"/>
              <w:spacing w:after="0" w:line="240" w:lineRule="auto"/>
              <w:jc w:val="center"/>
              <w:rPr>
                <w:rFonts w:ascii="Times New Roman" w:hAnsi="Times New Roman"/>
              </w:rPr>
            </w:pPr>
            <w:r w:rsidRPr="0085126F">
              <w:rPr>
                <w:rFonts w:ascii="Times New Roman" w:hAnsi="Times New Roman"/>
              </w:rPr>
              <w:t>Spôsob transp.</w:t>
            </w:r>
          </w:p>
          <w:p w:rsidR="00A9063F" w:rsidRPr="0085126F" w:rsidP="00BF6B18">
            <w:pPr>
              <w:pStyle w:val="Normlny"/>
              <w:bidi w:val="0"/>
              <w:spacing w:after="0" w:line="240" w:lineRule="auto"/>
              <w:jc w:val="center"/>
              <w:rPr>
                <w:rFonts w:ascii="Times New Roman" w:hAnsi="Times New Roman"/>
              </w:rPr>
            </w:pPr>
            <w:r w:rsidRPr="0085126F">
              <w:rPr>
                <w:rFonts w:ascii="Times New Roman" w:hAnsi="Times New Roman"/>
              </w:rPr>
              <w:t>(N, O, D, n.a.)</w:t>
            </w:r>
          </w:p>
        </w:tc>
        <w:tc>
          <w:tcPr>
            <w:tcW w:w="709" w:type="dxa"/>
            <w:tcBorders>
              <w:top w:val="single" w:sz="4" w:space="0" w:color="auto"/>
              <w:left w:val="nil"/>
              <w:bottom w:val="single" w:sz="4" w:space="0" w:color="auto"/>
              <w:right w:val="single" w:sz="4" w:space="0" w:color="auto"/>
            </w:tcBorders>
            <w:textDirection w:val="lrTb"/>
            <w:vAlign w:val="top"/>
          </w:tcPr>
          <w:p w:rsidR="00A9063F" w:rsidRPr="0085126F" w:rsidP="00BF6B18">
            <w:pPr>
              <w:pStyle w:val="Normlny"/>
              <w:bidi w:val="0"/>
              <w:spacing w:after="0" w:line="240" w:lineRule="auto"/>
              <w:jc w:val="center"/>
              <w:rPr>
                <w:rFonts w:ascii="Times New Roman" w:hAnsi="Times New Roman"/>
              </w:rPr>
            </w:pPr>
            <w:r w:rsidRPr="0085126F">
              <w:rPr>
                <w:rFonts w:ascii="Times New Roman" w:hAnsi="Times New Roman"/>
              </w:rPr>
              <w:t>Číslo</w:t>
            </w:r>
          </w:p>
          <w:p w:rsidR="00A9063F" w:rsidRPr="0085126F" w:rsidP="00BF6B18">
            <w:pPr>
              <w:pStyle w:val="Normlny"/>
              <w:bidi w:val="0"/>
              <w:spacing w:after="0" w:line="240" w:lineRule="auto"/>
              <w:jc w:val="center"/>
              <w:rPr>
                <w:rFonts w:ascii="Times New Roman" w:hAnsi="Times New Roman"/>
              </w:rPr>
            </w:pPr>
            <w:r w:rsidRPr="0085126F">
              <w:rPr>
                <w:rFonts w:ascii="Times New Roman" w:hAnsi="Times New Roman"/>
              </w:rPr>
              <w:t>predpisu</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A9063F" w:rsidRPr="0085126F" w:rsidP="00BF6B18">
            <w:pPr>
              <w:pStyle w:val="Normlny"/>
              <w:bidi w:val="0"/>
              <w:spacing w:after="0" w:line="240" w:lineRule="auto"/>
              <w:jc w:val="center"/>
              <w:rPr>
                <w:rFonts w:ascii="Times New Roman" w:hAnsi="Times New Roman"/>
              </w:rPr>
            </w:pPr>
            <w:r w:rsidRPr="0085126F">
              <w:rPr>
                <w:rFonts w:ascii="Times New Roman" w:hAnsi="Times New Roman"/>
              </w:rPr>
              <w:t>Článok (Č, §, O, V, P)</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A9063F" w:rsidRPr="0085126F" w:rsidP="00BF6B18">
            <w:pPr>
              <w:pStyle w:val="Normlny"/>
              <w:bidi w:val="0"/>
              <w:spacing w:after="0" w:line="240" w:lineRule="auto"/>
              <w:jc w:val="center"/>
              <w:rPr>
                <w:rFonts w:ascii="Times New Roman" w:hAnsi="Times New Roman"/>
              </w:rPr>
            </w:pPr>
            <w:r w:rsidRPr="0085126F">
              <w:rPr>
                <w:rFonts w:ascii="Times New Roman" w:hAnsi="Times New Roman"/>
              </w:rPr>
              <w:t>Text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85126F" w:rsidP="00BF6B18">
            <w:pPr>
              <w:pStyle w:val="Normlny"/>
              <w:bidi w:val="0"/>
              <w:spacing w:after="0" w:line="240" w:lineRule="auto"/>
              <w:jc w:val="center"/>
              <w:rPr>
                <w:rFonts w:ascii="Times New Roman" w:hAnsi="Times New Roman"/>
              </w:rPr>
            </w:pPr>
            <w:r w:rsidRPr="0085126F">
              <w:rPr>
                <w:rFonts w:ascii="Times New Roman" w:hAnsi="Times New Roman"/>
              </w:rPr>
              <w:t>Zhoda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A9063F" w:rsidRPr="0085126F" w:rsidP="00BF6B18">
            <w:pPr>
              <w:pStyle w:val="Normlny"/>
              <w:bidi w:val="0"/>
              <w:spacing w:after="0" w:line="240" w:lineRule="auto"/>
              <w:jc w:val="center"/>
              <w:rPr>
                <w:rFonts w:ascii="Times New Roman" w:hAnsi="Times New Roman"/>
              </w:rPr>
            </w:pPr>
            <w:r w:rsidRPr="0085126F">
              <w:rPr>
                <w:rFonts w:ascii="Times New Roman" w:hAnsi="Times New Roman"/>
              </w:rPr>
              <w:t>Poznámky</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85126F" w:rsidP="00BF6B18">
            <w:pPr>
              <w:bidi w:val="0"/>
              <w:spacing w:after="0" w:line="240" w:lineRule="auto"/>
              <w:jc w:val="center"/>
              <w:rPr>
                <w:rFonts w:ascii="Times New Roman" w:hAnsi="Times New Roman"/>
                <w:sz w:val="20"/>
                <w:szCs w:val="20"/>
              </w:rPr>
            </w:pPr>
            <w:r w:rsidRPr="0085126F" w:rsidR="0078287E">
              <w:rPr>
                <w:rFonts w:ascii="Times New Roman" w:hAnsi="Times New Roman"/>
                <w:sz w:val="20"/>
                <w:szCs w:val="20"/>
              </w:rPr>
              <w:t>Čl. 1</w:t>
            </w:r>
            <w:r w:rsidRPr="0085126F" w:rsidR="00893F11">
              <w:rPr>
                <w:rFonts w:ascii="Times New Roman" w:hAnsi="Times New Roman"/>
                <w:sz w:val="20"/>
                <w:szCs w:val="20"/>
              </w:rPr>
              <w:t xml:space="preserve"> </w:t>
            </w:r>
            <w:r w:rsidRPr="0085126F" w:rsidR="0078287E">
              <w:rPr>
                <w:rFonts w:ascii="Times New Roman" w:hAnsi="Times New Roman"/>
                <w:sz w:val="20"/>
                <w:szCs w:val="20"/>
              </w:rPr>
              <w:t xml:space="preserve">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A13F1" w:rsidRPr="0085126F" w:rsidP="00BF6B18">
            <w:pPr>
              <w:pStyle w:val="CM4"/>
              <w:bidi w:val="0"/>
              <w:spacing w:after="0" w:line="240" w:lineRule="auto"/>
              <w:rPr>
                <w:rFonts w:ascii="Times New Roman" w:hAnsi="Times New Roman"/>
                <w:sz w:val="20"/>
                <w:szCs w:val="20"/>
              </w:rPr>
            </w:pPr>
            <w:r w:rsidRPr="0085126F">
              <w:rPr>
                <w:rFonts w:ascii="Times New Roman" w:hAnsi="Times New Roman"/>
                <w:sz w:val="20"/>
                <w:szCs w:val="20"/>
              </w:rPr>
              <w:t>HLAVA I</w:t>
            </w:r>
          </w:p>
          <w:p w:rsidR="006A13F1" w:rsidRPr="0085126F" w:rsidP="00BF6B18">
            <w:pPr>
              <w:pStyle w:val="CM4"/>
              <w:bidi w:val="0"/>
              <w:spacing w:after="0" w:line="240" w:lineRule="auto"/>
              <w:rPr>
                <w:rFonts w:ascii="Times New Roman" w:hAnsi="Times New Roman"/>
                <w:sz w:val="20"/>
                <w:szCs w:val="20"/>
              </w:rPr>
            </w:pPr>
            <w:r w:rsidRPr="0085126F">
              <w:rPr>
                <w:rFonts w:ascii="Times New Roman" w:hAnsi="Times New Roman"/>
                <w:sz w:val="20"/>
                <w:szCs w:val="20"/>
              </w:rPr>
              <w:t>PREDMET ÚPRAVY, ROZSAH PÔSOBNOSTI A VYMEDZENIE POJMOV</w:t>
            </w:r>
          </w:p>
          <w:p w:rsidR="006A13F1" w:rsidRPr="0085126F" w:rsidP="00BF6B18">
            <w:pPr>
              <w:pStyle w:val="CM4"/>
              <w:bidi w:val="0"/>
              <w:spacing w:after="0" w:line="240" w:lineRule="auto"/>
              <w:rPr>
                <w:rFonts w:ascii="Times New Roman" w:hAnsi="Times New Roman"/>
                <w:b/>
                <w:sz w:val="20"/>
                <w:szCs w:val="20"/>
              </w:rPr>
            </w:pPr>
            <w:r w:rsidRPr="0085126F">
              <w:rPr>
                <w:rFonts w:ascii="Times New Roman" w:hAnsi="Times New Roman"/>
                <w:b/>
                <w:sz w:val="20"/>
                <w:szCs w:val="20"/>
              </w:rPr>
              <w:t>Predmet úpravy</w:t>
            </w:r>
          </w:p>
          <w:p w:rsidR="006A13F1" w:rsidRPr="0085126F" w:rsidP="00BF6B18">
            <w:pPr>
              <w:pStyle w:val="CM4"/>
              <w:bidi w:val="0"/>
              <w:spacing w:after="0" w:line="240" w:lineRule="auto"/>
              <w:rPr>
                <w:rFonts w:ascii="Times New Roman" w:hAnsi="Times New Roman"/>
                <w:sz w:val="20"/>
                <w:szCs w:val="20"/>
              </w:rPr>
            </w:pPr>
            <w:r w:rsidRPr="0085126F">
              <w:rPr>
                <w:rFonts w:ascii="Times New Roman" w:hAnsi="Times New Roman"/>
                <w:sz w:val="20"/>
                <w:szCs w:val="20"/>
              </w:rPr>
              <w:t>Touto smernicou sa ustanovujú pravidlá týkajúce sa:</w:t>
            </w:r>
          </w:p>
          <w:p w:rsidR="006A13F1" w:rsidRPr="0085126F" w:rsidP="00BF6B18">
            <w:pPr>
              <w:pStyle w:val="CM4"/>
              <w:bidi w:val="0"/>
              <w:spacing w:after="0" w:line="240" w:lineRule="auto"/>
              <w:rPr>
                <w:rFonts w:ascii="Times New Roman" w:hAnsi="Times New Roman"/>
                <w:sz w:val="20"/>
                <w:szCs w:val="20"/>
              </w:rPr>
            </w:pPr>
            <w:r w:rsidRPr="0085126F">
              <w:rPr>
                <w:rFonts w:ascii="Times New Roman" w:hAnsi="Times New Roman"/>
                <w:sz w:val="20"/>
                <w:szCs w:val="20"/>
              </w:rPr>
              <w:t>a) prístupu k činnosti úverových inštitúcií a investičných spoločností (ďalej spolu len "inštitúcie");</w:t>
            </w:r>
          </w:p>
          <w:p w:rsidR="00E84EB9" w:rsidRPr="0085126F" w:rsidP="00E84EB9">
            <w:pPr>
              <w:pStyle w:val="Default"/>
              <w:bidi w:val="0"/>
              <w:spacing w:after="0" w:line="240" w:lineRule="auto"/>
            </w:pPr>
          </w:p>
          <w:p w:rsidR="00E84EB9" w:rsidRPr="0085126F" w:rsidP="00E84EB9">
            <w:pPr>
              <w:pStyle w:val="Default"/>
              <w:bidi w:val="0"/>
              <w:spacing w:after="0" w:line="240" w:lineRule="auto"/>
            </w:pPr>
          </w:p>
          <w:p w:rsidR="006A13F1" w:rsidRPr="0085126F" w:rsidP="00BF6B18">
            <w:pPr>
              <w:pStyle w:val="CM4"/>
              <w:bidi w:val="0"/>
              <w:spacing w:after="0" w:line="240" w:lineRule="auto"/>
              <w:rPr>
                <w:rFonts w:ascii="Times New Roman" w:hAnsi="Times New Roman"/>
                <w:sz w:val="20"/>
                <w:szCs w:val="20"/>
              </w:rPr>
            </w:pPr>
            <w:r w:rsidRPr="0085126F">
              <w:rPr>
                <w:rFonts w:ascii="Times New Roman" w:hAnsi="Times New Roman"/>
                <w:sz w:val="20"/>
                <w:szCs w:val="20"/>
              </w:rPr>
              <w:t>b) právomocí v oblasti dohľadu a nástrojov prudenciálneho dohľadu nad inštitúciami vykonávaného príslušnými orgánmi;</w:t>
            </w:r>
          </w:p>
          <w:p w:rsidR="006A13F1" w:rsidRPr="0085126F" w:rsidP="00BF6B18">
            <w:pPr>
              <w:pStyle w:val="CM4"/>
              <w:bidi w:val="0"/>
              <w:spacing w:after="0" w:line="240" w:lineRule="auto"/>
              <w:rPr>
                <w:rFonts w:ascii="Times New Roman" w:hAnsi="Times New Roman"/>
                <w:sz w:val="20"/>
                <w:szCs w:val="20"/>
              </w:rPr>
            </w:pPr>
            <w:r w:rsidRPr="0085126F">
              <w:rPr>
                <w:rFonts w:ascii="Times New Roman" w:hAnsi="Times New Roman"/>
                <w:sz w:val="20"/>
                <w:szCs w:val="20"/>
              </w:rPr>
              <w:t>c) prudenciálneho dohľadu nad inštitúciami vykonávaného príslušnými orgánmi spôsobom, ktorý je v súlade s pravidlami u</w:t>
            </w:r>
            <w:r w:rsidRPr="0085126F" w:rsidR="00396203">
              <w:rPr>
                <w:rFonts w:ascii="Times New Roman" w:hAnsi="Times New Roman"/>
                <w:sz w:val="20"/>
                <w:szCs w:val="20"/>
              </w:rPr>
              <w:t>stanovenými v nariadení (EÚ) č.</w:t>
            </w:r>
            <w:r w:rsidRPr="0085126F">
              <w:rPr>
                <w:rFonts w:ascii="Times New Roman" w:hAnsi="Times New Roman"/>
                <w:sz w:val="20"/>
                <w:szCs w:val="20"/>
              </w:rPr>
              <w:t>575/2013;</w:t>
            </w:r>
          </w:p>
          <w:p w:rsidR="002E1D16" w:rsidRPr="0085126F" w:rsidP="00BF6B18">
            <w:pPr>
              <w:pStyle w:val="CM4"/>
              <w:bidi w:val="0"/>
              <w:spacing w:after="0" w:line="240" w:lineRule="auto"/>
              <w:rPr>
                <w:rFonts w:ascii="Times New Roman" w:hAnsi="Times New Roman"/>
                <w:sz w:val="20"/>
                <w:szCs w:val="20"/>
              </w:rPr>
            </w:pPr>
            <w:r w:rsidRPr="0085126F" w:rsidR="006A13F1">
              <w:rPr>
                <w:rFonts w:ascii="Times New Roman" w:hAnsi="Times New Roman"/>
                <w:sz w:val="20"/>
                <w:szCs w:val="20"/>
              </w:rPr>
              <w:t>d) požiadaviek na uverejňovanie pre príslušné orgány v oblasti prudenciálnej regulácie a dohľadu nad inštitúciami.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9063F" w:rsidRPr="0085126F" w:rsidP="00BF6B18">
            <w:pPr>
              <w:bidi w:val="0"/>
              <w:spacing w:after="0" w:line="240" w:lineRule="auto"/>
              <w:jc w:val="center"/>
              <w:rPr>
                <w:rFonts w:ascii="Times New Roman" w:hAnsi="Times New Roman"/>
                <w:sz w:val="20"/>
                <w:szCs w:val="20"/>
              </w:rPr>
            </w:pPr>
            <w:r w:rsidRPr="0085126F"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3964" w:rsidRPr="0085126F" w:rsidP="00BF6B18">
            <w:pPr>
              <w:bidi w:val="0"/>
              <w:spacing w:after="0" w:line="240" w:lineRule="auto"/>
              <w:jc w:val="center"/>
              <w:rPr>
                <w:rFonts w:ascii="Times New Roman" w:hAnsi="Times New Roman"/>
                <w:sz w:val="20"/>
                <w:szCs w:val="20"/>
              </w:rPr>
            </w:pPr>
            <w:r w:rsidRPr="0085126F" w:rsidR="00081FC5">
              <w:rPr>
                <w:rFonts w:ascii="Times New Roman" w:hAnsi="Times New Roman"/>
                <w:sz w:val="20"/>
                <w:szCs w:val="20"/>
              </w:rPr>
              <w:t>483/2001</w:t>
            </w:r>
          </w:p>
          <w:p w:rsidR="00E84EB9" w:rsidRPr="0085126F" w:rsidP="00BF6B18">
            <w:pPr>
              <w:bidi w:val="0"/>
              <w:spacing w:after="0" w:line="240" w:lineRule="auto"/>
              <w:jc w:val="center"/>
              <w:rPr>
                <w:rFonts w:ascii="Times New Roman" w:hAnsi="Times New Roman"/>
                <w:sz w:val="20"/>
                <w:szCs w:val="20"/>
              </w:rPr>
            </w:pPr>
          </w:p>
          <w:p w:rsidR="00E84EB9" w:rsidRPr="0085126F" w:rsidP="00BF6B18">
            <w:pPr>
              <w:bidi w:val="0"/>
              <w:spacing w:after="0" w:line="240" w:lineRule="auto"/>
              <w:jc w:val="center"/>
              <w:rPr>
                <w:rFonts w:ascii="Times New Roman" w:hAnsi="Times New Roman"/>
                <w:sz w:val="20"/>
                <w:szCs w:val="20"/>
              </w:rPr>
            </w:pPr>
          </w:p>
          <w:p w:rsidR="00E84EB9" w:rsidRPr="0085126F" w:rsidP="00BF6B18">
            <w:pPr>
              <w:bidi w:val="0"/>
              <w:spacing w:after="0" w:line="240" w:lineRule="auto"/>
              <w:jc w:val="center"/>
              <w:rPr>
                <w:rFonts w:ascii="Times New Roman" w:hAnsi="Times New Roman"/>
                <w:sz w:val="20"/>
                <w:szCs w:val="20"/>
              </w:rPr>
            </w:pPr>
          </w:p>
          <w:p w:rsidR="00E84EB9" w:rsidRPr="0085126F" w:rsidP="00BF6B18">
            <w:pPr>
              <w:bidi w:val="0"/>
              <w:spacing w:after="0" w:line="240" w:lineRule="auto"/>
              <w:jc w:val="center"/>
              <w:rPr>
                <w:rFonts w:ascii="Times New Roman" w:hAnsi="Times New Roman"/>
                <w:sz w:val="20"/>
                <w:szCs w:val="20"/>
              </w:rPr>
            </w:pPr>
          </w:p>
          <w:p w:rsidR="00E84EB9" w:rsidRPr="0085126F" w:rsidP="00BF6B18">
            <w:pPr>
              <w:bidi w:val="0"/>
              <w:spacing w:after="0" w:line="240" w:lineRule="auto"/>
              <w:jc w:val="center"/>
              <w:rPr>
                <w:rFonts w:ascii="Times New Roman" w:hAnsi="Times New Roman"/>
                <w:sz w:val="20"/>
                <w:szCs w:val="20"/>
              </w:rPr>
            </w:pPr>
          </w:p>
          <w:p w:rsidR="00E84EB9" w:rsidRPr="0085126F" w:rsidP="00BF6B18">
            <w:pPr>
              <w:bidi w:val="0"/>
              <w:spacing w:after="0" w:line="240" w:lineRule="auto"/>
              <w:jc w:val="center"/>
              <w:rPr>
                <w:rFonts w:ascii="Times New Roman" w:hAnsi="Times New Roman"/>
                <w:sz w:val="20"/>
                <w:szCs w:val="20"/>
              </w:rPr>
            </w:pPr>
          </w:p>
          <w:p w:rsidR="00E84EB9" w:rsidRPr="0085126F" w:rsidP="00BF6B18">
            <w:pPr>
              <w:bidi w:val="0"/>
              <w:spacing w:after="0" w:line="240" w:lineRule="auto"/>
              <w:jc w:val="center"/>
              <w:rPr>
                <w:rFonts w:ascii="Times New Roman" w:hAnsi="Times New Roman"/>
                <w:sz w:val="20"/>
                <w:szCs w:val="20"/>
              </w:rPr>
            </w:pPr>
            <w:r w:rsidRPr="0085126F">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3964" w:rsidRPr="0085126F" w:rsidP="00BF6B18">
            <w:pPr>
              <w:pStyle w:val="Normlny"/>
              <w:bidi w:val="0"/>
              <w:spacing w:after="0" w:line="240" w:lineRule="auto"/>
              <w:rPr>
                <w:rFonts w:ascii="Times New Roman" w:hAnsi="Times New Roman"/>
              </w:rPr>
            </w:pPr>
            <w:r w:rsidRPr="0085126F" w:rsidR="00DE0526">
              <w:rPr>
                <w:rFonts w:ascii="Times New Roman" w:hAnsi="Times New Roman"/>
              </w:rPr>
              <w:t>§</w:t>
            </w:r>
            <w:r w:rsidRPr="0085126F" w:rsidR="00995872">
              <w:rPr>
                <w:rFonts w:ascii="Times New Roman" w:hAnsi="Times New Roman"/>
              </w:rPr>
              <w:t xml:space="preserve"> </w:t>
            </w:r>
            <w:r w:rsidRPr="0085126F" w:rsidR="00081FC5">
              <w:rPr>
                <w:rFonts w:ascii="Times New Roman" w:hAnsi="Times New Roman"/>
              </w:rPr>
              <w:t>1</w:t>
            </w:r>
          </w:p>
          <w:p w:rsidR="00E84EB9" w:rsidRPr="0085126F" w:rsidP="00BF6B18">
            <w:pPr>
              <w:pStyle w:val="Normlny"/>
              <w:bidi w:val="0"/>
              <w:spacing w:after="0" w:line="240" w:lineRule="auto"/>
              <w:rPr>
                <w:rFonts w:ascii="Times New Roman" w:hAnsi="Times New Roman"/>
              </w:rPr>
            </w:pPr>
          </w:p>
          <w:p w:rsidR="00E84EB9" w:rsidRPr="0085126F" w:rsidP="00BF6B18">
            <w:pPr>
              <w:pStyle w:val="Normlny"/>
              <w:bidi w:val="0"/>
              <w:spacing w:after="0" w:line="240" w:lineRule="auto"/>
              <w:rPr>
                <w:rFonts w:ascii="Times New Roman" w:hAnsi="Times New Roman"/>
              </w:rPr>
            </w:pPr>
          </w:p>
          <w:p w:rsidR="00E84EB9" w:rsidRPr="0085126F" w:rsidP="00BF6B18">
            <w:pPr>
              <w:pStyle w:val="Normlny"/>
              <w:bidi w:val="0"/>
              <w:spacing w:after="0" w:line="240" w:lineRule="auto"/>
              <w:rPr>
                <w:rFonts w:ascii="Times New Roman" w:hAnsi="Times New Roman"/>
              </w:rPr>
            </w:pPr>
          </w:p>
          <w:p w:rsidR="00E84EB9" w:rsidRPr="0085126F" w:rsidP="00BF6B18">
            <w:pPr>
              <w:pStyle w:val="Normlny"/>
              <w:bidi w:val="0"/>
              <w:spacing w:after="0" w:line="240" w:lineRule="auto"/>
              <w:rPr>
                <w:rFonts w:ascii="Times New Roman" w:hAnsi="Times New Roman"/>
              </w:rPr>
            </w:pPr>
          </w:p>
          <w:p w:rsidR="00E84EB9" w:rsidRPr="0085126F" w:rsidP="00BF6B18">
            <w:pPr>
              <w:pStyle w:val="Normlny"/>
              <w:bidi w:val="0"/>
              <w:spacing w:after="0" w:line="240" w:lineRule="auto"/>
              <w:rPr>
                <w:rFonts w:ascii="Times New Roman" w:hAnsi="Times New Roman"/>
              </w:rPr>
            </w:pPr>
          </w:p>
          <w:p w:rsidR="00E84EB9" w:rsidRPr="0085126F" w:rsidP="00BF6B18">
            <w:pPr>
              <w:pStyle w:val="Normlny"/>
              <w:bidi w:val="0"/>
              <w:spacing w:after="0" w:line="240" w:lineRule="auto"/>
              <w:rPr>
                <w:rFonts w:ascii="Times New Roman" w:hAnsi="Times New Roman"/>
              </w:rPr>
            </w:pPr>
          </w:p>
          <w:p w:rsidR="00E84EB9" w:rsidRPr="0085126F" w:rsidP="00BF6B18">
            <w:pPr>
              <w:pStyle w:val="Normlny"/>
              <w:bidi w:val="0"/>
              <w:spacing w:after="0" w:line="240" w:lineRule="auto"/>
              <w:rPr>
                <w:rFonts w:ascii="Times New Roman" w:hAnsi="Times New Roman"/>
              </w:rPr>
            </w:pPr>
          </w:p>
          <w:p w:rsidR="00E84EB9" w:rsidRPr="0085126F" w:rsidP="00BF6B18">
            <w:pPr>
              <w:pStyle w:val="Normlny"/>
              <w:bidi w:val="0"/>
              <w:spacing w:after="0" w:line="240" w:lineRule="auto"/>
              <w:rPr>
                <w:rFonts w:ascii="Times New Roman" w:hAnsi="Times New Roman"/>
              </w:rPr>
            </w:pPr>
            <w:r w:rsidRPr="0085126F">
              <w:rPr>
                <w:rFonts w:ascii="Times New Roman" w:hAnsi="Times New Roman"/>
              </w:rPr>
              <w:t>§ 1 O 3</w:t>
            </w:r>
          </w:p>
          <w:p w:rsidR="00E84EB9" w:rsidRPr="0085126F"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3964" w:rsidRPr="0085126F" w:rsidP="00BF6B18">
            <w:pPr>
              <w:pStyle w:val="Normlny"/>
              <w:bidi w:val="0"/>
              <w:spacing w:after="0" w:line="240" w:lineRule="auto"/>
              <w:rPr>
                <w:rFonts w:ascii="Times New Roman" w:hAnsi="Times New Roman"/>
              </w:rPr>
            </w:pPr>
            <w:r w:rsidRPr="0085126F" w:rsidR="00081FC5">
              <w:rPr>
                <w:rFonts w:ascii="Times New Roman" w:hAnsi="Times New Roman"/>
              </w:rPr>
              <w:t>Tento zákon upravuje niektoré vzťahy súvisiace so vznikom, s organizáciou, riadením, podnikaním a so zánikom bánk so sídlom na území Slovenskej republiky a niektoré vzťahy súvisiace s pôsobením zahraničných bánk na území Slovenskej republiky na účel regulácie a kontroly bánk, pobočiek zahraničných bánk a iných subjektov s cieľom bezpečného fungovania bankového systému.</w:t>
            </w:r>
          </w:p>
          <w:p w:rsidR="00E84EB9" w:rsidRPr="0085126F" w:rsidP="00BF6B18">
            <w:pPr>
              <w:pStyle w:val="Normlny"/>
              <w:bidi w:val="0"/>
              <w:spacing w:after="0" w:line="240" w:lineRule="auto"/>
              <w:rPr>
                <w:rFonts w:ascii="Times New Roman" w:hAnsi="Times New Roman"/>
              </w:rPr>
            </w:pP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(3) Národná banka Slovenska v rámci dohľadu nad finančným trhom</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a) vykonáva dohľad nad dohliadanými subjektmi finančného trhu, a to nad bankami, pobočkami zahraničných bánk, obchodníkmi s cennými papiermi, pobočkami zahraničných obchodníkov s cennými papiermi,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zákonom1) aj nad inými osobami, nad inými účelovými združeniami majetku a nad skupinami osôb a účelových združení majetku, ktorým osobitné predpisy1) v oblasti bankovníctva, kapitálového trhu, poisťovníctva alebo dôchodkového sporenia ukladajú povinnosti (ďalej len „dohliadaný subjekt“); Národná banka Slovenska pri dohľade nad dohliadanými subjektmi</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1. ustanovuje pravidlá obozretného podnikania, pravidlá bezpečnej prevádzky a ďalšie požiadavky na podnikanie dohliadaných subjektov,</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2. dohliada na dodržiavanie ustanovení tohto zákona, osobitných zákonov1)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3. vedie konania, udeľuje povolenia, licencie, súhlasy a predchádzajúce súhlasy, ukladá sankcie a opatrenia na nápravu, vydáva iné rozhodnutia, stanoviská, metodické usmernenia a odporúčania podľa tohto zákona a osobitných zákonov a dohliada na plnenie svojich rozhodnutí vrátane dodržiavania podmienok určených v týchto rozhodnutiach,</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4. vykonáva dohľad na mieste a dohľad na diaľku nad dohliadanými subjektmi,</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b) identifikuje, sleduje a posudzuje riziká, ktoré hrozia finančnej stabilite, a prostredníctvom predchádzania týmto rizikám a ich zmierňovania prispieva k posilňovaniu odolnosti finančného systému a obmedzovaniu nárastu systémových rizík v záujme ochrany stability finančného systému ako celku,</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c) vybavuje podania klientov dohliadaných subjektov súvisiace s poskytovaním finančných služieb alebo s inými obchodmi dohliadaných subjektov,</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d) vykonáva dohľad nad Exportno-importnou bankou Slovenskej republiky v rozsahu podľa osobitného predpisu;1a) pri vykonávaní tohto dohľadu sa postupuje podľa tohto zákona,</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e) vydáva všeobecne záväzné právne predpisy na vykonanie tohto zákona a osobitných zákonov1) v oblasti finančného trhu, ak to ustanovujú tieto zákony,</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f) spolupracuje s Ministerstvom financií Slovenskej republiky2) (ďalej len „ministerstvo“) a Ministerstvom práce, sociálnych vecí a rodiny Slovenskej republiky2) pri príprave návrhov zákonov a iných všeobecne záväzných právnych predpisov v oblasti finančného trhu,</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g) spolupracuje a vymieňa si informácie v rozsahu potrebnom na plnenie jej úloh a za podmienok ustanovených týmto zákonom a osobitnými predpismi,1b) a to s účastníkmi Európskeho systému finančného dohľadu,1b)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h) predkladá Národnej rade Slovenskej republiky3) a vláde Slovenskej republiky</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1. priebežné polročné správy o stave a vývoji finančného trhu do troch mesiacov po skončení prvého polroka príslušného kalendárneho roka a zverejňuje tieto správy,</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2. ročné správy o stave a vývoji finančného trhu do šiestich mesiacov po skončení príslušného kalendárneho roka a zverejňuje tieto správy,</w:t>
            </w:r>
          </w:p>
          <w:p w:rsidR="00E84EB9" w:rsidRPr="0085126F" w:rsidP="00E84EB9">
            <w:pPr>
              <w:pStyle w:val="Normlny"/>
              <w:bidi w:val="0"/>
              <w:spacing w:after="0" w:line="240" w:lineRule="auto"/>
              <w:rPr>
                <w:rFonts w:ascii="Times New Roman" w:hAnsi="Times New Roman"/>
              </w:rPr>
            </w:pPr>
            <w:r w:rsidRPr="0085126F">
              <w:rPr>
                <w:rFonts w:ascii="Times New Roman" w:hAnsi="Times New Roman"/>
              </w:rPr>
              <w:t>i) vykonáva ďalšie činnosti a oprávnenia v oblasti finančného trhu podľa tohto zákona a osobitných predpisov.1b)</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85126F" w:rsidP="00BF6B18">
            <w:pPr>
              <w:bidi w:val="0"/>
              <w:spacing w:after="0" w:line="240" w:lineRule="auto"/>
              <w:jc w:val="center"/>
              <w:rPr>
                <w:rFonts w:ascii="Times New Roman" w:hAnsi="Times New Roman"/>
                <w:sz w:val="20"/>
                <w:szCs w:val="20"/>
              </w:rPr>
            </w:pPr>
            <w:r w:rsidRPr="0085126F"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1E7F" w:rsidRPr="0085126F"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D2B0E" w:rsidRPr="0085126F" w:rsidP="00BF6B18">
            <w:pPr>
              <w:bidi w:val="0"/>
              <w:spacing w:after="0" w:line="240" w:lineRule="auto"/>
              <w:jc w:val="center"/>
              <w:rPr>
                <w:rFonts w:ascii="Times New Roman" w:hAnsi="Times New Roman"/>
                <w:sz w:val="20"/>
                <w:szCs w:val="20"/>
              </w:rPr>
            </w:pPr>
            <w:r w:rsidRPr="0085126F">
              <w:rPr>
                <w:rFonts w:ascii="Times New Roman" w:hAnsi="Times New Roman"/>
                <w:sz w:val="20"/>
                <w:szCs w:val="20"/>
              </w:rPr>
              <w:t>Čl. 2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D2B0E" w:rsidRPr="0085126F" w:rsidP="00BF6B18">
            <w:pPr>
              <w:pStyle w:val="Normlny"/>
              <w:bidi w:val="0"/>
              <w:spacing w:after="0" w:line="240" w:lineRule="auto"/>
              <w:rPr>
                <w:rFonts w:ascii="Times New Roman" w:hAnsi="Times New Roman"/>
                <w:b/>
              </w:rPr>
            </w:pPr>
            <w:r w:rsidRPr="0085126F">
              <w:rPr>
                <w:rFonts w:ascii="Times New Roman" w:hAnsi="Times New Roman"/>
                <w:b/>
              </w:rPr>
              <w:t>Rozsah pôsobnosti</w:t>
            </w:r>
          </w:p>
          <w:p w:rsidR="006D2B0E" w:rsidRPr="0085126F" w:rsidP="00BF6B18">
            <w:pPr>
              <w:pStyle w:val="Normlny"/>
              <w:bidi w:val="0"/>
              <w:spacing w:after="0" w:line="240" w:lineRule="auto"/>
              <w:rPr>
                <w:rFonts w:ascii="Times New Roman" w:hAnsi="Times New Roman"/>
              </w:rPr>
            </w:pPr>
            <w:r w:rsidRPr="0085126F">
              <w:rPr>
                <w:rFonts w:ascii="Times New Roman" w:hAnsi="Times New Roman"/>
              </w:rPr>
              <w:t>1. Táto smernica sa uplatňuje na inštitúcie.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D2B0E" w:rsidRPr="0085126F" w:rsidP="00BF6B18">
            <w:pPr>
              <w:bidi w:val="0"/>
              <w:spacing w:after="0" w:line="240" w:lineRule="auto"/>
              <w:jc w:val="center"/>
              <w:rPr>
                <w:rFonts w:ascii="Times New Roman" w:hAnsi="Times New Roman"/>
                <w:sz w:val="20"/>
                <w:szCs w:val="20"/>
              </w:rPr>
            </w:pPr>
            <w:r w:rsidRPr="0085126F">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6D2B0E" w:rsidRPr="0085126F" w:rsidP="00BF6B18">
            <w:pPr>
              <w:bidi w:val="0"/>
              <w:spacing w:after="0" w:line="240" w:lineRule="auto"/>
              <w:jc w:val="center"/>
              <w:rPr>
                <w:rFonts w:ascii="Times New Roman" w:hAnsi="Times New Roman"/>
                <w:sz w:val="20"/>
                <w:szCs w:val="20"/>
              </w:rPr>
            </w:pPr>
            <w:r w:rsidRPr="0085126F">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6D2B0E" w:rsidRPr="0085126F" w:rsidP="00BF6B18">
            <w:pPr>
              <w:pStyle w:val="Normlny"/>
              <w:bidi w:val="0"/>
              <w:spacing w:after="0" w:line="240" w:lineRule="auto"/>
              <w:rPr>
                <w:rFonts w:ascii="Times New Roman" w:hAnsi="Times New Roman"/>
              </w:rPr>
            </w:pPr>
            <w:r w:rsidRPr="0085126F">
              <w:rPr>
                <w:rFonts w:ascii="Times New Roman" w:hAnsi="Times New Roman"/>
              </w:rPr>
              <w:t>§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D2B0E" w:rsidRPr="0085126F" w:rsidP="00BF6B18">
            <w:pPr>
              <w:pStyle w:val="Normlny"/>
              <w:bidi w:val="0"/>
              <w:spacing w:after="0" w:line="240" w:lineRule="auto"/>
              <w:rPr>
                <w:rFonts w:ascii="Times New Roman" w:hAnsi="Times New Roman"/>
              </w:rPr>
            </w:pPr>
            <w:r w:rsidRPr="0085126F">
              <w:rPr>
                <w:rFonts w:ascii="Times New Roman" w:hAnsi="Times New Roman"/>
              </w:rPr>
              <w:t>Tento zákon upravuje niektoré vzťahy súvisiace so vznikom, s organizáciou, riadením, podnikaním a so zánikom bánk so sídlom na území Slovenskej republiky a niektoré vzťahy súvisiace s pôsobením zahraničných bánk na území Slovenskej republiky na účel regulácie a kontroly bánk, pobočiek zahraničných bánk a iných subjektov s cieľom bezpečného fungovania bankového systému.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D2B0E" w:rsidRPr="0085126F" w:rsidP="00BF6B18">
            <w:pPr>
              <w:bidi w:val="0"/>
              <w:spacing w:after="0" w:line="240" w:lineRule="auto"/>
              <w:jc w:val="center"/>
              <w:rPr>
                <w:rFonts w:ascii="Times New Roman" w:hAnsi="Times New Roman"/>
                <w:sz w:val="20"/>
                <w:szCs w:val="20"/>
              </w:rPr>
            </w:pPr>
            <w:r w:rsidRPr="0085126F"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6D2B0E" w:rsidRPr="0085126F"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85126F" w:rsidP="00BF6B18">
            <w:pPr>
              <w:bidi w:val="0"/>
              <w:spacing w:after="0" w:line="240" w:lineRule="auto"/>
              <w:jc w:val="center"/>
              <w:rPr>
                <w:rFonts w:ascii="Times New Roman" w:hAnsi="Times New Roman"/>
                <w:sz w:val="20"/>
                <w:szCs w:val="20"/>
              </w:rPr>
            </w:pPr>
            <w:r w:rsidRPr="0085126F" w:rsidR="003B493F">
              <w:rPr>
                <w:rFonts w:ascii="Times New Roman" w:hAnsi="Times New Roman"/>
                <w:sz w:val="20"/>
                <w:szCs w:val="20"/>
              </w:rPr>
              <w:t>Čl. 2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B493F" w:rsidRPr="0085126F" w:rsidP="00BF6B18">
            <w:pPr>
              <w:bidi w:val="0"/>
              <w:spacing w:after="0" w:line="240" w:lineRule="auto"/>
              <w:rPr>
                <w:rFonts w:ascii="Times New Roman" w:hAnsi="Times New Roman"/>
                <w:sz w:val="20"/>
                <w:szCs w:val="20"/>
                <w:lang w:eastAsia="en-US"/>
              </w:rPr>
            </w:pPr>
            <w:r w:rsidRPr="0085126F">
              <w:rPr>
                <w:rFonts w:ascii="Times New Roman" w:hAnsi="Times New Roman"/>
                <w:sz w:val="20"/>
                <w:szCs w:val="20"/>
                <w:lang w:eastAsia="en-US"/>
              </w:rPr>
              <w:t>2. Článok 30 sa uplatňuje na miestne spoločnosti.</w:t>
            </w:r>
          </w:p>
          <w:p w:rsidR="00A9063F" w:rsidRPr="00624DE2" w:rsidP="00BF6B18">
            <w:pPr>
              <w:pStyle w:val="Normlny"/>
              <w:bidi w:val="0"/>
              <w:spacing w:after="0" w:line="240" w:lineRule="auto"/>
              <w:jc w:val="both"/>
              <w:rPr>
                <w:rFonts w:ascii="Times New Roman" w:hAnsi="Times New Roman"/>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57CA1" w:rsidRPr="00624DE2" w:rsidP="00BF6B18">
            <w:pPr>
              <w:bidi w:val="0"/>
              <w:spacing w:after="0" w:line="240" w:lineRule="auto"/>
              <w:jc w:val="center"/>
              <w:rPr>
                <w:rFonts w:ascii="Times New Roman" w:hAnsi="Times New Roman"/>
                <w:sz w:val="20"/>
                <w:szCs w:val="20"/>
              </w:rPr>
            </w:pPr>
            <w:r w:rsidRPr="00624DE2" w:rsidR="007B07EF">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AE69AD" w:rsidRPr="00624DE2" w:rsidP="00BF6B18">
            <w:pPr>
              <w:bidi w:val="0"/>
              <w:spacing w:after="0" w:line="240" w:lineRule="auto"/>
              <w:jc w:val="center"/>
              <w:rPr>
                <w:rFonts w:ascii="Times New Roman" w:hAnsi="Times New Roman"/>
                <w:b/>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AE69AD"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2C4C88" w:rsidRPr="00624DE2" w:rsidP="00BF6B18">
            <w:pPr>
              <w:tabs>
                <w:tab w:val="left" w:pos="1425"/>
              </w:tabs>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47F79" w:rsidRPr="00624DE2" w:rsidP="00BF6B18">
            <w:pPr>
              <w:bidi w:val="0"/>
              <w:spacing w:after="0" w:line="240" w:lineRule="auto"/>
              <w:jc w:val="center"/>
              <w:rPr>
                <w:rFonts w:ascii="Times New Roman" w:hAnsi="Times New Roman"/>
                <w:sz w:val="20"/>
                <w:szCs w:val="20"/>
              </w:rPr>
            </w:pPr>
            <w:r w:rsidRPr="00624DE2" w:rsidR="007B07EF">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A9063F" w:rsidRPr="00624DE2" w:rsidP="00BF6B18">
            <w:pPr>
              <w:pStyle w:val="Heading1"/>
              <w:bidi w:val="0"/>
              <w:spacing w:after="0" w:line="240" w:lineRule="auto"/>
              <w:jc w:val="left"/>
              <w:rPr>
                <w:rFonts w:ascii="Times New Roman" w:hAnsi="Times New Roman"/>
                <w:b w:val="0"/>
                <w:bCs w:val="0"/>
                <w:sz w:val="20"/>
                <w:szCs w:val="20"/>
              </w:rPr>
            </w:pPr>
            <w:r w:rsidRPr="00624DE2" w:rsidR="007B07EF">
              <w:rPr>
                <w:rFonts w:ascii="Times New Roman" w:hAnsi="Times New Roman"/>
                <w:b w:val="0"/>
                <w:bCs w:val="0"/>
                <w:sz w:val="20"/>
                <w:szCs w:val="20"/>
              </w:rPr>
              <w:t>Uvedené sa netýka SR</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9063F" w:rsidRPr="00624DE2" w:rsidP="00BF6B18">
            <w:pPr>
              <w:bidi w:val="0"/>
              <w:spacing w:after="0" w:line="240" w:lineRule="auto"/>
              <w:jc w:val="center"/>
              <w:rPr>
                <w:rFonts w:ascii="Times New Roman" w:hAnsi="Times New Roman"/>
                <w:sz w:val="20"/>
                <w:szCs w:val="20"/>
              </w:rPr>
            </w:pPr>
            <w:r w:rsidRPr="00624DE2" w:rsidR="007D36FC">
              <w:rPr>
                <w:rFonts w:ascii="Times New Roman" w:hAnsi="Times New Roman"/>
                <w:sz w:val="20"/>
                <w:szCs w:val="20"/>
              </w:rPr>
              <w:t>Čl. 2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E1D16" w:rsidRPr="00624DE2" w:rsidP="00BF6B18">
            <w:pPr>
              <w:bidi w:val="0"/>
              <w:spacing w:after="0" w:line="240" w:lineRule="auto"/>
              <w:rPr>
                <w:rFonts w:ascii="Times New Roman" w:hAnsi="Times New Roman"/>
                <w:sz w:val="20"/>
                <w:szCs w:val="20"/>
              </w:rPr>
            </w:pPr>
            <w:r w:rsidRPr="00624DE2" w:rsidR="007D36FC">
              <w:rPr>
                <w:rFonts w:ascii="Times New Roman" w:hAnsi="Times New Roman"/>
                <w:sz w:val="20"/>
                <w:szCs w:val="20"/>
              </w:rPr>
              <w:t>3. Článok 31 sa uplatňuje na spoločnosti uvedené v článku 4 ods. 1 bode 2 písm. c) nariadenia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57CA1" w:rsidRPr="00624DE2" w:rsidP="00BF6B18">
            <w:pPr>
              <w:bidi w:val="0"/>
              <w:spacing w:after="0" w:line="240" w:lineRule="auto"/>
              <w:jc w:val="center"/>
              <w:rPr>
                <w:rFonts w:ascii="Times New Roman" w:hAnsi="Times New Roman"/>
                <w:sz w:val="20"/>
                <w:szCs w:val="20"/>
              </w:rPr>
            </w:pPr>
            <w:r w:rsidRPr="00624DE2" w:rsidR="007B07EF">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A9063F"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A9063F"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A9063F" w:rsidRPr="00624DE2" w:rsidP="00BF6B18">
            <w:pPr>
              <w:pStyle w:val="Normlny"/>
              <w:bidi w:val="0"/>
              <w:spacing w:after="0" w:line="240" w:lineRule="auto"/>
              <w:jc w:val="both"/>
              <w:rPr>
                <w:rFonts w:ascii="Times New Roman" w:hAnsi="Times New Roman"/>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9063F" w:rsidRPr="00624DE2" w:rsidP="00BF6B18">
            <w:pPr>
              <w:bidi w:val="0"/>
              <w:spacing w:after="0" w:line="240" w:lineRule="auto"/>
              <w:jc w:val="center"/>
              <w:rPr>
                <w:rFonts w:ascii="Times New Roman" w:hAnsi="Times New Roman"/>
                <w:sz w:val="20"/>
                <w:szCs w:val="20"/>
              </w:rPr>
            </w:pPr>
            <w:r w:rsidRPr="00624DE2" w:rsidR="007B07EF">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A9063F" w:rsidRPr="00624DE2" w:rsidP="00BF6B18">
            <w:pPr>
              <w:pStyle w:val="Heading1"/>
              <w:bidi w:val="0"/>
              <w:spacing w:after="0" w:line="240" w:lineRule="auto"/>
              <w:jc w:val="left"/>
              <w:rPr>
                <w:rFonts w:ascii="Times New Roman" w:hAnsi="Times New Roman"/>
                <w:b w:val="0"/>
                <w:bCs w:val="0"/>
                <w:sz w:val="20"/>
                <w:szCs w:val="20"/>
              </w:rPr>
            </w:pPr>
            <w:r w:rsidRPr="00624DE2" w:rsidR="007B07EF">
              <w:rPr>
                <w:rFonts w:ascii="Times New Roman" w:hAnsi="Times New Roman"/>
                <w:b w:val="0"/>
                <w:bCs w:val="0"/>
                <w:sz w:val="20"/>
                <w:szCs w:val="20"/>
              </w:rPr>
              <w:t>Uvedené sa netýka SR</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2396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 2 ods. 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2396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lang w:eastAsia="en-US"/>
              </w:rPr>
              <w:t xml:space="preserve">4. Článok </w:t>
            </w:r>
            <w:smartTag w:uri="urn:schemas-microsoft-com:office:smarttags" w:element="metricconverter">
              <w:smartTagPr>
                <w:attr w:name="ProductID" w:val="34 a"/>
              </w:smartTagPr>
              <w:r w:rsidRPr="00624DE2">
                <w:rPr>
                  <w:rFonts w:ascii="Times New Roman" w:hAnsi="Times New Roman"/>
                  <w:sz w:val="20"/>
                  <w:szCs w:val="20"/>
                  <w:lang w:eastAsia="en-US"/>
                </w:rPr>
                <w:t>34 a</w:t>
              </w:r>
            </w:smartTag>
            <w:r w:rsidRPr="00624DE2">
              <w:rPr>
                <w:rFonts w:ascii="Times New Roman" w:hAnsi="Times New Roman"/>
                <w:sz w:val="20"/>
                <w:szCs w:val="20"/>
                <w:lang w:eastAsia="en-US"/>
              </w:rPr>
              <w:t xml:space="preserve"> hlava VII kapitoly 3 sa uplatňuje na finančné holdingové spoločnosti, zmiešané finančné holdingové spoločnosti a holdingové spoločnosti so zmiešanou činnosťou, ktoré majú ústredie v Únii.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2396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2396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23969" w:rsidRPr="00624DE2" w:rsidP="00BF6B18">
            <w:pPr>
              <w:pStyle w:val="Normlny"/>
              <w:bidi w:val="0"/>
              <w:spacing w:after="0" w:line="240" w:lineRule="auto"/>
              <w:rPr>
                <w:rFonts w:ascii="Times New Roman" w:hAnsi="Times New Roman"/>
              </w:rPr>
            </w:pPr>
            <w:r w:rsidRPr="00624DE2">
              <w:rPr>
                <w:rFonts w:ascii="Times New Roman" w:hAnsi="Times New Roman"/>
              </w:rPr>
              <w:t>§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23969" w:rsidRPr="00624DE2" w:rsidP="00BF6B18">
            <w:pPr>
              <w:pStyle w:val="Normlny"/>
              <w:bidi w:val="0"/>
              <w:spacing w:after="0" w:line="240" w:lineRule="auto"/>
              <w:rPr>
                <w:rFonts w:ascii="Times New Roman" w:hAnsi="Times New Roman"/>
              </w:rPr>
            </w:pPr>
            <w:r w:rsidRPr="00624DE2">
              <w:rPr>
                <w:rFonts w:ascii="Times New Roman" w:hAnsi="Times New Roman"/>
              </w:rPr>
              <w:t>Tento zákon upravuje niektoré vzťahy súvisiace so vznikom, s organizáciou, riadením, podnikaním a so zánikom bánk so sídlom na území Slovenskej republiky a niektoré vzťahy súvisiace s pôsobením zahraničných bánk na území Slovenskej republiky na účel regulácie a kontroly bánk, pobočiek zahraničných bánk a iných subjektov s cieľom bezpečného fungovania bankového systému.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23969"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1E7F"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2396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 2 ods. 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Táto smernica sa nevzťahuje na:</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prístup k činnosti investičných spoločností, pokiaľ sa upravuje smernicou 2004/39/ES;</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centrálne banky;</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poštové sporožírové inštitúcie;</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v Belgicku na "Institut de Réescompte et de Garantie/Herdiscontering- en Waarborginstituut";</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v Dánsku na "Eksport Kredit Fonden", the "Eksport Kredit Fonden A/S", "Danmarks Skibskredit A/S" a "KommuneKredit";</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6) v Nemecku na "Kreditanstalt für Wiederaufbau", podniky uznané podľa "Wohnungsgemeinnützigkeitsgesetz" za subjekty štátnej bytovej politiky, ktorých hlavným predmetom činnosti nie sú bankové transakcie, a podniky, ktoré sú v zmysle uvedeného zákona uznané za neziskové bytové podniky;</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7) v Estónsku na "hoiu-laenuühistud" ako družstevné podniky uznané podľa "hoiu-laenuühistu seadus",</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8) v Írsku na "credit unions" a "friendly societies";</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9) v Grécku na "</w:t>
            </w:r>
            <w:r w:rsidRPr="00624DE2">
              <w:rPr>
                <w:rFonts w:ascii="Times New Roman" w:hAnsi="Times New Roman"/>
                <w:sz w:val="20"/>
                <w:szCs w:val="20"/>
              </w:rPr>
              <w:t>Ταμείο Παρακαταθηκών και Δανείων" (Tamio Parakatathikon kai Danion);</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10) v Španielsku na "Instituto de Crédito Oficial";</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11) vo Francúzsku na "Caisse des dépots et consignations";</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12) v Taliansku na "Cassa depositi e prestiti";</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13) v Lotyšsku na "krājaizdevu sabiedrības", t. j. podniky, ktoré s</w:t>
            </w:r>
            <w:r w:rsidRPr="00624DE2">
              <w:rPr>
                <w:rFonts w:ascii="Times New Roman" w:hAnsi="Times New Roman"/>
                <w:sz w:val="20"/>
                <w:szCs w:val="20"/>
              </w:rPr>
              <w:t>ú podľa "kr</w:t>
            </w:r>
            <w:r w:rsidRPr="00624DE2">
              <w:rPr>
                <w:rFonts w:ascii="Times New Roman" w:hAnsi="Times New Roman"/>
                <w:sz w:val="20"/>
                <w:szCs w:val="20"/>
              </w:rPr>
              <w:t>ājaizdevu sabiedrību likums" uznané za družstevné podniky poskytuj</w:t>
            </w:r>
            <w:r w:rsidRPr="00624DE2">
              <w:rPr>
                <w:rFonts w:ascii="Times New Roman" w:hAnsi="Times New Roman"/>
                <w:sz w:val="20"/>
                <w:szCs w:val="20"/>
              </w:rPr>
              <w:t>úce peňažné služby výhradne svojim členom;</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14) v Litve na "kredito unijos" iné ako "Centrinė kredito unija";</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15) v Maďarsku na "MFB Magyar Fejlesztési Bank Zártkörűen Működő Részvénytársaság" a "Magyar Export-Import Bank Zártkörűen Működő Részvénytársaság";</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16) v Holandsku na "Nederlandse Investeringsbank voor Ontwikkelingslanden NV", "NV Noordelijke Ontwikkelingsmaatschappij", "NV Industriebank Limburgs Instituut voor Ontwikkeling en Financiering" a "Overijsselse Ontwikkelingsmaatschappij NV";</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17) v Rakúsku na podniky uznané za verejnoprospešné bytové združenia a na "Österreichische Kontrollbank AG";</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18) v Poľsku na "Spółdzielcze Kasy Oszczędnościowo – Kredytowe" a na "Bank Gospodarstwa Krajowego";</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19) v Portugalsku na "Caixas Económicas" existujúce k 1. januáru 1986 s výnimkou tých, ktoré boli založené ako akciové spoločnosti, a "Caixa Económica Montepio Geral";</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20) v Slovinsku na "SID-Slovenska izvozna in razvojna banka, d.d. Ljubljana".</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21) vo Fínsku na "Teollisen yhteistyön rahasto Oy/Fonden för industriellt samarbete AB" a "Finnvera Oyj/Finnvera Abp";</w:t>
            </w:r>
          </w:p>
          <w:p w:rsidR="005239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22) vo Švédsku na "Svenska Skeppshypotekskassan";</w:t>
            </w:r>
          </w:p>
          <w:p w:rsidR="00523969" w:rsidRPr="00624DE2" w:rsidP="003D7D25">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23) v Spojenom kráľovstve na "National Savings Bank", "Commonwealth Development Finance Company Ltd", "Agricultural Mortgage Corporation Ltd", "Scottish Agricultural Securities Corporation Ltd.", "Crown Agents for overseas governments and administrations", "credit unions" a "municipal banks";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23969" w:rsidRPr="00624DE2" w:rsidP="00BF6B18">
            <w:pPr>
              <w:bidi w:val="0"/>
              <w:spacing w:after="0" w:line="240" w:lineRule="auto"/>
              <w:jc w:val="center"/>
              <w:rPr>
                <w:rFonts w:ascii="Times New Roman" w:hAnsi="Times New Roman"/>
                <w:sz w:val="20"/>
                <w:szCs w:val="20"/>
              </w:rPr>
            </w:pPr>
            <w:r w:rsidRPr="00624DE2" w:rsidR="00A72719">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523969" w:rsidRPr="00624DE2" w:rsidP="00BF6B18">
            <w:pPr>
              <w:pStyle w:val="Heading4"/>
              <w:bidi w:val="0"/>
              <w:spacing w:after="0" w:line="240" w:lineRule="auto"/>
              <w:rPr>
                <w:rFonts w:ascii="Times New Roman" w:hAnsi="Times New Roman"/>
                <w:b w:val="0"/>
                <w:bCs w:val="0"/>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23969" w:rsidRPr="00624DE2" w:rsidP="00BF6B18">
            <w:pPr>
              <w:pStyle w:val="Heading4"/>
              <w:bidi w:val="0"/>
              <w:spacing w:after="0" w:line="240" w:lineRule="auto"/>
              <w:jc w:val="both"/>
              <w:rPr>
                <w:rFonts w:ascii="Times New Roman" w:hAnsi="Times New Roman"/>
                <w:b w:val="0"/>
                <w:bCs w:val="0"/>
                <w:sz w:val="20"/>
                <w:szCs w:val="20"/>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23969" w:rsidRPr="00624DE2" w:rsidP="00BF6B18">
            <w:pPr>
              <w:pStyle w:val="Heading4"/>
              <w:bidi w:val="0"/>
              <w:spacing w:after="0" w:line="240" w:lineRule="auto"/>
              <w:jc w:val="both"/>
              <w:rPr>
                <w:rFonts w:ascii="Times New Roman" w:hAnsi="Times New Roman"/>
                <w:b w:val="0"/>
                <w:bCs w:val="0"/>
                <w:sz w:val="20"/>
                <w:szCs w:val="20"/>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23969" w:rsidRPr="00624DE2" w:rsidP="00BF6B18">
            <w:pPr>
              <w:bidi w:val="0"/>
              <w:spacing w:after="0" w:line="240" w:lineRule="auto"/>
              <w:jc w:val="center"/>
              <w:rPr>
                <w:rFonts w:ascii="Times New Roman" w:hAnsi="Times New Roman"/>
                <w:sz w:val="20"/>
                <w:szCs w:val="20"/>
              </w:rPr>
            </w:pPr>
            <w:r w:rsidRPr="00624DE2" w:rsidR="00A72719">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23969" w:rsidRPr="00624DE2" w:rsidP="00BF6B18">
            <w:pPr>
              <w:pStyle w:val="Heading1"/>
              <w:bidi w:val="0"/>
              <w:spacing w:after="0" w:line="240" w:lineRule="auto"/>
              <w:jc w:val="left"/>
              <w:rPr>
                <w:rFonts w:ascii="Times New Roman" w:hAnsi="Times New Roman"/>
                <w:b w:val="0"/>
                <w:bCs w:val="0"/>
                <w:sz w:val="20"/>
                <w:szCs w:val="20"/>
              </w:rPr>
            </w:pPr>
            <w:r w:rsidRPr="00624DE2" w:rsidR="004A5501">
              <w:rPr>
                <w:rFonts w:ascii="Times New Roman" w:hAnsi="Times New Roman"/>
                <w:b w:val="0"/>
                <w:bCs w:val="0"/>
                <w:sz w:val="20"/>
                <w:szCs w:val="20"/>
              </w:rPr>
              <w:t>Uvedené sa netýka SR</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E1D1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w:t>
            </w:r>
            <w:r w:rsidRPr="00624DE2" w:rsidR="007D36FC">
              <w:rPr>
                <w:rFonts w:ascii="Times New Roman" w:hAnsi="Times New Roman"/>
                <w:sz w:val="20"/>
                <w:szCs w:val="20"/>
              </w:rPr>
              <w:t>2</w:t>
            </w:r>
            <w:r w:rsidRPr="00624DE2" w:rsidR="00B77C15">
              <w:rPr>
                <w:rFonts w:ascii="Times New Roman" w:hAnsi="Times New Roman"/>
                <w:sz w:val="20"/>
                <w:szCs w:val="20"/>
              </w:rPr>
              <w:t xml:space="preserve"> ods.</w:t>
            </w:r>
            <w:r w:rsidRPr="00624DE2" w:rsidR="007D36FC">
              <w:rPr>
                <w:rFonts w:ascii="Times New Roman" w:hAnsi="Times New Roman"/>
                <w:sz w:val="20"/>
                <w:szCs w:val="20"/>
              </w:rPr>
              <w:t>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E1D16" w:rsidRPr="00624DE2" w:rsidP="00BF6B18">
            <w:pPr>
              <w:bidi w:val="0"/>
              <w:spacing w:after="0" w:line="240" w:lineRule="auto"/>
              <w:rPr>
                <w:rFonts w:ascii="Times New Roman" w:hAnsi="Times New Roman"/>
                <w:sz w:val="20"/>
                <w:szCs w:val="20"/>
              </w:rPr>
            </w:pPr>
            <w:r w:rsidRPr="00624DE2" w:rsidR="007D36FC">
              <w:rPr>
                <w:rFonts w:ascii="Times New Roman" w:hAnsi="Times New Roman"/>
                <w:sz w:val="20"/>
                <w:szCs w:val="20"/>
              </w:rPr>
              <w:t xml:space="preserve">6. So subjektmi uvedenými v odseku 5 bode </w:t>
            </w:r>
            <w:smartTag w:uri="urn:schemas-microsoft-com:office:smarttags" w:element="metricconverter">
              <w:smartTagPr>
                <w:attr w:name="ProductID" w:val="1 a"/>
              </w:smartTagPr>
              <w:r w:rsidRPr="00624DE2" w:rsidR="007D36FC">
                <w:rPr>
                  <w:rFonts w:ascii="Times New Roman" w:hAnsi="Times New Roman"/>
                  <w:sz w:val="20"/>
                  <w:szCs w:val="20"/>
                </w:rPr>
                <w:t>1 a</w:t>
              </w:r>
            </w:smartTag>
            <w:r w:rsidRPr="00624DE2" w:rsidR="007D36FC">
              <w:rPr>
                <w:rFonts w:ascii="Times New Roman" w:hAnsi="Times New Roman"/>
                <w:sz w:val="20"/>
                <w:szCs w:val="20"/>
              </w:rPr>
              <w:t xml:space="preserve"> bodoch 3 až 23 tohto článku sa na účely článku </w:t>
            </w:r>
            <w:smartTag w:uri="urn:schemas-microsoft-com:office:smarttags" w:element="metricconverter">
              <w:smartTagPr>
                <w:attr w:name="ProductID" w:val="34 a"/>
              </w:smartTagPr>
              <w:r w:rsidRPr="00624DE2" w:rsidR="007D36FC">
                <w:rPr>
                  <w:rFonts w:ascii="Times New Roman" w:hAnsi="Times New Roman"/>
                  <w:sz w:val="20"/>
                  <w:szCs w:val="20"/>
                </w:rPr>
                <w:t>34 a</w:t>
              </w:r>
            </w:smartTag>
            <w:r w:rsidRPr="00624DE2" w:rsidR="007D36FC">
              <w:rPr>
                <w:rFonts w:ascii="Times New Roman" w:hAnsi="Times New Roman"/>
                <w:sz w:val="20"/>
                <w:szCs w:val="20"/>
              </w:rPr>
              <w:t xml:space="preserve"> kapitoly 3 hlavy VII zaobchádza ako s finančnými inštitúciami.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E1D16" w:rsidRPr="00624DE2" w:rsidP="00BF6B18">
            <w:pPr>
              <w:bidi w:val="0"/>
              <w:spacing w:after="0" w:line="240" w:lineRule="auto"/>
              <w:jc w:val="center"/>
              <w:rPr>
                <w:rFonts w:ascii="Times New Roman" w:hAnsi="Times New Roman"/>
                <w:sz w:val="20"/>
                <w:szCs w:val="20"/>
              </w:rPr>
            </w:pPr>
            <w:r w:rsidRPr="00624DE2" w:rsidR="00A72719">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2E1D1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2E1D1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2E1D16" w:rsidRPr="00624DE2" w:rsidP="00BF6B18">
            <w:pPr>
              <w:bidi w:val="0"/>
              <w:spacing w:after="0" w:line="240" w:lineRule="auto"/>
              <w:rPr>
                <w:rFonts w:ascii="Times New Roman" w:hAnsi="Times New Roman"/>
                <w:sz w:val="20"/>
                <w:szCs w:val="20"/>
                <w:lang w:eastAsia="en-US"/>
              </w:rPr>
            </w:pPr>
            <w:r w:rsidRPr="00624DE2" w:rsidR="00A72719">
              <w:rPr>
                <w:rFonts w:ascii="Times New Roman" w:hAnsi="Times New Roman"/>
                <w:sz w:val="20"/>
                <w:szCs w:val="20"/>
                <w:lang w:eastAsia="en-US"/>
              </w:rPr>
              <w:t>Viď čl. 2 bod 5</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2E1D16" w:rsidRPr="00624DE2" w:rsidP="00A72719">
            <w:pPr>
              <w:bidi w:val="0"/>
              <w:spacing w:after="0" w:line="240" w:lineRule="auto"/>
              <w:rPr>
                <w:rFonts w:ascii="Times New Roman" w:hAnsi="Times New Roman"/>
                <w:sz w:val="20"/>
                <w:szCs w:val="20"/>
              </w:rPr>
            </w:pPr>
            <w:r w:rsidRPr="00624DE2" w:rsidR="00A72719">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2E1D1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E1D16" w:rsidRPr="00624DE2" w:rsidP="00BF6B18">
            <w:pPr>
              <w:bidi w:val="0"/>
              <w:spacing w:after="0" w:line="240" w:lineRule="auto"/>
              <w:jc w:val="center"/>
              <w:rPr>
                <w:rFonts w:ascii="Times New Roman" w:hAnsi="Times New Roman"/>
                <w:sz w:val="20"/>
                <w:szCs w:val="20"/>
              </w:rPr>
            </w:pPr>
            <w:r w:rsidRPr="00624DE2" w:rsidR="00893F11">
              <w:rPr>
                <w:rFonts w:ascii="Times New Roman" w:hAnsi="Times New Roman"/>
                <w:sz w:val="20"/>
                <w:szCs w:val="20"/>
              </w:rPr>
              <w:t xml:space="preserve">Čl </w:t>
            </w:r>
            <w:r w:rsidRPr="00624DE2" w:rsidR="007D36FC">
              <w:rPr>
                <w:rFonts w:ascii="Times New Roman" w:hAnsi="Times New Roman"/>
                <w:sz w:val="20"/>
                <w:szCs w:val="20"/>
              </w:rPr>
              <w:t>3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D36FC" w:rsidRPr="00624DE2" w:rsidP="00BF6B18">
            <w:pPr>
              <w:pStyle w:val="CM1"/>
              <w:bidi w:val="0"/>
              <w:spacing w:after="0" w:line="240" w:lineRule="auto"/>
              <w:jc w:val="both"/>
              <w:rPr>
                <w:rFonts w:ascii="Times New Roman" w:hAnsi="Times New Roman"/>
                <w:b/>
                <w:sz w:val="20"/>
                <w:szCs w:val="20"/>
              </w:rPr>
            </w:pPr>
            <w:r w:rsidRPr="00624DE2">
              <w:rPr>
                <w:rFonts w:ascii="Times New Roman" w:hAnsi="Times New Roman"/>
                <w:b/>
                <w:sz w:val="20"/>
                <w:szCs w:val="20"/>
              </w:rPr>
              <w:t>Vymedzenie pojmov</w:t>
            </w:r>
          </w:p>
          <w:p w:rsidR="007D36FC" w:rsidRPr="00624DE2" w:rsidP="00BF6B18">
            <w:pPr>
              <w:pStyle w:val="CM1"/>
              <w:bidi w:val="0"/>
              <w:spacing w:after="0" w:line="240" w:lineRule="auto"/>
              <w:jc w:val="both"/>
              <w:rPr>
                <w:rFonts w:ascii="Times New Roman" w:hAnsi="Times New Roman"/>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1. Na účely tejto smernice sa uplatňuje toto vymedzenie pojmov:</w:t>
            </w:r>
          </w:p>
          <w:p w:rsidR="007D36FC" w:rsidRPr="00624DE2" w:rsidP="00BF6B18">
            <w:pPr>
              <w:pStyle w:val="CM1"/>
              <w:bidi w:val="0"/>
              <w:spacing w:after="0" w:line="240" w:lineRule="auto"/>
              <w:jc w:val="both"/>
              <w:rPr>
                <w:rFonts w:ascii="Times New Roman" w:hAnsi="Times New Roman"/>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(1) "úverová inštitúcia" je úverová inštitúcia vymedzená v článku 4 ods. 1 bode 1 nariadenia (EÚ) č. 575/2013;</w:t>
            </w:r>
          </w:p>
          <w:p w:rsidR="007D36FC" w:rsidRPr="00624DE2" w:rsidP="00BF6B18">
            <w:pPr>
              <w:pStyle w:val="CM1"/>
              <w:bidi w:val="0"/>
              <w:spacing w:after="0" w:line="240" w:lineRule="auto"/>
              <w:jc w:val="both"/>
              <w:rPr>
                <w:rFonts w:ascii="Times New Roman" w:hAnsi="Times New Roman"/>
                <w:sz w:val="20"/>
                <w:szCs w:val="20"/>
              </w:rPr>
            </w:pPr>
          </w:p>
          <w:p w:rsidR="00A63064" w:rsidRPr="00624DE2" w:rsidP="00BF6B18">
            <w:pPr>
              <w:pStyle w:val="Default"/>
              <w:bidi w:val="0"/>
              <w:spacing w:after="0" w:line="240" w:lineRule="auto"/>
              <w:rPr>
                <w:rFonts w:ascii="Times New Roman" w:hAnsi="Times New Roman" w:cs="Times New Roman"/>
                <w:color w:val="auto"/>
                <w:sz w:val="20"/>
                <w:szCs w:val="20"/>
              </w:rPr>
            </w:pPr>
          </w:p>
          <w:p w:rsidR="00A63064" w:rsidRPr="00624DE2" w:rsidP="00BF6B18">
            <w:pPr>
              <w:pStyle w:val="Default"/>
              <w:bidi w:val="0"/>
              <w:spacing w:after="0" w:line="240" w:lineRule="auto"/>
              <w:rPr>
                <w:rFonts w:ascii="Times New Roman" w:hAnsi="Times New Roman" w:cs="Times New Roman"/>
                <w:color w:val="auto"/>
                <w:sz w:val="20"/>
                <w:szCs w:val="20"/>
              </w:rPr>
            </w:pPr>
          </w:p>
          <w:p w:rsidR="00A63064" w:rsidRPr="00624DE2" w:rsidP="00BF6B18">
            <w:pPr>
              <w:pStyle w:val="Default"/>
              <w:bidi w:val="0"/>
              <w:spacing w:after="0" w:line="240" w:lineRule="auto"/>
              <w:rPr>
                <w:rFonts w:ascii="Times New Roman" w:hAnsi="Times New Roman" w:cs="Times New Roman"/>
                <w:color w:val="auto"/>
                <w:sz w:val="20"/>
                <w:szCs w:val="20"/>
              </w:rPr>
            </w:pPr>
          </w:p>
          <w:p w:rsidR="00A63064" w:rsidRPr="00624DE2" w:rsidP="00BF6B18">
            <w:pPr>
              <w:pStyle w:val="Default"/>
              <w:bidi w:val="0"/>
              <w:spacing w:after="0" w:line="240" w:lineRule="auto"/>
              <w:rPr>
                <w:rFonts w:ascii="Times New Roman" w:hAnsi="Times New Roman" w:cs="Times New Roman"/>
                <w:color w:val="auto"/>
                <w:sz w:val="20"/>
                <w:szCs w:val="20"/>
              </w:rPr>
            </w:pPr>
          </w:p>
          <w:p w:rsidR="00F8092D" w:rsidRPr="00624DE2" w:rsidP="00BF6B18">
            <w:pPr>
              <w:pStyle w:val="Default"/>
              <w:bidi w:val="0"/>
              <w:spacing w:after="0" w:line="240" w:lineRule="auto"/>
              <w:rPr>
                <w:rFonts w:ascii="Times New Roman" w:hAnsi="Times New Roman" w:cs="Times New Roman"/>
                <w:color w:val="auto"/>
                <w:sz w:val="20"/>
                <w:szCs w:val="20"/>
              </w:rPr>
            </w:pPr>
          </w:p>
          <w:p w:rsidR="00F8092D" w:rsidRPr="00624DE2" w:rsidP="00BF6B18">
            <w:pPr>
              <w:pStyle w:val="Default"/>
              <w:bidi w:val="0"/>
              <w:spacing w:after="0" w:line="240" w:lineRule="auto"/>
              <w:rPr>
                <w:rFonts w:ascii="Times New Roman" w:hAnsi="Times New Roman" w:cs="Times New Roman"/>
                <w:color w:val="auto"/>
                <w:sz w:val="20"/>
                <w:szCs w:val="20"/>
              </w:rPr>
            </w:pPr>
          </w:p>
          <w:p w:rsidR="003D7D25" w:rsidRPr="00624DE2" w:rsidP="00BF6B18">
            <w:pPr>
              <w:pStyle w:val="Default"/>
              <w:bidi w:val="0"/>
              <w:spacing w:after="0" w:line="240" w:lineRule="auto"/>
              <w:rPr>
                <w:rFonts w:ascii="Times New Roman" w:hAnsi="Times New Roman" w:cs="Times New Roman"/>
                <w:color w:val="auto"/>
                <w:sz w:val="20"/>
                <w:szCs w:val="20"/>
              </w:rPr>
            </w:pPr>
          </w:p>
          <w:p w:rsidR="003D7D25" w:rsidRPr="00624DE2" w:rsidP="00BF6B18">
            <w:pPr>
              <w:pStyle w:val="Default"/>
              <w:bidi w:val="0"/>
              <w:spacing w:after="0" w:line="240" w:lineRule="auto"/>
              <w:rPr>
                <w:rFonts w:ascii="Times New Roman" w:hAnsi="Times New Roman" w:cs="Times New Roman"/>
                <w:color w:val="auto"/>
                <w:sz w:val="20"/>
                <w:szCs w:val="20"/>
              </w:rPr>
            </w:pPr>
          </w:p>
          <w:p w:rsidR="00A63064" w:rsidRPr="00624DE2" w:rsidP="00BF6B18">
            <w:pPr>
              <w:pStyle w:val="Default"/>
              <w:bidi w:val="0"/>
              <w:spacing w:after="0" w:line="240" w:lineRule="auto"/>
              <w:rPr>
                <w:rFonts w:ascii="Times New Roman" w:hAnsi="Times New Roman" w:cs="Times New Roman"/>
                <w:color w:val="auto"/>
                <w:sz w:val="20"/>
                <w:szCs w:val="20"/>
              </w:rPr>
            </w:pPr>
          </w:p>
          <w:p w:rsidR="00A63064"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(2) "investičná spoločnosť" je investičná spoločnosť vymedzená v článku 4 ods. 1 bode 2 nariadenia (EÚ) č. 575/2013;</w:t>
            </w:r>
          </w:p>
          <w:p w:rsidR="003D7D25" w:rsidRPr="00624DE2" w:rsidP="003D7D25">
            <w:pPr>
              <w:pStyle w:val="Default"/>
              <w:bidi w:val="0"/>
              <w:spacing w:after="0" w:line="240" w:lineRule="auto"/>
            </w:pPr>
          </w:p>
          <w:p w:rsidR="003D7D25" w:rsidRPr="00624DE2" w:rsidP="003D7D25">
            <w:pPr>
              <w:pStyle w:val="Default"/>
              <w:bidi w:val="0"/>
              <w:spacing w:after="0" w:line="240" w:lineRule="auto"/>
            </w:pPr>
          </w:p>
          <w:p w:rsidR="003D7D25" w:rsidRPr="00624DE2" w:rsidP="003D7D25">
            <w:pPr>
              <w:pStyle w:val="Default"/>
              <w:bidi w:val="0"/>
              <w:spacing w:after="0" w:line="240" w:lineRule="auto"/>
            </w:pPr>
          </w:p>
          <w:p w:rsidR="00A63064"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(3) "inštitúcia" je inštitúcia vymedzená v článku 4 ods. 1 bode 3 nariadenia (EÚ) č. 575/2013;</w:t>
            </w:r>
          </w:p>
          <w:p w:rsidR="00FD2AB0" w:rsidRPr="00624DE2" w:rsidP="00BF6B18">
            <w:pPr>
              <w:pStyle w:val="Default"/>
              <w:bidi w:val="0"/>
              <w:spacing w:after="0" w:line="240" w:lineRule="auto"/>
              <w:rPr>
                <w:rFonts w:ascii="Times New Roman" w:hAnsi="Times New Roman" w:cs="Times New Roman"/>
                <w:color w:val="auto"/>
                <w:sz w:val="20"/>
                <w:szCs w:val="20"/>
              </w:rPr>
            </w:pPr>
          </w:p>
          <w:p w:rsidR="00BF6B18" w:rsidRPr="00624DE2" w:rsidP="00BF6B18">
            <w:pPr>
              <w:pStyle w:val="Default"/>
              <w:bidi w:val="0"/>
              <w:spacing w:after="0" w:line="240" w:lineRule="auto"/>
              <w:rPr>
                <w:rFonts w:ascii="Times New Roman" w:hAnsi="Times New Roman" w:cs="Times New Roman"/>
                <w:color w:val="auto"/>
                <w:sz w:val="20"/>
                <w:szCs w:val="20"/>
              </w:rPr>
            </w:pPr>
          </w:p>
          <w:p w:rsidR="003D7D25" w:rsidRPr="00624DE2" w:rsidP="00BF6B18">
            <w:pPr>
              <w:pStyle w:val="Default"/>
              <w:bidi w:val="0"/>
              <w:spacing w:after="0" w:line="240" w:lineRule="auto"/>
              <w:rPr>
                <w:rFonts w:ascii="Times New Roman" w:hAnsi="Times New Roman" w:cs="Times New Roman"/>
                <w:color w:val="auto"/>
                <w:sz w:val="20"/>
                <w:szCs w:val="20"/>
              </w:rPr>
            </w:pPr>
          </w:p>
          <w:p w:rsidR="00BF6B18" w:rsidRPr="00624DE2" w:rsidP="00BF6B18">
            <w:pPr>
              <w:pStyle w:val="Default"/>
              <w:bidi w:val="0"/>
              <w:spacing w:after="0" w:line="240" w:lineRule="auto"/>
              <w:rPr>
                <w:rFonts w:ascii="Times New Roman" w:hAnsi="Times New Roman" w:cs="Times New Roman"/>
                <w:color w:val="auto"/>
                <w:sz w:val="20"/>
                <w:szCs w:val="20"/>
              </w:rPr>
            </w:pPr>
          </w:p>
          <w:p w:rsidR="00A63064"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(4) "miestna spoločnosť" je miestna spoločnosť vymedzená v článku 4 ods. 1 bode 4 nariadenia (EÚ) č. 575/2013;</w:t>
            </w:r>
          </w:p>
          <w:p w:rsidR="00BF6B18"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(5) "poisťovňa" je poisťovňa vymedzená v článku 4 ods. 1 bode 5 nariadenia (EÚ) č. 575/2013;</w:t>
            </w:r>
          </w:p>
          <w:p w:rsidR="007D36FC" w:rsidRPr="00624DE2" w:rsidP="00BF6B18">
            <w:pPr>
              <w:pStyle w:val="CM1"/>
              <w:bidi w:val="0"/>
              <w:spacing w:after="0" w:line="240" w:lineRule="auto"/>
              <w:jc w:val="both"/>
              <w:rPr>
                <w:rFonts w:ascii="Times New Roman" w:hAnsi="Times New Roman"/>
                <w:sz w:val="20"/>
                <w:szCs w:val="20"/>
              </w:rPr>
            </w:pPr>
          </w:p>
          <w:p w:rsidR="005A7717" w:rsidRPr="00624DE2" w:rsidP="00BF6B18">
            <w:pPr>
              <w:pStyle w:val="Default"/>
              <w:bidi w:val="0"/>
              <w:spacing w:after="0" w:line="240" w:lineRule="auto"/>
              <w:rPr>
                <w:rFonts w:ascii="Times New Roman" w:hAnsi="Times New Roman" w:cs="Times New Roman"/>
                <w:color w:val="auto"/>
                <w:sz w:val="20"/>
                <w:szCs w:val="20"/>
              </w:rPr>
            </w:pPr>
          </w:p>
          <w:p w:rsidR="0039099C" w:rsidRPr="00624DE2" w:rsidP="00BF6B18">
            <w:pPr>
              <w:pStyle w:val="Default"/>
              <w:bidi w:val="0"/>
              <w:spacing w:after="0" w:line="240" w:lineRule="auto"/>
              <w:rPr>
                <w:rFonts w:ascii="Times New Roman" w:hAnsi="Times New Roman" w:cs="Times New Roman"/>
                <w:color w:val="auto"/>
                <w:sz w:val="20"/>
                <w:szCs w:val="20"/>
              </w:rPr>
            </w:pPr>
          </w:p>
          <w:p w:rsidR="00F8092D" w:rsidRPr="00624DE2" w:rsidP="00BF6B18">
            <w:pPr>
              <w:pStyle w:val="Default"/>
              <w:bidi w:val="0"/>
              <w:spacing w:after="0" w:line="240" w:lineRule="auto"/>
              <w:rPr>
                <w:rFonts w:ascii="Times New Roman" w:hAnsi="Times New Roman" w:cs="Times New Roman"/>
                <w:color w:val="auto"/>
                <w:sz w:val="20"/>
                <w:szCs w:val="20"/>
              </w:rPr>
            </w:pPr>
          </w:p>
          <w:p w:rsidR="00F8092D"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(6) "zaisťovňa" je zaisťovňa vymedzená v článku 4 ods. 1 bode 6 nariadenia (EÚ) č. 575/2013;</w:t>
            </w:r>
          </w:p>
          <w:p w:rsidR="007D36FC" w:rsidRPr="00624DE2" w:rsidP="00BF6B18">
            <w:pPr>
              <w:pStyle w:val="CM1"/>
              <w:bidi w:val="0"/>
              <w:spacing w:after="0" w:line="240" w:lineRule="auto"/>
              <w:jc w:val="both"/>
              <w:rPr>
                <w:rFonts w:ascii="Times New Roman" w:hAnsi="Times New Roman"/>
                <w:sz w:val="20"/>
                <w:szCs w:val="20"/>
              </w:rPr>
            </w:pPr>
          </w:p>
          <w:p w:rsidR="005A7717" w:rsidRPr="00624DE2" w:rsidP="00BF6B18">
            <w:pPr>
              <w:pStyle w:val="Default"/>
              <w:bidi w:val="0"/>
              <w:spacing w:after="0" w:line="240" w:lineRule="auto"/>
              <w:rPr>
                <w:rFonts w:ascii="Times New Roman" w:hAnsi="Times New Roman" w:cs="Times New Roman"/>
                <w:color w:val="auto"/>
                <w:sz w:val="20"/>
                <w:szCs w:val="20"/>
              </w:rPr>
            </w:pPr>
          </w:p>
          <w:p w:rsidR="00554F23" w:rsidRPr="00624DE2" w:rsidP="00BF6B18">
            <w:pPr>
              <w:pStyle w:val="Default"/>
              <w:bidi w:val="0"/>
              <w:spacing w:after="0" w:line="240" w:lineRule="auto"/>
              <w:rPr>
                <w:rFonts w:ascii="Times New Roman" w:hAnsi="Times New Roman" w:cs="Times New Roman"/>
                <w:color w:val="auto"/>
                <w:sz w:val="20"/>
                <w:szCs w:val="20"/>
              </w:rPr>
            </w:pPr>
          </w:p>
          <w:p w:rsidR="00D00389" w:rsidRPr="00624DE2" w:rsidP="00BF6B18">
            <w:pPr>
              <w:pStyle w:val="Default"/>
              <w:bidi w:val="0"/>
              <w:spacing w:after="0" w:line="240" w:lineRule="auto"/>
              <w:rPr>
                <w:rFonts w:ascii="Times New Roman" w:hAnsi="Times New Roman" w:cs="Times New Roman"/>
                <w:color w:val="auto"/>
                <w:sz w:val="20"/>
                <w:szCs w:val="20"/>
              </w:rPr>
            </w:pPr>
          </w:p>
          <w:p w:rsidR="005A7717" w:rsidRPr="00624DE2" w:rsidP="00BF6B18">
            <w:pPr>
              <w:pStyle w:val="Default"/>
              <w:bidi w:val="0"/>
              <w:spacing w:after="0" w:line="240" w:lineRule="auto"/>
              <w:rPr>
                <w:rFonts w:ascii="Times New Roman" w:hAnsi="Times New Roman" w:cs="Times New Roman"/>
                <w:color w:val="auto"/>
                <w:sz w:val="20"/>
                <w:szCs w:val="20"/>
              </w:rPr>
            </w:pPr>
          </w:p>
          <w:p w:rsidR="003D7D25"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(7) "riadiaci orgán" je orgán inštitúcie, ktorý je vymenovaný v súlade s vnútroštátnym právom, ktorý je oprávnený stanovovať stratégiu, ciele a celkové smerovanie inštitúcie a ktorý vykonáva dohľad nad rozhodovaním manažmentu a monitoruje ho a pozostáva z osôb, ktoré účinne riadia činnosť inštitúcie;</w:t>
            </w:r>
          </w:p>
          <w:p w:rsidR="007D36FC" w:rsidRPr="00624DE2" w:rsidP="00BF6B18">
            <w:pPr>
              <w:pStyle w:val="CM1"/>
              <w:bidi w:val="0"/>
              <w:spacing w:after="0" w:line="240" w:lineRule="auto"/>
              <w:jc w:val="both"/>
              <w:rPr>
                <w:rFonts w:ascii="Times New Roman" w:hAnsi="Times New Roman"/>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(8) "riadiaci orgán vo svojej funkcii dohľadu" je riadiaci orgán, ktorý vykonáva svoju úlohu dohľadu a monitorovania nad rozhodovaním manažmentu;</w:t>
            </w:r>
          </w:p>
          <w:p w:rsidR="007D36FC" w:rsidRPr="00624DE2" w:rsidP="00BF6B18">
            <w:pPr>
              <w:pStyle w:val="CM1"/>
              <w:bidi w:val="0"/>
              <w:spacing w:after="0" w:line="240" w:lineRule="auto"/>
              <w:jc w:val="both"/>
              <w:rPr>
                <w:rFonts w:ascii="Times New Roman" w:hAnsi="Times New Roman"/>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(9) "vrcholový manažment" sú fyzické osoby, ktoré vykonávajú výkonné funkcie v rámci inštitúcie a ktorí sa zodpovedajú riadiacemu orgánu za každodenné riadenie inštitúcie;</w:t>
            </w:r>
          </w:p>
          <w:p w:rsidR="007D36FC" w:rsidRPr="00624DE2" w:rsidP="00BF6B18">
            <w:pPr>
              <w:pStyle w:val="CM1"/>
              <w:bidi w:val="0"/>
              <w:spacing w:after="0" w:line="240" w:lineRule="auto"/>
              <w:jc w:val="both"/>
              <w:rPr>
                <w:rFonts w:ascii="Times New Roman" w:hAnsi="Times New Roman"/>
                <w:sz w:val="20"/>
                <w:szCs w:val="20"/>
              </w:rPr>
            </w:pPr>
          </w:p>
          <w:p w:rsidR="007316A2" w:rsidRPr="00624DE2" w:rsidP="00BF6B18">
            <w:pPr>
              <w:pStyle w:val="Default"/>
              <w:bidi w:val="0"/>
              <w:spacing w:after="0" w:line="240" w:lineRule="auto"/>
              <w:rPr>
                <w:rFonts w:ascii="Times New Roman" w:hAnsi="Times New Roman" w:cs="Times New Roman"/>
                <w:color w:val="auto"/>
                <w:sz w:val="20"/>
                <w:szCs w:val="20"/>
              </w:rPr>
            </w:pPr>
          </w:p>
          <w:p w:rsidR="007316A2" w:rsidRPr="00624DE2" w:rsidP="00BF6B18">
            <w:pPr>
              <w:pStyle w:val="Default"/>
              <w:bidi w:val="0"/>
              <w:spacing w:after="0" w:line="240" w:lineRule="auto"/>
              <w:rPr>
                <w:rFonts w:ascii="Times New Roman" w:hAnsi="Times New Roman" w:cs="Times New Roman"/>
                <w:color w:val="auto"/>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334321" w:rsidRPr="00624DE2" w:rsidP="00BF6B18">
            <w:pPr>
              <w:pStyle w:val="CM1"/>
              <w:bidi w:val="0"/>
              <w:spacing w:after="0" w:line="240" w:lineRule="auto"/>
              <w:jc w:val="both"/>
              <w:rPr>
                <w:rFonts w:ascii="Times New Roman" w:hAnsi="Times New Roman"/>
                <w:sz w:val="20"/>
                <w:szCs w:val="20"/>
              </w:rPr>
            </w:pPr>
          </w:p>
          <w:p w:rsidR="00C933EA" w:rsidRPr="00624DE2" w:rsidP="00BF6B18">
            <w:pPr>
              <w:pStyle w:val="Default"/>
              <w:bidi w:val="0"/>
              <w:spacing w:after="0" w:line="240" w:lineRule="auto"/>
              <w:rPr>
                <w:rFonts w:ascii="Times New Roman" w:hAnsi="Times New Roman" w:cs="Times New Roman"/>
                <w:color w:val="auto"/>
                <w:sz w:val="20"/>
                <w:szCs w:val="20"/>
              </w:rPr>
            </w:pPr>
          </w:p>
          <w:p w:rsidR="00334321" w:rsidRPr="00624DE2" w:rsidP="00BF6B18">
            <w:pPr>
              <w:pStyle w:val="CM1"/>
              <w:bidi w:val="0"/>
              <w:spacing w:after="0" w:line="240" w:lineRule="auto"/>
              <w:jc w:val="both"/>
              <w:rPr>
                <w:rFonts w:ascii="Times New Roman" w:hAnsi="Times New Roman"/>
                <w:sz w:val="20"/>
                <w:szCs w:val="20"/>
              </w:rPr>
            </w:pPr>
          </w:p>
          <w:p w:rsidR="00835A8E" w:rsidP="00835A8E">
            <w:pPr>
              <w:pStyle w:val="Default"/>
              <w:bidi w:val="0"/>
              <w:spacing w:after="0" w:line="240" w:lineRule="auto"/>
            </w:pPr>
          </w:p>
          <w:p w:rsidR="00920ECB" w:rsidRPr="00624DE2" w:rsidP="00835A8E">
            <w:pPr>
              <w:pStyle w:val="Default"/>
              <w:bidi w:val="0"/>
              <w:spacing w:after="0" w:line="240" w:lineRule="auto"/>
            </w:pPr>
          </w:p>
          <w:p w:rsidR="00835A8E" w:rsidRPr="00624DE2" w:rsidP="00835A8E">
            <w:pPr>
              <w:pStyle w:val="Default"/>
              <w:bidi w:val="0"/>
              <w:spacing w:after="0" w:line="240" w:lineRule="auto"/>
            </w:pPr>
          </w:p>
          <w:p w:rsidR="00334321" w:rsidRPr="00624DE2" w:rsidP="00BF6B18">
            <w:pPr>
              <w:pStyle w:val="CM1"/>
              <w:bidi w:val="0"/>
              <w:spacing w:after="0" w:line="240" w:lineRule="auto"/>
              <w:jc w:val="both"/>
              <w:rPr>
                <w:rFonts w:ascii="Times New Roman" w:hAnsi="Times New Roman"/>
                <w:sz w:val="20"/>
                <w:szCs w:val="20"/>
              </w:rPr>
            </w:pPr>
          </w:p>
          <w:p w:rsidR="00152161" w:rsidRPr="00624DE2" w:rsidP="00152161">
            <w:pPr>
              <w:pStyle w:val="Default"/>
              <w:bidi w:val="0"/>
              <w:spacing w:after="0" w:line="240" w:lineRule="auto"/>
            </w:pPr>
          </w:p>
          <w:p w:rsidR="00152161" w:rsidRPr="00624DE2" w:rsidP="00152161">
            <w:pPr>
              <w:pStyle w:val="Default"/>
              <w:bidi w:val="0"/>
              <w:spacing w:after="0" w:line="240" w:lineRule="auto"/>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(10) "systémové riziko" je riziko narušenia finančného systému s potenciálnymi závažnými negatívnymi dôsledkami na finančný systém a reálne hospodárstvo;</w:t>
            </w:r>
          </w:p>
          <w:p w:rsidR="007D36FC" w:rsidRPr="00624DE2" w:rsidP="00BF6B18">
            <w:pPr>
              <w:pStyle w:val="CM1"/>
              <w:bidi w:val="0"/>
              <w:spacing w:after="0" w:line="240" w:lineRule="auto"/>
              <w:jc w:val="both"/>
              <w:rPr>
                <w:rFonts w:ascii="Times New Roman" w:hAnsi="Times New Roman"/>
                <w:sz w:val="20"/>
                <w:szCs w:val="20"/>
              </w:rPr>
            </w:pPr>
          </w:p>
          <w:p w:rsidR="00C933EA" w:rsidRPr="00624DE2" w:rsidP="00BF6B18">
            <w:pPr>
              <w:pStyle w:val="Default"/>
              <w:bidi w:val="0"/>
              <w:spacing w:after="0" w:line="240" w:lineRule="auto"/>
              <w:rPr>
                <w:rFonts w:ascii="Times New Roman" w:hAnsi="Times New Roman" w:cs="Times New Roman"/>
                <w:color w:val="auto"/>
                <w:sz w:val="20"/>
                <w:szCs w:val="20"/>
              </w:rPr>
            </w:pPr>
          </w:p>
          <w:p w:rsidR="00D96110"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(11) "riziko modelu" je potenciálna strata, ktorá môže inštitúcii vzniknúť v dôsledku rozhodnutí, ktoré by sa mohli zakladať najmä na výsledkoch interných modelov, a to z dôvodu chýb pri ich vypracovaní, uplatňovaní alebo používaní;</w:t>
            </w:r>
          </w:p>
          <w:p w:rsidR="005F660C" w:rsidRPr="00624DE2" w:rsidP="00BF6B18">
            <w:pPr>
              <w:pStyle w:val="Default"/>
              <w:bidi w:val="0"/>
              <w:spacing w:after="0" w:line="240" w:lineRule="auto"/>
              <w:rPr>
                <w:rFonts w:ascii="Times New Roman" w:hAnsi="Times New Roman" w:cs="Times New Roman"/>
                <w:color w:val="auto"/>
                <w:sz w:val="20"/>
                <w:szCs w:val="20"/>
              </w:rPr>
            </w:pPr>
          </w:p>
          <w:p w:rsidR="00CF1281" w:rsidRPr="00624DE2" w:rsidP="00BF6B18">
            <w:pPr>
              <w:pStyle w:val="CM1"/>
              <w:bidi w:val="0"/>
              <w:spacing w:after="0" w:line="240" w:lineRule="auto"/>
              <w:jc w:val="both"/>
              <w:rPr>
                <w:rFonts w:ascii="Times New Roman" w:hAnsi="Times New Roman"/>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(12) "originátor" je originátor vymedzený v článku 4 ods. 1 bode 13 nariadenia (EÚ) č. 575/2013;</w:t>
            </w:r>
          </w:p>
          <w:p w:rsidR="00CD6AF1"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(13) "sponzor" je sponzor vymedzený v článku 4 ods. 1 bode 14 nariadenia (EÚ) č. 575/2013;</w:t>
            </w:r>
          </w:p>
          <w:p w:rsidR="00DF6EC3"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(14) "materská spoločnosť" je materská spoločnosť vymedzená v článku 4 ods. 1 bode 15 nariadenia (EÚ) č. 575/2013;</w:t>
            </w:r>
          </w:p>
          <w:p w:rsidR="007D36FC" w:rsidRPr="00624DE2" w:rsidP="00BF6B18">
            <w:pPr>
              <w:pStyle w:val="CM1"/>
              <w:bidi w:val="0"/>
              <w:spacing w:after="0" w:line="240" w:lineRule="auto"/>
              <w:jc w:val="both"/>
              <w:rPr>
                <w:rFonts w:ascii="Times New Roman" w:hAnsi="Times New Roman"/>
                <w:sz w:val="20"/>
                <w:szCs w:val="20"/>
              </w:rPr>
            </w:pPr>
          </w:p>
          <w:p w:rsidR="001F10D7" w:rsidRPr="00624DE2" w:rsidP="00BF6B18">
            <w:pPr>
              <w:pStyle w:val="Default"/>
              <w:bidi w:val="0"/>
              <w:spacing w:after="0" w:line="240" w:lineRule="auto"/>
              <w:rPr>
                <w:rFonts w:ascii="Times New Roman" w:hAnsi="Times New Roman" w:cs="Times New Roman"/>
                <w:color w:val="auto"/>
                <w:sz w:val="20"/>
                <w:szCs w:val="20"/>
              </w:rPr>
            </w:pPr>
          </w:p>
          <w:p w:rsidR="009B1C38" w:rsidRPr="00624DE2" w:rsidP="00BF6B18">
            <w:pPr>
              <w:pStyle w:val="Default"/>
              <w:bidi w:val="0"/>
              <w:spacing w:after="0" w:line="240" w:lineRule="auto"/>
              <w:rPr>
                <w:rFonts w:ascii="Times New Roman" w:hAnsi="Times New Roman" w:cs="Times New Roman"/>
                <w:color w:val="auto"/>
                <w:sz w:val="20"/>
                <w:szCs w:val="20"/>
              </w:rPr>
            </w:pPr>
          </w:p>
          <w:p w:rsidR="001F10D7"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(15) "dcérska spoločnosť" je dcérska spoločnosť vymedzená v článku 4 ods. 1 bode 16 nariadenia (EÚ) č. 575/2013;</w:t>
            </w:r>
          </w:p>
          <w:p w:rsidR="007D36FC" w:rsidRPr="00624DE2" w:rsidP="00BF6B18">
            <w:pPr>
              <w:pStyle w:val="CM1"/>
              <w:bidi w:val="0"/>
              <w:spacing w:after="0" w:line="240" w:lineRule="auto"/>
              <w:jc w:val="both"/>
              <w:rPr>
                <w:rFonts w:ascii="Times New Roman" w:hAnsi="Times New Roman"/>
                <w:sz w:val="20"/>
                <w:szCs w:val="20"/>
              </w:rPr>
            </w:pPr>
          </w:p>
          <w:p w:rsidR="008F2B8A" w:rsidRPr="00624DE2" w:rsidP="00BF6B18">
            <w:pPr>
              <w:pStyle w:val="Default"/>
              <w:bidi w:val="0"/>
              <w:spacing w:after="0" w:line="240" w:lineRule="auto"/>
              <w:rPr>
                <w:rFonts w:ascii="Times New Roman" w:hAnsi="Times New Roman" w:cs="Times New Roman"/>
                <w:color w:val="auto"/>
                <w:sz w:val="20"/>
                <w:szCs w:val="20"/>
              </w:rPr>
            </w:pPr>
          </w:p>
          <w:p w:rsidR="00E4732B" w:rsidRPr="00624DE2" w:rsidP="00BF6B18">
            <w:pPr>
              <w:pStyle w:val="Default"/>
              <w:bidi w:val="0"/>
              <w:spacing w:after="0" w:line="240" w:lineRule="auto"/>
              <w:rPr>
                <w:rFonts w:ascii="Times New Roman" w:hAnsi="Times New Roman" w:cs="Times New Roman"/>
                <w:color w:val="auto"/>
                <w:sz w:val="20"/>
                <w:szCs w:val="20"/>
              </w:rPr>
            </w:pPr>
          </w:p>
          <w:p w:rsidR="00850693"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(16) "pobočka" je pobočka vymedzená v článku 4 ods. 1 bode 17 nariadenia (EÚ) č. 575/2013</w:t>
            </w:r>
          </w:p>
          <w:p w:rsidR="007D36FC" w:rsidRPr="00624DE2" w:rsidP="00BF6B18">
            <w:pPr>
              <w:pStyle w:val="CM1"/>
              <w:bidi w:val="0"/>
              <w:spacing w:after="0" w:line="240" w:lineRule="auto"/>
              <w:jc w:val="both"/>
              <w:rPr>
                <w:rFonts w:ascii="Times New Roman" w:hAnsi="Times New Roman"/>
                <w:sz w:val="20"/>
                <w:szCs w:val="20"/>
              </w:rPr>
            </w:pPr>
          </w:p>
          <w:p w:rsidR="00DF539F" w:rsidRPr="00624DE2" w:rsidP="00BF6B18">
            <w:pPr>
              <w:pStyle w:val="Default"/>
              <w:bidi w:val="0"/>
              <w:spacing w:after="0" w:line="240" w:lineRule="auto"/>
              <w:rPr>
                <w:rFonts w:ascii="Times New Roman" w:hAnsi="Times New Roman" w:cs="Times New Roman"/>
                <w:color w:val="auto"/>
                <w:sz w:val="20"/>
                <w:szCs w:val="20"/>
              </w:rPr>
            </w:pPr>
          </w:p>
          <w:p w:rsidR="003C50BC" w:rsidRPr="00624DE2" w:rsidP="00BF6B18">
            <w:pPr>
              <w:pStyle w:val="Default"/>
              <w:bidi w:val="0"/>
              <w:spacing w:after="0" w:line="240" w:lineRule="auto"/>
              <w:rPr>
                <w:rFonts w:ascii="Times New Roman" w:hAnsi="Times New Roman" w:cs="Times New Roman"/>
                <w:color w:val="auto"/>
                <w:sz w:val="20"/>
                <w:szCs w:val="20"/>
              </w:rPr>
            </w:pPr>
          </w:p>
          <w:p w:rsidR="00DF539F" w:rsidRPr="00624DE2" w:rsidP="00BF6B18">
            <w:pPr>
              <w:pStyle w:val="Default"/>
              <w:bidi w:val="0"/>
              <w:spacing w:after="0" w:line="240" w:lineRule="auto"/>
              <w:rPr>
                <w:rFonts w:ascii="Times New Roman" w:hAnsi="Times New Roman" w:cs="Times New Roman"/>
                <w:color w:val="auto"/>
                <w:sz w:val="20"/>
                <w:szCs w:val="20"/>
              </w:rPr>
            </w:pPr>
          </w:p>
          <w:p w:rsidR="00DF539F" w:rsidRPr="00624DE2" w:rsidP="00BF6B18">
            <w:pPr>
              <w:pStyle w:val="Default"/>
              <w:bidi w:val="0"/>
              <w:spacing w:after="0" w:line="240" w:lineRule="auto"/>
              <w:rPr>
                <w:rFonts w:ascii="Times New Roman" w:hAnsi="Times New Roman" w:cs="Times New Roman"/>
                <w:color w:val="auto"/>
                <w:sz w:val="20"/>
                <w:szCs w:val="20"/>
              </w:rPr>
            </w:pPr>
          </w:p>
          <w:p w:rsidR="00DF539F" w:rsidRPr="00624DE2" w:rsidP="00BF6B18">
            <w:pPr>
              <w:pStyle w:val="Default"/>
              <w:bidi w:val="0"/>
              <w:spacing w:after="0" w:line="240" w:lineRule="auto"/>
              <w:rPr>
                <w:rFonts w:ascii="Times New Roman" w:hAnsi="Times New Roman" w:cs="Times New Roman"/>
                <w:color w:val="auto"/>
                <w:sz w:val="20"/>
                <w:szCs w:val="20"/>
              </w:rPr>
            </w:pPr>
          </w:p>
          <w:p w:rsidR="00C933EA" w:rsidRPr="00624DE2" w:rsidP="00BF6B18">
            <w:pPr>
              <w:pStyle w:val="Default"/>
              <w:bidi w:val="0"/>
              <w:spacing w:after="0" w:line="240" w:lineRule="auto"/>
              <w:rPr>
                <w:rFonts w:ascii="Times New Roman" w:hAnsi="Times New Roman" w:cs="Times New Roman"/>
                <w:color w:val="auto"/>
                <w:sz w:val="20"/>
                <w:szCs w:val="20"/>
              </w:rPr>
            </w:pPr>
          </w:p>
          <w:p w:rsidR="00C933EA" w:rsidRPr="00624DE2" w:rsidP="00BF6B18">
            <w:pPr>
              <w:pStyle w:val="Default"/>
              <w:bidi w:val="0"/>
              <w:spacing w:after="0" w:line="240" w:lineRule="auto"/>
              <w:rPr>
                <w:rFonts w:ascii="Times New Roman" w:hAnsi="Times New Roman" w:cs="Times New Roman"/>
                <w:color w:val="auto"/>
                <w:sz w:val="20"/>
                <w:szCs w:val="20"/>
              </w:rPr>
            </w:pPr>
          </w:p>
          <w:p w:rsidR="00C933EA" w:rsidRPr="00624DE2" w:rsidP="00BF6B18">
            <w:pPr>
              <w:pStyle w:val="Default"/>
              <w:bidi w:val="0"/>
              <w:spacing w:after="0" w:line="240" w:lineRule="auto"/>
              <w:rPr>
                <w:rFonts w:ascii="Times New Roman" w:hAnsi="Times New Roman" w:cs="Times New Roman"/>
                <w:color w:val="auto"/>
                <w:sz w:val="20"/>
                <w:szCs w:val="20"/>
              </w:rPr>
            </w:pPr>
          </w:p>
          <w:p w:rsidR="00DF539F" w:rsidRPr="00624DE2" w:rsidP="00BF6B18">
            <w:pPr>
              <w:pStyle w:val="Default"/>
              <w:bidi w:val="0"/>
              <w:spacing w:after="0" w:line="240" w:lineRule="auto"/>
              <w:rPr>
                <w:rFonts w:ascii="Times New Roman" w:hAnsi="Times New Roman" w:cs="Times New Roman"/>
                <w:color w:val="auto"/>
                <w:sz w:val="20"/>
                <w:szCs w:val="20"/>
              </w:rPr>
            </w:pPr>
          </w:p>
          <w:p w:rsidR="00DF539F" w:rsidRPr="00624DE2" w:rsidP="00BF6B18">
            <w:pPr>
              <w:pStyle w:val="Default"/>
              <w:bidi w:val="0"/>
              <w:spacing w:after="0" w:line="240" w:lineRule="auto"/>
              <w:rPr>
                <w:rFonts w:ascii="Times New Roman" w:hAnsi="Times New Roman" w:cs="Times New Roman"/>
                <w:color w:val="auto"/>
                <w:sz w:val="20"/>
                <w:szCs w:val="20"/>
              </w:rPr>
            </w:pPr>
          </w:p>
          <w:p w:rsidR="00DF539F" w:rsidRPr="00624DE2" w:rsidP="00BF6B18">
            <w:pPr>
              <w:pStyle w:val="Default"/>
              <w:bidi w:val="0"/>
              <w:spacing w:after="0" w:line="240" w:lineRule="auto"/>
              <w:rPr>
                <w:rFonts w:ascii="Times New Roman" w:hAnsi="Times New Roman" w:cs="Times New Roman"/>
                <w:color w:val="auto"/>
                <w:sz w:val="20"/>
                <w:szCs w:val="20"/>
              </w:rPr>
            </w:pPr>
          </w:p>
          <w:p w:rsidR="00DF539F" w:rsidRPr="00624DE2" w:rsidP="00BF6B18">
            <w:pPr>
              <w:pStyle w:val="Default"/>
              <w:bidi w:val="0"/>
              <w:spacing w:after="0" w:line="240" w:lineRule="auto"/>
              <w:rPr>
                <w:rFonts w:ascii="Times New Roman" w:hAnsi="Times New Roman" w:cs="Times New Roman"/>
                <w:color w:val="auto"/>
                <w:sz w:val="20"/>
                <w:szCs w:val="20"/>
              </w:rPr>
            </w:pPr>
          </w:p>
          <w:p w:rsidR="00DF539F" w:rsidRPr="00624DE2" w:rsidP="00BF6B18">
            <w:pPr>
              <w:pStyle w:val="Default"/>
              <w:bidi w:val="0"/>
              <w:spacing w:after="0" w:line="240" w:lineRule="auto"/>
              <w:rPr>
                <w:rFonts w:ascii="Times New Roman" w:hAnsi="Times New Roman" w:cs="Times New Roman"/>
                <w:color w:val="auto"/>
                <w:sz w:val="20"/>
                <w:szCs w:val="20"/>
              </w:rPr>
            </w:pPr>
          </w:p>
          <w:p w:rsidR="003D553C" w:rsidRPr="00624DE2" w:rsidP="00BF6B18">
            <w:pPr>
              <w:pStyle w:val="Default"/>
              <w:bidi w:val="0"/>
              <w:spacing w:after="0" w:line="240" w:lineRule="auto"/>
              <w:rPr>
                <w:rFonts w:ascii="Times New Roman" w:hAnsi="Times New Roman" w:cs="Times New Roman"/>
                <w:color w:val="auto"/>
                <w:sz w:val="20"/>
                <w:szCs w:val="20"/>
              </w:rPr>
            </w:pPr>
          </w:p>
          <w:p w:rsidR="000D51A2" w:rsidRPr="00624DE2" w:rsidP="00BF6B18">
            <w:pPr>
              <w:pStyle w:val="Default"/>
              <w:bidi w:val="0"/>
              <w:spacing w:after="0" w:line="240" w:lineRule="auto"/>
              <w:rPr>
                <w:rFonts w:ascii="Times New Roman" w:hAnsi="Times New Roman" w:cs="Times New Roman"/>
                <w:color w:val="auto"/>
                <w:sz w:val="20"/>
                <w:szCs w:val="20"/>
              </w:rPr>
            </w:pPr>
          </w:p>
          <w:p w:rsidR="000D51A2" w:rsidRPr="00624DE2" w:rsidP="00BF6B18">
            <w:pPr>
              <w:pStyle w:val="Default"/>
              <w:bidi w:val="0"/>
              <w:spacing w:after="0" w:line="240" w:lineRule="auto"/>
              <w:rPr>
                <w:rFonts w:ascii="Times New Roman" w:hAnsi="Times New Roman" w:cs="Times New Roman"/>
                <w:color w:val="auto"/>
                <w:sz w:val="20"/>
                <w:szCs w:val="20"/>
              </w:rPr>
            </w:pPr>
          </w:p>
          <w:p w:rsidR="001638A9" w:rsidRPr="00624DE2" w:rsidP="00BF6B18">
            <w:pPr>
              <w:pStyle w:val="Default"/>
              <w:bidi w:val="0"/>
              <w:spacing w:after="0" w:line="240" w:lineRule="auto"/>
              <w:rPr>
                <w:rFonts w:ascii="Times New Roman" w:hAnsi="Times New Roman" w:cs="Times New Roman"/>
                <w:color w:val="auto"/>
                <w:sz w:val="20"/>
                <w:szCs w:val="20"/>
              </w:rPr>
            </w:pPr>
          </w:p>
          <w:p w:rsidR="003D553C" w:rsidRPr="00624DE2" w:rsidP="00BF6B18">
            <w:pPr>
              <w:pStyle w:val="Default"/>
              <w:bidi w:val="0"/>
              <w:spacing w:after="0" w:line="240" w:lineRule="auto"/>
              <w:rPr>
                <w:rFonts w:ascii="Times New Roman" w:hAnsi="Times New Roman" w:cs="Times New Roman"/>
                <w:color w:val="auto"/>
                <w:sz w:val="20"/>
                <w:szCs w:val="20"/>
              </w:rPr>
            </w:pPr>
          </w:p>
          <w:p w:rsidR="002C2684" w:rsidRPr="00624DE2" w:rsidP="00BF6B18">
            <w:pPr>
              <w:pStyle w:val="Default"/>
              <w:bidi w:val="0"/>
              <w:spacing w:after="0" w:line="240" w:lineRule="auto"/>
              <w:rPr>
                <w:rFonts w:ascii="Times New Roman" w:hAnsi="Times New Roman" w:cs="Times New Roman"/>
                <w:color w:val="auto"/>
                <w:sz w:val="20"/>
                <w:szCs w:val="20"/>
              </w:rPr>
            </w:pPr>
          </w:p>
          <w:p w:rsidR="00DF539F"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(17) "podnik pomocných služieb" je podnik pomocných služieb vymedzený v článku 4 ods. 1 bode 18 nariadenia (EÚ) č. 575/2013;</w:t>
            </w:r>
          </w:p>
          <w:p w:rsidR="00DF539F" w:rsidRPr="00624DE2" w:rsidP="00BF6B18">
            <w:pPr>
              <w:pStyle w:val="Default"/>
              <w:bidi w:val="0"/>
              <w:spacing w:after="0" w:line="240" w:lineRule="auto"/>
              <w:rPr>
                <w:rFonts w:ascii="Times New Roman" w:hAnsi="Times New Roman" w:cs="Times New Roman"/>
                <w:color w:val="auto"/>
                <w:sz w:val="20"/>
                <w:szCs w:val="20"/>
              </w:rPr>
            </w:pPr>
          </w:p>
          <w:p w:rsidR="00F8092D" w:rsidRPr="00624DE2" w:rsidP="00BF6B18">
            <w:pPr>
              <w:pStyle w:val="Default"/>
              <w:bidi w:val="0"/>
              <w:spacing w:after="0" w:line="240" w:lineRule="auto"/>
              <w:rPr>
                <w:rFonts w:ascii="Times New Roman" w:hAnsi="Times New Roman" w:cs="Times New Roman"/>
                <w:color w:val="auto"/>
                <w:sz w:val="20"/>
                <w:szCs w:val="20"/>
              </w:rPr>
            </w:pPr>
          </w:p>
          <w:p w:rsidR="00DF539F" w:rsidRPr="00624DE2" w:rsidP="00BF6B18">
            <w:pPr>
              <w:pStyle w:val="Default"/>
              <w:bidi w:val="0"/>
              <w:spacing w:after="0" w:line="240" w:lineRule="auto"/>
              <w:rPr>
                <w:rFonts w:ascii="Times New Roman" w:hAnsi="Times New Roman" w:cs="Times New Roman"/>
                <w:color w:val="auto"/>
                <w:sz w:val="20"/>
                <w:szCs w:val="20"/>
              </w:rPr>
            </w:pPr>
          </w:p>
          <w:p w:rsidR="00C933EA"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(18) "správcovská spoločnosť" je správcovská spoločnosť vymedzená v článku 4 ods. 1 bode 19 nariadenia (EÚ) č. 575/2013;</w:t>
            </w:r>
          </w:p>
          <w:p w:rsidR="002362E2" w:rsidRPr="00624DE2" w:rsidP="00BF6B18">
            <w:pPr>
              <w:pStyle w:val="CM1"/>
              <w:bidi w:val="0"/>
              <w:spacing w:after="0" w:line="240" w:lineRule="auto"/>
              <w:jc w:val="both"/>
              <w:rPr>
                <w:rFonts w:ascii="Times New Roman" w:hAnsi="Times New Roman"/>
                <w:sz w:val="20"/>
                <w:szCs w:val="20"/>
              </w:rPr>
            </w:pPr>
          </w:p>
          <w:p w:rsidR="002362E2" w:rsidRPr="00624DE2" w:rsidP="00BF6B18">
            <w:pPr>
              <w:pStyle w:val="CM1"/>
              <w:bidi w:val="0"/>
              <w:spacing w:after="0" w:line="240" w:lineRule="auto"/>
              <w:jc w:val="both"/>
              <w:rPr>
                <w:rFonts w:ascii="Times New Roman" w:hAnsi="Times New Roman"/>
                <w:sz w:val="20"/>
                <w:szCs w:val="20"/>
              </w:rPr>
            </w:pPr>
          </w:p>
          <w:p w:rsidR="002362E2" w:rsidRPr="00624DE2" w:rsidP="00BF6B18">
            <w:pPr>
              <w:pStyle w:val="CM1"/>
              <w:bidi w:val="0"/>
              <w:spacing w:after="0" w:line="240" w:lineRule="auto"/>
              <w:jc w:val="both"/>
              <w:rPr>
                <w:rFonts w:ascii="Times New Roman" w:hAnsi="Times New Roman"/>
                <w:sz w:val="20"/>
                <w:szCs w:val="20"/>
              </w:rPr>
            </w:pPr>
          </w:p>
          <w:p w:rsidR="002362E2" w:rsidRPr="00624DE2" w:rsidP="00BF6B18">
            <w:pPr>
              <w:pStyle w:val="CM1"/>
              <w:bidi w:val="0"/>
              <w:spacing w:after="0" w:line="240" w:lineRule="auto"/>
              <w:jc w:val="both"/>
              <w:rPr>
                <w:rFonts w:ascii="Times New Roman" w:hAnsi="Times New Roman"/>
                <w:sz w:val="20"/>
                <w:szCs w:val="20"/>
              </w:rPr>
            </w:pPr>
          </w:p>
          <w:p w:rsidR="002362E2" w:rsidRPr="00624DE2" w:rsidP="00BF6B18">
            <w:pPr>
              <w:pStyle w:val="CM1"/>
              <w:bidi w:val="0"/>
              <w:spacing w:after="0" w:line="240" w:lineRule="auto"/>
              <w:jc w:val="both"/>
              <w:rPr>
                <w:rFonts w:ascii="Times New Roman" w:hAnsi="Times New Roman"/>
                <w:sz w:val="20"/>
                <w:szCs w:val="20"/>
              </w:rPr>
            </w:pPr>
          </w:p>
          <w:p w:rsidR="002362E2" w:rsidRPr="00624DE2" w:rsidP="00BF6B18">
            <w:pPr>
              <w:pStyle w:val="CM1"/>
              <w:bidi w:val="0"/>
              <w:spacing w:after="0" w:line="240" w:lineRule="auto"/>
              <w:jc w:val="both"/>
              <w:rPr>
                <w:rFonts w:ascii="Times New Roman" w:hAnsi="Times New Roman"/>
                <w:sz w:val="20"/>
                <w:szCs w:val="20"/>
              </w:rPr>
            </w:pPr>
          </w:p>
          <w:p w:rsidR="002362E2" w:rsidRPr="00624DE2" w:rsidP="00BF6B18">
            <w:pPr>
              <w:pStyle w:val="CM1"/>
              <w:bidi w:val="0"/>
              <w:spacing w:after="0" w:line="240" w:lineRule="auto"/>
              <w:jc w:val="both"/>
              <w:rPr>
                <w:rFonts w:ascii="Times New Roman" w:hAnsi="Times New Roman"/>
                <w:sz w:val="20"/>
                <w:szCs w:val="20"/>
              </w:rPr>
            </w:pPr>
          </w:p>
          <w:p w:rsidR="002362E2" w:rsidRPr="00624DE2" w:rsidP="00BF6B18">
            <w:pPr>
              <w:pStyle w:val="CM1"/>
              <w:bidi w:val="0"/>
              <w:spacing w:after="0" w:line="240" w:lineRule="auto"/>
              <w:jc w:val="both"/>
              <w:rPr>
                <w:rFonts w:ascii="Times New Roman" w:hAnsi="Times New Roman"/>
                <w:sz w:val="20"/>
                <w:szCs w:val="20"/>
              </w:rPr>
            </w:pPr>
          </w:p>
          <w:p w:rsidR="00C933EA" w:rsidRPr="00624DE2" w:rsidP="00BF6B18">
            <w:pPr>
              <w:pStyle w:val="Default"/>
              <w:bidi w:val="0"/>
              <w:spacing w:after="0" w:line="240" w:lineRule="auto"/>
              <w:rPr>
                <w:rFonts w:ascii="Times New Roman" w:hAnsi="Times New Roman" w:cs="Times New Roman"/>
                <w:color w:val="auto"/>
                <w:sz w:val="20"/>
                <w:szCs w:val="20"/>
              </w:rPr>
            </w:pPr>
          </w:p>
          <w:p w:rsidR="002362E2" w:rsidRPr="00624DE2" w:rsidP="00BF6B18">
            <w:pPr>
              <w:pStyle w:val="CM1"/>
              <w:bidi w:val="0"/>
              <w:spacing w:after="0" w:line="240" w:lineRule="auto"/>
              <w:jc w:val="both"/>
              <w:rPr>
                <w:rFonts w:ascii="Times New Roman" w:hAnsi="Times New Roman"/>
                <w:sz w:val="20"/>
                <w:szCs w:val="20"/>
              </w:rPr>
            </w:pPr>
          </w:p>
          <w:p w:rsidR="00C17ADE" w:rsidRPr="00624DE2" w:rsidP="00BF6B18">
            <w:pPr>
              <w:pStyle w:val="Default"/>
              <w:bidi w:val="0"/>
              <w:spacing w:after="0" w:line="240" w:lineRule="auto"/>
              <w:rPr>
                <w:rFonts w:ascii="Times New Roman" w:hAnsi="Times New Roman" w:cs="Times New Roman"/>
                <w:color w:val="auto"/>
                <w:sz w:val="20"/>
                <w:szCs w:val="20"/>
              </w:rPr>
            </w:pPr>
          </w:p>
          <w:p w:rsidR="00C17ADE" w:rsidRPr="00624DE2" w:rsidP="00BF6B18">
            <w:pPr>
              <w:pStyle w:val="Default"/>
              <w:bidi w:val="0"/>
              <w:spacing w:after="0" w:line="240" w:lineRule="auto"/>
              <w:rPr>
                <w:rFonts w:ascii="Times New Roman" w:hAnsi="Times New Roman" w:cs="Times New Roman"/>
                <w:color w:val="auto"/>
                <w:sz w:val="20"/>
                <w:szCs w:val="20"/>
              </w:rPr>
            </w:pPr>
          </w:p>
          <w:p w:rsidR="00C17ADE"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(19) "finančná holdingová spoločnosť" je finančná holdingová spoločnosť vymedzená v článku 4 ods. 1 bode 20 nariadenia (EÚ) č. 575/2013;</w:t>
            </w:r>
          </w:p>
          <w:p w:rsidR="007D36FC" w:rsidRPr="00624DE2" w:rsidP="00BF6B18">
            <w:pPr>
              <w:pStyle w:val="CM1"/>
              <w:bidi w:val="0"/>
              <w:spacing w:after="0" w:line="240" w:lineRule="auto"/>
              <w:jc w:val="both"/>
              <w:rPr>
                <w:rFonts w:ascii="Times New Roman" w:hAnsi="Times New Roman"/>
                <w:sz w:val="20"/>
                <w:szCs w:val="20"/>
              </w:rPr>
            </w:pPr>
          </w:p>
          <w:p w:rsidR="00593905" w:rsidRPr="00624DE2" w:rsidP="00BF6B18">
            <w:pPr>
              <w:pStyle w:val="Default"/>
              <w:bidi w:val="0"/>
              <w:spacing w:after="0" w:line="240" w:lineRule="auto"/>
              <w:rPr>
                <w:rFonts w:ascii="Times New Roman" w:hAnsi="Times New Roman" w:cs="Times New Roman"/>
                <w:color w:val="auto"/>
                <w:sz w:val="20"/>
                <w:szCs w:val="20"/>
              </w:rPr>
            </w:pPr>
          </w:p>
          <w:p w:rsidR="00C933EA" w:rsidRPr="00624DE2" w:rsidP="00BF6B18">
            <w:pPr>
              <w:pStyle w:val="Default"/>
              <w:bidi w:val="0"/>
              <w:spacing w:after="0" w:line="240" w:lineRule="auto"/>
              <w:rPr>
                <w:rFonts w:ascii="Times New Roman" w:hAnsi="Times New Roman" w:cs="Times New Roman"/>
                <w:color w:val="auto"/>
                <w:sz w:val="20"/>
                <w:szCs w:val="20"/>
              </w:rPr>
            </w:pPr>
          </w:p>
          <w:p w:rsidR="003D7D25" w:rsidRPr="00624DE2" w:rsidP="00BF6B18">
            <w:pPr>
              <w:pStyle w:val="Default"/>
              <w:bidi w:val="0"/>
              <w:spacing w:after="0" w:line="240" w:lineRule="auto"/>
              <w:rPr>
                <w:rFonts w:ascii="Times New Roman" w:hAnsi="Times New Roman" w:cs="Times New Roman"/>
                <w:color w:val="auto"/>
                <w:sz w:val="20"/>
                <w:szCs w:val="20"/>
              </w:rPr>
            </w:pPr>
          </w:p>
          <w:p w:rsidR="00593905"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(20) "zmiešaná finančná holdingová spoločnosť" je zmiešaná finančná holdingová spoločnosť vymedzená v článku 4 ods. 1 bode 21 nariadenia (EÚ) č. 575/2013;</w:t>
            </w:r>
          </w:p>
          <w:p w:rsidR="007D36FC" w:rsidRPr="00624DE2" w:rsidP="00BF6B18">
            <w:pPr>
              <w:pStyle w:val="CM1"/>
              <w:bidi w:val="0"/>
              <w:spacing w:after="0" w:line="240" w:lineRule="auto"/>
              <w:jc w:val="both"/>
              <w:rPr>
                <w:rFonts w:ascii="Times New Roman" w:hAnsi="Times New Roman"/>
                <w:sz w:val="20"/>
                <w:szCs w:val="20"/>
              </w:rPr>
            </w:pPr>
          </w:p>
          <w:p w:rsidR="00C933EA" w:rsidRPr="00624DE2" w:rsidP="00BF6B18">
            <w:pPr>
              <w:pStyle w:val="Default"/>
              <w:bidi w:val="0"/>
              <w:spacing w:after="0" w:line="240" w:lineRule="auto"/>
              <w:rPr>
                <w:rFonts w:ascii="Times New Roman" w:hAnsi="Times New Roman" w:cs="Times New Roman"/>
                <w:color w:val="auto"/>
                <w:sz w:val="20"/>
                <w:szCs w:val="20"/>
              </w:rPr>
            </w:pPr>
          </w:p>
          <w:p w:rsidR="00426AA4" w:rsidRPr="00624DE2" w:rsidP="00BF6B18">
            <w:pPr>
              <w:pStyle w:val="Default"/>
              <w:bidi w:val="0"/>
              <w:spacing w:after="0" w:line="240" w:lineRule="auto"/>
              <w:rPr>
                <w:rFonts w:ascii="Times New Roman" w:hAnsi="Times New Roman" w:cs="Times New Roman"/>
                <w:color w:val="auto"/>
                <w:sz w:val="20"/>
                <w:szCs w:val="20"/>
              </w:rPr>
            </w:pPr>
          </w:p>
          <w:p w:rsidR="00426AA4" w:rsidRPr="00624DE2" w:rsidP="00BF6B18">
            <w:pPr>
              <w:pStyle w:val="Default"/>
              <w:bidi w:val="0"/>
              <w:spacing w:after="0" w:line="240" w:lineRule="auto"/>
              <w:rPr>
                <w:rFonts w:ascii="Times New Roman" w:hAnsi="Times New Roman" w:cs="Times New Roman"/>
                <w:color w:val="auto"/>
                <w:sz w:val="20"/>
                <w:szCs w:val="20"/>
              </w:rPr>
            </w:pPr>
          </w:p>
          <w:p w:rsidR="00EC0F0D"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(21) "holdingová spoločnosť so zmiešanou činnosťou" je holdingová spoločnosť so zmiešanou činnosťou vymedzená v článku 4 ods. 1 bode 22 nariadenia (EÚ) č. 575/2013;</w:t>
            </w:r>
          </w:p>
          <w:p w:rsidR="002C2684" w:rsidRPr="00624DE2" w:rsidP="002C2684">
            <w:pPr>
              <w:pStyle w:val="Default"/>
              <w:bidi w:val="0"/>
              <w:spacing w:after="0" w:line="240" w:lineRule="auto"/>
            </w:pPr>
          </w:p>
          <w:p w:rsidR="007D36FC" w:rsidRPr="00624DE2" w:rsidP="00BF6B18">
            <w:pPr>
              <w:pStyle w:val="CM1"/>
              <w:bidi w:val="0"/>
              <w:spacing w:after="0" w:line="240" w:lineRule="auto"/>
              <w:jc w:val="both"/>
              <w:rPr>
                <w:rFonts w:ascii="Times New Roman" w:hAnsi="Times New Roman"/>
                <w:sz w:val="20"/>
                <w:szCs w:val="20"/>
              </w:rPr>
            </w:pPr>
          </w:p>
          <w:p w:rsidR="00E52085"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(22) "finančná inštitúcia" je finančná inštitúcia vymedzená v článku 4 ods. 1 bode 26 nariadenia (EÚ) č. 575/2013;</w:t>
            </w:r>
          </w:p>
          <w:p w:rsidR="007D36FC" w:rsidRPr="00624DE2" w:rsidP="00BF6B18">
            <w:pPr>
              <w:pStyle w:val="CM1"/>
              <w:bidi w:val="0"/>
              <w:spacing w:after="0" w:line="240" w:lineRule="auto"/>
              <w:jc w:val="both"/>
              <w:rPr>
                <w:rFonts w:ascii="Times New Roman" w:hAnsi="Times New Roman"/>
                <w:sz w:val="20"/>
                <w:szCs w:val="20"/>
              </w:rPr>
            </w:pPr>
          </w:p>
          <w:p w:rsidR="002A15AF" w:rsidRPr="00624DE2" w:rsidP="00BF6B18">
            <w:pPr>
              <w:pStyle w:val="Default"/>
              <w:bidi w:val="0"/>
              <w:spacing w:after="0" w:line="240" w:lineRule="auto"/>
              <w:rPr>
                <w:rFonts w:ascii="Times New Roman" w:hAnsi="Times New Roman" w:cs="Times New Roman"/>
                <w:color w:val="auto"/>
                <w:sz w:val="20"/>
                <w:szCs w:val="20"/>
              </w:rPr>
            </w:pPr>
          </w:p>
          <w:p w:rsidR="00C933EA" w:rsidRPr="00624DE2" w:rsidP="00BF6B18">
            <w:pPr>
              <w:pStyle w:val="Default"/>
              <w:bidi w:val="0"/>
              <w:spacing w:after="0" w:line="240" w:lineRule="auto"/>
              <w:rPr>
                <w:rFonts w:ascii="Times New Roman" w:hAnsi="Times New Roman" w:cs="Times New Roman"/>
                <w:color w:val="auto"/>
                <w:sz w:val="20"/>
                <w:szCs w:val="20"/>
              </w:rPr>
            </w:pPr>
          </w:p>
          <w:p w:rsidR="002A15AF"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(23) "subjekt finančného sektora" je subjekt finančného sektora vymedzený v článku 4 ods. 1 bode 27 nariadenia (EÚ) č. 575/2013;</w:t>
            </w:r>
          </w:p>
          <w:p w:rsidR="007D36FC" w:rsidRPr="00624DE2" w:rsidP="00BF6B18">
            <w:pPr>
              <w:pStyle w:val="CM1"/>
              <w:bidi w:val="0"/>
              <w:spacing w:after="0" w:line="240" w:lineRule="auto"/>
              <w:jc w:val="both"/>
              <w:rPr>
                <w:rFonts w:ascii="Times New Roman" w:hAnsi="Times New Roman"/>
                <w:sz w:val="20"/>
                <w:szCs w:val="20"/>
              </w:rPr>
            </w:pPr>
          </w:p>
          <w:p w:rsidR="002C2684" w:rsidRPr="00624DE2" w:rsidP="002C2684">
            <w:pPr>
              <w:pStyle w:val="Default"/>
              <w:bidi w:val="0"/>
              <w:spacing w:after="0" w:line="240" w:lineRule="auto"/>
            </w:pPr>
          </w:p>
          <w:p w:rsidR="00D719BF" w:rsidRPr="00624DE2" w:rsidP="00BF6B18">
            <w:pPr>
              <w:pStyle w:val="Default"/>
              <w:bidi w:val="0"/>
              <w:spacing w:after="0" w:line="240" w:lineRule="auto"/>
              <w:rPr>
                <w:rFonts w:ascii="Times New Roman" w:hAnsi="Times New Roman" w:cs="Times New Roman"/>
                <w:color w:val="auto"/>
                <w:sz w:val="20"/>
                <w:szCs w:val="20"/>
              </w:rPr>
            </w:pPr>
          </w:p>
          <w:p w:rsidR="0026542C" w:rsidRPr="00624DE2" w:rsidP="00BF6B18">
            <w:pPr>
              <w:pStyle w:val="Default"/>
              <w:bidi w:val="0"/>
              <w:spacing w:after="0" w:line="240" w:lineRule="auto"/>
              <w:rPr>
                <w:rFonts w:ascii="Times New Roman" w:hAnsi="Times New Roman" w:cs="Times New Roman"/>
                <w:color w:val="auto"/>
                <w:sz w:val="20"/>
                <w:szCs w:val="20"/>
              </w:rPr>
            </w:pPr>
          </w:p>
          <w:p w:rsidR="00C933EA"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(24) "materská inštitúcia v členskom štáte" je materská inštitúcia v členskom štáte vymedzená v článku 4 ods. 1 bode 28 nariadenia (EÚ) č. 575/2013;</w:t>
            </w:r>
          </w:p>
          <w:p w:rsidR="007D36FC" w:rsidRPr="00624DE2" w:rsidP="00BF6B18">
            <w:pPr>
              <w:pStyle w:val="CM1"/>
              <w:bidi w:val="0"/>
              <w:spacing w:after="0" w:line="240" w:lineRule="auto"/>
              <w:jc w:val="both"/>
              <w:rPr>
                <w:rFonts w:ascii="Times New Roman" w:hAnsi="Times New Roman"/>
                <w:sz w:val="20"/>
                <w:szCs w:val="20"/>
              </w:rPr>
            </w:pPr>
          </w:p>
          <w:p w:rsidR="00EE0243" w:rsidRPr="00624DE2" w:rsidP="00BF6B18">
            <w:pPr>
              <w:pStyle w:val="Default"/>
              <w:bidi w:val="0"/>
              <w:spacing w:after="0" w:line="240" w:lineRule="auto"/>
              <w:rPr>
                <w:rFonts w:ascii="Times New Roman" w:hAnsi="Times New Roman" w:cs="Times New Roman"/>
                <w:color w:val="auto"/>
                <w:sz w:val="20"/>
                <w:szCs w:val="20"/>
              </w:rPr>
            </w:pPr>
          </w:p>
          <w:p w:rsidR="00C933EA"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(25) "materská inštitúcia v EÚ" je materská inštitúcia v EÚ vymedzená v článku 4 ods. 1 bode 29 nariadenia (EÚ) č. 575/2013;</w:t>
            </w:r>
          </w:p>
          <w:p w:rsidR="007D36FC" w:rsidRPr="00624DE2" w:rsidP="00BF6B18">
            <w:pPr>
              <w:pStyle w:val="CM1"/>
              <w:bidi w:val="0"/>
              <w:spacing w:after="0" w:line="240" w:lineRule="auto"/>
              <w:jc w:val="both"/>
              <w:rPr>
                <w:rFonts w:ascii="Times New Roman" w:hAnsi="Times New Roman"/>
                <w:sz w:val="20"/>
                <w:szCs w:val="20"/>
              </w:rPr>
            </w:pPr>
          </w:p>
          <w:p w:rsidR="00EE0243" w:rsidRPr="00624DE2" w:rsidP="00BF6B18">
            <w:pPr>
              <w:pStyle w:val="Default"/>
              <w:bidi w:val="0"/>
              <w:spacing w:after="0" w:line="240" w:lineRule="auto"/>
              <w:rPr>
                <w:rFonts w:ascii="Times New Roman" w:hAnsi="Times New Roman" w:cs="Times New Roman"/>
                <w:color w:val="auto"/>
                <w:sz w:val="20"/>
                <w:szCs w:val="20"/>
              </w:rPr>
            </w:pPr>
          </w:p>
          <w:p w:rsidR="00B27326"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(26) "materská finančná holdingová spoločnosť v členskom štáte" je materská finančná holdingová spoločnosť v členskom štáte vymedzená v článku 4 ods. 1 bode 30 nariadenia (EÚ) č. 575/2013;</w:t>
            </w:r>
          </w:p>
          <w:p w:rsidR="00090710" w:rsidRPr="00624DE2" w:rsidP="00BF6B18">
            <w:pPr>
              <w:pStyle w:val="Default"/>
              <w:bidi w:val="0"/>
              <w:spacing w:after="0" w:line="240" w:lineRule="auto"/>
              <w:rPr>
                <w:rFonts w:ascii="Times New Roman" w:hAnsi="Times New Roman" w:cs="Times New Roman"/>
                <w:color w:val="auto"/>
                <w:sz w:val="20"/>
                <w:szCs w:val="20"/>
              </w:rPr>
            </w:pPr>
          </w:p>
          <w:p w:rsidR="00B27326" w:rsidRPr="00624DE2" w:rsidP="00BF6B18">
            <w:pPr>
              <w:pStyle w:val="Default"/>
              <w:bidi w:val="0"/>
              <w:spacing w:after="0" w:line="240" w:lineRule="auto"/>
              <w:rPr>
                <w:rFonts w:ascii="Times New Roman" w:hAnsi="Times New Roman" w:cs="Times New Roman"/>
                <w:color w:val="auto"/>
                <w:sz w:val="20"/>
                <w:szCs w:val="20"/>
              </w:rPr>
            </w:pPr>
          </w:p>
          <w:p w:rsidR="00C933EA"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(27) "materská finančná holdingová spoločnosť v EÚ" je materská finančná holdingová spoločnosť v EÚ vymedzená v článku 4 ods. 1 bode 31 nariadenia (EÚ) č. 575/2013;</w:t>
            </w:r>
          </w:p>
          <w:p w:rsidR="007D36FC" w:rsidRPr="00624DE2" w:rsidP="00BF6B18">
            <w:pPr>
              <w:pStyle w:val="CM1"/>
              <w:bidi w:val="0"/>
              <w:spacing w:after="0" w:line="240" w:lineRule="auto"/>
              <w:jc w:val="both"/>
              <w:rPr>
                <w:rFonts w:ascii="Times New Roman" w:hAnsi="Times New Roman"/>
                <w:sz w:val="20"/>
                <w:szCs w:val="20"/>
              </w:rPr>
            </w:pPr>
          </w:p>
          <w:p w:rsidR="00AD4B4B" w:rsidRPr="00624DE2" w:rsidP="00BF6B18">
            <w:pPr>
              <w:pStyle w:val="Default"/>
              <w:bidi w:val="0"/>
              <w:spacing w:after="0" w:line="240" w:lineRule="auto"/>
              <w:rPr>
                <w:rFonts w:ascii="Times New Roman" w:hAnsi="Times New Roman" w:cs="Times New Roman"/>
                <w:color w:val="auto"/>
                <w:sz w:val="20"/>
                <w:szCs w:val="20"/>
              </w:rPr>
            </w:pPr>
          </w:p>
          <w:p w:rsidR="00C933EA"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(28) "materská zmiešaná finančná holdingová spoločnosť v členskom štáte" je materská zmiešaná finančná holdingová spoločnosť vymedzená v článku 4 ods. 1 bode 32 nariadenia (EÚ) č. 575/2013;</w:t>
            </w:r>
          </w:p>
          <w:p w:rsidR="007D36FC" w:rsidRPr="00624DE2" w:rsidP="00BF6B18">
            <w:pPr>
              <w:pStyle w:val="CM1"/>
              <w:bidi w:val="0"/>
              <w:spacing w:after="0" w:line="240" w:lineRule="auto"/>
              <w:jc w:val="both"/>
              <w:rPr>
                <w:rFonts w:ascii="Times New Roman" w:hAnsi="Times New Roman"/>
                <w:sz w:val="20"/>
                <w:szCs w:val="20"/>
              </w:rPr>
            </w:pPr>
          </w:p>
          <w:p w:rsidR="007C31FA" w:rsidRPr="00624DE2" w:rsidP="00BF6B18">
            <w:pPr>
              <w:pStyle w:val="Default"/>
              <w:bidi w:val="0"/>
              <w:spacing w:after="0" w:line="240" w:lineRule="auto"/>
              <w:rPr>
                <w:rFonts w:ascii="Times New Roman" w:hAnsi="Times New Roman" w:cs="Times New Roman"/>
                <w:color w:val="auto"/>
                <w:sz w:val="20"/>
                <w:szCs w:val="20"/>
              </w:rPr>
            </w:pPr>
          </w:p>
          <w:p w:rsidR="00426AA4"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(29) "materská zmiešaná finančná holdingová spoločnosť v EÚ" je materská zmiešaná finančná holdingová spoločnosť v EÚ vymedzená v článku 4 ods. 1 bode 33 nariadenia (EÚ) č. 575/2013;</w:t>
            </w:r>
          </w:p>
          <w:p w:rsidR="007C31FA" w:rsidRPr="00624DE2" w:rsidP="00BF6B18">
            <w:pPr>
              <w:pStyle w:val="Default"/>
              <w:bidi w:val="0"/>
              <w:spacing w:after="0" w:line="240" w:lineRule="auto"/>
              <w:rPr>
                <w:rFonts w:ascii="Times New Roman" w:hAnsi="Times New Roman" w:cs="Times New Roman"/>
                <w:color w:val="auto"/>
                <w:sz w:val="20"/>
                <w:szCs w:val="20"/>
              </w:rPr>
            </w:pPr>
          </w:p>
          <w:p w:rsidR="008D2ADE" w:rsidRPr="00624DE2" w:rsidP="00BF6B18">
            <w:pPr>
              <w:pStyle w:val="Default"/>
              <w:bidi w:val="0"/>
              <w:spacing w:after="0" w:line="240" w:lineRule="auto"/>
              <w:rPr>
                <w:rFonts w:ascii="Times New Roman" w:hAnsi="Times New Roman" w:cs="Times New Roman"/>
                <w:color w:val="auto"/>
                <w:sz w:val="20"/>
                <w:szCs w:val="20"/>
              </w:rPr>
            </w:pPr>
          </w:p>
          <w:p w:rsidR="008D2ADE" w:rsidRPr="00624DE2" w:rsidP="00BF6B18">
            <w:pPr>
              <w:pStyle w:val="Default"/>
              <w:bidi w:val="0"/>
              <w:spacing w:after="0" w:line="240" w:lineRule="auto"/>
              <w:rPr>
                <w:rFonts w:ascii="Times New Roman" w:hAnsi="Times New Roman" w:cs="Times New Roman"/>
                <w:color w:val="auto"/>
                <w:sz w:val="20"/>
                <w:szCs w:val="20"/>
              </w:rPr>
            </w:pPr>
          </w:p>
          <w:p w:rsidR="008D2ADE"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(30) "systémovo dôležitá inštitúcia" je materská inštitúcia v EÚ, materská finančná holdingová spoločnosť v EÚ, materská zmiešaná finančná holdingová spoločnosť v EÚ alebo inštitúcia, ktorej zlyhanie alebo zlé fungovanie by mohlo viesť k systémovému riziku;</w:t>
            </w:r>
          </w:p>
          <w:p w:rsidR="003B6770" w:rsidRPr="00624DE2" w:rsidP="003B6770">
            <w:pPr>
              <w:pStyle w:val="Default"/>
              <w:bidi w:val="0"/>
              <w:spacing w:after="0" w:line="240" w:lineRule="auto"/>
              <w:rPr>
                <w:color w:val="auto"/>
              </w:rPr>
            </w:pPr>
          </w:p>
          <w:p w:rsidR="002C2684" w:rsidRPr="00624DE2" w:rsidP="003B6770">
            <w:pPr>
              <w:pStyle w:val="Default"/>
              <w:bidi w:val="0"/>
              <w:spacing w:after="0" w:line="240" w:lineRule="auto"/>
              <w:rPr>
                <w:color w:val="auto"/>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(31) "centrálna protistrana" je centrálna protistrana vymedzená v článku 4 ods. 1 bode</w:t>
            </w:r>
            <w:r w:rsidRPr="00624DE2" w:rsidR="00E002C8">
              <w:rPr>
                <w:rFonts w:ascii="Times New Roman" w:hAnsi="Times New Roman"/>
                <w:sz w:val="20"/>
                <w:szCs w:val="20"/>
              </w:rPr>
              <w:t xml:space="preserve"> 34 nariadenia (EÚ) č. 575/2013</w:t>
            </w:r>
          </w:p>
          <w:p w:rsidR="00E002C8" w:rsidRPr="00624DE2" w:rsidP="00BF6B18">
            <w:pPr>
              <w:pStyle w:val="Default"/>
              <w:bidi w:val="0"/>
              <w:spacing w:after="0" w:line="240" w:lineRule="auto"/>
              <w:rPr>
                <w:rFonts w:ascii="Times New Roman" w:hAnsi="Times New Roman" w:cs="Times New Roman"/>
                <w:color w:val="auto"/>
                <w:sz w:val="20"/>
                <w:szCs w:val="20"/>
              </w:rPr>
            </w:pPr>
          </w:p>
          <w:p w:rsidR="00E002C8" w:rsidRPr="00624DE2" w:rsidP="00BF6B18">
            <w:pPr>
              <w:pStyle w:val="Default"/>
              <w:bidi w:val="0"/>
              <w:spacing w:after="0" w:line="240" w:lineRule="auto"/>
              <w:rPr>
                <w:rFonts w:ascii="Times New Roman" w:hAnsi="Times New Roman" w:cs="Times New Roman"/>
                <w:color w:val="auto"/>
                <w:sz w:val="20"/>
                <w:szCs w:val="20"/>
              </w:rPr>
            </w:pPr>
          </w:p>
          <w:p w:rsidR="00E654CE" w:rsidRPr="00624DE2" w:rsidP="00BF6B18">
            <w:pPr>
              <w:pStyle w:val="Default"/>
              <w:bidi w:val="0"/>
              <w:spacing w:after="0" w:line="240" w:lineRule="auto"/>
              <w:rPr>
                <w:rFonts w:ascii="Times New Roman" w:hAnsi="Times New Roman" w:cs="Times New Roman"/>
                <w:color w:val="auto"/>
                <w:sz w:val="20"/>
                <w:szCs w:val="20"/>
              </w:rPr>
            </w:pPr>
          </w:p>
          <w:p w:rsidR="00E002C8"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(32) "účasť" je účasť vymedzená v článku 4 ods. 1 bode 35 nariadenia (EÚ) č. 575/2013;</w:t>
            </w:r>
          </w:p>
          <w:p w:rsidR="0079600B"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(33) "kvalifikovaná účasť" je kvalifikovaná účasť vymedzená v článku 4 ods. 1 bode 36 nariadenia (EÚ) č. 575/2013;</w:t>
            </w:r>
          </w:p>
          <w:p w:rsidR="007D36FC" w:rsidRPr="00624DE2" w:rsidP="00BF6B18">
            <w:pPr>
              <w:pStyle w:val="CM1"/>
              <w:bidi w:val="0"/>
              <w:spacing w:after="0" w:line="240" w:lineRule="auto"/>
              <w:jc w:val="both"/>
              <w:rPr>
                <w:rFonts w:ascii="Times New Roman" w:hAnsi="Times New Roman"/>
                <w:sz w:val="20"/>
                <w:szCs w:val="20"/>
              </w:rPr>
            </w:pPr>
          </w:p>
          <w:p w:rsidR="0079600B" w:rsidRPr="00624DE2" w:rsidP="00BF6B18">
            <w:pPr>
              <w:pStyle w:val="Default"/>
              <w:bidi w:val="0"/>
              <w:spacing w:after="0" w:line="240" w:lineRule="auto"/>
              <w:rPr>
                <w:rFonts w:ascii="Times New Roman" w:hAnsi="Times New Roman" w:cs="Times New Roman"/>
                <w:color w:val="auto"/>
                <w:sz w:val="20"/>
                <w:szCs w:val="20"/>
              </w:rPr>
            </w:pPr>
          </w:p>
          <w:p w:rsidR="001045A0"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(34) "kontrola" je kontrola vymedzená v článku 4 ods. 1 bode 37 nariadenia (EÚ) č. 575/2013;</w:t>
            </w:r>
          </w:p>
          <w:p w:rsidR="007D36FC" w:rsidRPr="00624DE2" w:rsidP="00BF6B18">
            <w:pPr>
              <w:pStyle w:val="CM1"/>
              <w:bidi w:val="0"/>
              <w:spacing w:after="0" w:line="240" w:lineRule="auto"/>
              <w:jc w:val="both"/>
              <w:rPr>
                <w:rFonts w:ascii="Times New Roman" w:hAnsi="Times New Roman"/>
                <w:sz w:val="20"/>
                <w:szCs w:val="20"/>
              </w:rPr>
            </w:pPr>
          </w:p>
          <w:p w:rsidR="00A16D7F" w:rsidRPr="00624DE2" w:rsidP="00BF6B18">
            <w:pPr>
              <w:pStyle w:val="Default"/>
              <w:bidi w:val="0"/>
              <w:spacing w:after="0" w:line="240" w:lineRule="auto"/>
              <w:rPr>
                <w:rFonts w:ascii="Times New Roman" w:hAnsi="Times New Roman" w:cs="Times New Roman"/>
                <w:color w:val="auto"/>
                <w:sz w:val="20"/>
                <w:szCs w:val="20"/>
              </w:rPr>
            </w:pPr>
          </w:p>
          <w:p w:rsidR="00A073F4"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(35) "úzke prepojenie" je úzke prepojenie vymedzené v článku 4 ods. 1 bode 38 nariadenia (EÚ) č. 575/2013;</w:t>
            </w:r>
          </w:p>
          <w:p w:rsidR="007D36FC" w:rsidRPr="00624DE2" w:rsidP="00BF6B18">
            <w:pPr>
              <w:pStyle w:val="CM1"/>
              <w:bidi w:val="0"/>
              <w:spacing w:after="0" w:line="240" w:lineRule="auto"/>
              <w:jc w:val="both"/>
              <w:rPr>
                <w:rFonts w:ascii="Times New Roman" w:hAnsi="Times New Roman"/>
                <w:sz w:val="20"/>
                <w:szCs w:val="20"/>
              </w:rPr>
            </w:pPr>
          </w:p>
          <w:p w:rsidR="00095B7A" w:rsidRPr="00624DE2" w:rsidP="00BF6B18">
            <w:pPr>
              <w:pStyle w:val="Default"/>
              <w:bidi w:val="0"/>
              <w:spacing w:after="0" w:line="240" w:lineRule="auto"/>
              <w:rPr>
                <w:rFonts w:ascii="Times New Roman" w:hAnsi="Times New Roman" w:cs="Times New Roman"/>
                <w:color w:val="auto"/>
                <w:sz w:val="20"/>
                <w:szCs w:val="20"/>
              </w:rPr>
            </w:pPr>
          </w:p>
          <w:p w:rsidR="007B07EF" w:rsidRPr="00624DE2" w:rsidP="00BF6B18">
            <w:pPr>
              <w:pStyle w:val="Default"/>
              <w:bidi w:val="0"/>
              <w:spacing w:after="0" w:line="240" w:lineRule="auto"/>
              <w:rPr>
                <w:rFonts w:ascii="Times New Roman" w:hAnsi="Times New Roman" w:cs="Times New Roman"/>
                <w:color w:val="auto"/>
                <w:sz w:val="20"/>
                <w:szCs w:val="20"/>
              </w:rPr>
            </w:pPr>
          </w:p>
          <w:p w:rsidR="00095B7A"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(36) "príslušný orgán" je príslušný orgán vymedzený v článku 4 ods. 1 bode 40 nariadenia (EÚ) č. 575/2013;</w:t>
            </w:r>
          </w:p>
          <w:p w:rsidR="007D36FC" w:rsidRPr="00624DE2" w:rsidP="00BF6B18">
            <w:pPr>
              <w:pStyle w:val="CM1"/>
              <w:bidi w:val="0"/>
              <w:spacing w:after="0" w:line="240" w:lineRule="auto"/>
              <w:jc w:val="both"/>
              <w:rPr>
                <w:rFonts w:ascii="Times New Roman" w:hAnsi="Times New Roman"/>
                <w:sz w:val="20"/>
                <w:szCs w:val="20"/>
              </w:rPr>
            </w:pPr>
          </w:p>
          <w:p w:rsidR="007F1326" w:rsidRPr="00624DE2" w:rsidP="00BF6B18">
            <w:pPr>
              <w:pStyle w:val="Default"/>
              <w:bidi w:val="0"/>
              <w:spacing w:after="0" w:line="240" w:lineRule="auto"/>
              <w:rPr>
                <w:rFonts w:ascii="Times New Roman" w:hAnsi="Times New Roman" w:cs="Times New Roman"/>
                <w:color w:val="auto"/>
                <w:sz w:val="20"/>
                <w:szCs w:val="20"/>
              </w:rPr>
            </w:pPr>
          </w:p>
          <w:p w:rsidR="007F1326" w:rsidRPr="00624DE2" w:rsidP="00BF6B18">
            <w:pPr>
              <w:pStyle w:val="Default"/>
              <w:bidi w:val="0"/>
              <w:spacing w:after="0" w:line="240" w:lineRule="auto"/>
              <w:rPr>
                <w:rFonts w:ascii="Times New Roman" w:hAnsi="Times New Roman" w:cs="Times New Roman"/>
                <w:color w:val="auto"/>
                <w:sz w:val="20"/>
                <w:szCs w:val="20"/>
              </w:rPr>
            </w:pPr>
          </w:p>
          <w:p w:rsidR="00C17ADE"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(37) "orgán konsolidovaného dohľadu" je orgán konsolidovaného dohľadu vymedzený v článku 4 ods. 1 bode 41 nariadenia (EÚ) č. 575/2013;</w:t>
            </w:r>
          </w:p>
          <w:p w:rsidR="007D36FC" w:rsidRPr="00624DE2" w:rsidP="00BF6B18">
            <w:pPr>
              <w:pStyle w:val="CM1"/>
              <w:bidi w:val="0"/>
              <w:spacing w:after="0" w:line="240" w:lineRule="auto"/>
              <w:jc w:val="both"/>
              <w:rPr>
                <w:rFonts w:ascii="Times New Roman" w:hAnsi="Times New Roman"/>
                <w:sz w:val="20"/>
                <w:szCs w:val="20"/>
              </w:rPr>
            </w:pPr>
          </w:p>
          <w:p w:rsidR="00911DF5" w:rsidRPr="00624DE2" w:rsidP="00BF6B18">
            <w:pPr>
              <w:pStyle w:val="Default"/>
              <w:bidi w:val="0"/>
              <w:spacing w:after="0" w:line="240" w:lineRule="auto"/>
              <w:rPr>
                <w:rFonts w:ascii="Times New Roman" w:hAnsi="Times New Roman" w:cs="Times New Roman"/>
                <w:color w:val="auto"/>
                <w:sz w:val="20"/>
                <w:szCs w:val="20"/>
              </w:rPr>
            </w:pPr>
          </w:p>
          <w:p w:rsidR="00911DF5" w:rsidRPr="00624DE2" w:rsidP="00BF6B18">
            <w:pPr>
              <w:pStyle w:val="Default"/>
              <w:bidi w:val="0"/>
              <w:spacing w:after="0" w:line="240" w:lineRule="auto"/>
              <w:rPr>
                <w:rFonts w:ascii="Times New Roman" w:hAnsi="Times New Roman" w:cs="Times New Roman"/>
                <w:color w:val="auto"/>
                <w:sz w:val="20"/>
                <w:szCs w:val="20"/>
              </w:rPr>
            </w:pPr>
          </w:p>
          <w:p w:rsidR="00577140" w:rsidRPr="00624DE2" w:rsidP="00BF6B18">
            <w:pPr>
              <w:pStyle w:val="Default"/>
              <w:bidi w:val="0"/>
              <w:spacing w:after="0" w:line="240" w:lineRule="auto"/>
              <w:rPr>
                <w:rFonts w:ascii="Times New Roman" w:hAnsi="Times New Roman" w:cs="Times New Roman"/>
                <w:color w:val="auto"/>
                <w:sz w:val="20"/>
                <w:szCs w:val="20"/>
              </w:rPr>
            </w:pPr>
          </w:p>
          <w:p w:rsidR="00577140" w:rsidRPr="00624DE2" w:rsidP="00BF6B18">
            <w:pPr>
              <w:pStyle w:val="Default"/>
              <w:bidi w:val="0"/>
              <w:spacing w:after="0" w:line="240" w:lineRule="auto"/>
              <w:rPr>
                <w:rFonts w:ascii="Times New Roman" w:hAnsi="Times New Roman" w:cs="Times New Roman"/>
                <w:color w:val="auto"/>
                <w:sz w:val="20"/>
                <w:szCs w:val="20"/>
              </w:rPr>
            </w:pPr>
          </w:p>
          <w:p w:rsidR="00577140" w:rsidRPr="00624DE2" w:rsidP="00BF6B18">
            <w:pPr>
              <w:pStyle w:val="Default"/>
              <w:bidi w:val="0"/>
              <w:spacing w:after="0" w:line="240" w:lineRule="auto"/>
              <w:rPr>
                <w:rFonts w:ascii="Times New Roman" w:hAnsi="Times New Roman" w:cs="Times New Roman"/>
                <w:color w:val="auto"/>
                <w:sz w:val="20"/>
                <w:szCs w:val="20"/>
              </w:rPr>
            </w:pPr>
          </w:p>
          <w:p w:rsidR="00577140" w:rsidRPr="00624DE2" w:rsidP="00BF6B18">
            <w:pPr>
              <w:pStyle w:val="Default"/>
              <w:bidi w:val="0"/>
              <w:spacing w:after="0" w:line="240" w:lineRule="auto"/>
              <w:rPr>
                <w:rFonts w:ascii="Times New Roman" w:hAnsi="Times New Roman" w:cs="Times New Roman"/>
                <w:color w:val="auto"/>
                <w:sz w:val="20"/>
                <w:szCs w:val="20"/>
              </w:rPr>
            </w:pPr>
          </w:p>
          <w:p w:rsidR="0080073B" w:rsidRPr="00624DE2" w:rsidP="00BF6B18">
            <w:pPr>
              <w:pStyle w:val="Default"/>
              <w:bidi w:val="0"/>
              <w:spacing w:after="0" w:line="240" w:lineRule="auto"/>
              <w:rPr>
                <w:rFonts w:ascii="Times New Roman" w:hAnsi="Times New Roman" w:cs="Times New Roman"/>
                <w:color w:val="auto"/>
                <w:sz w:val="20"/>
                <w:szCs w:val="20"/>
              </w:rPr>
            </w:pPr>
          </w:p>
          <w:p w:rsidR="0080073B" w:rsidRPr="00624DE2" w:rsidP="00BF6B18">
            <w:pPr>
              <w:pStyle w:val="Default"/>
              <w:bidi w:val="0"/>
              <w:spacing w:after="0" w:line="240" w:lineRule="auto"/>
              <w:rPr>
                <w:rFonts w:ascii="Times New Roman" w:hAnsi="Times New Roman" w:cs="Times New Roman"/>
                <w:color w:val="auto"/>
                <w:sz w:val="20"/>
                <w:szCs w:val="20"/>
              </w:rPr>
            </w:pPr>
          </w:p>
          <w:p w:rsidR="00323DFD" w:rsidRPr="00624DE2" w:rsidP="00BF6B18">
            <w:pPr>
              <w:pStyle w:val="Default"/>
              <w:bidi w:val="0"/>
              <w:spacing w:after="0" w:line="240" w:lineRule="auto"/>
              <w:rPr>
                <w:rFonts w:ascii="Times New Roman" w:hAnsi="Times New Roman" w:cs="Times New Roman"/>
                <w:color w:val="auto"/>
                <w:sz w:val="20"/>
                <w:szCs w:val="20"/>
              </w:rPr>
            </w:pPr>
          </w:p>
          <w:p w:rsidR="00577140"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(38) "povolenie" je povolenie vymedzené v článku 4 ods. 1 bode 42 nariadenia (EÚ) č. 575/2013;</w:t>
            </w:r>
          </w:p>
          <w:p w:rsidR="007D36FC" w:rsidRPr="00624DE2" w:rsidP="00BF6B18">
            <w:pPr>
              <w:pStyle w:val="CM1"/>
              <w:bidi w:val="0"/>
              <w:spacing w:after="0" w:line="240" w:lineRule="auto"/>
              <w:jc w:val="both"/>
              <w:rPr>
                <w:rFonts w:ascii="Times New Roman" w:hAnsi="Times New Roman"/>
                <w:sz w:val="20"/>
                <w:szCs w:val="20"/>
              </w:rPr>
            </w:pPr>
          </w:p>
          <w:p w:rsidR="00323DFD" w:rsidRPr="00624DE2" w:rsidP="00BF6B18">
            <w:pPr>
              <w:pStyle w:val="Default"/>
              <w:bidi w:val="0"/>
              <w:spacing w:after="0" w:line="240" w:lineRule="auto"/>
              <w:rPr>
                <w:rFonts w:ascii="Times New Roman" w:hAnsi="Times New Roman" w:cs="Times New Roman"/>
                <w:color w:val="auto"/>
                <w:sz w:val="20"/>
                <w:szCs w:val="20"/>
              </w:rPr>
            </w:pPr>
          </w:p>
          <w:p w:rsidR="00323DFD" w:rsidRPr="00624DE2" w:rsidP="00BF6B18">
            <w:pPr>
              <w:pStyle w:val="Default"/>
              <w:bidi w:val="0"/>
              <w:spacing w:after="0" w:line="240" w:lineRule="auto"/>
              <w:rPr>
                <w:rFonts w:ascii="Times New Roman" w:hAnsi="Times New Roman" w:cs="Times New Roman"/>
                <w:color w:val="auto"/>
                <w:sz w:val="20"/>
                <w:szCs w:val="20"/>
              </w:rPr>
            </w:pPr>
          </w:p>
          <w:p w:rsidR="00323DFD" w:rsidRPr="00624DE2" w:rsidP="00BF6B18">
            <w:pPr>
              <w:pStyle w:val="Default"/>
              <w:bidi w:val="0"/>
              <w:spacing w:after="0" w:line="240" w:lineRule="auto"/>
              <w:rPr>
                <w:rFonts w:ascii="Times New Roman" w:hAnsi="Times New Roman" w:cs="Times New Roman"/>
                <w:color w:val="auto"/>
                <w:sz w:val="20"/>
                <w:szCs w:val="20"/>
              </w:rPr>
            </w:pPr>
          </w:p>
          <w:p w:rsidR="00F26A78" w:rsidRPr="00624DE2" w:rsidP="00BF6B18">
            <w:pPr>
              <w:pStyle w:val="Default"/>
              <w:bidi w:val="0"/>
              <w:spacing w:after="0" w:line="240" w:lineRule="auto"/>
              <w:rPr>
                <w:rFonts w:ascii="Times New Roman" w:hAnsi="Times New Roman" w:cs="Times New Roman"/>
                <w:color w:val="auto"/>
                <w:sz w:val="20"/>
                <w:szCs w:val="20"/>
              </w:rPr>
            </w:pPr>
          </w:p>
          <w:p w:rsidR="00F26A78" w:rsidRPr="00624DE2" w:rsidP="00BF6B18">
            <w:pPr>
              <w:pStyle w:val="Default"/>
              <w:bidi w:val="0"/>
              <w:spacing w:after="0" w:line="240" w:lineRule="auto"/>
              <w:rPr>
                <w:rFonts w:ascii="Times New Roman" w:hAnsi="Times New Roman" w:cs="Times New Roman"/>
                <w:color w:val="auto"/>
                <w:sz w:val="20"/>
                <w:szCs w:val="20"/>
              </w:rPr>
            </w:pPr>
          </w:p>
          <w:p w:rsidR="00F26A78" w:rsidRPr="00624DE2" w:rsidP="00BF6B18">
            <w:pPr>
              <w:pStyle w:val="Default"/>
              <w:bidi w:val="0"/>
              <w:spacing w:after="0" w:line="240" w:lineRule="auto"/>
              <w:rPr>
                <w:rFonts w:ascii="Times New Roman" w:hAnsi="Times New Roman" w:cs="Times New Roman"/>
                <w:color w:val="auto"/>
                <w:sz w:val="20"/>
                <w:szCs w:val="20"/>
              </w:rPr>
            </w:pPr>
          </w:p>
          <w:p w:rsidR="00F26A78" w:rsidRPr="00624DE2" w:rsidP="00BF6B18">
            <w:pPr>
              <w:pStyle w:val="Default"/>
              <w:bidi w:val="0"/>
              <w:spacing w:after="0" w:line="240" w:lineRule="auto"/>
              <w:rPr>
                <w:rFonts w:ascii="Times New Roman" w:hAnsi="Times New Roman" w:cs="Times New Roman"/>
                <w:color w:val="auto"/>
                <w:sz w:val="20"/>
                <w:szCs w:val="20"/>
              </w:rPr>
            </w:pPr>
          </w:p>
          <w:p w:rsidR="0080073B"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(39) "domovský členský štát" je domovský členský štát vymedzený v článku 4 ods. 1 bode 43 nariadenia (EÚ) č. 575/2013;</w:t>
            </w:r>
          </w:p>
          <w:p w:rsidR="007D36FC" w:rsidRPr="00624DE2" w:rsidP="00BF6B18">
            <w:pPr>
              <w:pStyle w:val="CM1"/>
              <w:bidi w:val="0"/>
              <w:spacing w:after="0" w:line="240" w:lineRule="auto"/>
              <w:jc w:val="both"/>
              <w:rPr>
                <w:rFonts w:ascii="Times New Roman" w:hAnsi="Times New Roman"/>
                <w:sz w:val="20"/>
                <w:szCs w:val="20"/>
              </w:rPr>
            </w:pPr>
          </w:p>
          <w:p w:rsidR="00B064F5" w:rsidRPr="00624DE2" w:rsidP="00BF6B18">
            <w:pPr>
              <w:pStyle w:val="Default"/>
              <w:bidi w:val="0"/>
              <w:spacing w:after="0" w:line="240" w:lineRule="auto"/>
              <w:rPr>
                <w:rFonts w:ascii="Times New Roman" w:hAnsi="Times New Roman" w:cs="Times New Roman"/>
                <w:color w:val="auto"/>
                <w:sz w:val="20"/>
                <w:szCs w:val="20"/>
              </w:rPr>
            </w:pPr>
          </w:p>
          <w:p w:rsidR="00B064F5"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(40) "hostiteľský členský štát" je hostiteľský členský štát vymedzený v článku 4 ods. 1 bode 44 nariadenia (EÚ) č. 575/2013;</w:t>
            </w:r>
          </w:p>
          <w:p w:rsidR="007D36FC" w:rsidRPr="00624DE2" w:rsidP="00BF6B18">
            <w:pPr>
              <w:pStyle w:val="CM1"/>
              <w:bidi w:val="0"/>
              <w:spacing w:after="0" w:line="240" w:lineRule="auto"/>
              <w:jc w:val="both"/>
              <w:rPr>
                <w:rFonts w:ascii="Times New Roman" w:hAnsi="Times New Roman"/>
                <w:sz w:val="20"/>
                <w:szCs w:val="20"/>
              </w:rPr>
            </w:pPr>
          </w:p>
          <w:p w:rsidR="00B064F5" w:rsidRPr="00624DE2" w:rsidP="00BF6B18">
            <w:pPr>
              <w:pStyle w:val="Default"/>
              <w:bidi w:val="0"/>
              <w:spacing w:after="0" w:line="240" w:lineRule="auto"/>
              <w:rPr>
                <w:rFonts w:ascii="Times New Roman" w:hAnsi="Times New Roman" w:cs="Times New Roman"/>
                <w:color w:val="auto"/>
                <w:sz w:val="20"/>
                <w:szCs w:val="20"/>
              </w:rPr>
            </w:pPr>
          </w:p>
          <w:p w:rsidR="00B064F5"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(41) "centrálne banky ESCB" sú centrálne banky ESCB vymedzené v článku 4 ods. 1 bode 45 nariadenia (EÚ) č. 575/2013;</w:t>
            </w: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(42) "centrálne banky" sú centrálne banky vymedzené v článku 4 ods. 1 bode 46 nariadenia (EÚ) č. 575/2013;</w:t>
            </w:r>
          </w:p>
          <w:p w:rsidR="007D36FC" w:rsidRPr="00624DE2" w:rsidP="00BF6B18">
            <w:pPr>
              <w:pStyle w:val="CM1"/>
              <w:bidi w:val="0"/>
              <w:spacing w:after="0" w:line="240" w:lineRule="auto"/>
              <w:jc w:val="both"/>
              <w:rPr>
                <w:rFonts w:ascii="Times New Roman" w:hAnsi="Times New Roman"/>
                <w:sz w:val="20"/>
                <w:szCs w:val="20"/>
              </w:rPr>
            </w:pPr>
          </w:p>
          <w:p w:rsidR="00FB47AE"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(43) "konsolidovaná situácia" je konsolidovaná situácia vymedzená v článku 4 ods. 1 bode 47 nariadenia (EÚ) č. 575/2013;</w:t>
            </w:r>
          </w:p>
          <w:p w:rsidR="007D36FC" w:rsidRPr="00624DE2" w:rsidP="00BF6B18">
            <w:pPr>
              <w:pStyle w:val="CM1"/>
              <w:bidi w:val="0"/>
              <w:spacing w:after="0" w:line="240" w:lineRule="auto"/>
              <w:jc w:val="both"/>
              <w:rPr>
                <w:rFonts w:ascii="Times New Roman" w:hAnsi="Times New Roman"/>
                <w:sz w:val="20"/>
                <w:szCs w:val="20"/>
              </w:rPr>
            </w:pPr>
          </w:p>
          <w:p w:rsidR="0041205D" w:rsidRPr="00624DE2" w:rsidP="00BF6B18">
            <w:pPr>
              <w:pStyle w:val="Default"/>
              <w:bidi w:val="0"/>
              <w:spacing w:after="0" w:line="240" w:lineRule="auto"/>
              <w:rPr>
                <w:rFonts w:ascii="Times New Roman" w:hAnsi="Times New Roman" w:cs="Times New Roman"/>
                <w:color w:val="auto"/>
                <w:sz w:val="20"/>
                <w:szCs w:val="20"/>
              </w:rPr>
            </w:pPr>
          </w:p>
          <w:p w:rsidR="0041205D"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(44) "konsolidovaný základ" je konsolidovaný základ vymedzený v článku 4 ods. 1 bode 48 nariadenia (EÚ) č. 575/2013;</w:t>
            </w:r>
          </w:p>
          <w:p w:rsidR="007D36FC" w:rsidRPr="00624DE2" w:rsidP="00BF6B18">
            <w:pPr>
              <w:pStyle w:val="CM1"/>
              <w:bidi w:val="0"/>
              <w:spacing w:after="0" w:line="240" w:lineRule="auto"/>
              <w:jc w:val="both"/>
              <w:rPr>
                <w:rFonts w:ascii="Times New Roman" w:hAnsi="Times New Roman"/>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(45) "subkonsolidovaný základ" je subkonsolidovaný základ vymedzený v článku 4 ods. 1 bode 49 nariadenia (EÚ) č. 575/2013;</w:t>
            </w:r>
          </w:p>
          <w:p w:rsidR="007D36FC" w:rsidRPr="00624DE2" w:rsidP="00BF6B18">
            <w:pPr>
              <w:pStyle w:val="CM1"/>
              <w:bidi w:val="0"/>
              <w:spacing w:after="0" w:line="240" w:lineRule="auto"/>
              <w:jc w:val="both"/>
              <w:rPr>
                <w:rFonts w:ascii="Times New Roman" w:hAnsi="Times New Roman"/>
                <w:sz w:val="20"/>
                <w:szCs w:val="20"/>
              </w:rPr>
            </w:pPr>
          </w:p>
          <w:p w:rsidR="007608E9" w:rsidRPr="00624DE2" w:rsidP="00BF6B18">
            <w:pPr>
              <w:pStyle w:val="Default"/>
              <w:bidi w:val="0"/>
              <w:spacing w:after="0" w:line="240" w:lineRule="auto"/>
              <w:rPr>
                <w:rFonts w:ascii="Times New Roman" w:hAnsi="Times New Roman" w:cs="Times New Roman"/>
                <w:color w:val="auto"/>
                <w:sz w:val="20"/>
                <w:szCs w:val="20"/>
              </w:rPr>
            </w:pPr>
          </w:p>
          <w:p w:rsidR="007608E9" w:rsidRPr="00624DE2" w:rsidP="00BF6B18">
            <w:pPr>
              <w:pStyle w:val="Default"/>
              <w:bidi w:val="0"/>
              <w:spacing w:after="0" w:line="240" w:lineRule="auto"/>
              <w:rPr>
                <w:rFonts w:ascii="Times New Roman" w:hAnsi="Times New Roman" w:cs="Times New Roman"/>
                <w:color w:val="auto"/>
                <w:sz w:val="20"/>
                <w:szCs w:val="20"/>
              </w:rPr>
            </w:pPr>
          </w:p>
          <w:p w:rsidR="007608E9" w:rsidRPr="00624DE2" w:rsidP="00BF6B18">
            <w:pPr>
              <w:pStyle w:val="Default"/>
              <w:bidi w:val="0"/>
              <w:spacing w:after="0" w:line="240" w:lineRule="auto"/>
              <w:rPr>
                <w:rFonts w:ascii="Times New Roman" w:hAnsi="Times New Roman" w:cs="Times New Roman"/>
                <w:color w:val="auto"/>
                <w:sz w:val="20"/>
                <w:szCs w:val="20"/>
              </w:rPr>
            </w:pPr>
          </w:p>
          <w:p w:rsidR="007D5681" w:rsidRPr="00624DE2" w:rsidP="00BF6B18">
            <w:pPr>
              <w:pStyle w:val="Default"/>
              <w:bidi w:val="0"/>
              <w:spacing w:after="0" w:line="240" w:lineRule="auto"/>
              <w:rPr>
                <w:rFonts w:ascii="Times New Roman" w:hAnsi="Times New Roman" w:cs="Times New Roman"/>
                <w:color w:val="auto"/>
                <w:sz w:val="20"/>
                <w:szCs w:val="20"/>
              </w:rPr>
            </w:pPr>
          </w:p>
          <w:p w:rsidR="00B064F5" w:rsidRPr="00624DE2" w:rsidP="00BF6B18">
            <w:pPr>
              <w:pStyle w:val="Default"/>
              <w:bidi w:val="0"/>
              <w:spacing w:after="0" w:line="240" w:lineRule="auto"/>
              <w:rPr>
                <w:rFonts w:ascii="Times New Roman" w:hAnsi="Times New Roman" w:cs="Times New Roman"/>
                <w:color w:val="auto"/>
                <w:sz w:val="20"/>
                <w:szCs w:val="20"/>
              </w:rPr>
            </w:pPr>
          </w:p>
          <w:p w:rsidR="00B064F5" w:rsidRPr="00624DE2" w:rsidP="00BF6B18">
            <w:pPr>
              <w:pStyle w:val="Default"/>
              <w:bidi w:val="0"/>
              <w:spacing w:after="0" w:line="240" w:lineRule="auto"/>
              <w:rPr>
                <w:rFonts w:ascii="Times New Roman" w:hAnsi="Times New Roman" w:cs="Times New Roman"/>
                <w:color w:val="auto"/>
                <w:sz w:val="20"/>
                <w:szCs w:val="20"/>
              </w:rPr>
            </w:pPr>
          </w:p>
          <w:p w:rsidR="00B064F5" w:rsidRPr="00624DE2" w:rsidP="00BF6B18">
            <w:pPr>
              <w:pStyle w:val="Default"/>
              <w:bidi w:val="0"/>
              <w:spacing w:after="0" w:line="240" w:lineRule="auto"/>
              <w:rPr>
                <w:rFonts w:ascii="Times New Roman" w:hAnsi="Times New Roman" w:cs="Times New Roman"/>
                <w:color w:val="auto"/>
                <w:sz w:val="20"/>
                <w:szCs w:val="20"/>
              </w:rPr>
            </w:pPr>
          </w:p>
          <w:p w:rsidR="00B064F5" w:rsidRPr="00624DE2" w:rsidP="00BF6B18">
            <w:pPr>
              <w:pStyle w:val="Default"/>
              <w:bidi w:val="0"/>
              <w:spacing w:after="0" w:line="240" w:lineRule="auto"/>
              <w:rPr>
                <w:rFonts w:ascii="Times New Roman" w:hAnsi="Times New Roman" w:cs="Times New Roman"/>
                <w:color w:val="auto"/>
                <w:sz w:val="20"/>
                <w:szCs w:val="20"/>
              </w:rPr>
            </w:pPr>
          </w:p>
          <w:p w:rsidR="00B064F5" w:rsidRPr="00624DE2" w:rsidP="00BF6B18">
            <w:pPr>
              <w:pStyle w:val="Default"/>
              <w:bidi w:val="0"/>
              <w:spacing w:after="0" w:line="240" w:lineRule="auto"/>
              <w:rPr>
                <w:rFonts w:ascii="Times New Roman" w:hAnsi="Times New Roman" w:cs="Times New Roman"/>
                <w:color w:val="auto"/>
                <w:sz w:val="20"/>
                <w:szCs w:val="20"/>
              </w:rPr>
            </w:pPr>
          </w:p>
          <w:p w:rsidR="00B064F5" w:rsidRPr="00624DE2" w:rsidP="00BF6B18">
            <w:pPr>
              <w:pStyle w:val="Default"/>
              <w:bidi w:val="0"/>
              <w:spacing w:after="0" w:line="240" w:lineRule="auto"/>
              <w:rPr>
                <w:rFonts w:ascii="Times New Roman" w:hAnsi="Times New Roman" w:cs="Times New Roman"/>
                <w:color w:val="auto"/>
                <w:sz w:val="20"/>
                <w:szCs w:val="20"/>
              </w:rPr>
            </w:pPr>
          </w:p>
          <w:p w:rsidR="00B064F5" w:rsidRPr="00624DE2" w:rsidP="00BF6B18">
            <w:pPr>
              <w:pStyle w:val="Default"/>
              <w:bidi w:val="0"/>
              <w:spacing w:after="0" w:line="240" w:lineRule="auto"/>
              <w:rPr>
                <w:rFonts w:ascii="Times New Roman" w:hAnsi="Times New Roman" w:cs="Times New Roman"/>
                <w:color w:val="auto"/>
                <w:sz w:val="20"/>
                <w:szCs w:val="20"/>
              </w:rPr>
            </w:pPr>
          </w:p>
          <w:p w:rsidR="00B064F5" w:rsidRPr="00624DE2" w:rsidP="00BF6B18">
            <w:pPr>
              <w:pStyle w:val="Default"/>
              <w:bidi w:val="0"/>
              <w:spacing w:after="0" w:line="240" w:lineRule="auto"/>
              <w:rPr>
                <w:rFonts w:ascii="Times New Roman" w:hAnsi="Times New Roman" w:cs="Times New Roman"/>
                <w:color w:val="auto"/>
                <w:sz w:val="20"/>
                <w:szCs w:val="20"/>
              </w:rPr>
            </w:pPr>
          </w:p>
          <w:p w:rsidR="00B064F5" w:rsidRPr="00624DE2" w:rsidP="00BF6B18">
            <w:pPr>
              <w:pStyle w:val="Default"/>
              <w:bidi w:val="0"/>
              <w:spacing w:after="0" w:line="240" w:lineRule="auto"/>
              <w:rPr>
                <w:rFonts w:ascii="Times New Roman" w:hAnsi="Times New Roman" w:cs="Times New Roman"/>
                <w:color w:val="auto"/>
                <w:sz w:val="20"/>
                <w:szCs w:val="20"/>
              </w:rPr>
            </w:pPr>
          </w:p>
          <w:p w:rsidR="00B064F5"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(46) "finančný nástroj" je finančný nástroj vymedzený v článku 4 ods. 1 bode 50 nariadenia (EÚ) č. 575/2013;</w:t>
            </w:r>
          </w:p>
          <w:p w:rsidR="007D36FC" w:rsidRPr="00624DE2" w:rsidP="00BF6B18">
            <w:pPr>
              <w:pStyle w:val="CM1"/>
              <w:bidi w:val="0"/>
              <w:spacing w:after="0" w:line="240" w:lineRule="auto"/>
              <w:jc w:val="both"/>
              <w:rPr>
                <w:rFonts w:ascii="Times New Roman" w:hAnsi="Times New Roman"/>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(47) "vlastné zdroje" sú vlastné zdroje vymedzené v článku 4 ods. 1 bode 118 nariadenia (EÚ) č. 575/2013;</w:t>
            </w:r>
          </w:p>
          <w:p w:rsidR="007D36FC" w:rsidRPr="00624DE2" w:rsidP="00BF6B18">
            <w:pPr>
              <w:pStyle w:val="CM1"/>
              <w:bidi w:val="0"/>
              <w:spacing w:after="0" w:line="240" w:lineRule="auto"/>
              <w:jc w:val="both"/>
              <w:rPr>
                <w:rFonts w:ascii="Times New Roman" w:hAnsi="Times New Roman"/>
                <w:sz w:val="20"/>
                <w:szCs w:val="20"/>
              </w:rPr>
            </w:pPr>
          </w:p>
          <w:p w:rsidR="00E91C55" w:rsidRPr="00624DE2" w:rsidP="00BF6B18">
            <w:pPr>
              <w:pStyle w:val="Default"/>
              <w:bidi w:val="0"/>
              <w:spacing w:after="0" w:line="240" w:lineRule="auto"/>
              <w:rPr>
                <w:rFonts w:ascii="Times New Roman" w:hAnsi="Times New Roman" w:cs="Times New Roman"/>
                <w:color w:val="auto"/>
                <w:sz w:val="20"/>
                <w:szCs w:val="20"/>
              </w:rPr>
            </w:pPr>
          </w:p>
          <w:p w:rsidR="00BE3FDE" w:rsidRPr="00624DE2" w:rsidP="00BF6B18">
            <w:pPr>
              <w:pStyle w:val="Default"/>
              <w:bidi w:val="0"/>
              <w:spacing w:after="0" w:line="240" w:lineRule="auto"/>
              <w:rPr>
                <w:rFonts w:ascii="Times New Roman" w:hAnsi="Times New Roman" w:cs="Times New Roman"/>
                <w:color w:val="auto"/>
                <w:sz w:val="20"/>
                <w:szCs w:val="20"/>
              </w:rPr>
            </w:pPr>
          </w:p>
          <w:p w:rsidR="00E91C55"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(48) "operačné riziko" je operačné riziko vymedzené v článku 4 ods. 1 bode 52 nariadenia (EÚ) č. 575/2013;</w:t>
            </w:r>
          </w:p>
          <w:p w:rsidR="007D36FC" w:rsidRPr="00624DE2" w:rsidP="00BF6B18">
            <w:pPr>
              <w:pStyle w:val="CM1"/>
              <w:bidi w:val="0"/>
              <w:spacing w:after="0" w:line="240" w:lineRule="auto"/>
              <w:jc w:val="both"/>
              <w:rPr>
                <w:rFonts w:ascii="Times New Roman" w:hAnsi="Times New Roman"/>
                <w:sz w:val="20"/>
                <w:szCs w:val="20"/>
              </w:rPr>
            </w:pPr>
          </w:p>
          <w:p w:rsidR="000C74C6" w:rsidRPr="00624DE2" w:rsidP="00BF6B18">
            <w:pPr>
              <w:pStyle w:val="Default"/>
              <w:bidi w:val="0"/>
              <w:spacing w:after="0" w:line="240" w:lineRule="auto"/>
              <w:rPr>
                <w:rFonts w:ascii="Times New Roman" w:hAnsi="Times New Roman" w:cs="Times New Roman"/>
                <w:color w:val="auto"/>
                <w:sz w:val="20"/>
                <w:szCs w:val="20"/>
              </w:rPr>
            </w:pPr>
          </w:p>
          <w:p w:rsidR="0080166E"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(49) "zmierňovanie kreditného rizika" je zmierňovanie kreditného rizika vymedzené v článku 4 ods. 1 bode 57 nariadenia (EÚ) č. 575/2013;</w:t>
            </w:r>
          </w:p>
          <w:p w:rsidR="0064271A" w:rsidRPr="00624DE2" w:rsidP="00BF6B18">
            <w:pPr>
              <w:pStyle w:val="Default"/>
              <w:bidi w:val="0"/>
              <w:spacing w:after="0" w:line="240" w:lineRule="auto"/>
              <w:rPr>
                <w:rFonts w:ascii="Times New Roman" w:hAnsi="Times New Roman" w:cs="Times New Roman"/>
                <w:color w:val="auto"/>
                <w:sz w:val="20"/>
                <w:szCs w:val="20"/>
              </w:rPr>
            </w:pPr>
          </w:p>
          <w:p w:rsidR="0064271A"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(50) "sekuritizácia" je sekuritizácia vymedzená v článku 4 ods. 1 bode 61 nariadenia (EÚ) č. 575/2013;</w:t>
            </w:r>
          </w:p>
          <w:p w:rsidR="003A2818" w:rsidRPr="00624DE2" w:rsidP="00BF6B18">
            <w:pPr>
              <w:pStyle w:val="Default"/>
              <w:bidi w:val="0"/>
              <w:spacing w:after="0" w:line="240" w:lineRule="auto"/>
              <w:rPr>
                <w:rFonts w:ascii="Times New Roman" w:hAnsi="Times New Roman" w:cs="Times New Roman"/>
                <w:color w:val="auto"/>
                <w:sz w:val="20"/>
                <w:szCs w:val="20"/>
              </w:rPr>
            </w:pPr>
          </w:p>
          <w:p w:rsidR="0080166E"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(51) "sekuritizačná pozícia" je sekuritizačná pozícia vymedzená v článku 4 ods. 1 bode 62 nariadenia (EÚ) č. 575/2013;</w:t>
            </w:r>
          </w:p>
          <w:p w:rsidR="003A2818"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(52) "účelová jednotka zaoberajúca sa sekuritizáciou" je účelová jednotka zaoberajúca sa sekuritizáciou vymedzená v článku 4 ods. 1 bode 66 nariadenia (EÚ) č. 575/2013;</w:t>
            </w:r>
          </w:p>
          <w:p w:rsidR="007D36FC" w:rsidRPr="00624DE2" w:rsidP="00BF6B18">
            <w:pPr>
              <w:pStyle w:val="CM1"/>
              <w:bidi w:val="0"/>
              <w:spacing w:after="0" w:line="240" w:lineRule="auto"/>
              <w:jc w:val="both"/>
              <w:rPr>
                <w:rFonts w:ascii="Times New Roman" w:hAnsi="Times New Roman"/>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(53) "dobrovoľné platby dôchodkového zabezpečenia" sú dobrovoľné platby dôchodkového zabezpečenia vymedzené v článku 4 ods. 1 bode 73 nariadenia (EÚ) č. 575/2013;</w:t>
            </w:r>
          </w:p>
          <w:p w:rsidR="007D36FC" w:rsidRPr="00624DE2" w:rsidP="00BF6B18">
            <w:pPr>
              <w:pStyle w:val="CM1"/>
              <w:bidi w:val="0"/>
              <w:spacing w:after="0" w:line="240" w:lineRule="auto"/>
              <w:jc w:val="both"/>
              <w:rPr>
                <w:rFonts w:ascii="Times New Roman" w:hAnsi="Times New Roman"/>
                <w:sz w:val="20"/>
                <w:szCs w:val="20"/>
              </w:rPr>
            </w:pPr>
          </w:p>
          <w:p w:rsidR="004D3DE6" w:rsidRPr="00624DE2" w:rsidP="00BF6B18">
            <w:pPr>
              <w:pStyle w:val="Default"/>
              <w:bidi w:val="0"/>
              <w:spacing w:after="0" w:line="240" w:lineRule="auto"/>
              <w:rPr>
                <w:rFonts w:ascii="Times New Roman" w:hAnsi="Times New Roman" w:cs="Times New Roman"/>
                <w:color w:val="auto"/>
                <w:sz w:val="20"/>
                <w:szCs w:val="20"/>
              </w:rPr>
            </w:pPr>
          </w:p>
          <w:p w:rsidR="00E0012F" w:rsidP="00BF6B18">
            <w:pPr>
              <w:pStyle w:val="Default"/>
              <w:bidi w:val="0"/>
              <w:spacing w:after="0" w:line="240" w:lineRule="auto"/>
              <w:rPr>
                <w:rFonts w:ascii="Times New Roman" w:hAnsi="Times New Roman" w:cs="Times New Roman"/>
                <w:color w:val="auto"/>
                <w:sz w:val="20"/>
                <w:szCs w:val="20"/>
              </w:rPr>
            </w:pPr>
          </w:p>
          <w:p w:rsidR="00624DE2" w:rsidP="00BF6B18">
            <w:pPr>
              <w:pStyle w:val="Default"/>
              <w:bidi w:val="0"/>
              <w:spacing w:after="0" w:line="240" w:lineRule="auto"/>
              <w:rPr>
                <w:rFonts w:ascii="Times New Roman" w:hAnsi="Times New Roman" w:cs="Times New Roman"/>
                <w:color w:val="auto"/>
                <w:sz w:val="20"/>
                <w:szCs w:val="20"/>
              </w:rPr>
            </w:pPr>
          </w:p>
          <w:p w:rsidR="00624DE2" w:rsidP="00BF6B18">
            <w:pPr>
              <w:pStyle w:val="Default"/>
              <w:bidi w:val="0"/>
              <w:spacing w:after="0" w:line="240" w:lineRule="auto"/>
              <w:rPr>
                <w:rFonts w:ascii="Times New Roman" w:hAnsi="Times New Roman" w:cs="Times New Roman"/>
                <w:color w:val="auto"/>
                <w:sz w:val="20"/>
                <w:szCs w:val="20"/>
              </w:rPr>
            </w:pPr>
          </w:p>
          <w:p w:rsidR="00624DE2" w:rsidP="00BF6B18">
            <w:pPr>
              <w:pStyle w:val="Default"/>
              <w:bidi w:val="0"/>
              <w:spacing w:after="0" w:line="240" w:lineRule="auto"/>
              <w:rPr>
                <w:rFonts w:ascii="Times New Roman" w:hAnsi="Times New Roman" w:cs="Times New Roman"/>
                <w:color w:val="auto"/>
                <w:sz w:val="20"/>
                <w:szCs w:val="20"/>
              </w:rPr>
            </w:pPr>
          </w:p>
          <w:p w:rsidR="00624DE2" w:rsidP="00BF6B18">
            <w:pPr>
              <w:pStyle w:val="Default"/>
              <w:bidi w:val="0"/>
              <w:spacing w:after="0" w:line="240" w:lineRule="auto"/>
              <w:rPr>
                <w:rFonts w:ascii="Times New Roman" w:hAnsi="Times New Roman" w:cs="Times New Roman"/>
                <w:color w:val="auto"/>
                <w:sz w:val="20"/>
                <w:szCs w:val="20"/>
              </w:rPr>
            </w:pPr>
          </w:p>
          <w:p w:rsidR="00624DE2" w:rsidP="00BF6B18">
            <w:pPr>
              <w:pStyle w:val="Default"/>
              <w:bidi w:val="0"/>
              <w:spacing w:after="0" w:line="240" w:lineRule="auto"/>
              <w:rPr>
                <w:rFonts w:ascii="Times New Roman" w:hAnsi="Times New Roman" w:cs="Times New Roman"/>
                <w:color w:val="auto"/>
                <w:sz w:val="20"/>
                <w:szCs w:val="20"/>
              </w:rPr>
            </w:pPr>
          </w:p>
          <w:p w:rsid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(54) "obchodná kniha" je obchodná kniha vymedzená v článku 4 ods. 1 bode 86 nariadenia (EÚ) č. 575/2013;</w:t>
            </w:r>
          </w:p>
          <w:p w:rsidR="007D36FC" w:rsidRPr="00624DE2" w:rsidP="00BF6B18">
            <w:pPr>
              <w:pStyle w:val="CM1"/>
              <w:bidi w:val="0"/>
              <w:spacing w:after="0" w:line="240" w:lineRule="auto"/>
              <w:jc w:val="both"/>
              <w:rPr>
                <w:rFonts w:ascii="Times New Roman" w:hAnsi="Times New Roman"/>
                <w:sz w:val="20"/>
                <w:szCs w:val="20"/>
              </w:rPr>
            </w:pPr>
          </w:p>
          <w:p w:rsidR="00054F16" w:rsidRPr="00624DE2" w:rsidP="00BF6B18">
            <w:pPr>
              <w:pStyle w:val="Default"/>
              <w:bidi w:val="0"/>
              <w:spacing w:after="0" w:line="240" w:lineRule="auto"/>
              <w:rPr>
                <w:rFonts w:ascii="Times New Roman" w:hAnsi="Times New Roman" w:cs="Times New Roman"/>
                <w:color w:val="auto"/>
                <w:sz w:val="20"/>
                <w:szCs w:val="20"/>
              </w:rPr>
            </w:pPr>
          </w:p>
          <w:p w:rsidR="00054F16" w:rsidRPr="00624DE2" w:rsidP="00BF6B18">
            <w:pPr>
              <w:pStyle w:val="Default"/>
              <w:bidi w:val="0"/>
              <w:spacing w:after="0" w:line="240" w:lineRule="auto"/>
              <w:rPr>
                <w:rFonts w:ascii="Times New Roman" w:hAnsi="Times New Roman" w:cs="Times New Roman"/>
                <w:color w:val="auto"/>
                <w:sz w:val="20"/>
                <w:szCs w:val="20"/>
              </w:rPr>
            </w:pPr>
          </w:p>
          <w:p w:rsidR="00054F16" w:rsidRPr="00624DE2" w:rsidP="00BF6B18">
            <w:pPr>
              <w:pStyle w:val="Default"/>
              <w:bidi w:val="0"/>
              <w:spacing w:after="0" w:line="240" w:lineRule="auto"/>
              <w:rPr>
                <w:rFonts w:ascii="Times New Roman" w:hAnsi="Times New Roman" w:cs="Times New Roman"/>
                <w:color w:val="auto"/>
                <w:sz w:val="20"/>
                <w:szCs w:val="20"/>
              </w:rPr>
            </w:pPr>
          </w:p>
          <w:p w:rsidR="00AF4BDB" w:rsidRPr="00624DE2" w:rsidP="00BF6B18">
            <w:pPr>
              <w:pStyle w:val="Default"/>
              <w:bidi w:val="0"/>
              <w:spacing w:after="0" w:line="240" w:lineRule="auto"/>
              <w:rPr>
                <w:rFonts w:ascii="Times New Roman" w:hAnsi="Times New Roman" w:cs="Times New Roman"/>
                <w:color w:val="auto"/>
                <w:sz w:val="20"/>
                <w:szCs w:val="20"/>
              </w:rPr>
            </w:pPr>
          </w:p>
          <w:p w:rsidR="0080166E"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(55) "regulovaný trh" je regulovaný trh vymedzený v článku 4 ods. 1 bode 92 nariadenia (EÚ) č. 575/2013;</w:t>
            </w:r>
          </w:p>
          <w:p w:rsidR="007D36FC" w:rsidRPr="00624DE2" w:rsidP="00BF6B18">
            <w:pPr>
              <w:pStyle w:val="CM1"/>
              <w:bidi w:val="0"/>
              <w:spacing w:after="0" w:line="240" w:lineRule="auto"/>
              <w:jc w:val="both"/>
              <w:rPr>
                <w:rFonts w:ascii="Times New Roman" w:hAnsi="Times New Roman"/>
                <w:sz w:val="20"/>
                <w:szCs w:val="20"/>
              </w:rPr>
            </w:pPr>
          </w:p>
          <w:p w:rsidR="00FC293D" w:rsidRPr="00624DE2" w:rsidP="00BF6B18">
            <w:pPr>
              <w:pStyle w:val="Default"/>
              <w:bidi w:val="0"/>
              <w:spacing w:after="0" w:line="240" w:lineRule="auto"/>
              <w:rPr>
                <w:rFonts w:ascii="Times New Roman" w:hAnsi="Times New Roman" w:cs="Times New Roman"/>
                <w:color w:val="auto"/>
                <w:sz w:val="20"/>
                <w:szCs w:val="20"/>
              </w:rPr>
            </w:pPr>
          </w:p>
          <w:p w:rsidR="00C92199" w:rsidRPr="00624DE2" w:rsidP="00BF6B18">
            <w:pPr>
              <w:pStyle w:val="CM1"/>
              <w:bidi w:val="0"/>
              <w:spacing w:after="0" w:line="240" w:lineRule="auto"/>
              <w:jc w:val="both"/>
              <w:rPr>
                <w:rFonts w:ascii="Times New Roman" w:hAnsi="Times New Roman"/>
                <w:sz w:val="20"/>
                <w:szCs w:val="20"/>
              </w:rPr>
            </w:pPr>
          </w:p>
          <w:p w:rsidR="00C92199" w:rsidRPr="00624DE2" w:rsidP="00BF6B18">
            <w:pPr>
              <w:pStyle w:val="CM1"/>
              <w:bidi w:val="0"/>
              <w:spacing w:after="0" w:line="240" w:lineRule="auto"/>
              <w:jc w:val="both"/>
              <w:rPr>
                <w:rFonts w:ascii="Times New Roman" w:hAnsi="Times New Roman"/>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(56) "finančná páka" je finančná páka vymedzená v článku 4 ods. 1 bode 93 nariadenia (EÚ) č. 575/2013;</w:t>
            </w:r>
          </w:p>
          <w:p w:rsidR="007D36FC" w:rsidRPr="00624DE2" w:rsidP="00BF6B18">
            <w:pPr>
              <w:pStyle w:val="CM1"/>
              <w:bidi w:val="0"/>
              <w:spacing w:after="0" w:line="240" w:lineRule="auto"/>
              <w:jc w:val="both"/>
              <w:rPr>
                <w:rFonts w:ascii="Times New Roman" w:hAnsi="Times New Roman"/>
                <w:sz w:val="20"/>
                <w:szCs w:val="20"/>
              </w:rPr>
            </w:pPr>
          </w:p>
          <w:p w:rsidR="0080166E" w:rsidRPr="00624DE2" w:rsidP="00BF6B18">
            <w:pPr>
              <w:pStyle w:val="Default"/>
              <w:bidi w:val="0"/>
              <w:spacing w:after="0" w:line="240" w:lineRule="auto"/>
              <w:rPr>
                <w:rFonts w:ascii="Times New Roman" w:hAnsi="Times New Roman" w:cs="Times New Roman"/>
                <w:color w:val="auto"/>
                <w:sz w:val="20"/>
                <w:szCs w:val="20"/>
              </w:rPr>
            </w:pPr>
          </w:p>
          <w:p w:rsidR="00431188"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(57) "riziko nadmerného využívania finančnej páky" je riziko nadmerného využívania finančnej páky vymedzené v článku 4 ods. 1 bode 94 nariadenia (EÚ) č. 575/2013;</w:t>
            </w:r>
          </w:p>
          <w:p w:rsidR="00711240"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p>
          <w:p w:rsidR="00620341" w:rsidRPr="00624DE2" w:rsidP="00BF6B18">
            <w:pPr>
              <w:pStyle w:val="Default"/>
              <w:bidi w:val="0"/>
              <w:spacing w:after="0" w:line="240" w:lineRule="auto"/>
              <w:rPr>
                <w:rFonts w:ascii="Times New Roman" w:hAnsi="Times New Roman" w:cs="Times New Roman"/>
                <w:color w:val="auto"/>
                <w:sz w:val="20"/>
                <w:szCs w:val="20"/>
              </w:rPr>
            </w:pPr>
          </w:p>
          <w:p w:rsidR="007D36FC"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(58) "externá ratingová agentúra" je externá ratingová agentúra vymedzená v článku 4 ods. 1 bode 98 nariadenia (EÚ) č. 575/2013;</w:t>
            </w:r>
          </w:p>
          <w:p w:rsidR="007D36FC" w:rsidRPr="00624DE2" w:rsidP="00BF6B18">
            <w:pPr>
              <w:pStyle w:val="CM1"/>
              <w:bidi w:val="0"/>
              <w:spacing w:after="0" w:line="240" w:lineRule="auto"/>
              <w:jc w:val="both"/>
              <w:rPr>
                <w:rFonts w:ascii="Times New Roman" w:hAnsi="Times New Roman"/>
                <w:sz w:val="20"/>
                <w:szCs w:val="20"/>
              </w:rPr>
            </w:pPr>
          </w:p>
          <w:p w:rsidR="00236873" w:rsidRPr="00624DE2" w:rsidP="00BF6B18">
            <w:pPr>
              <w:pStyle w:val="Default"/>
              <w:bidi w:val="0"/>
              <w:spacing w:after="0" w:line="240" w:lineRule="auto"/>
              <w:rPr>
                <w:rFonts w:ascii="Times New Roman" w:hAnsi="Times New Roman" w:cs="Times New Roman"/>
                <w:color w:val="auto"/>
                <w:sz w:val="20"/>
                <w:szCs w:val="20"/>
              </w:rPr>
            </w:pPr>
          </w:p>
          <w:p w:rsidR="00236873" w:rsidRPr="00624DE2" w:rsidP="00BF6B18">
            <w:pPr>
              <w:pStyle w:val="Default"/>
              <w:bidi w:val="0"/>
              <w:spacing w:after="0" w:line="240" w:lineRule="auto"/>
              <w:rPr>
                <w:rFonts w:ascii="Times New Roman" w:hAnsi="Times New Roman" w:cs="Times New Roman"/>
                <w:color w:val="auto"/>
                <w:sz w:val="20"/>
                <w:szCs w:val="20"/>
              </w:rPr>
            </w:pPr>
          </w:p>
          <w:p w:rsidR="00236873" w:rsidRPr="00624DE2" w:rsidP="00BF6B18">
            <w:pPr>
              <w:pStyle w:val="Default"/>
              <w:bidi w:val="0"/>
              <w:spacing w:after="0" w:line="240" w:lineRule="auto"/>
              <w:rPr>
                <w:rFonts w:ascii="Times New Roman" w:hAnsi="Times New Roman" w:cs="Times New Roman"/>
                <w:color w:val="auto"/>
                <w:sz w:val="20"/>
                <w:szCs w:val="20"/>
              </w:rPr>
            </w:pPr>
          </w:p>
          <w:p w:rsidR="00236873" w:rsidRPr="00624DE2" w:rsidP="00BF6B18">
            <w:pPr>
              <w:pStyle w:val="Default"/>
              <w:bidi w:val="0"/>
              <w:spacing w:after="0" w:line="240" w:lineRule="auto"/>
              <w:rPr>
                <w:rFonts w:ascii="Times New Roman" w:hAnsi="Times New Roman" w:cs="Times New Roman"/>
                <w:color w:val="auto"/>
                <w:sz w:val="20"/>
                <w:szCs w:val="20"/>
              </w:rPr>
            </w:pPr>
          </w:p>
          <w:p w:rsidR="001D1329" w:rsidRPr="00624DE2" w:rsidP="00BF6B18">
            <w:pPr>
              <w:pStyle w:val="Default"/>
              <w:bidi w:val="0"/>
              <w:spacing w:after="0" w:line="240" w:lineRule="auto"/>
              <w:rPr>
                <w:rFonts w:ascii="Times New Roman" w:hAnsi="Times New Roman" w:cs="Times New Roman"/>
                <w:color w:val="auto"/>
                <w:sz w:val="20"/>
                <w:szCs w:val="20"/>
              </w:rPr>
            </w:pPr>
          </w:p>
          <w:p w:rsidR="002E1D16" w:rsidRPr="00624DE2" w:rsidP="005C2824">
            <w:pPr>
              <w:pStyle w:val="CM1"/>
              <w:bidi w:val="0"/>
              <w:spacing w:after="0" w:line="240" w:lineRule="auto"/>
              <w:jc w:val="both"/>
              <w:rPr>
                <w:rFonts w:ascii="Times New Roman" w:hAnsi="Times New Roman"/>
                <w:sz w:val="20"/>
                <w:szCs w:val="20"/>
              </w:rPr>
            </w:pPr>
            <w:r w:rsidRPr="00624DE2" w:rsidR="007D36FC">
              <w:rPr>
                <w:rFonts w:ascii="Times New Roman" w:hAnsi="Times New Roman"/>
                <w:sz w:val="20"/>
                <w:szCs w:val="20"/>
              </w:rPr>
              <w:t xml:space="preserve">(59) "interné prístupy" sú prístupy založené na interných ratingoch, uvedených v článku 143 ods. 1, prístupy interných modelov, uvedených v článku 221, prístupy založené na vlastných odhadoch, uvedených v článku 225, pokročilé prístupy merania, uvedených v článku 312 ods. 2, metóda interných modelov, uvedených v článkoch </w:t>
            </w:r>
            <w:smartTag w:uri="urn:schemas-microsoft-com:office:smarttags" w:element="metricconverter">
              <w:smartTagPr>
                <w:attr w:name="ProductID" w:val="283 a"/>
              </w:smartTagPr>
              <w:r w:rsidRPr="00624DE2" w:rsidR="007D36FC">
                <w:rPr>
                  <w:rFonts w:ascii="Times New Roman" w:hAnsi="Times New Roman"/>
                  <w:sz w:val="20"/>
                  <w:szCs w:val="20"/>
                </w:rPr>
                <w:t>283 a</w:t>
              </w:r>
            </w:smartTag>
            <w:r w:rsidRPr="00624DE2" w:rsidR="007D36FC">
              <w:rPr>
                <w:rFonts w:ascii="Times New Roman" w:hAnsi="Times New Roman"/>
                <w:sz w:val="20"/>
                <w:szCs w:val="20"/>
              </w:rPr>
              <w:t xml:space="preserve"> </w:t>
            </w:r>
            <w:smartTag w:uri="urn:schemas-microsoft-com:office:smarttags" w:element="metricconverter">
              <w:smartTagPr>
                <w:attr w:name="ProductID" w:val="363 a"/>
              </w:smartTagPr>
              <w:r w:rsidRPr="00624DE2" w:rsidR="007D36FC">
                <w:rPr>
                  <w:rFonts w:ascii="Times New Roman" w:hAnsi="Times New Roman"/>
                  <w:sz w:val="20"/>
                  <w:szCs w:val="20"/>
                </w:rPr>
                <w:t>363 a</w:t>
              </w:r>
            </w:smartTag>
            <w:r w:rsidRPr="00624DE2" w:rsidR="007D36FC">
              <w:rPr>
                <w:rFonts w:ascii="Times New Roman" w:hAnsi="Times New Roman"/>
                <w:sz w:val="20"/>
                <w:szCs w:val="20"/>
              </w:rPr>
              <w:t xml:space="preserve"> prístupy interného hodnotenia, uvedených v článku 259 ods. 3 nariadenia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57CA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r w:rsidRPr="00624DE2" w:rsidR="007B07EF">
              <w:rPr>
                <w:rFonts w:ascii="Times New Roman" w:hAnsi="Times New Roman"/>
                <w:sz w:val="20"/>
                <w:szCs w:val="20"/>
              </w:rPr>
              <w:t>n.a.</w:t>
            </w: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r w:rsidRPr="00624DE2" w:rsidR="007B07EF">
              <w:rPr>
                <w:rFonts w:ascii="Times New Roman" w:hAnsi="Times New Roman"/>
                <w:sz w:val="20"/>
                <w:szCs w:val="20"/>
              </w:rPr>
              <w:t>N</w:t>
            </w: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P="00BF6B18">
            <w:pPr>
              <w:bidi w:val="0"/>
              <w:spacing w:after="0" w:line="240" w:lineRule="auto"/>
              <w:jc w:val="center"/>
              <w:rPr>
                <w:rFonts w:ascii="Times New Roman" w:hAnsi="Times New Roman"/>
                <w:sz w:val="20"/>
                <w:szCs w:val="20"/>
              </w:rPr>
            </w:pPr>
          </w:p>
          <w:p w:rsidR="00920EC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35A8E" w:rsidRPr="00624DE2" w:rsidP="00BF6B18">
            <w:pPr>
              <w:bidi w:val="0"/>
              <w:spacing w:after="0" w:line="240" w:lineRule="auto"/>
              <w:jc w:val="center"/>
              <w:rPr>
                <w:rFonts w:ascii="Times New Roman" w:hAnsi="Times New Roman"/>
                <w:sz w:val="20"/>
                <w:szCs w:val="20"/>
              </w:rPr>
            </w:pPr>
          </w:p>
          <w:p w:rsidR="00835A8E" w:rsidRPr="00624DE2" w:rsidP="00BF6B18">
            <w:pPr>
              <w:bidi w:val="0"/>
              <w:spacing w:after="0" w:line="240" w:lineRule="auto"/>
              <w:jc w:val="center"/>
              <w:rPr>
                <w:rFonts w:ascii="Times New Roman" w:hAnsi="Times New Roman"/>
                <w:sz w:val="20"/>
                <w:szCs w:val="20"/>
              </w:rPr>
            </w:pPr>
          </w:p>
          <w:p w:rsidR="00835A8E"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35A8E"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r w:rsidRPr="00624DE2" w:rsidR="002C2684">
              <w:rPr>
                <w:rFonts w:ascii="Times New Roman" w:hAnsi="Times New Roman"/>
                <w:sz w:val="20"/>
                <w:szCs w:val="20"/>
              </w:rPr>
              <w:t>n.a.</w:t>
            </w: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r w:rsidRPr="00624DE2" w:rsidR="002C2684">
              <w:rPr>
                <w:rFonts w:ascii="Times New Roman" w:hAnsi="Times New Roman"/>
                <w:sz w:val="20"/>
                <w:szCs w:val="20"/>
              </w:rPr>
              <w:t>n.a.</w:t>
            </w:r>
          </w:p>
          <w:p w:rsidR="0080073B" w:rsidRPr="00624DE2" w:rsidP="00BF6B18">
            <w:pPr>
              <w:bidi w:val="0"/>
              <w:spacing w:after="0" w:line="240" w:lineRule="auto"/>
              <w:jc w:val="center"/>
              <w:rPr>
                <w:rFonts w:ascii="Times New Roman" w:hAnsi="Times New Roman"/>
                <w:sz w:val="20"/>
                <w:szCs w:val="20"/>
              </w:rPr>
            </w:pPr>
            <w:r w:rsidRPr="00624DE2" w:rsidR="00E84EB9">
              <w:rPr>
                <w:rFonts w:ascii="Times New Roman" w:hAnsi="Times New Roman"/>
                <w:sz w:val="20"/>
                <w:szCs w:val="20"/>
              </w:rPr>
              <w:br/>
            </w:r>
          </w:p>
          <w:p w:rsidR="0080073B" w:rsidRPr="00624DE2" w:rsidP="00BF6B18">
            <w:pPr>
              <w:bidi w:val="0"/>
              <w:spacing w:after="0" w:line="240" w:lineRule="auto"/>
              <w:jc w:val="center"/>
              <w:rPr>
                <w:rFonts w:ascii="Times New Roman" w:hAnsi="Times New Roman"/>
                <w:sz w:val="20"/>
                <w:szCs w:val="20"/>
              </w:rPr>
            </w:pPr>
            <w:r w:rsidRPr="00624DE2" w:rsidR="00AC044F">
              <w:rPr>
                <w:rFonts w:ascii="Times New Roman" w:hAnsi="Times New Roman"/>
                <w:sz w:val="20"/>
                <w:szCs w:val="20"/>
              </w:rPr>
              <w:t>N</w:t>
            </w: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r w:rsidRPr="00624DE2" w:rsidR="00E84EB9">
              <w:rPr>
                <w:rFonts w:ascii="Times New Roman" w:hAnsi="Times New Roman"/>
                <w:sz w:val="20"/>
                <w:szCs w:val="20"/>
              </w:rPr>
              <w:t>n.a.</w:t>
            </w: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B064F5"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6E00A4" w:rsidRPr="00624DE2" w:rsidP="00BF6B18">
            <w:pPr>
              <w:bidi w:val="0"/>
              <w:spacing w:after="0" w:line="240" w:lineRule="auto"/>
              <w:jc w:val="center"/>
              <w:rPr>
                <w:rFonts w:ascii="Times New Roman" w:hAnsi="Times New Roman"/>
                <w:b/>
                <w:sz w:val="20"/>
                <w:szCs w:val="20"/>
              </w:rPr>
            </w:pPr>
            <w:r w:rsidRPr="00624DE2" w:rsidR="00D96110">
              <w:rPr>
                <w:rFonts w:ascii="Times New Roman" w:hAnsi="Times New Roman"/>
                <w:b/>
                <w:sz w:val="20"/>
                <w:szCs w:val="20"/>
              </w:rPr>
              <w:t>návrh zákona</w:t>
            </w:r>
            <w:r w:rsidRPr="00624DE2" w:rsidR="00F8092D">
              <w:rPr>
                <w:rFonts w:ascii="Times New Roman" w:hAnsi="Times New Roman"/>
                <w:b/>
                <w:sz w:val="20"/>
                <w:szCs w:val="20"/>
              </w:rPr>
              <w:t xml:space="preserve"> Č. I</w:t>
            </w:r>
          </w:p>
          <w:p w:rsidR="00F85FCB" w:rsidRPr="00624DE2" w:rsidP="00BF6B18">
            <w:pPr>
              <w:bidi w:val="0"/>
              <w:spacing w:after="0" w:line="240" w:lineRule="auto"/>
              <w:jc w:val="center"/>
              <w:rPr>
                <w:rFonts w:ascii="Times New Roman" w:hAnsi="Times New Roman"/>
                <w:sz w:val="20"/>
                <w:szCs w:val="20"/>
              </w:rPr>
            </w:pPr>
          </w:p>
          <w:p w:rsidR="00F85FCB" w:rsidRPr="00624DE2" w:rsidP="00BF6B18">
            <w:pPr>
              <w:bidi w:val="0"/>
              <w:spacing w:after="0" w:line="240" w:lineRule="auto"/>
              <w:jc w:val="center"/>
              <w:rPr>
                <w:rFonts w:ascii="Times New Roman" w:hAnsi="Times New Roman"/>
                <w:sz w:val="20"/>
                <w:szCs w:val="20"/>
              </w:rPr>
            </w:pPr>
          </w:p>
          <w:p w:rsidR="00F85FCB" w:rsidRPr="00624DE2" w:rsidP="00BF6B18">
            <w:pPr>
              <w:bidi w:val="0"/>
              <w:spacing w:after="0" w:line="240" w:lineRule="auto"/>
              <w:jc w:val="center"/>
              <w:rPr>
                <w:rFonts w:ascii="Times New Roman" w:hAnsi="Times New Roman"/>
                <w:sz w:val="20"/>
                <w:szCs w:val="20"/>
              </w:rPr>
            </w:pPr>
          </w:p>
          <w:p w:rsidR="00A63064" w:rsidRPr="00624DE2" w:rsidP="00BF6B18">
            <w:pPr>
              <w:bidi w:val="0"/>
              <w:spacing w:after="0" w:line="240" w:lineRule="auto"/>
              <w:jc w:val="center"/>
              <w:rPr>
                <w:rFonts w:ascii="Times New Roman" w:hAnsi="Times New Roman"/>
                <w:sz w:val="20"/>
                <w:szCs w:val="20"/>
              </w:rPr>
            </w:pPr>
          </w:p>
          <w:p w:rsidR="00A63064" w:rsidRPr="00624DE2" w:rsidP="00BF6B18">
            <w:pPr>
              <w:bidi w:val="0"/>
              <w:spacing w:after="0" w:line="240" w:lineRule="auto"/>
              <w:jc w:val="center"/>
              <w:rPr>
                <w:rFonts w:ascii="Times New Roman" w:hAnsi="Times New Roman"/>
                <w:sz w:val="20"/>
                <w:szCs w:val="20"/>
              </w:rPr>
            </w:pPr>
          </w:p>
          <w:p w:rsidR="00F160F6" w:rsidRPr="00624DE2" w:rsidP="00BF6B18">
            <w:pPr>
              <w:bidi w:val="0"/>
              <w:spacing w:after="0" w:line="240" w:lineRule="auto"/>
              <w:jc w:val="center"/>
              <w:rPr>
                <w:rFonts w:ascii="Times New Roman" w:hAnsi="Times New Roman"/>
                <w:sz w:val="20"/>
                <w:szCs w:val="20"/>
              </w:rPr>
            </w:pPr>
          </w:p>
          <w:p w:rsidR="00A63064" w:rsidRPr="00624DE2" w:rsidP="00BF6B18">
            <w:pPr>
              <w:bidi w:val="0"/>
              <w:spacing w:after="0" w:line="240" w:lineRule="auto"/>
              <w:jc w:val="center"/>
              <w:rPr>
                <w:rFonts w:ascii="Times New Roman" w:hAnsi="Times New Roman"/>
                <w:sz w:val="20"/>
                <w:szCs w:val="20"/>
              </w:rPr>
            </w:pPr>
          </w:p>
          <w:p w:rsidR="00F85FCB" w:rsidRPr="00624DE2" w:rsidP="00BF6B18">
            <w:pPr>
              <w:bidi w:val="0"/>
              <w:spacing w:after="0" w:line="240" w:lineRule="auto"/>
              <w:jc w:val="center"/>
              <w:rPr>
                <w:rFonts w:ascii="Times New Roman" w:hAnsi="Times New Roman"/>
                <w:sz w:val="20"/>
                <w:szCs w:val="20"/>
              </w:rPr>
            </w:pPr>
          </w:p>
          <w:p w:rsidR="00D96110" w:rsidRPr="00624DE2" w:rsidP="00BF6B18">
            <w:pPr>
              <w:bidi w:val="0"/>
              <w:spacing w:after="0" w:line="240" w:lineRule="auto"/>
              <w:jc w:val="center"/>
              <w:rPr>
                <w:rFonts w:ascii="Times New Roman" w:hAnsi="Times New Roman"/>
                <w:sz w:val="20"/>
                <w:szCs w:val="20"/>
              </w:rPr>
            </w:pPr>
          </w:p>
          <w:p w:rsidR="00D96110" w:rsidRPr="00624DE2" w:rsidP="00BF6B18">
            <w:pPr>
              <w:bidi w:val="0"/>
              <w:spacing w:after="0" w:line="240" w:lineRule="auto"/>
              <w:jc w:val="center"/>
              <w:rPr>
                <w:rFonts w:ascii="Times New Roman" w:hAnsi="Times New Roman"/>
                <w:sz w:val="20"/>
                <w:szCs w:val="20"/>
              </w:rPr>
            </w:pPr>
          </w:p>
          <w:p w:rsidR="00A63064" w:rsidRPr="00624DE2" w:rsidP="00BF6B18">
            <w:pPr>
              <w:bidi w:val="0"/>
              <w:spacing w:after="0" w:line="240" w:lineRule="auto"/>
              <w:jc w:val="center"/>
              <w:rPr>
                <w:rFonts w:ascii="Times New Roman" w:hAnsi="Times New Roman"/>
                <w:sz w:val="20"/>
                <w:szCs w:val="20"/>
              </w:rPr>
            </w:pPr>
          </w:p>
          <w:p w:rsidR="00A63064" w:rsidRPr="00624DE2" w:rsidP="00BF6B18">
            <w:pPr>
              <w:bidi w:val="0"/>
              <w:spacing w:after="0" w:line="240" w:lineRule="auto"/>
              <w:jc w:val="center"/>
              <w:rPr>
                <w:rFonts w:ascii="Times New Roman" w:hAnsi="Times New Roman"/>
                <w:sz w:val="20"/>
                <w:szCs w:val="20"/>
              </w:rPr>
            </w:pPr>
          </w:p>
          <w:p w:rsidR="00A63064" w:rsidRPr="00624DE2" w:rsidP="00BF6B18">
            <w:pPr>
              <w:bidi w:val="0"/>
              <w:spacing w:after="0" w:line="240" w:lineRule="auto"/>
              <w:jc w:val="center"/>
              <w:rPr>
                <w:rFonts w:ascii="Times New Roman" w:hAnsi="Times New Roman"/>
                <w:sz w:val="20"/>
                <w:szCs w:val="20"/>
              </w:rPr>
            </w:pPr>
          </w:p>
          <w:p w:rsidR="00A63064" w:rsidRPr="00624DE2" w:rsidP="00BF6B18">
            <w:pPr>
              <w:bidi w:val="0"/>
              <w:spacing w:after="0" w:line="240" w:lineRule="auto"/>
              <w:jc w:val="center"/>
              <w:rPr>
                <w:rFonts w:ascii="Times New Roman" w:hAnsi="Times New Roman"/>
                <w:sz w:val="20"/>
                <w:szCs w:val="20"/>
              </w:rPr>
            </w:pPr>
          </w:p>
          <w:p w:rsidR="00F85FCB"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p>
          <w:p w:rsidR="00FD2AB0"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F8092D" w:rsidRPr="00624DE2" w:rsidP="00BF6B18">
            <w:pPr>
              <w:bidi w:val="0"/>
              <w:spacing w:after="0" w:line="240" w:lineRule="auto"/>
              <w:jc w:val="center"/>
              <w:rPr>
                <w:rFonts w:ascii="Times New Roman" w:hAnsi="Times New Roman"/>
                <w:b/>
                <w:sz w:val="20"/>
                <w:szCs w:val="20"/>
              </w:rPr>
            </w:pPr>
            <w:r w:rsidRPr="00624DE2" w:rsidR="002C2684">
              <w:rPr>
                <w:rFonts w:ascii="Times New Roman" w:hAnsi="Times New Roman"/>
                <w:sz w:val="20"/>
                <w:szCs w:val="20"/>
              </w:rPr>
              <w:t xml:space="preserve">483/ 2001 a </w:t>
            </w:r>
            <w:r w:rsidRPr="00624DE2">
              <w:rPr>
                <w:rFonts w:ascii="Times New Roman" w:hAnsi="Times New Roman"/>
                <w:b/>
                <w:sz w:val="20"/>
                <w:szCs w:val="20"/>
              </w:rPr>
              <w:t>návrh zákona Č. I</w:t>
            </w:r>
          </w:p>
          <w:p w:rsidR="00FD2AB0" w:rsidRPr="00624DE2" w:rsidP="00BF6B18">
            <w:pPr>
              <w:bidi w:val="0"/>
              <w:spacing w:after="0" w:line="240" w:lineRule="auto"/>
              <w:jc w:val="center"/>
              <w:rPr>
                <w:rFonts w:ascii="Times New Roman" w:hAnsi="Times New Roman"/>
                <w:sz w:val="20"/>
                <w:szCs w:val="20"/>
              </w:rPr>
            </w:pPr>
          </w:p>
          <w:p w:rsidR="00FD2AB0" w:rsidRPr="00624DE2" w:rsidP="00BF6B18">
            <w:pPr>
              <w:bidi w:val="0"/>
              <w:spacing w:after="0" w:line="240" w:lineRule="auto"/>
              <w:jc w:val="center"/>
              <w:rPr>
                <w:rFonts w:ascii="Times New Roman" w:hAnsi="Times New Roman"/>
                <w:sz w:val="20"/>
                <w:szCs w:val="20"/>
              </w:rPr>
            </w:pPr>
          </w:p>
          <w:p w:rsidR="00A63064"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A63064" w:rsidRPr="00624DE2" w:rsidP="00BF6B18">
            <w:pPr>
              <w:bidi w:val="0"/>
              <w:spacing w:after="0" w:line="240" w:lineRule="auto"/>
              <w:jc w:val="center"/>
              <w:rPr>
                <w:rFonts w:ascii="Times New Roman" w:hAnsi="Times New Roman"/>
                <w:sz w:val="20"/>
                <w:szCs w:val="20"/>
              </w:rPr>
            </w:pPr>
          </w:p>
          <w:p w:rsidR="00D30CE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8/2008</w:t>
            </w:r>
          </w:p>
          <w:p w:rsidR="00D30CEE" w:rsidRPr="00624DE2" w:rsidP="00BF6B18">
            <w:pPr>
              <w:bidi w:val="0"/>
              <w:spacing w:after="0" w:line="240" w:lineRule="auto"/>
              <w:jc w:val="center"/>
              <w:rPr>
                <w:rFonts w:ascii="Times New Roman" w:hAnsi="Times New Roman"/>
                <w:sz w:val="20"/>
                <w:szCs w:val="20"/>
              </w:rPr>
            </w:pPr>
          </w:p>
          <w:p w:rsidR="00D30CEE" w:rsidRPr="00624DE2" w:rsidP="00BF6B18">
            <w:pPr>
              <w:bidi w:val="0"/>
              <w:spacing w:after="0" w:line="240" w:lineRule="auto"/>
              <w:jc w:val="center"/>
              <w:rPr>
                <w:rFonts w:ascii="Times New Roman" w:hAnsi="Times New Roman"/>
                <w:sz w:val="20"/>
                <w:szCs w:val="20"/>
              </w:rPr>
            </w:pPr>
          </w:p>
          <w:p w:rsidR="005A7717" w:rsidRPr="00624DE2" w:rsidP="00BF6B18">
            <w:pPr>
              <w:bidi w:val="0"/>
              <w:spacing w:after="0" w:line="240" w:lineRule="auto"/>
              <w:jc w:val="center"/>
              <w:rPr>
                <w:rFonts w:ascii="Times New Roman" w:hAnsi="Times New Roman"/>
                <w:sz w:val="20"/>
                <w:szCs w:val="20"/>
              </w:rPr>
            </w:pPr>
          </w:p>
          <w:p w:rsidR="00554F23" w:rsidRPr="00624DE2" w:rsidP="00BF6B18">
            <w:pPr>
              <w:bidi w:val="0"/>
              <w:spacing w:after="0" w:line="240" w:lineRule="auto"/>
              <w:jc w:val="center"/>
              <w:rPr>
                <w:rFonts w:ascii="Times New Roman" w:hAnsi="Times New Roman"/>
                <w:sz w:val="20"/>
                <w:szCs w:val="20"/>
              </w:rPr>
            </w:pPr>
          </w:p>
          <w:p w:rsidR="00554F23" w:rsidRPr="00624DE2" w:rsidP="00BF6B18">
            <w:pPr>
              <w:bidi w:val="0"/>
              <w:spacing w:after="0" w:line="240" w:lineRule="auto"/>
              <w:jc w:val="center"/>
              <w:rPr>
                <w:rFonts w:ascii="Times New Roman" w:hAnsi="Times New Roman"/>
                <w:sz w:val="20"/>
                <w:szCs w:val="20"/>
              </w:rPr>
            </w:pPr>
          </w:p>
          <w:p w:rsidR="00554F23" w:rsidRPr="00624DE2" w:rsidP="00BF6B18">
            <w:pPr>
              <w:bidi w:val="0"/>
              <w:spacing w:after="0" w:line="240" w:lineRule="auto"/>
              <w:jc w:val="center"/>
              <w:rPr>
                <w:rFonts w:ascii="Times New Roman" w:hAnsi="Times New Roman"/>
                <w:sz w:val="20"/>
                <w:szCs w:val="20"/>
              </w:rPr>
            </w:pPr>
          </w:p>
          <w:p w:rsidR="00D30CE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8/2008</w:t>
            </w:r>
          </w:p>
          <w:p w:rsidR="00334321" w:rsidRPr="00624DE2" w:rsidP="00BF6B18">
            <w:pPr>
              <w:bidi w:val="0"/>
              <w:spacing w:after="0" w:line="240" w:lineRule="auto"/>
              <w:jc w:val="center"/>
              <w:rPr>
                <w:rFonts w:ascii="Times New Roman" w:hAnsi="Times New Roman"/>
                <w:sz w:val="20"/>
                <w:szCs w:val="20"/>
              </w:rPr>
            </w:pPr>
          </w:p>
          <w:p w:rsidR="00334321" w:rsidRPr="00624DE2" w:rsidP="00BF6B18">
            <w:pPr>
              <w:bidi w:val="0"/>
              <w:spacing w:after="0" w:line="240" w:lineRule="auto"/>
              <w:jc w:val="center"/>
              <w:rPr>
                <w:rFonts w:ascii="Times New Roman" w:hAnsi="Times New Roman"/>
                <w:sz w:val="20"/>
                <w:szCs w:val="20"/>
              </w:rPr>
            </w:pPr>
          </w:p>
          <w:p w:rsidR="00334321" w:rsidRPr="00624DE2" w:rsidP="00BF6B18">
            <w:pPr>
              <w:bidi w:val="0"/>
              <w:spacing w:after="0" w:line="240" w:lineRule="auto"/>
              <w:jc w:val="center"/>
              <w:rPr>
                <w:rFonts w:ascii="Times New Roman" w:hAnsi="Times New Roman"/>
                <w:sz w:val="20"/>
                <w:szCs w:val="20"/>
              </w:rPr>
            </w:pPr>
          </w:p>
          <w:p w:rsidR="00334321" w:rsidRPr="00624DE2" w:rsidP="00BF6B18">
            <w:pPr>
              <w:bidi w:val="0"/>
              <w:spacing w:after="0" w:line="240" w:lineRule="auto"/>
              <w:jc w:val="center"/>
              <w:rPr>
                <w:rFonts w:ascii="Times New Roman" w:hAnsi="Times New Roman"/>
                <w:sz w:val="20"/>
                <w:szCs w:val="20"/>
              </w:rPr>
            </w:pPr>
          </w:p>
          <w:p w:rsidR="00334321" w:rsidRPr="00624DE2" w:rsidP="00BF6B18">
            <w:pPr>
              <w:bidi w:val="0"/>
              <w:spacing w:after="0" w:line="240" w:lineRule="auto"/>
              <w:jc w:val="center"/>
              <w:rPr>
                <w:rFonts w:ascii="Times New Roman" w:hAnsi="Times New Roman"/>
                <w:sz w:val="20"/>
                <w:szCs w:val="20"/>
              </w:rPr>
            </w:pPr>
          </w:p>
          <w:p w:rsidR="00334321" w:rsidRPr="00624DE2" w:rsidP="00BF6B18">
            <w:pPr>
              <w:bidi w:val="0"/>
              <w:spacing w:after="0" w:line="240" w:lineRule="auto"/>
              <w:jc w:val="center"/>
              <w:rPr>
                <w:rFonts w:ascii="Times New Roman" w:hAnsi="Times New Roman"/>
                <w:sz w:val="20"/>
                <w:szCs w:val="20"/>
              </w:rPr>
            </w:pPr>
          </w:p>
          <w:p w:rsidR="0033432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r w:rsidRPr="00624DE2" w:rsidR="00835A8E">
              <w:rPr>
                <w:rFonts w:ascii="Times New Roman" w:hAnsi="Times New Roman"/>
                <w:sz w:val="20"/>
                <w:szCs w:val="20"/>
              </w:rPr>
              <w:t xml:space="preserve"> a  </w:t>
            </w:r>
            <w:r w:rsidRPr="00624DE2" w:rsidR="00835A8E">
              <w:rPr>
                <w:rFonts w:ascii="Times New Roman" w:hAnsi="Times New Roman"/>
                <w:b/>
                <w:sz w:val="20"/>
                <w:szCs w:val="20"/>
              </w:rPr>
              <w:t>návrh zákona Č.I</w:t>
            </w: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835A8E" w:rsidRPr="00624DE2" w:rsidP="00BF6B18">
            <w:pPr>
              <w:bidi w:val="0"/>
              <w:spacing w:after="0" w:line="240" w:lineRule="auto"/>
              <w:jc w:val="center"/>
              <w:rPr>
                <w:rFonts w:ascii="Times New Roman" w:hAnsi="Times New Roman"/>
                <w:sz w:val="20"/>
                <w:szCs w:val="20"/>
              </w:rPr>
            </w:pPr>
          </w:p>
          <w:p w:rsidR="00152161" w:rsidRPr="00624DE2" w:rsidP="00BF6B18">
            <w:pPr>
              <w:bidi w:val="0"/>
              <w:spacing w:after="0" w:line="240" w:lineRule="auto"/>
              <w:jc w:val="center"/>
              <w:rPr>
                <w:rFonts w:ascii="Times New Roman" w:hAnsi="Times New Roman"/>
                <w:sz w:val="20"/>
                <w:szCs w:val="20"/>
              </w:rPr>
            </w:pPr>
          </w:p>
          <w:p w:rsidR="00221084" w:rsidP="00BF6B18">
            <w:pPr>
              <w:bidi w:val="0"/>
              <w:spacing w:after="0" w:line="240" w:lineRule="auto"/>
              <w:jc w:val="center"/>
              <w:rPr>
                <w:rFonts w:ascii="Times New Roman" w:hAnsi="Times New Roman"/>
                <w:sz w:val="20"/>
                <w:szCs w:val="20"/>
              </w:rPr>
            </w:pPr>
          </w:p>
          <w:p w:rsidR="00920ECB" w:rsidRPr="00624DE2" w:rsidP="00BF6B18">
            <w:pPr>
              <w:bidi w:val="0"/>
              <w:spacing w:after="0" w:line="240" w:lineRule="auto"/>
              <w:jc w:val="center"/>
              <w:rPr>
                <w:rFonts w:ascii="Times New Roman" w:hAnsi="Times New Roman"/>
                <w:sz w:val="20"/>
                <w:szCs w:val="20"/>
              </w:rPr>
            </w:pPr>
          </w:p>
          <w:p w:rsidR="00835A8E" w:rsidRPr="00624DE2" w:rsidP="00BF6B18">
            <w:pPr>
              <w:bidi w:val="0"/>
              <w:spacing w:after="0" w:line="240" w:lineRule="auto"/>
              <w:jc w:val="center"/>
              <w:rPr>
                <w:rFonts w:ascii="Times New Roman" w:hAnsi="Times New Roman"/>
                <w:sz w:val="20"/>
                <w:szCs w:val="20"/>
              </w:rPr>
            </w:pPr>
          </w:p>
          <w:p w:rsidR="00835A8E" w:rsidRPr="00624DE2" w:rsidP="00BF6B18">
            <w:pPr>
              <w:bidi w:val="0"/>
              <w:spacing w:after="0" w:line="240" w:lineRule="auto"/>
              <w:jc w:val="center"/>
              <w:rPr>
                <w:rFonts w:ascii="Times New Roman" w:hAnsi="Times New Roman"/>
                <w:sz w:val="20"/>
                <w:szCs w:val="20"/>
              </w:rPr>
            </w:pPr>
          </w:p>
          <w:p w:rsidR="00835A8E"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b/>
                <w:sz w:val="20"/>
                <w:szCs w:val="20"/>
              </w:rPr>
            </w:pPr>
            <w:r w:rsidRPr="00624DE2">
              <w:rPr>
                <w:rFonts w:ascii="Times New Roman" w:hAnsi="Times New Roman"/>
                <w:sz w:val="20"/>
                <w:szCs w:val="20"/>
              </w:rPr>
              <w:t xml:space="preserve">483/ 2001 a </w:t>
            </w:r>
          </w:p>
          <w:p w:rsidR="00C933EA"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D96110" w:rsidRPr="00624DE2" w:rsidP="00BF6B18">
            <w:pPr>
              <w:bidi w:val="0"/>
              <w:spacing w:after="0" w:line="240" w:lineRule="auto"/>
              <w:jc w:val="center"/>
              <w:rPr>
                <w:rFonts w:ascii="Times New Roman" w:hAnsi="Times New Roman"/>
                <w:sz w:val="20"/>
                <w:szCs w:val="20"/>
              </w:rPr>
            </w:pPr>
          </w:p>
          <w:p w:rsidR="00F8092D" w:rsidRPr="00624DE2" w:rsidP="00BF6B18">
            <w:pPr>
              <w:bidi w:val="0"/>
              <w:spacing w:after="0" w:line="240" w:lineRule="auto"/>
              <w:jc w:val="center"/>
              <w:rPr>
                <w:rFonts w:ascii="Times New Roman" w:hAnsi="Times New Roman"/>
                <w:sz w:val="20"/>
                <w:szCs w:val="20"/>
              </w:rPr>
            </w:pPr>
          </w:p>
          <w:p w:rsidR="00221084" w:rsidRPr="00624DE2" w:rsidP="00BF6B18">
            <w:pPr>
              <w:bidi w:val="0"/>
              <w:spacing w:after="0" w:line="240" w:lineRule="auto"/>
              <w:jc w:val="center"/>
              <w:rPr>
                <w:rFonts w:ascii="Times New Roman" w:hAnsi="Times New Roman"/>
                <w:sz w:val="20"/>
                <w:szCs w:val="20"/>
              </w:rPr>
            </w:pPr>
          </w:p>
          <w:p w:rsidR="00F8092D" w:rsidRPr="00624DE2" w:rsidP="00BF6B18">
            <w:pPr>
              <w:bidi w:val="0"/>
              <w:spacing w:after="0" w:line="240" w:lineRule="auto"/>
              <w:jc w:val="center"/>
              <w:rPr>
                <w:rFonts w:ascii="Times New Roman" w:hAnsi="Times New Roman"/>
                <w:sz w:val="20"/>
                <w:szCs w:val="20"/>
              </w:rPr>
            </w:pPr>
          </w:p>
          <w:p w:rsidR="00DF6EC3" w:rsidRPr="00624DE2" w:rsidP="00BF6B18">
            <w:pPr>
              <w:bidi w:val="0"/>
              <w:spacing w:after="0" w:line="240" w:lineRule="auto"/>
              <w:jc w:val="center"/>
              <w:rPr>
                <w:rFonts w:ascii="Times New Roman" w:hAnsi="Times New Roman"/>
                <w:sz w:val="20"/>
                <w:szCs w:val="20"/>
              </w:rPr>
            </w:pPr>
          </w:p>
          <w:p w:rsidR="00F8092D"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933EA"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0C5B6B" w:rsidRPr="00624DE2" w:rsidP="00BF6B18">
            <w:pPr>
              <w:bidi w:val="0"/>
              <w:spacing w:after="0" w:line="240" w:lineRule="auto"/>
              <w:jc w:val="center"/>
              <w:rPr>
                <w:rFonts w:ascii="Times New Roman" w:hAnsi="Times New Roman"/>
                <w:sz w:val="20"/>
                <w:szCs w:val="20"/>
              </w:rPr>
            </w:pPr>
          </w:p>
          <w:p w:rsidR="009B1C38"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850693"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8E2EC6" w:rsidRPr="00624DE2" w:rsidP="00BF6B18">
            <w:pPr>
              <w:bidi w:val="0"/>
              <w:spacing w:after="0" w:line="240" w:lineRule="auto"/>
              <w:jc w:val="center"/>
              <w:rPr>
                <w:rFonts w:ascii="Times New Roman" w:hAnsi="Times New Roman"/>
                <w:sz w:val="20"/>
                <w:szCs w:val="20"/>
              </w:rPr>
            </w:pPr>
          </w:p>
          <w:p w:rsidR="00D96110" w:rsidRPr="00624DE2" w:rsidP="00BF6B18">
            <w:pPr>
              <w:bidi w:val="0"/>
              <w:spacing w:after="0" w:line="240" w:lineRule="auto"/>
              <w:jc w:val="center"/>
              <w:rPr>
                <w:rFonts w:ascii="Times New Roman" w:hAnsi="Times New Roman"/>
                <w:sz w:val="20"/>
                <w:szCs w:val="20"/>
              </w:rPr>
            </w:pPr>
          </w:p>
          <w:p w:rsidR="00F8092D" w:rsidRPr="00624DE2" w:rsidP="00BF6B18">
            <w:pPr>
              <w:bidi w:val="0"/>
              <w:spacing w:after="0" w:line="240" w:lineRule="auto"/>
              <w:jc w:val="center"/>
              <w:rPr>
                <w:rFonts w:ascii="Times New Roman" w:hAnsi="Times New Roman"/>
                <w:sz w:val="20"/>
                <w:szCs w:val="20"/>
              </w:rPr>
            </w:pPr>
          </w:p>
          <w:p w:rsidR="002C2684" w:rsidRPr="00624DE2" w:rsidP="002C2684">
            <w:pPr>
              <w:bidi w:val="0"/>
              <w:spacing w:after="0" w:line="240" w:lineRule="auto"/>
              <w:jc w:val="center"/>
              <w:rPr>
                <w:rFonts w:ascii="Times New Roman" w:hAnsi="Times New Roman"/>
                <w:b/>
                <w:sz w:val="20"/>
                <w:szCs w:val="20"/>
              </w:rPr>
            </w:pPr>
            <w:r w:rsidRPr="00624DE2">
              <w:rPr>
                <w:rFonts w:ascii="Times New Roman" w:hAnsi="Times New Roman"/>
                <w:sz w:val="20"/>
                <w:szCs w:val="20"/>
              </w:rPr>
              <w:t xml:space="preserve">483/ 2001 a </w:t>
            </w:r>
          </w:p>
          <w:p w:rsidR="00850693"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4F5A4B" w:rsidRPr="00624DE2" w:rsidP="00BF6B18">
            <w:pPr>
              <w:bidi w:val="0"/>
              <w:spacing w:after="0" w:line="240" w:lineRule="auto"/>
              <w:jc w:val="center"/>
              <w:rPr>
                <w:rFonts w:ascii="Times New Roman" w:hAnsi="Times New Roman"/>
                <w:sz w:val="20"/>
                <w:szCs w:val="20"/>
              </w:rPr>
            </w:pPr>
          </w:p>
          <w:p w:rsidR="00F8092D" w:rsidRPr="00624DE2" w:rsidP="00BF6B18">
            <w:pPr>
              <w:bidi w:val="0"/>
              <w:spacing w:after="0" w:line="240" w:lineRule="auto"/>
              <w:jc w:val="center"/>
              <w:rPr>
                <w:rFonts w:ascii="Times New Roman" w:hAnsi="Times New Roman"/>
                <w:b/>
                <w:sz w:val="20"/>
                <w:szCs w:val="20"/>
              </w:rPr>
            </w:pPr>
          </w:p>
          <w:p w:rsidR="000D51A2" w:rsidRPr="00624DE2" w:rsidP="00BF6B18">
            <w:pPr>
              <w:bidi w:val="0"/>
              <w:spacing w:after="0" w:line="240" w:lineRule="auto"/>
              <w:jc w:val="center"/>
              <w:rPr>
                <w:rFonts w:ascii="Times New Roman" w:hAnsi="Times New Roman"/>
                <w:b/>
                <w:sz w:val="20"/>
                <w:szCs w:val="20"/>
              </w:rPr>
            </w:pPr>
          </w:p>
          <w:p w:rsidR="000D51A2" w:rsidRPr="00624DE2" w:rsidP="00BF6B18">
            <w:pPr>
              <w:bidi w:val="0"/>
              <w:spacing w:after="0" w:line="240" w:lineRule="auto"/>
              <w:jc w:val="center"/>
              <w:rPr>
                <w:rFonts w:ascii="Times New Roman" w:hAnsi="Times New Roman"/>
                <w:b/>
                <w:sz w:val="20"/>
                <w:szCs w:val="20"/>
              </w:rPr>
            </w:pPr>
          </w:p>
          <w:p w:rsidR="00850693"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5F2165" w:rsidRPr="00624DE2" w:rsidP="00BF6B18">
            <w:pPr>
              <w:bidi w:val="0"/>
              <w:spacing w:after="0" w:line="240" w:lineRule="auto"/>
              <w:jc w:val="center"/>
              <w:rPr>
                <w:rFonts w:ascii="Times New Roman" w:hAnsi="Times New Roman"/>
                <w:sz w:val="20"/>
                <w:szCs w:val="20"/>
              </w:rPr>
            </w:pPr>
          </w:p>
          <w:p w:rsidR="00C17ADE" w:rsidRPr="00624DE2" w:rsidP="00BF6B18">
            <w:pPr>
              <w:bidi w:val="0"/>
              <w:spacing w:after="0" w:line="240" w:lineRule="auto"/>
              <w:jc w:val="center"/>
              <w:rPr>
                <w:rFonts w:ascii="Times New Roman" w:hAnsi="Times New Roman"/>
                <w:sz w:val="20"/>
                <w:szCs w:val="20"/>
              </w:rPr>
            </w:pPr>
          </w:p>
          <w:p w:rsidR="00C17ADE" w:rsidRPr="00624DE2" w:rsidP="00BF6B18">
            <w:pPr>
              <w:bidi w:val="0"/>
              <w:spacing w:after="0" w:line="240" w:lineRule="auto"/>
              <w:jc w:val="center"/>
              <w:rPr>
                <w:rFonts w:ascii="Times New Roman" w:hAnsi="Times New Roman"/>
                <w:sz w:val="20"/>
                <w:szCs w:val="20"/>
              </w:rPr>
            </w:pPr>
          </w:p>
          <w:p w:rsidR="00C17ADE" w:rsidRPr="00624DE2" w:rsidP="00BF6B18">
            <w:pPr>
              <w:bidi w:val="0"/>
              <w:spacing w:after="0" w:line="240" w:lineRule="auto"/>
              <w:jc w:val="center"/>
              <w:rPr>
                <w:rFonts w:ascii="Times New Roman" w:hAnsi="Times New Roman"/>
                <w:sz w:val="20"/>
                <w:szCs w:val="20"/>
              </w:rPr>
            </w:pPr>
          </w:p>
          <w:p w:rsidR="00C17ADE" w:rsidRPr="00624DE2" w:rsidP="00BF6B18">
            <w:pPr>
              <w:bidi w:val="0"/>
              <w:spacing w:after="0" w:line="240" w:lineRule="auto"/>
              <w:jc w:val="center"/>
              <w:rPr>
                <w:rFonts w:ascii="Times New Roman" w:hAnsi="Times New Roman"/>
                <w:sz w:val="20"/>
                <w:szCs w:val="20"/>
              </w:rPr>
            </w:pPr>
          </w:p>
          <w:p w:rsidR="00C17ADE" w:rsidRPr="00624DE2" w:rsidP="00BF6B18">
            <w:pPr>
              <w:bidi w:val="0"/>
              <w:spacing w:after="0" w:line="240" w:lineRule="auto"/>
              <w:jc w:val="center"/>
              <w:rPr>
                <w:rFonts w:ascii="Times New Roman" w:hAnsi="Times New Roman"/>
                <w:sz w:val="20"/>
                <w:szCs w:val="20"/>
              </w:rPr>
            </w:pPr>
          </w:p>
          <w:p w:rsidR="00C17ADE" w:rsidRPr="00624DE2" w:rsidP="00BF6B18">
            <w:pPr>
              <w:bidi w:val="0"/>
              <w:spacing w:after="0" w:line="240" w:lineRule="auto"/>
              <w:jc w:val="center"/>
              <w:rPr>
                <w:rFonts w:ascii="Times New Roman" w:hAnsi="Times New Roman"/>
                <w:sz w:val="20"/>
                <w:szCs w:val="20"/>
              </w:rPr>
            </w:pPr>
          </w:p>
          <w:p w:rsidR="00C17ADE" w:rsidRPr="00624DE2" w:rsidP="00BF6B18">
            <w:pPr>
              <w:bidi w:val="0"/>
              <w:spacing w:after="0" w:line="240" w:lineRule="auto"/>
              <w:jc w:val="center"/>
              <w:rPr>
                <w:rFonts w:ascii="Times New Roman" w:hAnsi="Times New Roman"/>
                <w:sz w:val="20"/>
                <w:szCs w:val="20"/>
              </w:rPr>
            </w:pPr>
          </w:p>
          <w:p w:rsidR="00F8092D" w:rsidRPr="00624DE2" w:rsidP="00BF6B18">
            <w:pPr>
              <w:bidi w:val="0"/>
              <w:spacing w:after="0" w:line="240" w:lineRule="auto"/>
              <w:jc w:val="center"/>
              <w:rPr>
                <w:rFonts w:ascii="Times New Roman" w:hAnsi="Times New Roman"/>
                <w:sz w:val="20"/>
                <w:szCs w:val="20"/>
              </w:rPr>
            </w:pPr>
          </w:p>
          <w:p w:rsidR="003D553C" w:rsidRPr="00624DE2" w:rsidP="00BF6B18">
            <w:pPr>
              <w:bidi w:val="0"/>
              <w:spacing w:after="0" w:line="240" w:lineRule="auto"/>
              <w:jc w:val="center"/>
              <w:rPr>
                <w:rFonts w:ascii="Times New Roman" w:hAnsi="Times New Roman"/>
                <w:sz w:val="20"/>
                <w:szCs w:val="20"/>
              </w:rPr>
            </w:pPr>
          </w:p>
          <w:p w:rsidR="001638A9" w:rsidRPr="00624DE2" w:rsidP="00BF6B18">
            <w:pPr>
              <w:bidi w:val="0"/>
              <w:spacing w:after="0" w:line="240" w:lineRule="auto"/>
              <w:jc w:val="center"/>
              <w:rPr>
                <w:rFonts w:ascii="Times New Roman" w:hAnsi="Times New Roman"/>
                <w:sz w:val="20"/>
                <w:szCs w:val="20"/>
              </w:rPr>
            </w:pPr>
          </w:p>
          <w:p w:rsidR="00850693"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EA51E6" w:rsidRPr="00624DE2" w:rsidP="00BF6B18">
            <w:pPr>
              <w:bidi w:val="0"/>
              <w:spacing w:after="0" w:line="240" w:lineRule="auto"/>
              <w:jc w:val="center"/>
              <w:rPr>
                <w:rFonts w:ascii="Times New Roman" w:hAnsi="Times New Roman"/>
                <w:sz w:val="20"/>
                <w:szCs w:val="20"/>
              </w:rPr>
            </w:pPr>
          </w:p>
          <w:p w:rsidR="00F8092D" w:rsidRPr="00624DE2" w:rsidP="00BF6B18">
            <w:pPr>
              <w:bidi w:val="0"/>
              <w:spacing w:after="0" w:line="240" w:lineRule="auto"/>
              <w:jc w:val="center"/>
              <w:rPr>
                <w:rFonts w:ascii="Times New Roman" w:hAnsi="Times New Roman"/>
                <w:sz w:val="20"/>
                <w:szCs w:val="20"/>
              </w:rPr>
            </w:pPr>
          </w:p>
          <w:p w:rsidR="00F8092D" w:rsidRPr="00624DE2" w:rsidP="00BF6B18">
            <w:pPr>
              <w:bidi w:val="0"/>
              <w:spacing w:after="0" w:line="240" w:lineRule="auto"/>
              <w:jc w:val="center"/>
              <w:rPr>
                <w:rFonts w:ascii="Times New Roman" w:hAnsi="Times New Roman"/>
                <w:sz w:val="20"/>
                <w:szCs w:val="20"/>
              </w:rPr>
            </w:pPr>
          </w:p>
          <w:p w:rsidR="00EA51E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203/2011</w:t>
            </w:r>
          </w:p>
          <w:p w:rsidR="00D747A9" w:rsidRPr="00624DE2" w:rsidP="00BF6B18">
            <w:pPr>
              <w:bidi w:val="0"/>
              <w:spacing w:after="0" w:line="240" w:lineRule="auto"/>
              <w:jc w:val="center"/>
              <w:rPr>
                <w:rFonts w:ascii="Times New Roman" w:hAnsi="Times New Roman"/>
                <w:sz w:val="20"/>
                <w:szCs w:val="20"/>
              </w:rPr>
            </w:pPr>
          </w:p>
          <w:p w:rsidR="00D747A9" w:rsidRPr="00624DE2" w:rsidP="00BF6B18">
            <w:pPr>
              <w:bidi w:val="0"/>
              <w:spacing w:after="0" w:line="240" w:lineRule="auto"/>
              <w:jc w:val="center"/>
              <w:rPr>
                <w:rFonts w:ascii="Times New Roman" w:hAnsi="Times New Roman"/>
                <w:sz w:val="20"/>
                <w:szCs w:val="20"/>
              </w:rPr>
            </w:pPr>
          </w:p>
          <w:p w:rsidR="00D747A9" w:rsidRPr="00624DE2" w:rsidP="00BF6B18">
            <w:pPr>
              <w:bidi w:val="0"/>
              <w:spacing w:after="0" w:line="240" w:lineRule="auto"/>
              <w:jc w:val="center"/>
              <w:rPr>
                <w:rFonts w:ascii="Times New Roman" w:hAnsi="Times New Roman"/>
                <w:sz w:val="20"/>
                <w:szCs w:val="20"/>
              </w:rPr>
            </w:pPr>
          </w:p>
          <w:p w:rsidR="00D747A9" w:rsidRPr="00624DE2" w:rsidP="00BF6B18">
            <w:pPr>
              <w:bidi w:val="0"/>
              <w:spacing w:after="0" w:line="240" w:lineRule="auto"/>
              <w:jc w:val="center"/>
              <w:rPr>
                <w:rFonts w:ascii="Times New Roman" w:hAnsi="Times New Roman"/>
                <w:sz w:val="20"/>
                <w:szCs w:val="20"/>
              </w:rPr>
            </w:pPr>
          </w:p>
          <w:p w:rsidR="00D747A9" w:rsidRPr="00624DE2" w:rsidP="00BF6B18">
            <w:pPr>
              <w:bidi w:val="0"/>
              <w:spacing w:after="0" w:line="240" w:lineRule="auto"/>
              <w:jc w:val="center"/>
              <w:rPr>
                <w:rFonts w:ascii="Times New Roman" w:hAnsi="Times New Roman"/>
                <w:sz w:val="20"/>
                <w:szCs w:val="20"/>
              </w:rPr>
            </w:pPr>
          </w:p>
          <w:p w:rsidR="00D747A9" w:rsidRPr="00624DE2" w:rsidP="00BF6B18">
            <w:pPr>
              <w:bidi w:val="0"/>
              <w:spacing w:after="0" w:line="240" w:lineRule="auto"/>
              <w:jc w:val="center"/>
              <w:rPr>
                <w:rFonts w:ascii="Times New Roman" w:hAnsi="Times New Roman"/>
                <w:sz w:val="20"/>
                <w:szCs w:val="20"/>
              </w:rPr>
            </w:pPr>
          </w:p>
          <w:p w:rsidR="00D747A9" w:rsidRPr="00624DE2" w:rsidP="00BF6B18">
            <w:pPr>
              <w:bidi w:val="0"/>
              <w:spacing w:after="0" w:line="240" w:lineRule="auto"/>
              <w:jc w:val="center"/>
              <w:rPr>
                <w:rFonts w:ascii="Times New Roman" w:hAnsi="Times New Roman"/>
                <w:sz w:val="20"/>
                <w:szCs w:val="20"/>
              </w:rPr>
            </w:pPr>
          </w:p>
          <w:p w:rsidR="00D747A9" w:rsidRPr="00624DE2" w:rsidP="00BF6B18">
            <w:pPr>
              <w:bidi w:val="0"/>
              <w:spacing w:after="0" w:line="240" w:lineRule="auto"/>
              <w:jc w:val="center"/>
              <w:rPr>
                <w:rFonts w:ascii="Times New Roman" w:hAnsi="Times New Roman"/>
                <w:sz w:val="20"/>
                <w:szCs w:val="20"/>
              </w:rPr>
            </w:pPr>
          </w:p>
          <w:p w:rsidR="00D747A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203/2011</w:t>
            </w:r>
          </w:p>
          <w:p w:rsidR="00593905" w:rsidRPr="00624DE2" w:rsidP="00BF6B18">
            <w:pPr>
              <w:bidi w:val="0"/>
              <w:spacing w:after="0" w:line="240" w:lineRule="auto"/>
              <w:jc w:val="center"/>
              <w:rPr>
                <w:rFonts w:ascii="Times New Roman" w:hAnsi="Times New Roman"/>
                <w:sz w:val="20"/>
                <w:szCs w:val="20"/>
              </w:rPr>
            </w:pPr>
          </w:p>
          <w:p w:rsidR="00593905" w:rsidRPr="00624DE2" w:rsidP="00BF6B18">
            <w:pPr>
              <w:bidi w:val="0"/>
              <w:spacing w:after="0" w:line="240" w:lineRule="auto"/>
              <w:jc w:val="center"/>
              <w:rPr>
                <w:rFonts w:ascii="Times New Roman" w:hAnsi="Times New Roman"/>
                <w:sz w:val="20"/>
                <w:szCs w:val="20"/>
              </w:rPr>
            </w:pPr>
          </w:p>
          <w:p w:rsidR="00593905" w:rsidRPr="00624DE2" w:rsidP="00BF6B18">
            <w:pPr>
              <w:bidi w:val="0"/>
              <w:spacing w:after="0" w:line="240" w:lineRule="auto"/>
              <w:jc w:val="center"/>
              <w:rPr>
                <w:rFonts w:ascii="Times New Roman" w:hAnsi="Times New Roman"/>
                <w:sz w:val="20"/>
                <w:szCs w:val="20"/>
              </w:rPr>
            </w:pPr>
          </w:p>
          <w:p w:rsidR="002C2684" w:rsidRPr="00624DE2" w:rsidP="002C2684">
            <w:pPr>
              <w:bidi w:val="0"/>
              <w:spacing w:after="0" w:line="240" w:lineRule="auto"/>
              <w:jc w:val="center"/>
              <w:rPr>
                <w:rFonts w:ascii="Times New Roman" w:hAnsi="Times New Roman"/>
                <w:b/>
                <w:sz w:val="20"/>
                <w:szCs w:val="20"/>
              </w:rPr>
            </w:pPr>
            <w:r w:rsidRPr="00624DE2">
              <w:rPr>
                <w:rFonts w:ascii="Times New Roman" w:hAnsi="Times New Roman"/>
                <w:sz w:val="20"/>
                <w:szCs w:val="20"/>
              </w:rPr>
              <w:t xml:space="preserve">483/ 2001 a </w:t>
            </w:r>
          </w:p>
          <w:p w:rsidR="00850693"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E52085" w:rsidRPr="00624DE2" w:rsidP="00BF6B18">
            <w:pPr>
              <w:bidi w:val="0"/>
              <w:spacing w:after="0" w:line="240" w:lineRule="auto"/>
              <w:jc w:val="center"/>
              <w:rPr>
                <w:rFonts w:ascii="Times New Roman" w:hAnsi="Times New Roman"/>
                <w:sz w:val="20"/>
                <w:szCs w:val="20"/>
              </w:rPr>
            </w:pPr>
          </w:p>
          <w:p w:rsidR="00E52085" w:rsidRPr="00624DE2" w:rsidP="00BF6B18">
            <w:pPr>
              <w:bidi w:val="0"/>
              <w:spacing w:after="0" w:line="240" w:lineRule="auto"/>
              <w:jc w:val="center"/>
              <w:rPr>
                <w:rFonts w:ascii="Times New Roman" w:hAnsi="Times New Roman"/>
                <w:sz w:val="20"/>
                <w:szCs w:val="20"/>
              </w:rPr>
            </w:pPr>
          </w:p>
          <w:p w:rsidR="00426AA4" w:rsidRPr="00624DE2" w:rsidP="00BF6B18">
            <w:pPr>
              <w:bidi w:val="0"/>
              <w:spacing w:after="0" w:line="240" w:lineRule="auto"/>
              <w:jc w:val="center"/>
              <w:rPr>
                <w:rFonts w:ascii="Times New Roman" w:hAnsi="Times New Roman"/>
                <w:sz w:val="20"/>
                <w:szCs w:val="20"/>
              </w:rPr>
            </w:pPr>
          </w:p>
          <w:p w:rsidR="00426AA4" w:rsidRPr="00624DE2" w:rsidP="00BF6B18">
            <w:pPr>
              <w:bidi w:val="0"/>
              <w:spacing w:after="0" w:line="240" w:lineRule="auto"/>
              <w:jc w:val="center"/>
              <w:rPr>
                <w:rFonts w:ascii="Times New Roman" w:hAnsi="Times New Roman"/>
                <w:sz w:val="20"/>
                <w:szCs w:val="20"/>
              </w:rPr>
            </w:pPr>
          </w:p>
          <w:p w:rsidR="00E52085" w:rsidRPr="00624DE2" w:rsidP="00BF6B18">
            <w:pPr>
              <w:bidi w:val="0"/>
              <w:spacing w:after="0" w:line="240" w:lineRule="auto"/>
              <w:jc w:val="center"/>
              <w:rPr>
                <w:rFonts w:ascii="Times New Roman" w:hAnsi="Times New Roman"/>
                <w:sz w:val="20"/>
                <w:szCs w:val="20"/>
              </w:rPr>
            </w:pPr>
          </w:p>
          <w:p w:rsidR="00C933EA" w:rsidRPr="00624DE2" w:rsidP="00BF6B18">
            <w:pPr>
              <w:bidi w:val="0"/>
              <w:spacing w:after="0" w:line="240" w:lineRule="auto"/>
              <w:jc w:val="center"/>
              <w:rPr>
                <w:rFonts w:ascii="Times New Roman" w:hAnsi="Times New Roman"/>
                <w:b/>
                <w:sz w:val="20"/>
                <w:szCs w:val="20"/>
              </w:rPr>
            </w:pPr>
          </w:p>
          <w:p w:rsidR="002A15AF" w:rsidRPr="00624DE2" w:rsidP="00BF6B18">
            <w:pPr>
              <w:bidi w:val="0"/>
              <w:spacing w:after="0" w:line="240" w:lineRule="auto"/>
              <w:jc w:val="center"/>
              <w:rPr>
                <w:rFonts w:ascii="Times New Roman" w:hAnsi="Times New Roman"/>
                <w:sz w:val="20"/>
                <w:szCs w:val="20"/>
              </w:rPr>
            </w:pPr>
          </w:p>
          <w:p w:rsidR="002A15AF" w:rsidRPr="00624DE2" w:rsidP="00BF6B18">
            <w:pPr>
              <w:bidi w:val="0"/>
              <w:spacing w:after="0" w:line="240" w:lineRule="auto"/>
              <w:jc w:val="center"/>
              <w:rPr>
                <w:rFonts w:ascii="Times New Roman" w:hAnsi="Times New Roman"/>
                <w:sz w:val="20"/>
                <w:szCs w:val="20"/>
              </w:rPr>
            </w:pPr>
          </w:p>
          <w:p w:rsidR="002A15AF" w:rsidRPr="00624DE2" w:rsidP="00BF6B18">
            <w:pPr>
              <w:bidi w:val="0"/>
              <w:spacing w:after="0" w:line="240" w:lineRule="auto"/>
              <w:jc w:val="center"/>
              <w:rPr>
                <w:rFonts w:ascii="Times New Roman" w:hAnsi="Times New Roman"/>
                <w:sz w:val="20"/>
                <w:szCs w:val="20"/>
              </w:rPr>
            </w:pPr>
          </w:p>
          <w:p w:rsidR="00C17ADE"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2C2684">
            <w:pPr>
              <w:bidi w:val="0"/>
              <w:spacing w:after="0" w:line="240" w:lineRule="auto"/>
              <w:jc w:val="center"/>
              <w:rPr>
                <w:rFonts w:ascii="Times New Roman" w:hAnsi="Times New Roman"/>
                <w:b/>
                <w:sz w:val="20"/>
                <w:szCs w:val="20"/>
              </w:rPr>
            </w:pPr>
            <w:r w:rsidRPr="00624DE2">
              <w:rPr>
                <w:rFonts w:ascii="Times New Roman" w:hAnsi="Times New Roman"/>
                <w:sz w:val="20"/>
                <w:szCs w:val="20"/>
              </w:rPr>
              <w:t xml:space="preserve">483/ 2001 a </w:t>
            </w:r>
          </w:p>
          <w:p w:rsidR="00C933EA"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C12FEA" w:rsidRPr="00624DE2" w:rsidP="00BF6B18">
            <w:pPr>
              <w:bidi w:val="0"/>
              <w:spacing w:after="0" w:line="240" w:lineRule="auto"/>
              <w:jc w:val="center"/>
              <w:rPr>
                <w:rFonts w:ascii="Times New Roman" w:hAnsi="Times New Roman"/>
                <w:sz w:val="20"/>
                <w:szCs w:val="20"/>
              </w:rPr>
            </w:pPr>
          </w:p>
          <w:p w:rsidR="00C12FEA" w:rsidRPr="00624DE2" w:rsidP="00BF6B18">
            <w:pPr>
              <w:bidi w:val="0"/>
              <w:spacing w:after="0" w:line="240" w:lineRule="auto"/>
              <w:jc w:val="center"/>
              <w:rPr>
                <w:rFonts w:ascii="Times New Roman" w:hAnsi="Times New Roman"/>
                <w:sz w:val="20"/>
                <w:szCs w:val="20"/>
              </w:rPr>
            </w:pPr>
          </w:p>
          <w:p w:rsidR="00030041" w:rsidRPr="00624DE2" w:rsidP="00BF6B18">
            <w:pPr>
              <w:bidi w:val="0"/>
              <w:spacing w:after="0" w:line="240" w:lineRule="auto"/>
              <w:jc w:val="center"/>
              <w:rPr>
                <w:rFonts w:ascii="Times New Roman" w:hAnsi="Times New Roman"/>
                <w:sz w:val="20"/>
                <w:szCs w:val="20"/>
              </w:rPr>
            </w:pPr>
          </w:p>
          <w:p w:rsidR="00030041" w:rsidRPr="00624DE2" w:rsidP="00BF6B18">
            <w:pPr>
              <w:bidi w:val="0"/>
              <w:spacing w:after="0" w:line="240" w:lineRule="auto"/>
              <w:jc w:val="center"/>
              <w:rPr>
                <w:rFonts w:ascii="Times New Roman" w:hAnsi="Times New Roman"/>
                <w:sz w:val="20"/>
                <w:szCs w:val="20"/>
              </w:rPr>
            </w:pPr>
          </w:p>
          <w:p w:rsidR="00030041"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2C2684">
            <w:pPr>
              <w:bidi w:val="0"/>
              <w:spacing w:after="0" w:line="240" w:lineRule="auto"/>
              <w:jc w:val="center"/>
              <w:rPr>
                <w:rFonts w:ascii="Times New Roman" w:hAnsi="Times New Roman"/>
                <w:b/>
                <w:sz w:val="20"/>
                <w:szCs w:val="20"/>
              </w:rPr>
            </w:pPr>
            <w:r w:rsidRPr="00624DE2">
              <w:rPr>
                <w:rFonts w:ascii="Times New Roman" w:hAnsi="Times New Roman"/>
                <w:sz w:val="20"/>
                <w:szCs w:val="20"/>
              </w:rPr>
              <w:t xml:space="preserve">483/ 2001 a </w:t>
            </w:r>
          </w:p>
          <w:p w:rsidR="00C933EA"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241B37" w:rsidRPr="00624DE2" w:rsidP="00BF6B18">
            <w:pPr>
              <w:bidi w:val="0"/>
              <w:spacing w:after="0" w:line="240" w:lineRule="auto"/>
              <w:jc w:val="center"/>
              <w:rPr>
                <w:rFonts w:ascii="Times New Roman" w:hAnsi="Times New Roman"/>
                <w:sz w:val="20"/>
                <w:szCs w:val="20"/>
              </w:rPr>
            </w:pPr>
          </w:p>
          <w:p w:rsidR="00C933EA" w:rsidRPr="00624DE2" w:rsidP="00BF6B18">
            <w:pPr>
              <w:bidi w:val="0"/>
              <w:spacing w:after="0" w:line="240" w:lineRule="auto"/>
              <w:jc w:val="center"/>
              <w:rPr>
                <w:rFonts w:ascii="Times New Roman" w:hAnsi="Times New Roman"/>
                <w:sz w:val="20"/>
                <w:szCs w:val="20"/>
              </w:rPr>
            </w:pPr>
          </w:p>
          <w:p w:rsidR="008D19EC" w:rsidRPr="00624DE2" w:rsidP="00BF6B18">
            <w:pPr>
              <w:bidi w:val="0"/>
              <w:spacing w:after="0" w:line="240" w:lineRule="auto"/>
              <w:jc w:val="center"/>
              <w:rPr>
                <w:rFonts w:ascii="Times New Roman" w:hAnsi="Times New Roman"/>
                <w:sz w:val="20"/>
                <w:szCs w:val="20"/>
              </w:rPr>
            </w:pPr>
          </w:p>
          <w:p w:rsidR="008D19EC" w:rsidRPr="00624DE2" w:rsidP="00BF6B18">
            <w:pPr>
              <w:bidi w:val="0"/>
              <w:spacing w:after="0" w:line="240" w:lineRule="auto"/>
              <w:jc w:val="center"/>
              <w:rPr>
                <w:rFonts w:ascii="Times New Roman" w:hAnsi="Times New Roman"/>
                <w:sz w:val="20"/>
                <w:szCs w:val="20"/>
              </w:rPr>
            </w:pPr>
          </w:p>
          <w:p w:rsidR="00B27326" w:rsidRPr="00624DE2" w:rsidP="00BF6B18">
            <w:pPr>
              <w:bidi w:val="0"/>
              <w:spacing w:after="0" w:line="240" w:lineRule="auto"/>
              <w:jc w:val="center"/>
              <w:rPr>
                <w:rFonts w:ascii="Times New Roman" w:hAnsi="Times New Roman"/>
                <w:sz w:val="20"/>
                <w:szCs w:val="20"/>
              </w:rPr>
            </w:pPr>
          </w:p>
          <w:p w:rsidR="007331AB" w:rsidRPr="00624DE2" w:rsidP="00BF6B18">
            <w:pPr>
              <w:bidi w:val="0"/>
              <w:spacing w:after="0" w:line="240" w:lineRule="auto"/>
              <w:jc w:val="center"/>
              <w:rPr>
                <w:rFonts w:ascii="Times New Roman" w:hAnsi="Times New Roman"/>
                <w:sz w:val="20"/>
                <w:szCs w:val="20"/>
              </w:rPr>
            </w:pPr>
          </w:p>
          <w:p w:rsidR="007331AB" w:rsidRPr="00624DE2" w:rsidP="00BF6B18">
            <w:pPr>
              <w:bidi w:val="0"/>
              <w:spacing w:after="0" w:line="240" w:lineRule="auto"/>
              <w:jc w:val="center"/>
              <w:rPr>
                <w:rFonts w:ascii="Times New Roman" w:hAnsi="Times New Roman"/>
                <w:sz w:val="20"/>
                <w:szCs w:val="20"/>
              </w:rPr>
            </w:pPr>
          </w:p>
          <w:p w:rsidR="0042060C" w:rsidRPr="00624DE2" w:rsidP="00BF6B18">
            <w:pPr>
              <w:bidi w:val="0"/>
              <w:spacing w:after="0" w:line="240" w:lineRule="auto"/>
              <w:jc w:val="center"/>
              <w:rPr>
                <w:rFonts w:ascii="Times New Roman" w:hAnsi="Times New Roman"/>
                <w:sz w:val="20"/>
                <w:szCs w:val="20"/>
              </w:rPr>
            </w:pPr>
          </w:p>
          <w:p w:rsidR="0042060C" w:rsidRPr="00624DE2" w:rsidP="00BF6B18">
            <w:pPr>
              <w:bidi w:val="0"/>
              <w:spacing w:after="0" w:line="240" w:lineRule="auto"/>
              <w:jc w:val="center"/>
              <w:rPr>
                <w:rFonts w:ascii="Times New Roman" w:hAnsi="Times New Roman"/>
                <w:sz w:val="20"/>
                <w:szCs w:val="20"/>
              </w:rPr>
            </w:pPr>
          </w:p>
          <w:p w:rsidR="0042060C" w:rsidRPr="00624DE2" w:rsidP="00BF6B18">
            <w:pPr>
              <w:bidi w:val="0"/>
              <w:spacing w:after="0" w:line="240" w:lineRule="auto"/>
              <w:jc w:val="center"/>
              <w:rPr>
                <w:rFonts w:ascii="Times New Roman" w:hAnsi="Times New Roman"/>
                <w:sz w:val="20"/>
                <w:szCs w:val="20"/>
              </w:rPr>
            </w:pPr>
          </w:p>
          <w:p w:rsidR="0042060C" w:rsidRPr="00624DE2" w:rsidP="00BF6B18">
            <w:pPr>
              <w:bidi w:val="0"/>
              <w:spacing w:after="0" w:line="240" w:lineRule="auto"/>
              <w:jc w:val="center"/>
              <w:rPr>
                <w:rFonts w:ascii="Times New Roman" w:hAnsi="Times New Roman"/>
                <w:sz w:val="20"/>
                <w:szCs w:val="20"/>
              </w:rPr>
            </w:pPr>
          </w:p>
          <w:p w:rsidR="00426AA4" w:rsidRPr="00624DE2" w:rsidP="00BF6B18">
            <w:pPr>
              <w:bidi w:val="0"/>
              <w:spacing w:after="0" w:line="240" w:lineRule="auto"/>
              <w:jc w:val="center"/>
              <w:rPr>
                <w:rFonts w:ascii="Times New Roman" w:hAnsi="Times New Roman"/>
                <w:sz w:val="20"/>
                <w:szCs w:val="20"/>
              </w:rPr>
            </w:pPr>
          </w:p>
          <w:p w:rsidR="00426AA4" w:rsidRPr="00624DE2" w:rsidP="00BF6B18">
            <w:pPr>
              <w:bidi w:val="0"/>
              <w:spacing w:after="0" w:line="240" w:lineRule="auto"/>
              <w:jc w:val="center"/>
              <w:rPr>
                <w:rFonts w:ascii="Times New Roman" w:hAnsi="Times New Roman"/>
                <w:sz w:val="20"/>
                <w:szCs w:val="20"/>
              </w:rPr>
            </w:pPr>
          </w:p>
          <w:p w:rsidR="00426AA4" w:rsidRPr="00624DE2" w:rsidP="00426AA4">
            <w:pPr>
              <w:bidi w:val="0"/>
              <w:spacing w:after="0" w:line="240" w:lineRule="auto"/>
              <w:jc w:val="center"/>
              <w:rPr>
                <w:rFonts w:ascii="Times New Roman" w:hAnsi="Times New Roman"/>
                <w:b/>
                <w:sz w:val="20"/>
                <w:szCs w:val="20"/>
              </w:rPr>
            </w:pPr>
          </w:p>
          <w:p w:rsidR="0042060C" w:rsidRPr="00624DE2" w:rsidP="00BF6B18">
            <w:pPr>
              <w:bidi w:val="0"/>
              <w:spacing w:after="0" w:line="240" w:lineRule="auto"/>
              <w:jc w:val="center"/>
              <w:rPr>
                <w:rFonts w:ascii="Times New Roman" w:hAnsi="Times New Roman"/>
                <w:sz w:val="20"/>
                <w:szCs w:val="20"/>
              </w:rPr>
            </w:pPr>
          </w:p>
          <w:p w:rsidR="0042060C" w:rsidRPr="00624DE2" w:rsidP="00BF6B18">
            <w:pPr>
              <w:bidi w:val="0"/>
              <w:spacing w:after="0" w:line="240" w:lineRule="auto"/>
              <w:jc w:val="center"/>
              <w:rPr>
                <w:rFonts w:ascii="Times New Roman" w:hAnsi="Times New Roman"/>
                <w:sz w:val="20"/>
                <w:szCs w:val="20"/>
              </w:rPr>
            </w:pPr>
          </w:p>
          <w:p w:rsidR="0042060C" w:rsidRPr="00624DE2" w:rsidP="00BF6B18">
            <w:pPr>
              <w:bidi w:val="0"/>
              <w:spacing w:after="0" w:line="240" w:lineRule="auto"/>
              <w:jc w:val="center"/>
              <w:rPr>
                <w:rFonts w:ascii="Times New Roman" w:hAnsi="Times New Roman"/>
                <w:sz w:val="20"/>
                <w:szCs w:val="20"/>
              </w:rPr>
            </w:pPr>
          </w:p>
          <w:p w:rsidR="0042060C" w:rsidRPr="00624DE2" w:rsidP="00BF6B18">
            <w:pPr>
              <w:bidi w:val="0"/>
              <w:spacing w:after="0" w:line="240" w:lineRule="auto"/>
              <w:jc w:val="center"/>
              <w:rPr>
                <w:rFonts w:ascii="Times New Roman" w:hAnsi="Times New Roman"/>
                <w:sz w:val="20"/>
                <w:szCs w:val="20"/>
              </w:rPr>
            </w:pPr>
          </w:p>
          <w:p w:rsidR="0042060C" w:rsidRPr="00624DE2" w:rsidP="00BF6B18">
            <w:pPr>
              <w:bidi w:val="0"/>
              <w:spacing w:after="0" w:line="240" w:lineRule="auto"/>
              <w:jc w:val="center"/>
              <w:rPr>
                <w:rFonts w:ascii="Times New Roman" w:hAnsi="Times New Roman"/>
                <w:sz w:val="20"/>
                <w:szCs w:val="20"/>
              </w:rPr>
            </w:pPr>
          </w:p>
          <w:p w:rsidR="00E654CE"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2C2684" w:rsidRPr="00624DE2" w:rsidP="00BF6B18">
            <w:pPr>
              <w:bidi w:val="0"/>
              <w:spacing w:after="0" w:line="240" w:lineRule="auto"/>
              <w:jc w:val="center"/>
              <w:rPr>
                <w:rFonts w:ascii="Times New Roman" w:hAnsi="Times New Roman"/>
                <w:sz w:val="20"/>
                <w:szCs w:val="20"/>
              </w:rPr>
            </w:pPr>
          </w:p>
          <w:p w:rsidR="0042060C" w:rsidRPr="00624DE2" w:rsidP="00BF6B18">
            <w:pPr>
              <w:bidi w:val="0"/>
              <w:spacing w:after="0" w:line="240" w:lineRule="auto"/>
              <w:jc w:val="center"/>
              <w:rPr>
                <w:rFonts w:ascii="Times New Roman" w:hAnsi="Times New Roman"/>
                <w:sz w:val="20"/>
                <w:szCs w:val="20"/>
              </w:rPr>
            </w:pPr>
            <w:r w:rsidRPr="00624DE2" w:rsidR="001045A0">
              <w:rPr>
                <w:rFonts w:ascii="Times New Roman" w:hAnsi="Times New Roman"/>
                <w:sz w:val="20"/>
                <w:szCs w:val="20"/>
              </w:rPr>
              <w:t>4</w:t>
            </w:r>
            <w:r w:rsidRPr="00624DE2">
              <w:rPr>
                <w:rFonts w:ascii="Times New Roman" w:hAnsi="Times New Roman"/>
                <w:sz w:val="20"/>
                <w:szCs w:val="20"/>
              </w:rPr>
              <w:t>83/</w:t>
            </w:r>
            <w:r w:rsidRPr="00624DE2" w:rsidR="002C2684">
              <w:rPr>
                <w:rFonts w:ascii="Times New Roman" w:hAnsi="Times New Roman"/>
                <w:sz w:val="20"/>
                <w:szCs w:val="20"/>
              </w:rPr>
              <w:t xml:space="preserve"> </w:t>
            </w:r>
            <w:r w:rsidRPr="00624DE2">
              <w:rPr>
                <w:rFonts w:ascii="Times New Roman" w:hAnsi="Times New Roman"/>
                <w:sz w:val="20"/>
                <w:szCs w:val="20"/>
              </w:rPr>
              <w:t>20</w:t>
            </w:r>
            <w:r w:rsidRPr="00624DE2" w:rsidR="009322CC">
              <w:rPr>
                <w:rFonts w:ascii="Times New Roman" w:hAnsi="Times New Roman"/>
                <w:sz w:val="20"/>
                <w:szCs w:val="20"/>
              </w:rPr>
              <w:t>0</w:t>
            </w:r>
            <w:r w:rsidRPr="00624DE2">
              <w:rPr>
                <w:rFonts w:ascii="Times New Roman" w:hAnsi="Times New Roman"/>
                <w:sz w:val="20"/>
                <w:szCs w:val="20"/>
              </w:rPr>
              <w:t>1</w:t>
            </w:r>
            <w:r w:rsidRPr="00624DE2" w:rsidR="002C2684">
              <w:rPr>
                <w:rFonts w:ascii="Times New Roman" w:hAnsi="Times New Roman"/>
                <w:sz w:val="20"/>
                <w:szCs w:val="20"/>
              </w:rPr>
              <w:t xml:space="preserve"> a</w:t>
            </w:r>
          </w:p>
          <w:p w:rsidR="0080073B"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756B22" w:rsidRPr="00624DE2" w:rsidP="00BF6B18">
            <w:pPr>
              <w:bidi w:val="0"/>
              <w:spacing w:after="0" w:line="240" w:lineRule="auto"/>
              <w:jc w:val="center"/>
              <w:rPr>
                <w:rFonts w:ascii="Times New Roman" w:hAnsi="Times New Roman"/>
                <w:sz w:val="20"/>
                <w:szCs w:val="20"/>
              </w:rPr>
            </w:pPr>
          </w:p>
          <w:p w:rsidR="00756B22" w:rsidRPr="00624DE2" w:rsidP="00BF6B18">
            <w:pPr>
              <w:bidi w:val="0"/>
              <w:spacing w:after="0" w:line="240" w:lineRule="auto"/>
              <w:jc w:val="center"/>
              <w:rPr>
                <w:rFonts w:ascii="Times New Roman" w:hAnsi="Times New Roman"/>
                <w:sz w:val="20"/>
                <w:szCs w:val="20"/>
              </w:rPr>
            </w:pPr>
          </w:p>
          <w:p w:rsidR="001045A0"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756B22" w:rsidRPr="00624DE2" w:rsidP="00BF6B18">
            <w:pPr>
              <w:bidi w:val="0"/>
              <w:spacing w:after="0" w:line="240" w:lineRule="auto"/>
              <w:jc w:val="center"/>
              <w:rPr>
                <w:rFonts w:ascii="Times New Roman" w:hAnsi="Times New Roman"/>
                <w:sz w:val="20"/>
                <w:szCs w:val="20"/>
              </w:rPr>
            </w:pPr>
          </w:p>
          <w:p w:rsidR="00EC3E2A"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EC3E2A" w:rsidRPr="00624DE2" w:rsidP="00BF6B18">
            <w:pPr>
              <w:bidi w:val="0"/>
              <w:spacing w:after="0" w:line="240" w:lineRule="auto"/>
              <w:jc w:val="center"/>
              <w:rPr>
                <w:rFonts w:ascii="Times New Roman" w:hAnsi="Times New Roman"/>
                <w:sz w:val="20"/>
                <w:szCs w:val="20"/>
              </w:rPr>
            </w:pPr>
          </w:p>
          <w:p w:rsidR="00EC3E2A"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EC3E2A" w:rsidRPr="00624DE2" w:rsidP="00BF6B18">
            <w:pPr>
              <w:bidi w:val="0"/>
              <w:spacing w:after="0" w:line="240" w:lineRule="auto"/>
              <w:jc w:val="center"/>
              <w:rPr>
                <w:rFonts w:ascii="Times New Roman" w:hAnsi="Times New Roman"/>
                <w:sz w:val="20"/>
                <w:szCs w:val="20"/>
              </w:rPr>
            </w:pPr>
          </w:p>
          <w:p w:rsidR="00EC3E2A" w:rsidRPr="00624DE2" w:rsidP="00BF6B18">
            <w:pPr>
              <w:bidi w:val="0"/>
              <w:spacing w:after="0" w:line="240" w:lineRule="auto"/>
              <w:jc w:val="center"/>
              <w:rPr>
                <w:rFonts w:ascii="Times New Roman" w:hAnsi="Times New Roman"/>
                <w:sz w:val="20"/>
                <w:szCs w:val="20"/>
              </w:rPr>
            </w:pPr>
          </w:p>
          <w:p w:rsidR="00AE2445" w:rsidRPr="00624DE2" w:rsidP="00BF6B18">
            <w:pPr>
              <w:bidi w:val="0"/>
              <w:spacing w:after="0" w:line="240" w:lineRule="auto"/>
              <w:jc w:val="center"/>
              <w:rPr>
                <w:rFonts w:ascii="Times New Roman" w:hAnsi="Times New Roman"/>
                <w:sz w:val="20"/>
                <w:szCs w:val="20"/>
              </w:rPr>
            </w:pPr>
          </w:p>
          <w:p w:rsidR="00AE2445" w:rsidRPr="00624DE2" w:rsidP="00AE2445">
            <w:pPr>
              <w:bidi w:val="0"/>
              <w:spacing w:after="0" w:line="240" w:lineRule="auto"/>
              <w:jc w:val="center"/>
              <w:rPr>
                <w:rFonts w:ascii="Times New Roman" w:hAnsi="Times New Roman"/>
                <w:b/>
                <w:sz w:val="20"/>
                <w:szCs w:val="20"/>
              </w:rPr>
            </w:pPr>
            <w:r w:rsidRPr="00624DE2" w:rsidR="009854E8">
              <w:rPr>
                <w:rFonts w:ascii="Times New Roman" w:hAnsi="Times New Roman"/>
                <w:sz w:val="20"/>
                <w:szCs w:val="20"/>
              </w:rPr>
              <w:t>483/2001</w:t>
            </w:r>
            <w:r w:rsidRPr="00624DE2">
              <w:rPr>
                <w:rFonts w:ascii="Times New Roman" w:hAnsi="Times New Roman"/>
                <w:sz w:val="20"/>
                <w:szCs w:val="20"/>
              </w:rPr>
              <w:t xml:space="preserve"> a </w:t>
            </w:r>
            <w:r w:rsidRPr="00624DE2">
              <w:rPr>
                <w:rFonts w:ascii="Times New Roman" w:hAnsi="Times New Roman"/>
                <w:b/>
                <w:sz w:val="20"/>
                <w:szCs w:val="20"/>
              </w:rPr>
              <w:t>návrh zákona Č. I</w:t>
            </w:r>
          </w:p>
          <w:p w:rsidR="00EC3E2A" w:rsidRPr="00624DE2" w:rsidP="00BF6B18">
            <w:pPr>
              <w:bidi w:val="0"/>
              <w:spacing w:after="0" w:line="240" w:lineRule="auto"/>
              <w:jc w:val="center"/>
              <w:rPr>
                <w:rFonts w:ascii="Times New Roman" w:hAnsi="Times New Roman"/>
                <w:sz w:val="20"/>
                <w:szCs w:val="20"/>
              </w:rPr>
            </w:pPr>
          </w:p>
          <w:p w:rsidR="00A1705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095B7A" w:rsidRPr="00624DE2" w:rsidP="00BF6B18">
            <w:pPr>
              <w:bidi w:val="0"/>
              <w:spacing w:after="0" w:line="240" w:lineRule="auto"/>
              <w:jc w:val="center"/>
              <w:rPr>
                <w:rFonts w:ascii="Times New Roman" w:hAnsi="Times New Roman"/>
                <w:sz w:val="20"/>
                <w:szCs w:val="20"/>
              </w:rPr>
            </w:pPr>
          </w:p>
          <w:p w:rsidR="00095B7A" w:rsidRPr="00624DE2" w:rsidP="00BF6B18">
            <w:pPr>
              <w:bidi w:val="0"/>
              <w:spacing w:after="0" w:line="240" w:lineRule="auto"/>
              <w:jc w:val="center"/>
              <w:rPr>
                <w:rFonts w:ascii="Times New Roman" w:hAnsi="Times New Roman"/>
                <w:sz w:val="20"/>
                <w:szCs w:val="20"/>
              </w:rPr>
            </w:pPr>
          </w:p>
          <w:p w:rsidR="00A073F4"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A073F4" w:rsidRPr="00624DE2" w:rsidP="00BF6B18">
            <w:pPr>
              <w:bidi w:val="0"/>
              <w:spacing w:after="0" w:line="240" w:lineRule="auto"/>
              <w:jc w:val="center"/>
              <w:rPr>
                <w:rFonts w:ascii="Times New Roman" w:hAnsi="Times New Roman"/>
                <w:sz w:val="20"/>
                <w:szCs w:val="20"/>
              </w:rPr>
            </w:pPr>
          </w:p>
          <w:p w:rsidR="00AE2445" w:rsidRPr="00624DE2" w:rsidP="00BF6B18">
            <w:pPr>
              <w:bidi w:val="0"/>
              <w:spacing w:after="0" w:line="240" w:lineRule="auto"/>
              <w:jc w:val="center"/>
              <w:rPr>
                <w:rFonts w:ascii="Times New Roman" w:hAnsi="Times New Roman"/>
                <w:sz w:val="20"/>
                <w:szCs w:val="20"/>
              </w:rPr>
            </w:pPr>
          </w:p>
          <w:p w:rsidR="00AE2445" w:rsidRPr="00624DE2" w:rsidP="00BF6B18">
            <w:pPr>
              <w:bidi w:val="0"/>
              <w:spacing w:after="0" w:line="240" w:lineRule="auto"/>
              <w:jc w:val="center"/>
              <w:rPr>
                <w:rFonts w:ascii="Times New Roman" w:hAnsi="Times New Roman"/>
                <w:sz w:val="20"/>
                <w:szCs w:val="20"/>
              </w:rPr>
            </w:pPr>
          </w:p>
          <w:p w:rsidR="00AE2445" w:rsidRPr="00624DE2" w:rsidP="00BF6B18">
            <w:pPr>
              <w:bidi w:val="0"/>
              <w:spacing w:after="0" w:line="240" w:lineRule="auto"/>
              <w:jc w:val="center"/>
              <w:rPr>
                <w:rFonts w:ascii="Times New Roman" w:hAnsi="Times New Roman"/>
                <w:sz w:val="20"/>
                <w:szCs w:val="20"/>
              </w:rPr>
            </w:pPr>
          </w:p>
          <w:p w:rsidR="00AE2445" w:rsidRPr="00624DE2" w:rsidP="00BF6B18">
            <w:pPr>
              <w:bidi w:val="0"/>
              <w:spacing w:after="0" w:line="240" w:lineRule="auto"/>
              <w:jc w:val="center"/>
              <w:rPr>
                <w:rFonts w:ascii="Times New Roman" w:hAnsi="Times New Roman"/>
                <w:sz w:val="20"/>
                <w:szCs w:val="20"/>
              </w:rPr>
            </w:pPr>
          </w:p>
          <w:p w:rsidR="00AE2445" w:rsidRPr="00624DE2" w:rsidP="00BF6B18">
            <w:pPr>
              <w:bidi w:val="0"/>
              <w:spacing w:after="0" w:line="240" w:lineRule="auto"/>
              <w:jc w:val="center"/>
              <w:rPr>
                <w:rFonts w:ascii="Times New Roman" w:hAnsi="Times New Roman"/>
                <w:sz w:val="20"/>
                <w:szCs w:val="20"/>
              </w:rPr>
            </w:pPr>
          </w:p>
          <w:p w:rsidR="00095B7A"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7F1326" w:rsidRPr="00624DE2" w:rsidP="00BF6B18">
            <w:pPr>
              <w:bidi w:val="0"/>
              <w:spacing w:after="0" w:line="240" w:lineRule="auto"/>
              <w:jc w:val="center"/>
              <w:rPr>
                <w:rFonts w:ascii="Times New Roman" w:hAnsi="Times New Roman"/>
                <w:sz w:val="20"/>
                <w:szCs w:val="20"/>
              </w:rPr>
            </w:pPr>
          </w:p>
          <w:p w:rsidR="007F1326" w:rsidRPr="00624DE2" w:rsidP="00BF6B18">
            <w:pPr>
              <w:bidi w:val="0"/>
              <w:spacing w:after="0" w:line="240" w:lineRule="auto"/>
              <w:jc w:val="center"/>
              <w:rPr>
                <w:rFonts w:ascii="Times New Roman" w:hAnsi="Times New Roman"/>
                <w:sz w:val="20"/>
                <w:szCs w:val="20"/>
              </w:rPr>
            </w:pPr>
          </w:p>
          <w:p w:rsidR="007F1326" w:rsidRPr="00624DE2" w:rsidP="00BF6B18">
            <w:pPr>
              <w:bidi w:val="0"/>
              <w:spacing w:after="0" w:line="240" w:lineRule="auto"/>
              <w:jc w:val="center"/>
              <w:rPr>
                <w:rFonts w:ascii="Times New Roman" w:hAnsi="Times New Roman"/>
                <w:sz w:val="20"/>
                <w:szCs w:val="20"/>
              </w:rPr>
            </w:pPr>
          </w:p>
          <w:p w:rsidR="0080073B" w:rsidRPr="00624DE2" w:rsidP="00BF6B18">
            <w:pPr>
              <w:bidi w:val="0"/>
              <w:spacing w:after="0" w:line="240" w:lineRule="auto"/>
              <w:jc w:val="center"/>
              <w:rPr>
                <w:rFonts w:ascii="Times New Roman" w:hAnsi="Times New Roman"/>
                <w:sz w:val="20"/>
                <w:szCs w:val="20"/>
              </w:rPr>
            </w:pPr>
          </w:p>
          <w:p w:rsidR="00FB47AE" w:rsidRPr="00624DE2" w:rsidP="00BF6B18">
            <w:pPr>
              <w:bidi w:val="0"/>
              <w:spacing w:after="0" w:line="240" w:lineRule="auto"/>
              <w:jc w:val="center"/>
              <w:rPr>
                <w:rFonts w:ascii="Times New Roman" w:hAnsi="Times New Roman"/>
                <w:sz w:val="20"/>
                <w:szCs w:val="20"/>
              </w:rPr>
            </w:pPr>
          </w:p>
          <w:p w:rsidR="00FB47AE" w:rsidRPr="00624DE2" w:rsidP="00BF6B18">
            <w:pPr>
              <w:bidi w:val="0"/>
              <w:spacing w:after="0" w:line="240" w:lineRule="auto"/>
              <w:jc w:val="center"/>
              <w:rPr>
                <w:rFonts w:ascii="Times New Roman" w:hAnsi="Times New Roman"/>
                <w:sz w:val="20"/>
                <w:szCs w:val="20"/>
              </w:rPr>
            </w:pPr>
          </w:p>
          <w:p w:rsidR="00FB47AE" w:rsidRPr="00624DE2" w:rsidP="00BF6B18">
            <w:pPr>
              <w:bidi w:val="0"/>
              <w:spacing w:after="0" w:line="240" w:lineRule="auto"/>
              <w:jc w:val="center"/>
              <w:rPr>
                <w:rFonts w:ascii="Times New Roman" w:hAnsi="Times New Roman"/>
                <w:sz w:val="20"/>
                <w:szCs w:val="20"/>
              </w:rPr>
            </w:pPr>
          </w:p>
          <w:p w:rsidR="00B064F5" w:rsidRPr="00624DE2" w:rsidP="00BF6B18">
            <w:pPr>
              <w:bidi w:val="0"/>
              <w:spacing w:after="0" w:line="240" w:lineRule="auto"/>
              <w:jc w:val="center"/>
              <w:rPr>
                <w:rFonts w:ascii="Times New Roman" w:hAnsi="Times New Roman"/>
                <w:sz w:val="20"/>
                <w:szCs w:val="20"/>
              </w:rPr>
            </w:pPr>
          </w:p>
          <w:p w:rsidR="00B064F5" w:rsidRPr="00624DE2" w:rsidP="00BF6B18">
            <w:pPr>
              <w:bidi w:val="0"/>
              <w:spacing w:after="0" w:line="240" w:lineRule="auto"/>
              <w:jc w:val="center"/>
              <w:rPr>
                <w:rFonts w:ascii="Times New Roman" w:hAnsi="Times New Roman"/>
                <w:sz w:val="20"/>
                <w:szCs w:val="20"/>
              </w:rPr>
            </w:pPr>
          </w:p>
          <w:p w:rsidR="00B064F5" w:rsidRPr="00624DE2" w:rsidP="00BF6B18">
            <w:pPr>
              <w:bidi w:val="0"/>
              <w:spacing w:after="0" w:line="240" w:lineRule="auto"/>
              <w:jc w:val="center"/>
              <w:rPr>
                <w:rFonts w:ascii="Times New Roman" w:hAnsi="Times New Roman"/>
                <w:sz w:val="20"/>
                <w:szCs w:val="20"/>
              </w:rPr>
            </w:pPr>
          </w:p>
          <w:p w:rsidR="00B064F5" w:rsidRPr="00624DE2" w:rsidP="00BF6B18">
            <w:pPr>
              <w:bidi w:val="0"/>
              <w:spacing w:after="0" w:line="240" w:lineRule="auto"/>
              <w:jc w:val="center"/>
              <w:rPr>
                <w:rFonts w:ascii="Times New Roman" w:hAnsi="Times New Roman"/>
                <w:sz w:val="20"/>
                <w:szCs w:val="20"/>
              </w:rPr>
            </w:pPr>
          </w:p>
          <w:p w:rsidR="00B064F5" w:rsidRPr="00624DE2" w:rsidP="00BF6B18">
            <w:pPr>
              <w:bidi w:val="0"/>
              <w:spacing w:after="0" w:line="240" w:lineRule="auto"/>
              <w:jc w:val="center"/>
              <w:rPr>
                <w:rFonts w:ascii="Times New Roman" w:hAnsi="Times New Roman"/>
                <w:sz w:val="20"/>
                <w:szCs w:val="20"/>
              </w:rPr>
            </w:pPr>
          </w:p>
          <w:p w:rsidR="00B064F5" w:rsidRPr="00624DE2" w:rsidP="00BF6B18">
            <w:pPr>
              <w:bidi w:val="0"/>
              <w:spacing w:after="0" w:line="240" w:lineRule="auto"/>
              <w:jc w:val="center"/>
              <w:rPr>
                <w:rFonts w:ascii="Times New Roman" w:hAnsi="Times New Roman"/>
                <w:sz w:val="20"/>
                <w:szCs w:val="20"/>
              </w:rPr>
            </w:pPr>
          </w:p>
          <w:p w:rsidR="00F26A78" w:rsidRPr="00624DE2" w:rsidP="00BF6B18">
            <w:pPr>
              <w:bidi w:val="0"/>
              <w:spacing w:after="0" w:line="240" w:lineRule="auto"/>
              <w:jc w:val="center"/>
              <w:rPr>
                <w:rFonts w:ascii="Times New Roman" w:hAnsi="Times New Roman"/>
                <w:sz w:val="20"/>
                <w:szCs w:val="20"/>
              </w:rPr>
            </w:pPr>
          </w:p>
          <w:p w:rsidR="00F26A78" w:rsidRPr="00624DE2" w:rsidP="00BF6B18">
            <w:pPr>
              <w:bidi w:val="0"/>
              <w:spacing w:after="0" w:line="240" w:lineRule="auto"/>
              <w:jc w:val="center"/>
              <w:rPr>
                <w:rFonts w:ascii="Times New Roman" w:hAnsi="Times New Roman"/>
                <w:sz w:val="20"/>
                <w:szCs w:val="20"/>
              </w:rPr>
            </w:pPr>
          </w:p>
          <w:p w:rsidR="00F26A78" w:rsidRPr="00624DE2" w:rsidP="00BF6B18">
            <w:pPr>
              <w:bidi w:val="0"/>
              <w:spacing w:after="0" w:line="240" w:lineRule="auto"/>
              <w:jc w:val="center"/>
              <w:rPr>
                <w:rFonts w:ascii="Times New Roman" w:hAnsi="Times New Roman"/>
                <w:sz w:val="20"/>
                <w:szCs w:val="20"/>
              </w:rPr>
            </w:pPr>
          </w:p>
          <w:p w:rsidR="00B064F5" w:rsidRPr="00624DE2" w:rsidP="00BF6B18">
            <w:pPr>
              <w:bidi w:val="0"/>
              <w:spacing w:after="0" w:line="240" w:lineRule="auto"/>
              <w:jc w:val="center"/>
              <w:rPr>
                <w:rFonts w:ascii="Times New Roman" w:hAnsi="Times New Roman"/>
                <w:sz w:val="20"/>
                <w:szCs w:val="20"/>
              </w:rPr>
            </w:pPr>
          </w:p>
          <w:p w:rsidR="00B064F5" w:rsidRPr="00624DE2" w:rsidP="00BF6B18">
            <w:pPr>
              <w:bidi w:val="0"/>
              <w:spacing w:after="0" w:line="240" w:lineRule="auto"/>
              <w:jc w:val="center"/>
              <w:rPr>
                <w:rFonts w:ascii="Times New Roman" w:hAnsi="Times New Roman"/>
                <w:sz w:val="20"/>
                <w:szCs w:val="20"/>
              </w:rPr>
            </w:pPr>
          </w:p>
          <w:p w:rsidR="00850693" w:rsidRPr="00624DE2" w:rsidP="00BF6B18">
            <w:pPr>
              <w:bidi w:val="0"/>
              <w:spacing w:after="0" w:line="240" w:lineRule="auto"/>
              <w:jc w:val="center"/>
              <w:rPr>
                <w:rFonts w:ascii="Times New Roman" w:hAnsi="Times New Roman"/>
                <w:b/>
                <w:sz w:val="20"/>
                <w:szCs w:val="20"/>
              </w:rPr>
            </w:pPr>
            <w:r w:rsidRPr="00624DE2" w:rsidR="00AE2445">
              <w:rPr>
                <w:rFonts w:ascii="Times New Roman" w:hAnsi="Times New Roman"/>
                <w:sz w:val="20"/>
                <w:szCs w:val="20"/>
              </w:rPr>
              <w:t>483/ 2001 a</w:t>
            </w:r>
            <w:r w:rsidRPr="00624DE2" w:rsidR="00AE2445">
              <w:rPr>
                <w:rFonts w:ascii="Times New Roman" w:hAnsi="Times New Roman"/>
                <w:b/>
                <w:sz w:val="20"/>
                <w:szCs w:val="20"/>
              </w:rPr>
              <w:t xml:space="preserve"> </w:t>
            </w:r>
            <w:r w:rsidRPr="00624DE2">
              <w:rPr>
                <w:rFonts w:ascii="Times New Roman" w:hAnsi="Times New Roman"/>
                <w:b/>
                <w:sz w:val="20"/>
                <w:szCs w:val="20"/>
              </w:rPr>
              <w:t>návrh zákona Č. I</w:t>
            </w:r>
          </w:p>
          <w:p w:rsidR="009B1741" w:rsidRPr="00624DE2" w:rsidP="00BF6B18">
            <w:pPr>
              <w:bidi w:val="0"/>
              <w:spacing w:after="0" w:line="240" w:lineRule="auto"/>
              <w:jc w:val="center"/>
              <w:rPr>
                <w:rFonts w:ascii="Times New Roman" w:hAnsi="Times New Roman"/>
                <w:sz w:val="20"/>
                <w:szCs w:val="20"/>
              </w:rPr>
            </w:pPr>
          </w:p>
          <w:p w:rsidR="009B174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p>
          <w:p w:rsidR="00BB31A5"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p>
          <w:p w:rsidR="00BB31A5" w:rsidRPr="00624DE2" w:rsidP="00BF6B18">
            <w:pPr>
              <w:bidi w:val="0"/>
              <w:spacing w:after="0" w:line="240" w:lineRule="auto"/>
              <w:jc w:val="center"/>
              <w:rPr>
                <w:rFonts w:ascii="Times New Roman" w:hAnsi="Times New Roman"/>
                <w:sz w:val="20"/>
                <w:szCs w:val="20"/>
              </w:rPr>
            </w:pPr>
          </w:p>
          <w:p w:rsidR="00850693" w:rsidRPr="00624DE2" w:rsidP="00BF6B18">
            <w:pPr>
              <w:bidi w:val="0"/>
              <w:spacing w:after="0" w:line="240" w:lineRule="auto"/>
              <w:jc w:val="center"/>
              <w:rPr>
                <w:rFonts w:ascii="Times New Roman" w:hAnsi="Times New Roman"/>
                <w:b/>
                <w:sz w:val="20"/>
                <w:szCs w:val="20"/>
              </w:rPr>
            </w:pPr>
            <w:r w:rsidRPr="00624DE2" w:rsidR="003D7D25">
              <w:rPr>
                <w:rFonts w:ascii="Times New Roman" w:hAnsi="Times New Roman"/>
                <w:b/>
                <w:sz w:val="20"/>
                <w:szCs w:val="20"/>
              </w:rPr>
              <w:t>N</w:t>
            </w:r>
            <w:r w:rsidRPr="00624DE2">
              <w:rPr>
                <w:rFonts w:ascii="Times New Roman" w:hAnsi="Times New Roman"/>
                <w:b/>
                <w:sz w:val="20"/>
                <w:szCs w:val="20"/>
              </w:rPr>
              <w:t>ávrh zákona Č. I</w:t>
            </w:r>
          </w:p>
          <w:p w:rsidR="000C74C6" w:rsidRPr="00624DE2" w:rsidP="00BF6B18">
            <w:pPr>
              <w:bidi w:val="0"/>
              <w:spacing w:after="0" w:line="240" w:lineRule="auto"/>
              <w:jc w:val="center"/>
              <w:rPr>
                <w:rFonts w:ascii="Times New Roman" w:hAnsi="Times New Roman"/>
                <w:sz w:val="20"/>
                <w:szCs w:val="20"/>
              </w:rPr>
            </w:pPr>
          </w:p>
          <w:p w:rsidR="000C74C6" w:rsidRPr="00624DE2" w:rsidP="00BF6B18">
            <w:pPr>
              <w:bidi w:val="0"/>
              <w:spacing w:after="0" w:line="240" w:lineRule="auto"/>
              <w:jc w:val="center"/>
              <w:rPr>
                <w:rFonts w:ascii="Times New Roman" w:hAnsi="Times New Roman"/>
                <w:sz w:val="20"/>
                <w:szCs w:val="20"/>
              </w:rPr>
            </w:pPr>
          </w:p>
          <w:p w:rsidR="000C74C6" w:rsidRPr="00624DE2" w:rsidP="00BF6B18">
            <w:pPr>
              <w:bidi w:val="0"/>
              <w:spacing w:after="0" w:line="240" w:lineRule="auto"/>
              <w:jc w:val="center"/>
              <w:rPr>
                <w:rFonts w:ascii="Times New Roman" w:hAnsi="Times New Roman"/>
                <w:sz w:val="20"/>
                <w:szCs w:val="20"/>
              </w:rPr>
            </w:pPr>
          </w:p>
          <w:p w:rsidR="00AE2445" w:rsidRPr="00624DE2" w:rsidP="00AE2445">
            <w:pPr>
              <w:bidi w:val="0"/>
              <w:spacing w:after="0" w:line="240" w:lineRule="auto"/>
              <w:jc w:val="center"/>
              <w:rPr>
                <w:rFonts w:ascii="Times New Roman" w:hAnsi="Times New Roman"/>
                <w:sz w:val="20"/>
                <w:szCs w:val="20"/>
              </w:rPr>
            </w:pPr>
            <w:r w:rsidRPr="00624DE2">
              <w:rPr>
                <w:rFonts w:ascii="Times New Roman" w:hAnsi="Times New Roman"/>
                <w:sz w:val="20"/>
                <w:szCs w:val="20"/>
              </w:rPr>
              <w:t>483/ 2001 a</w:t>
            </w:r>
          </w:p>
          <w:p w:rsidR="00850693"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487FE5" w:rsidRPr="00624DE2" w:rsidP="00BF6B18">
            <w:pPr>
              <w:bidi w:val="0"/>
              <w:spacing w:after="0" w:line="240" w:lineRule="auto"/>
              <w:jc w:val="center"/>
              <w:rPr>
                <w:rFonts w:ascii="Times New Roman" w:hAnsi="Times New Roman"/>
                <w:sz w:val="20"/>
                <w:szCs w:val="20"/>
              </w:rPr>
            </w:pPr>
          </w:p>
          <w:p w:rsidR="00487FE5" w:rsidRPr="00624DE2" w:rsidP="00BF6B18">
            <w:pPr>
              <w:bidi w:val="0"/>
              <w:spacing w:after="0" w:line="240" w:lineRule="auto"/>
              <w:jc w:val="center"/>
              <w:rPr>
                <w:rFonts w:ascii="Times New Roman" w:hAnsi="Times New Roman"/>
                <w:sz w:val="20"/>
                <w:szCs w:val="20"/>
              </w:rPr>
            </w:pPr>
          </w:p>
          <w:p w:rsidR="003A2818" w:rsidRPr="00624DE2" w:rsidP="00BF6B18">
            <w:pPr>
              <w:bidi w:val="0"/>
              <w:spacing w:after="0" w:line="240" w:lineRule="auto"/>
              <w:jc w:val="center"/>
              <w:rPr>
                <w:rFonts w:ascii="Times New Roman" w:hAnsi="Times New Roman"/>
                <w:sz w:val="20"/>
                <w:szCs w:val="20"/>
              </w:rPr>
            </w:pPr>
          </w:p>
          <w:p w:rsidR="003A2818" w:rsidRPr="00624DE2" w:rsidP="00BF6B18">
            <w:pPr>
              <w:bidi w:val="0"/>
              <w:spacing w:after="0" w:line="240" w:lineRule="auto"/>
              <w:jc w:val="center"/>
              <w:rPr>
                <w:rFonts w:ascii="Times New Roman" w:hAnsi="Times New Roman"/>
                <w:sz w:val="20"/>
                <w:szCs w:val="20"/>
              </w:rPr>
            </w:pPr>
          </w:p>
          <w:p w:rsidR="00722D8B" w:rsidRPr="00624DE2" w:rsidP="00BF6B18">
            <w:pPr>
              <w:bidi w:val="0"/>
              <w:spacing w:after="0" w:line="240" w:lineRule="auto"/>
              <w:jc w:val="center"/>
              <w:rPr>
                <w:rFonts w:ascii="Times New Roman" w:hAnsi="Times New Roman"/>
                <w:sz w:val="20"/>
                <w:szCs w:val="20"/>
              </w:rPr>
            </w:pPr>
          </w:p>
          <w:p w:rsidR="004D3DE6" w:rsidRPr="00624DE2" w:rsidP="00BF6B18">
            <w:pPr>
              <w:bidi w:val="0"/>
              <w:spacing w:after="0" w:line="240" w:lineRule="auto"/>
              <w:jc w:val="center"/>
              <w:rPr>
                <w:rFonts w:ascii="Times New Roman" w:hAnsi="Times New Roman"/>
                <w:sz w:val="20"/>
                <w:szCs w:val="20"/>
              </w:rPr>
            </w:pPr>
          </w:p>
          <w:p w:rsidR="00DE3274" w:rsidRPr="00624DE2" w:rsidP="00BF6B18">
            <w:pPr>
              <w:bidi w:val="0"/>
              <w:spacing w:after="0" w:line="240" w:lineRule="auto"/>
              <w:jc w:val="center"/>
              <w:rPr>
                <w:rFonts w:ascii="Times New Roman" w:hAnsi="Times New Roman"/>
                <w:sz w:val="20"/>
                <w:szCs w:val="20"/>
              </w:rPr>
            </w:pPr>
          </w:p>
          <w:p w:rsidR="00DE3274" w:rsidRPr="00624DE2" w:rsidP="00BF6B18">
            <w:pPr>
              <w:bidi w:val="0"/>
              <w:spacing w:after="0" w:line="240" w:lineRule="auto"/>
              <w:jc w:val="center"/>
              <w:rPr>
                <w:rFonts w:ascii="Times New Roman" w:hAnsi="Times New Roman"/>
                <w:sz w:val="20"/>
                <w:szCs w:val="20"/>
              </w:rPr>
            </w:pPr>
          </w:p>
          <w:p w:rsidR="00DE3274" w:rsidRPr="00624DE2" w:rsidP="00BF6B18">
            <w:pPr>
              <w:bidi w:val="0"/>
              <w:spacing w:after="0" w:line="240" w:lineRule="auto"/>
              <w:jc w:val="center"/>
              <w:rPr>
                <w:rFonts w:ascii="Times New Roman" w:hAnsi="Times New Roman"/>
                <w:sz w:val="20"/>
                <w:szCs w:val="20"/>
              </w:rPr>
            </w:pPr>
          </w:p>
          <w:p w:rsidR="004D3DE6" w:rsidRPr="00624DE2" w:rsidP="00AE2445">
            <w:pPr>
              <w:bidi w:val="0"/>
              <w:spacing w:after="0" w:line="240" w:lineRule="auto"/>
              <w:rPr>
                <w:rFonts w:ascii="Times New Roman" w:hAnsi="Times New Roman"/>
                <w:sz w:val="20"/>
                <w:szCs w:val="20"/>
              </w:rPr>
            </w:pPr>
          </w:p>
          <w:p w:rsidR="00AE2445" w:rsidRPr="00624DE2" w:rsidP="00AE2445">
            <w:pPr>
              <w:bidi w:val="0"/>
              <w:spacing w:after="0" w:line="240" w:lineRule="auto"/>
              <w:rPr>
                <w:rFonts w:ascii="Times New Roman" w:hAnsi="Times New Roman"/>
                <w:sz w:val="20"/>
                <w:szCs w:val="20"/>
              </w:rPr>
            </w:pPr>
          </w:p>
          <w:p w:rsidR="00AE2445" w:rsidRPr="00624DE2" w:rsidP="00AE2445">
            <w:pPr>
              <w:bidi w:val="0"/>
              <w:spacing w:after="0" w:line="240" w:lineRule="auto"/>
              <w:rPr>
                <w:rFonts w:ascii="Times New Roman" w:hAnsi="Times New Roman"/>
                <w:sz w:val="20"/>
                <w:szCs w:val="20"/>
              </w:rPr>
            </w:pPr>
          </w:p>
          <w:p w:rsidR="00AE2445" w:rsidRPr="00624DE2" w:rsidP="00AE2445">
            <w:pPr>
              <w:bidi w:val="0"/>
              <w:spacing w:after="0" w:line="240" w:lineRule="auto"/>
              <w:rPr>
                <w:rFonts w:ascii="Times New Roman" w:hAnsi="Times New Roman"/>
                <w:sz w:val="20"/>
                <w:szCs w:val="20"/>
              </w:rPr>
            </w:pPr>
          </w:p>
          <w:p w:rsidR="00AE2445" w:rsidRPr="00624DE2" w:rsidP="00AE2445">
            <w:pPr>
              <w:bidi w:val="0"/>
              <w:spacing w:after="0" w:line="240" w:lineRule="auto"/>
              <w:rPr>
                <w:rFonts w:ascii="Times New Roman" w:hAnsi="Times New Roman"/>
                <w:sz w:val="20"/>
                <w:szCs w:val="20"/>
              </w:rPr>
            </w:pPr>
          </w:p>
          <w:p w:rsidR="00AE2445" w:rsidRPr="00624DE2" w:rsidP="00AE2445">
            <w:pPr>
              <w:bidi w:val="0"/>
              <w:spacing w:after="0" w:line="240" w:lineRule="auto"/>
              <w:rPr>
                <w:rFonts w:ascii="Times New Roman" w:hAnsi="Times New Roman"/>
                <w:sz w:val="20"/>
                <w:szCs w:val="20"/>
              </w:rPr>
            </w:pPr>
          </w:p>
          <w:p w:rsidR="00AE2445" w:rsidRPr="00624DE2" w:rsidP="00AE2445">
            <w:pPr>
              <w:bidi w:val="0"/>
              <w:spacing w:after="0" w:line="240" w:lineRule="auto"/>
              <w:rPr>
                <w:rFonts w:ascii="Times New Roman" w:hAnsi="Times New Roman"/>
                <w:sz w:val="20"/>
                <w:szCs w:val="20"/>
              </w:rPr>
            </w:pPr>
          </w:p>
          <w:p w:rsidR="00AE2445" w:rsidRPr="00624DE2" w:rsidP="00AE2445">
            <w:pPr>
              <w:bidi w:val="0"/>
              <w:spacing w:after="0" w:line="240" w:lineRule="auto"/>
              <w:jc w:val="center"/>
              <w:rPr>
                <w:rFonts w:ascii="Times New Roman" w:hAnsi="Times New Roman"/>
                <w:sz w:val="20"/>
                <w:szCs w:val="20"/>
              </w:rPr>
            </w:pPr>
            <w:r w:rsidRPr="00624DE2">
              <w:rPr>
                <w:rFonts w:ascii="Times New Roman" w:hAnsi="Times New Roman"/>
                <w:sz w:val="20"/>
                <w:szCs w:val="20"/>
              </w:rPr>
              <w:t>483/ 2001 a</w:t>
            </w:r>
          </w:p>
          <w:p w:rsidR="00850693"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EC5529" w:rsidRPr="00624DE2" w:rsidP="00BF6B18">
            <w:pPr>
              <w:bidi w:val="0"/>
              <w:spacing w:after="0" w:line="240" w:lineRule="auto"/>
              <w:jc w:val="center"/>
              <w:rPr>
                <w:rFonts w:ascii="Times New Roman" w:hAnsi="Times New Roman"/>
                <w:sz w:val="20"/>
                <w:szCs w:val="20"/>
              </w:rPr>
            </w:pPr>
          </w:p>
          <w:p w:rsidR="00E0012F" w:rsidRPr="00624DE2" w:rsidP="00BF6B18">
            <w:pPr>
              <w:bidi w:val="0"/>
              <w:spacing w:after="0" w:line="240" w:lineRule="auto"/>
              <w:jc w:val="center"/>
              <w:rPr>
                <w:rFonts w:ascii="Times New Roman" w:hAnsi="Times New Roman"/>
                <w:sz w:val="20"/>
                <w:szCs w:val="20"/>
              </w:rPr>
            </w:pPr>
          </w:p>
          <w:p w:rsidR="00E0012F" w:rsidRPr="00624DE2" w:rsidP="00BF6B18">
            <w:pPr>
              <w:bidi w:val="0"/>
              <w:spacing w:after="0" w:line="240" w:lineRule="auto"/>
              <w:jc w:val="center"/>
              <w:rPr>
                <w:rFonts w:ascii="Times New Roman" w:hAnsi="Times New Roman"/>
                <w:sz w:val="20"/>
                <w:szCs w:val="20"/>
              </w:rPr>
            </w:pPr>
          </w:p>
          <w:p w:rsidR="00544AB8" w:rsidRPr="00624DE2" w:rsidP="00544AB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r w:rsidR="000779BD">
              <w:rPr>
                <w:rFonts w:ascii="Times New Roman" w:hAnsi="Times New Roman"/>
                <w:b/>
                <w:sz w:val="20"/>
                <w:szCs w:val="20"/>
              </w:rPr>
              <w:t>II</w:t>
            </w:r>
          </w:p>
          <w:p w:rsidR="009A6E5F" w:rsidRPr="00624DE2" w:rsidP="00BF6B18">
            <w:pPr>
              <w:bidi w:val="0"/>
              <w:spacing w:after="0" w:line="240" w:lineRule="auto"/>
              <w:jc w:val="center"/>
              <w:rPr>
                <w:rFonts w:ascii="Times New Roman" w:hAnsi="Times New Roman"/>
                <w:sz w:val="20"/>
                <w:szCs w:val="20"/>
              </w:rPr>
            </w:pPr>
          </w:p>
          <w:p w:rsidR="00850693"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AF4BDB" w:rsidRPr="00624DE2" w:rsidP="00BF6B18">
            <w:pPr>
              <w:bidi w:val="0"/>
              <w:spacing w:after="0" w:line="240" w:lineRule="auto"/>
              <w:jc w:val="center"/>
              <w:rPr>
                <w:rFonts w:ascii="Times New Roman" w:hAnsi="Times New Roman"/>
                <w:sz w:val="20"/>
                <w:szCs w:val="20"/>
              </w:rPr>
            </w:pPr>
          </w:p>
          <w:p w:rsidR="00AF4BDB" w:rsidRPr="00624DE2" w:rsidP="00BF6B18">
            <w:pPr>
              <w:bidi w:val="0"/>
              <w:spacing w:after="0" w:line="240" w:lineRule="auto"/>
              <w:jc w:val="center"/>
              <w:rPr>
                <w:rFonts w:ascii="Times New Roman" w:hAnsi="Times New Roman"/>
                <w:sz w:val="20"/>
                <w:szCs w:val="20"/>
              </w:rPr>
            </w:pPr>
          </w:p>
          <w:p w:rsidR="00AF4BDB" w:rsidRPr="00624DE2" w:rsidP="00BF6B18">
            <w:pPr>
              <w:bidi w:val="0"/>
              <w:spacing w:after="0" w:line="240" w:lineRule="auto"/>
              <w:jc w:val="center"/>
              <w:rPr>
                <w:rFonts w:ascii="Times New Roman" w:hAnsi="Times New Roman"/>
                <w:sz w:val="20"/>
                <w:szCs w:val="20"/>
              </w:rPr>
            </w:pPr>
          </w:p>
          <w:p w:rsidR="00AF4BDB" w:rsidRPr="00624DE2" w:rsidP="00BF6B18">
            <w:pPr>
              <w:bidi w:val="0"/>
              <w:spacing w:after="0" w:line="240" w:lineRule="auto"/>
              <w:jc w:val="center"/>
              <w:rPr>
                <w:rFonts w:ascii="Times New Roman" w:hAnsi="Times New Roman"/>
                <w:sz w:val="20"/>
                <w:szCs w:val="20"/>
              </w:rPr>
            </w:pPr>
          </w:p>
          <w:p w:rsidR="00431188" w:rsidRPr="00624DE2" w:rsidP="00BF6B18">
            <w:pPr>
              <w:bidi w:val="0"/>
              <w:spacing w:after="0" w:line="240" w:lineRule="auto"/>
              <w:jc w:val="center"/>
              <w:rPr>
                <w:rFonts w:ascii="Times New Roman" w:hAnsi="Times New Roman"/>
                <w:sz w:val="20"/>
                <w:szCs w:val="20"/>
              </w:rPr>
            </w:pPr>
          </w:p>
          <w:p w:rsidR="00E829BB" w:rsidRPr="00624DE2" w:rsidP="00E829BB">
            <w:pPr>
              <w:bidi w:val="0"/>
              <w:spacing w:after="0" w:line="240" w:lineRule="auto"/>
              <w:jc w:val="center"/>
              <w:rPr>
                <w:rFonts w:ascii="Times New Roman" w:hAnsi="Times New Roman"/>
                <w:sz w:val="20"/>
                <w:szCs w:val="20"/>
              </w:rPr>
            </w:pPr>
            <w:r w:rsidRPr="00624DE2">
              <w:rPr>
                <w:rFonts w:ascii="Times New Roman" w:hAnsi="Times New Roman"/>
                <w:sz w:val="20"/>
                <w:szCs w:val="20"/>
              </w:rPr>
              <w:t>483/ 2001 a</w:t>
            </w:r>
          </w:p>
          <w:p w:rsidR="00850693"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8D7A5F" w:rsidRPr="00624DE2" w:rsidP="00BF6B18">
            <w:pPr>
              <w:bidi w:val="0"/>
              <w:spacing w:after="0" w:line="240" w:lineRule="auto"/>
              <w:jc w:val="center"/>
              <w:rPr>
                <w:rFonts w:ascii="Times New Roman" w:hAnsi="Times New Roman"/>
                <w:sz w:val="20"/>
                <w:szCs w:val="20"/>
              </w:rPr>
            </w:pPr>
          </w:p>
          <w:p w:rsidR="00747036" w:rsidRPr="00624DE2" w:rsidP="00BF6B18">
            <w:pPr>
              <w:bidi w:val="0"/>
              <w:spacing w:after="0" w:line="240" w:lineRule="auto"/>
              <w:jc w:val="center"/>
              <w:rPr>
                <w:rFonts w:ascii="Times New Roman" w:hAnsi="Times New Roman"/>
                <w:sz w:val="20"/>
                <w:szCs w:val="20"/>
              </w:rPr>
            </w:pPr>
          </w:p>
          <w:p w:rsidR="00E829BB" w:rsidRPr="00624DE2" w:rsidP="00BF6B18">
            <w:pPr>
              <w:bidi w:val="0"/>
              <w:spacing w:after="0" w:line="240" w:lineRule="auto"/>
              <w:jc w:val="center"/>
              <w:rPr>
                <w:rFonts w:ascii="Times New Roman" w:hAnsi="Times New Roman"/>
                <w:sz w:val="20"/>
                <w:szCs w:val="20"/>
              </w:rPr>
            </w:pPr>
          </w:p>
          <w:p w:rsidR="00E829BB" w:rsidRPr="00624DE2" w:rsidP="00BF6B18">
            <w:pPr>
              <w:bidi w:val="0"/>
              <w:spacing w:after="0" w:line="240" w:lineRule="auto"/>
              <w:jc w:val="center"/>
              <w:rPr>
                <w:rFonts w:ascii="Times New Roman" w:hAnsi="Times New Roman"/>
                <w:sz w:val="20"/>
                <w:szCs w:val="20"/>
              </w:rPr>
            </w:pPr>
          </w:p>
          <w:p w:rsidR="00E829BB" w:rsidRPr="00624DE2" w:rsidP="00BF6B18">
            <w:pPr>
              <w:bidi w:val="0"/>
              <w:spacing w:after="0" w:line="240" w:lineRule="auto"/>
              <w:jc w:val="center"/>
              <w:rPr>
                <w:rFonts w:ascii="Times New Roman" w:hAnsi="Times New Roman"/>
                <w:sz w:val="20"/>
                <w:szCs w:val="20"/>
              </w:rPr>
            </w:pPr>
          </w:p>
          <w:p w:rsidR="00431188" w:rsidRPr="00624DE2" w:rsidP="00BF6B18">
            <w:pPr>
              <w:bidi w:val="0"/>
              <w:spacing w:after="0" w:line="240" w:lineRule="auto"/>
              <w:jc w:val="center"/>
              <w:rPr>
                <w:rFonts w:ascii="Times New Roman" w:hAnsi="Times New Roman"/>
                <w:sz w:val="20"/>
                <w:szCs w:val="20"/>
              </w:rPr>
            </w:pPr>
          </w:p>
          <w:p w:rsidR="00E829BB" w:rsidRPr="00624DE2" w:rsidP="00E829BB">
            <w:pPr>
              <w:bidi w:val="0"/>
              <w:spacing w:after="0" w:line="240" w:lineRule="auto"/>
              <w:jc w:val="center"/>
              <w:rPr>
                <w:rFonts w:ascii="Times New Roman" w:hAnsi="Times New Roman"/>
                <w:sz w:val="20"/>
                <w:szCs w:val="20"/>
              </w:rPr>
            </w:pPr>
            <w:r w:rsidRPr="00624DE2">
              <w:rPr>
                <w:rFonts w:ascii="Times New Roman" w:hAnsi="Times New Roman"/>
                <w:sz w:val="20"/>
                <w:szCs w:val="20"/>
              </w:rPr>
              <w:t>483/ 2001 a</w:t>
            </w:r>
          </w:p>
          <w:p w:rsidR="00762328" w:rsidRPr="00624DE2" w:rsidP="00BF6B18">
            <w:pPr>
              <w:bidi w:val="0"/>
              <w:spacing w:after="0" w:line="240" w:lineRule="auto"/>
              <w:jc w:val="center"/>
              <w:rPr>
                <w:rFonts w:ascii="Times New Roman" w:hAnsi="Times New Roman"/>
                <w:sz w:val="20"/>
                <w:szCs w:val="20"/>
              </w:rPr>
            </w:pPr>
            <w:r w:rsidRPr="00624DE2" w:rsidR="0080166E">
              <w:rPr>
                <w:rFonts w:ascii="Times New Roman" w:hAnsi="Times New Roman"/>
                <w:b/>
                <w:sz w:val="20"/>
                <w:szCs w:val="20"/>
              </w:rPr>
              <w:t xml:space="preserve">návrh zákona Č. </w:t>
            </w:r>
          </w:p>
          <w:p w:rsidR="00762328" w:rsidRPr="00624DE2" w:rsidP="00BF6B18">
            <w:pPr>
              <w:bidi w:val="0"/>
              <w:spacing w:after="0" w:line="240" w:lineRule="auto"/>
              <w:jc w:val="center"/>
              <w:rPr>
                <w:rFonts w:ascii="Times New Roman" w:hAnsi="Times New Roman"/>
                <w:sz w:val="20"/>
                <w:szCs w:val="20"/>
              </w:rPr>
            </w:pPr>
          </w:p>
          <w:p w:rsidR="00620341" w:rsidRPr="00624DE2" w:rsidP="00BF6B18">
            <w:pPr>
              <w:bidi w:val="0"/>
              <w:spacing w:after="0" w:line="240" w:lineRule="auto"/>
              <w:jc w:val="center"/>
              <w:rPr>
                <w:rFonts w:ascii="Times New Roman" w:hAnsi="Times New Roman"/>
                <w:sz w:val="20"/>
                <w:szCs w:val="20"/>
              </w:rPr>
            </w:pPr>
            <w:r w:rsidRPr="00624DE2" w:rsidR="00E829BB">
              <w:rPr>
                <w:rFonts w:ascii="Times New Roman" w:hAnsi="Times New Roman"/>
                <w:sz w:val="20"/>
                <w:szCs w:val="20"/>
              </w:rPr>
              <w:t>483/ 2001 a</w:t>
            </w:r>
          </w:p>
          <w:p w:rsidR="00850693"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762328" w:rsidRPr="00624DE2" w:rsidP="00BF6B18">
            <w:pPr>
              <w:bidi w:val="0"/>
              <w:spacing w:after="0" w:line="240" w:lineRule="auto"/>
              <w:jc w:val="center"/>
              <w:rPr>
                <w:rFonts w:ascii="Times New Roman" w:hAnsi="Times New Roman"/>
                <w:sz w:val="20"/>
                <w:szCs w:val="20"/>
              </w:rPr>
            </w:pPr>
          </w:p>
          <w:p w:rsidR="00A25179" w:rsidRPr="00624DE2" w:rsidP="00BF6B18">
            <w:pPr>
              <w:bidi w:val="0"/>
              <w:spacing w:after="0" w:line="240" w:lineRule="auto"/>
              <w:jc w:val="center"/>
              <w:rPr>
                <w:rFonts w:ascii="Times New Roman" w:hAnsi="Times New Roman"/>
                <w:sz w:val="20"/>
                <w:szCs w:val="20"/>
              </w:rPr>
            </w:pPr>
          </w:p>
          <w:p w:rsidR="00A25179" w:rsidRPr="00624DE2" w:rsidP="00BF6B18">
            <w:pPr>
              <w:bidi w:val="0"/>
              <w:spacing w:after="0" w:line="240" w:lineRule="auto"/>
              <w:jc w:val="center"/>
              <w:rPr>
                <w:rFonts w:ascii="Times New Roman" w:hAnsi="Times New Roman"/>
                <w:sz w:val="20"/>
                <w:szCs w:val="20"/>
              </w:rPr>
            </w:pPr>
          </w:p>
          <w:p w:rsidR="00C92199" w:rsidRPr="00624DE2" w:rsidP="00BF6B18">
            <w:pPr>
              <w:bidi w:val="0"/>
              <w:spacing w:after="0" w:line="240" w:lineRule="auto"/>
              <w:jc w:val="center"/>
              <w:rPr>
                <w:rFonts w:ascii="Times New Roman" w:hAnsi="Times New Roman"/>
                <w:sz w:val="20"/>
                <w:szCs w:val="20"/>
              </w:rPr>
            </w:pPr>
            <w:r w:rsidRPr="00624DE2" w:rsidR="00E829BB">
              <w:rPr>
                <w:rFonts w:ascii="Times New Roman" w:hAnsi="Times New Roman"/>
                <w:sz w:val="20"/>
                <w:szCs w:val="20"/>
              </w:rPr>
              <w:t>483/ 2001 a</w:t>
            </w:r>
          </w:p>
          <w:p w:rsidR="00850693"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A25179"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1B7A23" w:rsidRPr="00624DE2" w:rsidP="00BF6B18">
            <w:pPr>
              <w:pStyle w:val="Normlny"/>
              <w:bidi w:val="0"/>
              <w:spacing w:after="0" w:line="240" w:lineRule="auto"/>
              <w:rPr>
                <w:rFonts w:ascii="Times New Roman" w:hAnsi="Times New Roman"/>
              </w:rPr>
            </w:pPr>
            <w:r w:rsidRPr="00624DE2" w:rsidR="00A41BCA">
              <w:rPr>
                <w:rFonts w:ascii="Times New Roman" w:hAnsi="Times New Roman"/>
              </w:rPr>
              <w:t>§ 2 O</w:t>
            </w:r>
            <w:r w:rsidRPr="00624DE2" w:rsidR="00073CFB">
              <w:rPr>
                <w:rFonts w:ascii="Times New Roman" w:hAnsi="Times New Roman"/>
              </w:rPr>
              <w:t> </w:t>
            </w:r>
            <w:r w:rsidRPr="00624DE2" w:rsidR="00A41BCA">
              <w:rPr>
                <w:rFonts w:ascii="Times New Roman" w:hAnsi="Times New Roman"/>
              </w:rPr>
              <w:t>1</w:t>
            </w:r>
          </w:p>
          <w:p w:rsidR="00073CFB" w:rsidRPr="00624DE2" w:rsidP="00BF6B18">
            <w:pPr>
              <w:pStyle w:val="Normlny"/>
              <w:bidi w:val="0"/>
              <w:spacing w:after="0" w:line="240" w:lineRule="auto"/>
              <w:jc w:val="center"/>
              <w:rPr>
                <w:rFonts w:ascii="Times New Roman" w:hAnsi="Times New Roman"/>
              </w:rPr>
            </w:pPr>
          </w:p>
          <w:p w:rsidR="00073CFB" w:rsidRPr="00624DE2" w:rsidP="00BF6B18">
            <w:pPr>
              <w:pStyle w:val="Normlny"/>
              <w:bidi w:val="0"/>
              <w:spacing w:after="0" w:line="240" w:lineRule="auto"/>
              <w:jc w:val="center"/>
              <w:rPr>
                <w:rFonts w:ascii="Times New Roman" w:hAnsi="Times New Roman"/>
              </w:rPr>
            </w:pPr>
          </w:p>
          <w:p w:rsidR="00073CFB" w:rsidRPr="00624DE2" w:rsidP="00BF6B18">
            <w:pPr>
              <w:pStyle w:val="Normlny"/>
              <w:bidi w:val="0"/>
              <w:spacing w:after="0" w:line="240" w:lineRule="auto"/>
              <w:jc w:val="center"/>
              <w:rPr>
                <w:rFonts w:ascii="Times New Roman" w:hAnsi="Times New Roman"/>
              </w:rPr>
            </w:pPr>
          </w:p>
          <w:p w:rsidR="00073CFB" w:rsidRPr="00624DE2" w:rsidP="00BF6B18">
            <w:pPr>
              <w:pStyle w:val="Normlny"/>
              <w:bidi w:val="0"/>
              <w:spacing w:after="0" w:line="240" w:lineRule="auto"/>
              <w:jc w:val="center"/>
              <w:rPr>
                <w:rFonts w:ascii="Times New Roman" w:hAnsi="Times New Roman"/>
              </w:rPr>
            </w:pPr>
          </w:p>
          <w:p w:rsidR="00073CFB" w:rsidRPr="00624DE2" w:rsidP="00BF6B18">
            <w:pPr>
              <w:pStyle w:val="Normlny"/>
              <w:bidi w:val="0"/>
              <w:spacing w:after="0" w:line="240" w:lineRule="auto"/>
              <w:jc w:val="center"/>
              <w:rPr>
                <w:rFonts w:ascii="Times New Roman" w:hAnsi="Times New Roman"/>
              </w:rPr>
            </w:pPr>
          </w:p>
          <w:p w:rsidR="00073CFB" w:rsidRPr="00624DE2" w:rsidP="00BF6B18">
            <w:pPr>
              <w:pStyle w:val="Normlny"/>
              <w:bidi w:val="0"/>
              <w:spacing w:after="0" w:line="240" w:lineRule="auto"/>
              <w:jc w:val="center"/>
              <w:rPr>
                <w:rFonts w:ascii="Times New Roman" w:hAnsi="Times New Roman"/>
              </w:rPr>
            </w:pPr>
          </w:p>
          <w:p w:rsidR="00073CFB" w:rsidRPr="00624DE2" w:rsidP="00BF6B18">
            <w:pPr>
              <w:pStyle w:val="Normlny"/>
              <w:bidi w:val="0"/>
              <w:spacing w:after="0" w:line="240" w:lineRule="auto"/>
              <w:jc w:val="center"/>
              <w:rPr>
                <w:rFonts w:ascii="Times New Roman" w:hAnsi="Times New Roman"/>
              </w:rPr>
            </w:pPr>
          </w:p>
          <w:p w:rsidR="00F160F6" w:rsidRPr="00624DE2" w:rsidP="00BF6B18">
            <w:pPr>
              <w:pStyle w:val="Normlny"/>
              <w:bidi w:val="0"/>
              <w:spacing w:after="0" w:line="240" w:lineRule="auto"/>
              <w:jc w:val="center"/>
              <w:rPr>
                <w:rFonts w:ascii="Times New Roman" w:hAnsi="Times New Roman"/>
              </w:rPr>
            </w:pPr>
          </w:p>
          <w:p w:rsidR="00A63064" w:rsidRPr="00624DE2" w:rsidP="00BF6B18">
            <w:pPr>
              <w:pStyle w:val="Normlny"/>
              <w:bidi w:val="0"/>
              <w:spacing w:after="0" w:line="240" w:lineRule="auto"/>
              <w:jc w:val="center"/>
              <w:rPr>
                <w:rFonts w:ascii="Times New Roman" w:hAnsi="Times New Roman"/>
              </w:rPr>
            </w:pPr>
          </w:p>
          <w:p w:rsidR="00A63064" w:rsidRPr="00624DE2" w:rsidP="00BF6B18">
            <w:pPr>
              <w:pStyle w:val="Normlny"/>
              <w:bidi w:val="0"/>
              <w:spacing w:after="0" w:line="240" w:lineRule="auto"/>
              <w:rPr>
                <w:rFonts w:ascii="Times New Roman" w:hAnsi="Times New Roman"/>
              </w:rPr>
            </w:pPr>
            <w:r w:rsidRPr="00624DE2">
              <w:rPr>
                <w:rFonts w:ascii="Times New Roman" w:hAnsi="Times New Roman"/>
              </w:rPr>
              <w:t>§ 2 O 7</w:t>
            </w:r>
          </w:p>
          <w:p w:rsidR="00A63064" w:rsidRPr="00624DE2" w:rsidP="00BF6B18">
            <w:pPr>
              <w:pStyle w:val="Normlny"/>
              <w:bidi w:val="0"/>
              <w:spacing w:after="0" w:line="240" w:lineRule="auto"/>
              <w:jc w:val="center"/>
              <w:rPr>
                <w:rFonts w:ascii="Times New Roman" w:hAnsi="Times New Roman"/>
              </w:rPr>
            </w:pPr>
          </w:p>
          <w:p w:rsidR="00073CFB" w:rsidRPr="00624DE2" w:rsidP="00BF6B18">
            <w:pPr>
              <w:pStyle w:val="Normlny"/>
              <w:bidi w:val="0"/>
              <w:spacing w:after="0" w:line="240" w:lineRule="auto"/>
              <w:jc w:val="center"/>
              <w:rPr>
                <w:rFonts w:ascii="Times New Roman" w:hAnsi="Times New Roman"/>
              </w:rPr>
            </w:pPr>
          </w:p>
          <w:p w:rsidR="00A63064" w:rsidRPr="00624DE2" w:rsidP="00BF6B18">
            <w:pPr>
              <w:pStyle w:val="Normlny"/>
              <w:bidi w:val="0"/>
              <w:spacing w:after="0" w:line="240" w:lineRule="auto"/>
              <w:rPr>
                <w:rFonts w:ascii="Times New Roman" w:hAnsi="Times New Roman"/>
              </w:rPr>
            </w:pPr>
          </w:p>
          <w:p w:rsidR="00A63064" w:rsidRPr="00624DE2" w:rsidP="00BF6B18">
            <w:pPr>
              <w:pStyle w:val="Normlny"/>
              <w:bidi w:val="0"/>
              <w:spacing w:after="0" w:line="240" w:lineRule="auto"/>
              <w:rPr>
                <w:rFonts w:ascii="Times New Roman" w:hAnsi="Times New Roman"/>
              </w:rPr>
            </w:pPr>
          </w:p>
          <w:p w:rsidR="00073CFB" w:rsidRPr="00624DE2" w:rsidP="00BF6B18">
            <w:pPr>
              <w:pStyle w:val="Normlny"/>
              <w:bidi w:val="0"/>
              <w:spacing w:after="0" w:line="240" w:lineRule="auto"/>
              <w:rPr>
                <w:rFonts w:ascii="Times New Roman" w:hAnsi="Times New Roman"/>
              </w:rPr>
            </w:pPr>
            <w:r w:rsidRPr="00624DE2" w:rsidR="00FD2AB0">
              <w:rPr>
                <w:rFonts w:ascii="Times New Roman" w:hAnsi="Times New Roman"/>
              </w:rPr>
              <w:t xml:space="preserve">§ 54 </w:t>
            </w:r>
            <w:r w:rsidRPr="00624DE2">
              <w:rPr>
                <w:rFonts w:ascii="Times New Roman" w:hAnsi="Times New Roman"/>
              </w:rPr>
              <w:t>O</w:t>
            </w:r>
            <w:r w:rsidRPr="00624DE2" w:rsidR="00FD2AB0">
              <w:rPr>
                <w:rFonts w:ascii="Times New Roman" w:hAnsi="Times New Roman"/>
              </w:rPr>
              <w:t> </w:t>
            </w:r>
            <w:r w:rsidRPr="00624DE2">
              <w:rPr>
                <w:rFonts w:ascii="Times New Roman" w:hAnsi="Times New Roman"/>
              </w:rPr>
              <w:t>1</w:t>
            </w:r>
          </w:p>
          <w:p w:rsidR="00FD2AB0" w:rsidRPr="00624DE2" w:rsidP="00BF6B18">
            <w:pPr>
              <w:pStyle w:val="Normlny"/>
              <w:bidi w:val="0"/>
              <w:spacing w:after="0" w:line="240" w:lineRule="auto"/>
              <w:jc w:val="center"/>
              <w:rPr>
                <w:rFonts w:ascii="Times New Roman" w:hAnsi="Times New Roman"/>
              </w:rPr>
            </w:pPr>
          </w:p>
          <w:p w:rsidR="003D7D25" w:rsidRPr="00624DE2" w:rsidP="00BF6B18">
            <w:pPr>
              <w:pStyle w:val="Normlny"/>
              <w:bidi w:val="0"/>
              <w:spacing w:after="0" w:line="240" w:lineRule="auto"/>
              <w:jc w:val="center"/>
              <w:rPr>
                <w:rFonts w:ascii="Times New Roman" w:hAnsi="Times New Roman"/>
              </w:rPr>
            </w:pPr>
          </w:p>
          <w:p w:rsidR="003D7D25" w:rsidRPr="00624DE2" w:rsidP="00BF6B18">
            <w:pPr>
              <w:pStyle w:val="Normlny"/>
              <w:bidi w:val="0"/>
              <w:spacing w:after="0" w:line="240" w:lineRule="auto"/>
              <w:jc w:val="center"/>
              <w:rPr>
                <w:rFonts w:ascii="Times New Roman" w:hAnsi="Times New Roman"/>
              </w:rPr>
            </w:pPr>
          </w:p>
          <w:p w:rsidR="003D7D25" w:rsidRPr="00624DE2" w:rsidP="00BF6B18">
            <w:pPr>
              <w:pStyle w:val="Normlny"/>
              <w:bidi w:val="0"/>
              <w:spacing w:after="0" w:line="240" w:lineRule="auto"/>
              <w:jc w:val="center"/>
              <w:rPr>
                <w:rFonts w:ascii="Times New Roman" w:hAnsi="Times New Roman"/>
              </w:rPr>
            </w:pPr>
          </w:p>
          <w:p w:rsidR="003D7D25" w:rsidRPr="00624DE2" w:rsidP="00BF6B18">
            <w:pPr>
              <w:pStyle w:val="Normlny"/>
              <w:bidi w:val="0"/>
              <w:spacing w:after="0" w:line="240" w:lineRule="auto"/>
              <w:jc w:val="center"/>
              <w:rPr>
                <w:rFonts w:ascii="Times New Roman" w:hAnsi="Times New Roman"/>
              </w:rPr>
            </w:pPr>
          </w:p>
          <w:p w:rsidR="00FD2AB0" w:rsidRPr="00624DE2" w:rsidP="00BF6B18">
            <w:pPr>
              <w:pStyle w:val="Normlny"/>
              <w:bidi w:val="0"/>
              <w:spacing w:after="0" w:line="240" w:lineRule="auto"/>
              <w:rPr>
                <w:rFonts w:ascii="Times New Roman" w:hAnsi="Times New Roman"/>
              </w:rPr>
            </w:pPr>
            <w:r w:rsidRPr="00624DE2" w:rsidR="002617FB">
              <w:rPr>
                <w:rFonts w:ascii="Times New Roman" w:hAnsi="Times New Roman"/>
              </w:rPr>
              <w:t>§</w:t>
            </w:r>
            <w:r w:rsidRPr="00624DE2" w:rsidR="00BF6B18">
              <w:rPr>
                <w:rFonts w:ascii="Times New Roman" w:hAnsi="Times New Roman"/>
              </w:rPr>
              <w:t>5</w:t>
            </w:r>
            <w:r w:rsidRPr="00624DE2" w:rsidR="002617FB">
              <w:rPr>
                <w:rFonts w:ascii="Times New Roman" w:hAnsi="Times New Roman"/>
              </w:rPr>
              <w:t xml:space="preserve"> P </w:t>
            </w:r>
            <w:r w:rsidRPr="00624DE2" w:rsidR="00BF6B18">
              <w:rPr>
                <w:rFonts w:ascii="Times New Roman" w:hAnsi="Times New Roman"/>
              </w:rPr>
              <w:t>z</w:t>
            </w:r>
            <w:r w:rsidRPr="00624DE2" w:rsidR="002617FB">
              <w:rPr>
                <w:rFonts w:ascii="Times New Roman" w:hAnsi="Times New Roman"/>
              </w:rPr>
              <w:t>)</w:t>
            </w:r>
          </w:p>
          <w:p w:rsidR="00D30CEE" w:rsidRPr="00624DE2" w:rsidP="00BF6B18">
            <w:pPr>
              <w:pStyle w:val="Normlny"/>
              <w:bidi w:val="0"/>
              <w:spacing w:after="0" w:line="240" w:lineRule="auto"/>
              <w:jc w:val="center"/>
              <w:rPr>
                <w:rFonts w:ascii="Times New Roman" w:hAnsi="Times New Roman"/>
              </w:rPr>
            </w:pPr>
          </w:p>
          <w:p w:rsidR="00D30CEE" w:rsidRPr="00624DE2" w:rsidP="00BF6B18">
            <w:pPr>
              <w:pStyle w:val="Normlny"/>
              <w:bidi w:val="0"/>
              <w:spacing w:after="0" w:line="240" w:lineRule="auto"/>
              <w:rPr>
                <w:rFonts w:ascii="Times New Roman" w:hAnsi="Times New Roman"/>
              </w:rPr>
            </w:pPr>
          </w:p>
          <w:p w:rsidR="00D30CEE" w:rsidRPr="00624DE2" w:rsidP="00BF6B18">
            <w:pPr>
              <w:pStyle w:val="Normlny"/>
              <w:bidi w:val="0"/>
              <w:spacing w:after="0" w:line="240" w:lineRule="auto"/>
              <w:jc w:val="center"/>
              <w:rPr>
                <w:rFonts w:ascii="Times New Roman" w:hAnsi="Times New Roman"/>
              </w:rPr>
            </w:pPr>
          </w:p>
          <w:p w:rsidR="00D30CEE" w:rsidRPr="00624DE2" w:rsidP="00BF6B18">
            <w:pPr>
              <w:pStyle w:val="Normlny"/>
              <w:bidi w:val="0"/>
              <w:spacing w:after="0" w:line="240" w:lineRule="auto"/>
              <w:jc w:val="center"/>
              <w:rPr>
                <w:rFonts w:ascii="Times New Roman" w:hAnsi="Times New Roman"/>
              </w:rPr>
            </w:pPr>
          </w:p>
          <w:p w:rsidR="00BF6B18" w:rsidRPr="00624DE2" w:rsidP="00BF6B18">
            <w:pPr>
              <w:pStyle w:val="Normlny"/>
              <w:bidi w:val="0"/>
              <w:spacing w:after="0" w:line="240" w:lineRule="auto"/>
              <w:jc w:val="center"/>
              <w:rPr>
                <w:rFonts w:ascii="Times New Roman" w:hAnsi="Times New Roman"/>
              </w:rPr>
            </w:pPr>
          </w:p>
          <w:p w:rsidR="00BF6B18" w:rsidRPr="00624DE2" w:rsidP="00BF6B18">
            <w:pPr>
              <w:pStyle w:val="Normlny"/>
              <w:bidi w:val="0"/>
              <w:spacing w:after="0" w:line="240" w:lineRule="auto"/>
              <w:jc w:val="center"/>
              <w:rPr>
                <w:rFonts w:ascii="Times New Roman" w:hAnsi="Times New Roman"/>
              </w:rPr>
            </w:pPr>
          </w:p>
          <w:p w:rsidR="003D7D25" w:rsidRPr="00624DE2" w:rsidP="00BF6B18">
            <w:pPr>
              <w:pStyle w:val="Normlny"/>
              <w:bidi w:val="0"/>
              <w:spacing w:after="0" w:line="240" w:lineRule="auto"/>
              <w:jc w:val="center"/>
              <w:rPr>
                <w:rFonts w:ascii="Times New Roman" w:hAnsi="Times New Roman"/>
              </w:rPr>
            </w:pPr>
          </w:p>
          <w:p w:rsidR="00BF6B18" w:rsidRPr="00624DE2" w:rsidP="00BF6B18">
            <w:pPr>
              <w:pStyle w:val="Normlny"/>
              <w:bidi w:val="0"/>
              <w:spacing w:after="0" w:line="240" w:lineRule="auto"/>
              <w:jc w:val="center"/>
              <w:rPr>
                <w:rFonts w:ascii="Times New Roman" w:hAnsi="Times New Roman"/>
              </w:rPr>
            </w:pPr>
          </w:p>
          <w:p w:rsidR="00D30CEE" w:rsidRPr="00624DE2" w:rsidP="00BF6B18">
            <w:pPr>
              <w:pStyle w:val="Normlny"/>
              <w:bidi w:val="0"/>
              <w:spacing w:after="0" w:line="240" w:lineRule="auto"/>
              <w:rPr>
                <w:rFonts w:ascii="Times New Roman" w:hAnsi="Times New Roman"/>
              </w:rPr>
            </w:pPr>
            <w:r w:rsidRPr="00624DE2">
              <w:rPr>
                <w:rFonts w:ascii="Times New Roman" w:hAnsi="Times New Roman"/>
              </w:rPr>
              <w:t xml:space="preserve">§ 2 O </w:t>
            </w:r>
            <w:r w:rsidRPr="00624DE2" w:rsidR="00DF1397">
              <w:rPr>
                <w:rFonts w:ascii="Times New Roman" w:hAnsi="Times New Roman"/>
              </w:rPr>
              <w:t>1</w:t>
            </w:r>
          </w:p>
          <w:p w:rsidR="00FD2AB0" w:rsidRPr="00624DE2" w:rsidP="00BF6B18">
            <w:pPr>
              <w:pStyle w:val="Normlny"/>
              <w:bidi w:val="0"/>
              <w:spacing w:after="0" w:line="240" w:lineRule="auto"/>
              <w:jc w:val="center"/>
              <w:rPr>
                <w:rFonts w:ascii="Times New Roman" w:hAnsi="Times New Roman"/>
              </w:rPr>
            </w:pPr>
          </w:p>
          <w:p w:rsidR="00FD2AB0" w:rsidRPr="00624DE2" w:rsidP="00BF6B18">
            <w:pPr>
              <w:pStyle w:val="Normlny"/>
              <w:bidi w:val="0"/>
              <w:spacing w:after="0" w:line="240" w:lineRule="auto"/>
              <w:jc w:val="center"/>
              <w:rPr>
                <w:rFonts w:ascii="Times New Roman" w:hAnsi="Times New Roman"/>
              </w:rPr>
            </w:pPr>
          </w:p>
          <w:p w:rsidR="00FD2AB0" w:rsidRPr="00624DE2" w:rsidP="00BF6B18">
            <w:pPr>
              <w:pStyle w:val="Normlny"/>
              <w:bidi w:val="0"/>
              <w:spacing w:after="0" w:line="240" w:lineRule="auto"/>
              <w:jc w:val="center"/>
              <w:rPr>
                <w:rFonts w:ascii="Times New Roman" w:hAnsi="Times New Roman"/>
              </w:rPr>
            </w:pPr>
          </w:p>
          <w:p w:rsidR="00FD2AB0" w:rsidRPr="00624DE2" w:rsidP="00BF6B18">
            <w:pPr>
              <w:pStyle w:val="Normlny"/>
              <w:bidi w:val="0"/>
              <w:spacing w:after="0" w:line="240" w:lineRule="auto"/>
              <w:jc w:val="center"/>
              <w:rPr>
                <w:rFonts w:ascii="Times New Roman" w:hAnsi="Times New Roman"/>
              </w:rPr>
            </w:pPr>
          </w:p>
          <w:p w:rsidR="00334321" w:rsidRPr="00624DE2" w:rsidP="00BF6B18">
            <w:pPr>
              <w:pStyle w:val="Normlny"/>
              <w:bidi w:val="0"/>
              <w:spacing w:after="0" w:line="240" w:lineRule="auto"/>
              <w:jc w:val="center"/>
              <w:rPr>
                <w:rFonts w:ascii="Times New Roman" w:hAnsi="Times New Roman"/>
              </w:rPr>
            </w:pPr>
          </w:p>
          <w:p w:rsidR="00FD2AB0" w:rsidRPr="00624DE2" w:rsidP="00BF6B18">
            <w:pPr>
              <w:pStyle w:val="Normlny"/>
              <w:bidi w:val="0"/>
              <w:spacing w:after="0" w:line="240" w:lineRule="auto"/>
              <w:rPr>
                <w:rFonts w:ascii="Times New Roman" w:hAnsi="Times New Roman"/>
              </w:rPr>
            </w:pPr>
            <w:r w:rsidRPr="00624DE2" w:rsidR="00334321">
              <w:rPr>
                <w:rFonts w:ascii="Times New Roman" w:hAnsi="Times New Roman"/>
              </w:rPr>
              <w:t>§ 2</w:t>
            </w:r>
            <w:r w:rsidRPr="00624DE2" w:rsidR="00DF1397">
              <w:rPr>
                <w:rFonts w:ascii="Times New Roman" w:hAnsi="Times New Roman"/>
              </w:rPr>
              <w:t xml:space="preserve"> O</w:t>
            </w:r>
            <w:r w:rsidRPr="00624DE2" w:rsidR="00334321">
              <w:rPr>
                <w:rFonts w:ascii="Times New Roman" w:hAnsi="Times New Roman"/>
              </w:rPr>
              <w:t xml:space="preserve"> 6</w:t>
            </w:r>
            <w:r w:rsidRPr="00624DE2">
              <w:rPr>
                <w:rFonts w:ascii="Times New Roman" w:hAnsi="Times New Roman"/>
              </w:rPr>
              <w:t xml:space="preserve"> </w:t>
            </w: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rPr>
                <w:rFonts w:ascii="Times New Roman" w:hAnsi="Times New Roman"/>
              </w:rPr>
            </w:pPr>
            <w:r w:rsidRPr="00624DE2">
              <w:rPr>
                <w:rFonts w:ascii="Times New Roman" w:hAnsi="Times New Roman"/>
              </w:rPr>
              <w:t>§ 2</w:t>
            </w:r>
            <w:r w:rsidRPr="00624DE2" w:rsidR="00DF1397">
              <w:rPr>
                <w:rFonts w:ascii="Times New Roman" w:hAnsi="Times New Roman"/>
              </w:rPr>
              <w:t>4</w:t>
            </w:r>
            <w:r w:rsidRPr="00624DE2">
              <w:rPr>
                <w:rFonts w:ascii="Times New Roman" w:hAnsi="Times New Roman"/>
              </w:rPr>
              <w:t xml:space="preserve"> O 1 až </w:t>
            </w:r>
            <w:r w:rsidRPr="00624DE2" w:rsidR="00DF1397">
              <w:rPr>
                <w:rFonts w:ascii="Times New Roman" w:hAnsi="Times New Roman"/>
              </w:rPr>
              <w:t>5</w:t>
            </w: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835A8E" w:rsidRPr="00624DE2" w:rsidP="00BF6B18">
            <w:pPr>
              <w:pStyle w:val="Normlny"/>
              <w:bidi w:val="0"/>
              <w:spacing w:after="0" w:line="240" w:lineRule="auto"/>
              <w:jc w:val="center"/>
              <w:rPr>
                <w:rFonts w:ascii="Times New Roman" w:hAnsi="Times New Roman"/>
              </w:rPr>
            </w:pPr>
          </w:p>
          <w:p w:rsidR="00835A8E" w:rsidRPr="00624DE2" w:rsidP="00BF6B18">
            <w:pPr>
              <w:pStyle w:val="Normlny"/>
              <w:bidi w:val="0"/>
              <w:spacing w:after="0" w:line="240" w:lineRule="auto"/>
              <w:jc w:val="center"/>
              <w:rPr>
                <w:rFonts w:ascii="Times New Roman" w:hAnsi="Times New Roman"/>
              </w:rPr>
            </w:pPr>
          </w:p>
          <w:p w:rsidR="00835A8E"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152161"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BF6B18">
            <w:pPr>
              <w:pStyle w:val="Normlny"/>
              <w:bidi w:val="0"/>
              <w:spacing w:after="0" w:line="240" w:lineRule="auto"/>
              <w:jc w:val="center"/>
              <w:rPr>
                <w:rFonts w:ascii="Times New Roman" w:hAnsi="Times New Roman"/>
              </w:rPr>
            </w:pPr>
          </w:p>
          <w:p w:rsidR="00C75EB3" w:rsidRPr="00624DE2" w:rsidP="00DF1397">
            <w:pPr>
              <w:pStyle w:val="Normlny"/>
              <w:bidi w:val="0"/>
              <w:spacing w:after="0" w:line="240" w:lineRule="auto"/>
              <w:rPr>
                <w:rFonts w:ascii="Times New Roman" w:hAnsi="Times New Roman"/>
              </w:rPr>
            </w:pPr>
            <w:r w:rsidRPr="00624DE2" w:rsidR="00DF1397">
              <w:rPr>
                <w:rFonts w:ascii="Times New Roman" w:hAnsi="Times New Roman"/>
              </w:rPr>
              <w:t>§ 25 O 1 až 6</w:t>
            </w: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75EB3" w:rsidRPr="00624DE2" w:rsidP="00BF6B18">
            <w:pPr>
              <w:pStyle w:val="Normlny"/>
              <w:bidi w:val="0"/>
              <w:spacing w:after="0" w:line="240" w:lineRule="auto"/>
              <w:rPr>
                <w:rFonts w:ascii="Times New Roman" w:hAnsi="Times New Roman"/>
              </w:rPr>
            </w:pPr>
            <w:r w:rsidRPr="00624DE2">
              <w:rPr>
                <w:rFonts w:ascii="Times New Roman" w:hAnsi="Times New Roman"/>
              </w:rPr>
              <w:t>§ 26</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9072D3" w:rsidP="00BF6B18">
            <w:pPr>
              <w:pStyle w:val="Normlny"/>
              <w:bidi w:val="0"/>
              <w:spacing w:after="0" w:line="240" w:lineRule="auto"/>
              <w:jc w:val="center"/>
              <w:rPr>
                <w:rFonts w:ascii="Times New Roman" w:hAnsi="Times New Roman"/>
              </w:rPr>
            </w:pPr>
          </w:p>
          <w:p w:rsidR="00920ECB" w:rsidRPr="00624DE2" w:rsidP="00BF6B18">
            <w:pPr>
              <w:pStyle w:val="Normlny"/>
              <w:bidi w:val="0"/>
              <w:spacing w:after="0" w:line="240" w:lineRule="auto"/>
              <w:jc w:val="center"/>
              <w:rPr>
                <w:rFonts w:ascii="Times New Roman" w:hAnsi="Times New Roman"/>
              </w:rPr>
            </w:pPr>
          </w:p>
          <w:p w:rsidR="006F4F17"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C75EB3">
              <w:rPr>
                <w:rFonts w:ascii="Times New Roman" w:hAnsi="Times New Roman"/>
              </w:rPr>
              <w:t>§ 23 O 6 P a) bod 5</w:t>
            </w:r>
          </w:p>
          <w:p w:rsidR="00F57155" w:rsidRPr="00624DE2" w:rsidP="00BF6B18">
            <w:pPr>
              <w:pStyle w:val="Normlny"/>
              <w:bidi w:val="0"/>
              <w:spacing w:after="0" w:line="240" w:lineRule="auto"/>
              <w:rPr>
                <w:rFonts w:ascii="Times New Roman" w:hAnsi="Times New Roman"/>
              </w:rPr>
            </w:pPr>
          </w:p>
          <w:p w:rsidR="00C75EB3" w:rsidRPr="00624DE2" w:rsidP="00BF6B18">
            <w:pPr>
              <w:pStyle w:val="Normlny"/>
              <w:bidi w:val="0"/>
              <w:spacing w:after="0" w:line="240" w:lineRule="auto"/>
              <w:rPr>
                <w:rFonts w:ascii="Times New Roman" w:hAnsi="Times New Roman"/>
              </w:rPr>
            </w:pPr>
            <w:r w:rsidRPr="00624DE2">
              <w:rPr>
                <w:rFonts w:ascii="Times New Roman" w:hAnsi="Times New Roman"/>
              </w:rPr>
              <w:t>§ 23 O 6 P a) bod 6</w:t>
            </w:r>
          </w:p>
          <w:p w:rsidR="00D96110"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CF1281" w:rsidRPr="00624DE2" w:rsidP="00BF6B18">
            <w:pPr>
              <w:pStyle w:val="Normlny"/>
              <w:bidi w:val="0"/>
              <w:spacing w:after="0" w:line="240" w:lineRule="auto"/>
              <w:jc w:val="center"/>
              <w:rPr>
                <w:rFonts w:ascii="Times New Roman" w:hAnsi="Times New Roman"/>
              </w:rPr>
            </w:pPr>
          </w:p>
          <w:p w:rsidR="00CF1281" w:rsidRPr="00624DE2" w:rsidP="00BF6B18">
            <w:pPr>
              <w:pStyle w:val="Normlny"/>
              <w:bidi w:val="0"/>
              <w:spacing w:after="0" w:line="240" w:lineRule="auto"/>
              <w:jc w:val="center"/>
              <w:rPr>
                <w:rFonts w:ascii="Times New Roman" w:hAnsi="Times New Roman"/>
              </w:rPr>
            </w:pPr>
          </w:p>
          <w:p w:rsidR="00CF1281"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DF6EC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502EAB">
              <w:rPr>
                <w:rFonts w:ascii="Times New Roman" w:hAnsi="Times New Roman"/>
              </w:rPr>
              <w:t xml:space="preserve">§ 7 </w:t>
            </w:r>
            <w:r w:rsidRPr="00624DE2" w:rsidR="00043401">
              <w:rPr>
                <w:rFonts w:ascii="Times New Roman" w:hAnsi="Times New Roman"/>
              </w:rPr>
              <w:t>O</w:t>
            </w:r>
            <w:r w:rsidRPr="00624DE2" w:rsidR="00502EAB">
              <w:rPr>
                <w:rFonts w:ascii="Times New Roman" w:hAnsi="Times New Roman"/>
              </w:rPr>
              <w:t xml:space="preserve"> 18</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B6784B" w:rsidRPr="00624DE2" w:rsidP="00BF6B18">
            <w:pPr>
              <w:pStyle w:val="Normlny"/>
              <w:bidi w:val="0"/>
              <w:spacing w:after="0" w:line="240" w:lineRule="auto"/>
              <w:rPr>
                <w:rFonts w:ascii="Times New Roman" w:hAnsi="Times New Roman"/>
              </w:rPr>
            </w:pPr>
          </w:p>
          <w:p w:rsidR="009B1C38" w:rsidRPr="00624DE2" w:rsidP="00BF6B18">
            <w:pPr>
              <w:pStyle w:val="Normlny"/>
              <w:bidi w:val="0"/>
              <w:spacing w:after="0" w:line="240" w:lineRule="auto"/>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502EAB">
              <w:rPr>
                <w:rFonts w:ascii="Times New Roman" w:hAnsi="Times New Roman"/>
              </w:rPr>
              <w:t>§ 7 O 17</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rPr>
                <w:rFonts w:ascii="Times New Roman" w:hAnsi="Times New Roman"/>
              </w:rPr>
            </w:pPr>
          </w:p>
          <w:p w:rsidR="00E4732B" w:rsidRPr="00624DE2" w:rsidP="00BF6B18">
            <w:pPr>
              <w:pStyle w:val="Normlny"/>
              <w:bidi w:val="0"/>
              <w:spacing w:after="0" w:line="240" w:lineRule="auto"/>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170F52">
              <w:rPr>
                <w:rFonts w:ascii="Times New Roman" w:hAnsi="Times New Roman"/>
              </w:rPr>
              <w:t>§ 5 P c)</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0D51A2" w:rsidRPr="00624DE2" w:rsidP="00BF6B18">
            <w:pPr>
              <w:pStyle w:val="Normlny"/>
              <w:bidi w:val="0"/>
              <w:spacing w:after="0" w:line="240" w:lineRule="auto"/>
              <w:jc w:val="center"/>
              <w:rPr>
                <w:rFonts w:ascii="Times New Roman" w:hAnsi="Times New Roman"/>
              </w:rPr>
            </w:pPr>
          </w:p>
          <w:p w:rsidR="000D51A2" w:rsidRPr="00624DE2" w:rsidP="00BF6B18">
            <w:pPr>
              <w:pStyle w:val="Normlny"/>
              <w:bidi w:val="0"/>
              <w:spacing w:after="0" w:line="240" w:lineRule="auto"/>
              <w:jc w:val="center"/>
              <w:rPr>
                <w:rFonts w:ascii="Times New Roman" w:hAnsi="Times New Roman"/>
              </w:rPr>
            </w:pPr>
          </w:p>
          <w:p w:rsidR="000D51A2" w:rsidRPr="00624DE2" w:rsidP="00BF6B18">
            <w:pPr>
              <w:pStyle w:val="Normlny"/>
              <w:bidi w:val="0"/>
              <w:spacing w:after="0" w:line="240" w:lineRule="auto"/>
              <w:jc w:val="center"/>
              <w:rPr>
                <w:rFonts w:ascii="Times New Roman" w:hAnsi="Times New Roman"/>
              </w:rPr>
            </w:pPr>
          </w:p>
          <w:p w:rsidR="00B71870" w:rsidRPr="00624DE2" w:rsidP="00BF6B18">
            <w:pPr>
              <w:pStyle w:val="Normlny"/>
              <w:bidi w:val="0"/>
              <w:spacing w:after="0" w:line="240" w:lineRule="auto"/>
              <w:jc w:val="center"/>
              <w:rPr>
                <w:rFonts w:ascii="Times New Roman" w:hAnsi="Times New Roman"/>
              </w:rPr>
            </w:pPr>
          </w:p>
          <w:p w:rsidR="002C2684"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DF539F">
              <w:rPr>
                <w:rFonts w:ascii="Times New Roman" w:hAnsi="Times New Roman"/>
              </w:rPr>
              <w:t>§ 2 O 8</w:t>
            </w:r>
          </w:p>
          <w:p w:rsidR="00301723" w:rsidRPr="00624DE2" w:rsidP="00BF6B18">
            <w:pPr>
              <w:pStyle w:val="Normlny"/>
              <w:bidi w:val="0"/>
              <w:spacing w:after="0" w:line="240" w:lineRule="auto"/>
              <w:rPr>
                <w:rFonts w:ascii="Times New Roman" w:hAnsi="Times New Roman"/>
              </w:rPr>
            </w:pPr>
          </w:p>
          <w:p w:rsidR="00DF539F"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C17ADE" w:rsidRPr="00624DE2" w:rsidP="00BF6B18">
            <w:pPr>
              <w:pStyle w:val="Normlny"/>
              <w:bidi w:val="0"/>
              <w:spacing w:after="0" w:line="240" w:lineRule="auto"/>
              <w:rPr>
                <w:rFonts w:ascii="Times New Roman" w:hAnsi="Times New Roman"/>
              </w:rPr>
            </w:pPr>
          </w:p>
          <w:p w:rsidR="003D553C" w:rsidRPr="00624DE2" w:rsidP="00BF6B18">
            <w:pPr>
              <w:pStyle w:val="Normlny"/>
              <w:bidi w:val="0"/>
              <w:spacing w:after="0" w:line="240" w:lineRule="auto"/>
              <w:rPr>
                <w:rFonts w:ascii="Times New Roman" w:hAnsi="Times New Roman"/>
              </w:rPr>
            </w:pPr>
          </w:p>
          <w:p w:rsidR="001638A9" w:rsidRPr="00624DE2" w:rsidP="00BF6B18">
            <w:pPr>
              <w:pStyle w:val="Normlny"/>
              <w:bidi w:val="0"/>
              <w:spacing w:after="0" w:line="240" w:lineRule="auto"/>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5F2165">
              <w:rPr>
                <w:rFonts w:ascii="Times New Roman" w:hAnsi="Times New Roman"/>
              </w:rPr>
              <w:t>§ 25 O 7</w:t>
            </w:r>
          </w:p>
          <w:p w:rsidR="009072D3" w:rsidRPr="00624DE2" w:rsidP="00BF6B18">
            <w:pPr>
              <w:pStyle w:val="Normlny"/>
              <w:bidi w:val="0"/>
              <w:spacing w:after="0" w:line="240" w:lineRule="auto"/>
              <w:rPr>
                <w:rFonts w:ascii="Times New Roman" w:hAnsi="Times New Roman"/>
              </w:rPr>
            </w:pPr>
          </w:p>
          <w:p w:rsidR="009072D3" w:rsidRPr="00624DE2" w:rsidP="00BF6B18">
            <w:pPr>
              <w:pStyle w:val="Normlny"/>
              <w:bidi w:val="0"/>
              <w:spacing w:after="0" w:line="240" w:lineRule="auto"/>
              <w:rPr>
                <w:rFonts w:ascii="Times New Roman" w:hAnsi="Times New Roman"/>
              </w:rPr>
            </w:pPr>
          </w:p>
          <w:p w:rsidR="00301723" w:rsidRPr="00624DE2" w:rsidP="00BF6B18">
            <w:pPr>
              <w:pStyle w:val="Normlny"/>
              <w:bidi w:val="0"/>
              <w:spacing w:after="0" w:line="240" w:lineRule="auto"/>
              <w:rPr>
                <w:rFonts w:ascii="Times New Roman" w:hAnsi="Times New Roman"/>
              </w:rPr>
            </w:pPr>
          </w:p>
          <w:p w:rsidR="00F8092D" w:rsidRPr="00624DE2" w:rsidP="00BF6B18">
            <w:pPr>
              <w:pStyle w:val="Normlny"/>
              <w:bidi w:val="0"/>
              <w:spacing w:after="0" w:line="240" w:lineRule="auto"/>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427848">
              <w:rPr>
                <w:rFonts w:ascii="Times New Roman" w:hAnsi="Times New Roman"/>
              </w:rPr>
              <w:t>§ 27 O</w:t>
            </w:r>
            <w:r w:rsidRPr="00624DE2" w:rsidR="00D747A9">
              <w:rPr>
                <w:rFonts w:ascii="Times New Roman" w:hAnsi="Times New Roman"/>
              </w:rPr>
              <w:t xml:space="preserve"> </w:t>
            </w:r>
            <w:r w:rsidRPr="00624DE2" w:rsidR="00427848">
              <w:rPr>
                <w:rFonts w:ascii="Times New Roman" w:hAnsi="Times New Roman"/>
              </w:rPr>
              <w:t>1</w:t>
            </w:r>
          </w:p>
          <w:p w:rsidR="00427848" w:rsidRPr="00624DE2" w:rsidP="00BF6B18">
            <w:pPr>
              <w:pStyle w:val="Normlny"/>
              <w:bidi w:val="0"/>
              <w:spacing w:after="0" w:line="240" w:lineRule="auto"/>
              <w:jc w:val="both"/>
              <w:rPr>
                <w:rFonts w:ascii="Times New Roman" w:hAnsi="Times New Roman"/>
              </w:rPr>
            </w:pPr>
          </w:p>
          <w:p w:rsidR="006F4F17" w:rsidRPr="00624DE2" w:rsidP="00BF6B18">
            <w:pPr>
              <w:pStyle w:val="Normlny"/>
              <w:bidi w:val="0"/>
              <w:spacing w:after="0" w:line="240" w:lineRule="auto"/>
              <w:jc w:val="both"/>
              <w:rPr>
                <w:rFonts w:ascii="Times New Roman" w:hAnsi="Times New Roman"/>
              </w:rPr>
            </w:pPr>
          </w:p>
          <w:p w:rsidR="006F4F17" w:rsidRPr="00624DE2" w:rsidP="00BF6B18">
            <w:pPr>
              <w:pStyle w:val="Normlny"/>
              <w:bidi w:val="0"/>
              <w:spacing w:after="0" w:line="240" w:lineRule="auto"/>
              <w:jc w:val="both"/>
              <w:rPr>
                <w:rFonts w:ascii="Times New Roman" w:hAnsi="Times New Roman"/>
              </w:rPr>
            </w:pPr>
          </w:p>
          <w:p w:rsidR="006F4F17" w:rsidRPr="00624DE2" w:rsidP="00BF6B18">
            <w:pPr>
              <w:pStyle w:val="Normlny"/>
              <w:bidi w:val="0"/>
              <w:spacing w:after="0" w:line="240" w:lineRule="auto"/>
              <w:jc w:val="both"/>
              <w:rPr>
                <w:rFonts w:ascii="Times New Roman" w:hAnsi="Times New Roman"/>
              </w:rPr>
            </w:pPr>
          </w:p>
          <w:p w:rsidR="006F4F17" w:rsidRPr="00624DE2" w:rsidP="00BF6B18">
            <w:pPr>
              <w:pStyle w:val="Normlny"/>
              <w:bidi w:val="0"/>
              <w:spacing w:after="0" w:line="240" w:lineRule="auto"/>
              <w:jc w:val="both"/>
              <w:rPr>
                <w:rFonts w:ascii="Times New Roman" w:hAnsi="Times New Roman"/>
              </w:rPr>
            </w:pPr>
          </w:p>
          <w:p w:rsidR="006F4F17" w:rsidRPr="00624DE2" w:rsidP="00BF6B18">
            <w:pPr>
              <w:pStyle w:val="Normlny"/>
              <w:bidi w:val="0"/>
              <w:spacing w:after="0" w:line="240" w:lineRule="auto"/>
              <w:jc w:val="both"/>
              <w:rPr>
                <w:rFonts w:ascii="Times New Roman" w:hAnsi="Times New Roman"/>
              </w:rPr>
            </w:pPr>
          </w:p>
          <w:p w:rsidR="00301723" w:rsidRPr="00624DE2" w:rsidP="00BF6B18">
            <w:pPr>
              <w:pStyle w:val="Normlny"/>
              <w:bidi w:val="0"/>
              <w:spacing w:after="0" w:line="240" w:lineRule="auto"/>
              <w:jc w:val="both"/>
              <w:rPr>
                <w:rFonts w:ascii="Times New Roman" w:hAnsi="Times New Roman"/>
              </w:rPr>
            </w:pPr>
          </w:p>
          <w:p w:rsidR="00C17ADE" w:rsidRPr="00624DE2" w:rsidP="00BF6B18">
            <w:pPr>
              <w:pStyle w:val="Normlny"/>
              <w:bidi w:val="0"/>
              <w:spacing w:after="0" w:line="240" w:lineRule="auto"/>
              <w:jc w:val="both"/>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2362E2">
              <w:rPr>
                <w:rFonts w:ascii="Times New Roman" w:hAnsi="Times New Roman"/>
              </w:rPr>
              <w:t>§ 27 O 14</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C17ADE" w:rsidRPr="00624DE2" w:rsidP="00BF6B18">
            <w:pPr>
              <w:pStyle w:val="Normlny"/>
              <w:bidi w:val="0"/>
              <w:spacing w:after="0" w:line="240" w:lineRule="auto"/>
              <w:rPr>
                <w:rFonts w:ascii="Times New Roman" w:hAnsi="Times New Roman"/>
              </w:rPr>
            </w:pPr>
          </w:p>
          <w:p w:rsidR="007244F8" w:rsidRPr="00624DE2" w:rsidP="007244F8">
            <w:pPr>
              <w:pStyle w:val="Normlny"/>
              <w:bidi w:val="0"/>
              <w:spacing w:after="0" w:line="240" w:lineRule="auto"/>
              <w:rPr>
                <w:rFonts w:ascii="Times New Roman" w:hAnsi="Times New Roman"/>
              </w:rPr>
            </w:pPr>
            <w:r w:rsidRPr="00624DE2">
              <w:rPr>
                <w:rFonts w:ascii="Times New Roman" w:hAnsi="Times New Roman"/>
              </w:rPr>
              <w:t>§ 33a P k)</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E52085" w:rsidRPr="00624DE2" w:rsidP="00BF6B18">
            <w:pPr>
              <w:pStyle w:val="Normlny"/>
              <w:bidi w:val="0"/>
              <w:spacing w:after="0" w:line="240" w:lineRule="auto"/>
              <w:jc w:val="center"/>
              <w:rPr>
                <w:rFonts w:ascii="Times New Roman" w:hAnsi="Times New Roman"/>
              </w:rPr>
            </w:pPr>
          </w:p>
          <w:p w:rsidR="00E52085" w:rsidRPr="00624DE2" w:rsidP="00BF6B18">
            <w:pPr>
              <w:pStyle w:val="Normlny"/>
              <w:bidi w:val="0"/>
              <w:spacing w:after="0" w:line="240" w:lineRule="auto"/>
              <w:jc w:val="center"/>
              <w:rPr>
                <w:rFonts w:ascii="Times New Roman" w:hAnsi="Times New Roman"/>
              </w:rPr>
            </w:pPr>
          </w:p>
          <w:p w:rsidR="002C2684" w:rsidRPr="00624DE2" w:rsidP="00BF6B18">
            <w:pPr>
              <w:pStyle w:val="Normlny"/>
              <w:bidi w:val="0"/>
              <w:spacing w:after="0" w:line="240" w:lineRule="auto"/>
              <w:jc w:val="center"/>
              <w:rPr>
                <w:rFonts w:ascii="Times New Roman" w:hAnsi="Times New Roman"/>
              </w:rPr>
            </w:pPr>
          </w:p>
          <w:p w:rsidR="00426AA4" w:rsidRPr="00624DE2" w:rsidP="00426AA4">
            <w:pPr>
              <w:pStyle w:val="Normlny"/>
              <w:bidi w:val="0"/>
              <w:spacing w:after="0" w:line="240" w:lineRule="auto"/>
              <w:rPr>
                <w:rFonts w:ascii="Times New Roman" w:hAnsi="Times New Roman"/>
              </w:rPr>
            </w:pPr>
            <w:r w:rsidRPr="00624DE2">
              <w:rPr>
                <w:rFonts w:ascii="Times New Roman" w:hAnsi="Times New Roman"/>
              </w:rPr>
              <w:t>§ 33a P s)</w:t>
            </w:r>
          </w:p>
          <w:p w:rsidR="00E52085" w:rsidRPr="00624DE2" w:rsidP="00BF6B18">
            <w:pPr>
              <w:pStyle w:val="Normlny"/>
              <w:bidi w:val="0"/>
              <w:spacing w:after="0" w:line="240" w:lineRule="auto"/>
              <w:jc w:val="center"/>
              <w:rPr>
                <w:rFonts w:ascii="Times New Roman" w:hAnsi="Times New Roman"/>
              </w:rPr>
            </w:pPr>
          </w:p>
          <w:p w:rsidR="00C933EA" w:rsidRPr="00624DE2" w:rsidP="00BF6B18">
            <w:pPr>
              <w:pStyle w:val="Normlny"/>
              <w:bidi w:val="0"/>
              <w:spacing w:after="0" w:line="240" w:lineRule="auto"/>
              <w:jc w:val="center"/>
              <w:rPr>
                <w:rFonts w:ascii="Times New Roman" w:hAnsi="Times New Roman"/>
              </w:rPr>
            </w:pPr>
          </w:p>
          <w:p w:rsidR="00426AA4" w:rsidP="00BF6B18">
            <w:pPr>
              <w:pStyle w:val="Normlny"/>
              <w:bidi w:val="0"/>
              <w:spacing w:after="0" w:line="240" w:lineRule="auto"/>
              <w:jc w:val="center"/>
              <w:rPr>
                <w:rFonts w:ascii="Times New Roman" w:hAnsi="Times New Roman"/>
              </w:rPr>
            </w:pPr>
          </w:p>
          <w:p w:rsidR="000779BD" w:rsidRPr="00624DE2" w:rsidP="00BF6B18">
            <w:pPr>
              <w:pStyle w:val="Normlny"/>
              <w:bidi w:val="0"/>
              <w:spacing w:after="0" w:line="240" w:lineRule="auto"/>
              <w:jc w:val="center"/>
              <w:rPr>
                <w:rFonts w:ascii="Times New Roman" w:hAnsi="Times New Roman"/>
              </w:rPr>
            </w:pPr>
          </w:p>
          <w:p w:rsidR="00E52085" w:rsidRPr="00624DE2" w:rsidP="00BF6B18">
            <w:pPr>
              <w:pStyle w:val="Normlny"/>
              <w:bidi w:val="0"/>
              <w:spacing w:after="0" w:line="240" w:lineRule="auto"/>
              <w:jc w:val="center"/>
              <w:rPr>
                <w:rFonts w:ascii="Times New Roman" w:hAnsi="Times New Roman"/>
              </w:rPr>
            </w:pPr>
          </w:p>
          <w:p w:rsidR="00E52085" w:rsidRPr="00624DE2" w:rsidP="00BF6B18">
            <w:pPr>
              <w:pStyle w:val="Normlny"/>
              <w:bidi w:val="0"/>
              <w:spacing w:after="0" w:line="240" w:lineRule="auto"/>
              <w:rPr>
                <w:rFonts w:ascii="Times New Roman" w:hAnsi="Times New Roman"/>
              </w:rPr>
            </w:pPr>
            <w:r w:rsidRPr="00624DE2">
              <w:rPr>
                <w:rFonts w:ascii="Times New Roman" w:hAnsi="Times New Roman"/>
              </w:rPr>
              <w:t xml:space="preserve">§ </w:t>
            </w:r>
            <w:r w:rsidRPr="00624DE2" w:rsidR="007244F8">
              <w:rPr>
                <w:rFonts w:ascii="Times New Roman" w:hAnsi="Times New Roman"/>
              </w:rPr>
              <w:t>33a P l)</w:t>
            </w:r>
          </w:p>
          <w:p w:rsidR="009072D3" w:rsidRPr="00624DE2" w:rsidP="00BF6B18">
            <w:pPr>
              <w:pStyle w:val="Normlny"/>
              <w:bidi w:val="0"/>
              <w:spacing w:after="0" w:line="240" w:lineRule="auto"/>
              <w:jc w:val="center"/>
              <w:rPr>
                <w:rFonts w:ascii="Times New Roman" w:hAnsi="Times New Roman"/>
              </w:rPr>
            </w:pPr>
          </w:p>
          <w:p w:rsidR="00C17ADE" w:rsidRPr="00624DE2" w:rsidP="00BF6B18">
            <w:pPr>
              <w:pStyle w:val="Normlny"/>
              <w:bidi w:val="0"/>
              <w:spacing w:after="0" w:line="240" w:lineRule="auto"/>
              <w:jc w:val="center"/>
              <w:rPr>
                <w:rFonts w:ascii="Times New Roman" w:hAnsi="Times New Roman"/>
              </w:rPr>
            </w:pPr>
          </w:p>
          <w:p w:rsidR="007244F8" w:rsidRPr="00624DE2" w:rsidP="00BF6B18">
            <w:pPr>
              <w:pStyle w:val="Normlny"/>
              <w:bidi w:val="0"/>
              <w:spacing w:after="0" w:line="240" w:lineRule="auto"/>
              <w:jc w:val="center"/>
              <w:rPr>
                <w:rFonts w:ascii="Times New Roman" w:hAnsi="Times New Roman"/>
              </w:rPr>
            </w:pPr>
          </w:p>
          <w:p w:rsidR="00F8092D"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7244F8">
              <w:rPr>
                <w:rFonts w:ascii="Times New Roman" w:hAnsi="Times New Roman"/>
              </w:rPr>
              <w:t>§ 5 P ab)</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rPr>
                <w:rFonts w:ascii="Times New Roman" w:hAnsi="Times New Roman"/>
              </w:rPr>
            </w:pPr>
          </w:p>
          <w:p w:rsidR="00E11F3B" w:rsidRPr="00624DE2" w:rsidP="00BF6B18">
            <w:pPr>
              <w:pStyle w:val="Normlny"/>
              <w:bidi w:val="0"/>
              <w:spacing w:after="0" w:line="240" w:lineRule="auto"/>
              <w:rPr>
                <w:rFonts w:ascii="Times New Roman" w:hAnsi="Times New Roman"/>
              </w:rPr>
            </w:pPr>
          </w:p>
          <w:p w:rsidR="002C2684" w:rsidRPr="00624DE2" w:rsidP="00BF6B18">
            <w:pPr>
              <w:pStyle w:val="Normlny"/>
              <w:bidi w:val="0"/>
              <w:spacing w:after="0" w:line="240" w:lineRule="auto"/>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C12FEA">
              <w:rPr>
                <w:rFonts w:ascii="Times New Roman" w:hAnsi="Times New Roman"/>
              </w:rPr>
              <w:t>§ 5 P t)</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26542C" w:rsidRPr="00624DE2" w:rsidP="00BF6B18">
            <w:pPr>
              <w:pStyle w:val="Normlny"/>
              <w:bidi w:val="0"/>
              <w:spacing w:after="0" w:line="240" w:lineRule="auto"/>
              <w:jc w:val="center"/>
              <w:rPr>
                <w:rFonts w:ascii="Times New Roman" w:hAnsi="Times New Roman"/>
              </w:rPr>
            </w:pPr>
          </w:p>
          <w:p w:rsidR="00CA0B83" w:rsidRPr="00624DE2" w:rsidP="00CA0B83">
            <w:pPr>
              <w:pStyle w:val="Normlny"/>
              <w:bidi w:val="0"/>
              <w:spacing w:after="0" w:line="240" w:lineRule="auto"/>
              <w:rPr>
                <w:rFonts w:ascii="Times New Roman" w:hAnsi="Times New Roman"/>
              </w:rPr>
            </w:pPr>
            <w:r w:rsidRPr="00624DE2">
              <w:rPr>
                <w:rFonts w:ascii="Times New Roman" w:hAnsi="Times New Roman"/>
              </w:rPr>
              <w:t>§ 33a P m)</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CA0B83" w:rsidRPr="00624DE2" w:rsidP="00BF6B18">
            <w:pPr>
              <w:pStyle w:val="Normlny"/>
              <w:bidi w:val="0"/>
              <w:spacing w:after="0" w:line="240" w:lineRule="auto"/>
              <w:jc w:val="center"/>
              <w:rPr>
                <w:rFonts w:ascii="Times New Roman" w:hAnsi="Times New Roman"/>
              </w:rPr>
            </w:pPr>
          </w:p>
          <w:p w:rsidR="00CA0B83" w:rsidRPr="00624DE2" w:rsidP="00CA0B83">
            <w:pPr>
              <w:pStyle w:val="Normlny"/>
              <w:bidi w:val="0"/>
              <w:spacing w:after="0" w:line="240" w:lineRule="auto"/>
              <w:rPr>
                <w:rFonts w:ascii="Times New Roman" w:hAnsi="Times New Roman"/>
              </w:rPr>
            </w:pPr>
            <w:r w:rsidRPr="00624DE2">
              <w:rPr>
                <w:rFonts w:ascii="Times New Roman" w:hAnsi="Times New Roman"/>
              </w:rPr>
              <w:t>§ 33a P o)</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rPr>
                <w:rFonts w:ascii="Times New Roman" w:hAnsi="Times New Roman"/>
              </w:rPr>
            </w:pPr>
          </w:p>
          <w:p w:rsidR="00B27326" w:rsidRPr="00624DE2" w:rsidP="00BF6B18">
            <w:pPr>
              <w:pStyle w:val="Normlny"/>
              <w:bidi w:val="0"/>
              <w:spacing w:after="0" w:line="240" w:lineRule="auto"/>
              <w:rPr>
                <w:rFonts w:ascii="Times New Roman" w:hAnsi="Times New Roman"/>
              </w:rPr>
            </w:pPr>
          </w:p>
          <w:p w:rsidR="00CA0B83" w:rsidRPr="00624DE2" w:rsidP="00CA0B83">
            <w:pPr>
              <w:pStyle w:val="Normlny"/>
              <w:bidi w:val="0"/>
              <w:spacing w:after="0" w:line="240" w:lineRule="auto"/>
              <w:rPr>
                <w:rFonts w:ascii="Times New Roman" w:hAnsi="Times New Roman"/>
              </w:rPr>
            </w:pPr>
            <w:r w:rsidRPr="00624DE2">
              <w:rPr>
                <w:rFonts w:ascii="Times New Roman" w:hAnsi="Times New Roman"/>
              </w:rPr>
              <w:t>§ 33a P n)</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C933EA" w:rsidRPr="00624DE2" w:rsidP="00BF6B18">
            <w:pPr>
              <w:pStyle w:val="Normlny"/>
              <w:bidi w:val="0"/>
              <w:spacing w:after="0" w:line="240" w:lineRule="auto"/>
              <w:jc w:val="center"/>
              <w:rPr>
                <w:rFonts w:ascii="Times New Roman" w:hAnsi="Times New Roman"/>
              </w:rPr>
            </w:pPr>
          </w:p>
          <w:p w:rsidR="00A75724" w:rsidRPr="00624DE2" w:rsidP="00BF6B18">
            <w:pPr>
              <w:pStyle w:val="Normlny"/>
              <w:bidi w:val="0"/>
              <w:spacing w:after="0" w:line="240" w:lineRule="auto"/>
              <w:jc w:val="center"/>
              <w:rPr>
                <w:rFonts w:ascii="Times New Roman" w:hAnsi="Times New Roman"/>
              </w:rPr>
            </w:pPr>
          </w:p>
          <w:p w:rsidR="00A75724" w:rsidRPr="00624DE2" w:rsidP="00A75724">
            <w:pPr>
              <w:pStyle w:val="Normlny"/>
              <w:bidi w:val="0"/>
              <w:spacing w:after="0" w:line="240" w:lineRule="auto"/>
              <w:rPr>
                <w:rFonts w:ascii="Times New Roman" w:hAnsi="Times New Roman"/>
              </w:rPr>
            </w:pPr>
            <w:r w:rsidRPr="00624DE2">
              <w:rPr>
                <w:rFonts w:ascii="Times New Roman" w:hAnsi="Times New Roman"/>
              </w:rPr>
              <w:t>§ 33a P p)</w:t>
            </w:r>
          </w:p>
          <w:p w:rsidR="009072D3" w:rsidRPr="00624DE2" w:rsidP="00BF6B18">
            <w:pPr>
              <w:pStyle w:val="Normlny"/>
              <w:bidi w:val="0"/>
              <w:spacing w:after="0" w:line="240" w:lineRule="auto"/>
              <w:jc w:val="center"/>
              <w:rPr>
                <w:rFonts w:ascii="Times New Roman" w:hAnsi="Times New Roman"/>
              </w:rPr>
            </w:pPr>
          </w:p>
          <w:p w:rsidR="0042060C" w:rsidRPr="00624DE2" w:rsidP="00BF6B18">
            <w:pPr>
              <w:pStyle w:val="Normlny"/>
              <w:bidi w:val="0"/>
              <w:spacing w:after="0" w:line="240" w:lineRule="auto"/>
              <w:jc w:val="center"/>
              <w:rPr>
                <w:rFonts w:ascii="Times New Roman" w:hAnsi="Times New Roman"/>
              </w:rPr>
            </w:pPr>
          </w:p>
          <w:p w:rsidR="0042060C" w:rsidRPr="00624DE2" w:rsidP="00BF6B18">
            <w:pPr>
              <w:pStyle w:val="Normlny"/>
              <w:bidi w:val="0"/>
              <w:spacing w:after="0" w:line="240" w:lineRule="auto"/>
              <w:jc w:val="center"/>
              <w:rPr>
                <w:rFonts w:ascii="Times New Roman" w:hAnsi="Times New Roman"/>
              </w:rPr>
            </w:pPr>
          </w:p>
          <w:p w:rsidR="0042060C" w:rsidRPr="00624DE2" w:rsidP="00BF6B18">
            <w:pPr>
              <w:pStyle w:val="Normlny"/>
              <w:bidi w:val="0"/>
              <w:spacing w:after="0" w:line="240" w:lineRule="auto"/>
              <w:jc w:val="center"/>
              <w:rPr>
                <w:rFonts w:ascii="Times New Roman" w:hAnsi="Times New Roman"/>
              </w:rPr>
            </w:pPr>
          </w:p>
          <w:p w:rsidR="008D2ADE" w:rsidRPr="00624DE2" w:rsidP="008D2ADE">
            <w:pPr>
              <w:pStyle w:val="Normlny"/>
              <w:bidi w:val="0"/>
              <w:spacing w:after="0" w:line="240" w:lineRule="auto"/>
              <w:rPr>
                <w:rFonts w:ascii="Times New Roman" w:hAnsi="Times New Roman"/>
              </w:rPr>
            </w:pPr>
            <w:r w:rsidRPr="00624DE2">
              <w:rPr>
                <w:rFonts w:ascii="Times New Roman" w:hAnsi="Times New Roman"/>
              </w:rPr>
              <w:t>§ 33a P t)</w:t>
            </w:r>
          </w:p>
          <w:p w:rsidR="0042060C" w:rsidRPr="00624DE2" w:rsidP="00BF6B18">
            <w:pPr>
              <w:pStyle w:val="Normlny"/>
              <w:bidi w:val="0"/>
              <w:spacing w:after="0" w:line="240" w:lineRule="auto"/>
              <w:jc w:val="center"/>
              <w:rPr>
                <w:rFonts w:ascii="Times New Roman" w:hAnsi="Times New Roman"/>
              </w:rPr>
            </w:pPr>
          </w:p>
          <w:p w:rsidR="0042060C" w:rsidRPr="00624DE2" w:rsidP="00BF6B18">
            <w:pPr>
              <w:pStyle w:val="Normlny"/>
              <w:bidi w:val="0"/>
              <w:spacing w:after="0" w:line="240" w:lineRule="auto"/>
              <w:jc w:val="center"/>
              <w:rPr>
                <w:rFonts w:ascii="Times New Roman" w:hAnsi="Times New Roman"/>
              </w:rPr>
            </w:pPr>
          </w:p>
          <w:p w:rsidR="0042060C" w:rsidRPr="00624DE2" w:rsidP="00BF6B18">
            <w:pPr>
              <w:pStyle w:val="Normlny"/>
              <w:bidi w:val="0"/>
              <w:spacing w:after="0" w:line="240" w:lineRule="auto"/>
              <w:jc w:val="center"/>
              <w:rPr>
                <w:rFonts w:ascii="Times New Roman" w:hAnsi="Times New Roman"/>
              </w:rPr>
            </w:pPr>
          </w:p>
          <w:p w:rsidR="0042060C" w:rsidRPr="00624DE2" w:rsidP="00BF6B18">
            <w:pPr>
              <w:pStyle w:val="Normlny"/>
              <w:bidi w:val="0"/>
              <w:spacing w:after="0" w:line="240" w:lineRule="auto"/>
              <w:jc w:val="center"/>
              <w:rPr>
                <w:rFonts w:ascii="Times New Roman" w:hAnsi="Times New Roman"/>
              </w:rPr>
            </w:pPr>
          </w:p>
          <w:p w:rsidR="008D2ADE" w:rsidRPr="00624DE2" w:rsidP="008D2ADE">
            <w:pPr>
              <w:pStyle w:val="Normlny"/>
              <w:bidi w:val="0"/>
              <w:spacing w:after="0" w:line="240" w:lineRule="auto"/>
              <w:rPr>
                <w:rFonts w:ascii="Times New Roman" w:hAnsi="Times New Roman"/>
              </w:rPr>
            </w:pPr>
            <w:r w:rsidRPr="00624DE2">
              <w:rPr>
                <w:rFonts w:ascii="Times New Roman" w:hAnsi="Times New Roman"/>
              </w:rPr>
              <w:t>§ 33a P u)</w:t>
            </w:r>
          </w:p>
          <w:p w:rsidR="0042060C" w:rsidRPr="00624DE2" w:rsidP="00BF6B18">
            <w:pPr>
              <w:pStyle w:val="Normlny"/>
              <w:bidi w:val="0"/>
              <w:spacing w:after="0" w:line="240" w:lineRule="auto"/>
              <w:jc w:val="center"/>
              <w:rPr>
                <w:rFonts w:ascii="Times New Roman" w:hAnsi="Times New Roman"/>
              </w:rPr>
            </w:pPr>
          </w:p>
          <w:p w:rsidR="008D2ADE" w:rsidRPr="00624DE2" w:rsidP="00BF6B18">
            <w:pPr>
              <w:pStyle w:val="Normlny"/>
              <w:bidi w:val="0"/>
              <w:spacing w:after="0" w:line="240" w:lineRule="auto"/>
              <w:jc w:val="center"/>
              <w:rPr>
                <w:rFonts w:ascii="Times New Roman" w:hAnsi="Times New Roman"/>
              </w:rPr>
            </w:pPr>
          </w:p>
          <w:p w:rsidR="008D2ADE" w:rsidRPr="00624DE2" w:rsidP="00BF6B18">
            <w:pPr>
              <w:pStyle w:val="Normlny"/>
              <w:bidi w:val="0"/>
              <w:spacing w:after="0" w:line="240" w:lineRule="auto"/>
              <w:jc w:val="center"/>
              <w:rPr>
                <w:rFonts w:ascii="Times New Roman" w:hAnsi="Times New Roman"/>
              </w:rPr>
            </w:pPr>
          </w:p>
          <w:p w:rsidR="008D2ADE" w:rsidRPr="00624DE2" w:rsidP="00BF6B18">
            <w:pPr>
              <w:pStyle w:val="Normlny"/>
              <w:bidi w:val="0"/>
              <w:spacing w:after="0" w:line="240" w:lineRule="auto"/>
              <w:jc w:val="center"/>
              <w:rPr>
                <w:rFonts w:ascii="Times New Roman" w:hAnsi="Times New Roman"/>
              </w:rPr>
            </w:pPr>
          </w:p>
          <w:p w:rsidR="0042060C" w:rsidRPr="00624DE2" w:rsidP="00BF6B18">
            <w:pPr>
              <w:pStyle w:val="Normlny"/>
              <w:bidi w:val="0"/>
              <w:spacing w:after="0" w:line="240" w:lineRule="auto"/>
              <w:jc w:val="center"/>
              <w:rPr>
                <w:rFonts w:ascii="Times New Roman" w:hAnsi="Times New Roman"/>
              </w:rPr>
            </w:pPr>
          </w:p>
          <w:p w:rsidR="00C933EA" w:rsidRPr="00624DE2" w:rsidP="00BF6B18">
            <w:pPr>
              <w:pStyle w:val="Normlny"/>
              <w:bidi w:val="0"/>
              <w:spacing w:after="0" w:line="240" w:lineRule="auto"/>
              <w:rPr>
                <w:rFonts w:ascii="Times New Roman" w:hAnsi="Times New Roman"/>
              </w:rPr>
            </w:pPr>
            <w:r w:rsidRPr="00624DE2" w:rsidR="003B6770">
              <w:rPr>
                <w:rFonts w:ascii="Times New Roman" w:hAnsi="Times New Roman"/>
              </w:rPr>
              <w:t>§ 33</w:t>
            </w:r>
            <w:r w:rsidRPr="00624DE2" w:rsidR="008D2ADE">
              <w:rPr>
                <w:rFonts w:ascii="Times New Roman" w:hAnsi="Times New Roman"/>
              </w:rPr>
              <w:t>a</w:t>
            </w:r>
            <w:r w:rsidRPr="00624DE2" w:rsidR="003B6770">
              <w:rPr>
                <w:rFonts w:ascii="Times New Roman" w:hAnsi="Times New Roman"/>
              </w:rPr>
              <w:t xml:space="preserve"> P a)</w:t>
            </w:r>
          </w:p>
          <w:p w:rsidR="008D2ADE" w:rsidRPr="00624DE2" w:rsidP="00BF6B18">
            <w:pPr>
              <w:pStyle w:val="Normlny"/>
              <w:bidi w:val="0"/>
              <w:spacing w:after="0" w:line="240" w:lineRule="auto"/>
              <w:jc w:val="center"/>
              <w:rPr>
                <w:rFonts w:ascii="Times New Roman" w:hAnsi="Times New Roman"/>
              </w:rPr>
            </w:pPr>
          </w:p>
          <w:p w:rsidR="008D2ADE" w:rsidRPr="00624DE2" w:rsidP="00BF6B18">
            <w:pPr>
              <w:pStyle w:val="Normlny"/>
              <w:bidi w:val="0"/>
              <w:spacing w:after="0" w:line="240" w:lineRule="auto"/>
              <w:jc w:val="center"/>
              <w:rPr>
                <w:rFonts w:ascii="Times New Roman" w:hAnsi="Times New Roman"/>
              </w:rPr>
            </w:pPr>
          </w:p>
          <w:p w:rsidR="008D2ADE" w:rsidRPr="00624DE2" w:rsidP="00BF6B18">
            <w:pPr>
              <w:pStyle w:val="Normlny"/>
              <w:bidi w:val="0"/>
              <w:spacing w:after="0" w:line="240" w:lineRule="auto"/>
              <w:jc w:val="center"/>
              <w:rPr>
                <w:rFonts w:ascii="Times New Roman" w:hAnsi="Times New Roman"/>
              </w:rPr>
            </w:pPr>
          </w:p>
          <w:p w:rsidR="008D2ADE" w:rsidRPr="00624DE2" w:rsidP="00BF6B18">
            <w:pPr>
              <w:pStyle w:val="Normlny"/>
              <w:bidi w:val="0"/>
              <w:spacing w:after="0" w:line="240" w:lineRule="auto"/>
              <w:jc w:val="center"/>
              <w:rPr>
                <w:rFonts w:ascii="Times New Roman" w:hAnsi="Times New Roman"/>
              </w:rPr>
            </w:pPr>
          </w:p>
          <w:p w:rsidR="002C2684" w:rsidRPr="00624DE2" w:rsidP="00BF6B18">
            <w:pPr>
              <w:pStyle w:val="Normlny"/>
              <w:bidi w:val="0"/>
              <w:spacing w:after="0" w:line="240" w:lineRule="auto"/>
              <w:jc w:val="center"/>
              <w:rPr>
                <w:rFonts w:ascii="Times New Roman" w:hAnsi="Times New Roman"/>
              </w:rPr>
            </w:pPr>
          </w:p>
          <w:p w:rsidR="0042060C" w:rsidRPr="00624DE2" w:rsidP="00BF6B18">
            <w:pPr>
              <w:pStyle w:val="Normlny"/>
              <w:bidi w:val="0"/>
              <w:spacing w:after="0" w:line="240" w:lineRule="auto"/>
              <w:rPr>
                <w:rFonts w:ascii="Times New Roman" w:hAnsi="Times New Roman"/>
              </w:rPr>
            </w:pPr>
            <w:r w:rsidRPr="00624DE2" w:rsidR="00E654CE">
              <w:rPr>
                <w:rFonts w:ascii="Times New Roman" w:hAnsi="Times New Roman"/>
              </w:rPr>
              <w:t>§ 23 O6 P e)</w:t>
            </w:r>
          </w:p>
          <w:p w:rsidR="008D2ADE" w:rsidRPr="00624DE2" w:rsidP="00BF6B18">
            <w:pPr>
              <w:pStyle w:val="Normlny"/>
              <w:bidi w:val="0"/>
              <w:spacing w:after="0" w:line="240" w:lineRule="auto"/>
              <w:jc w:val="center"/>
              <w:rPr>
                <w:rFonts w:ascii="Times New Roman" w:hAnsi="Times New Roman"/>
              </w:rPr>
            </w:pPr>
          </w:p>
          <w:p w:rsidR="008D2ADE" w:rsidRPr="00624DE2" w:rsidP="00BF6B18">
            <w:pPr>
              <w:pStyle w:val="Normlny"/>
              <w:bidi w:val="0"/>
              <w:spacing w:after="0" w:line="240" w:lineRule="auto"/>
              <w:jc w:val="center"/>
              <w:rPr>
                <w:rFonts w:ascii="Times New Roman" w:hAnsi="Times New Roman"/>
              </w:rPr>
            </w:pPr>
          </w:p>
          <w:p w:rsidR="008D2ADE" w:rsidRPr="00624DE2" w:rsidP="00BF6B18">
            <w:pPr>
              <w:pStyle w:val="Normlny"/>
              <w:bidi w:val="0"/>
              <w:spacing w:after="0" w:line="240" w:lineRule="auto"/>
              <w:jc w:val="center"/>
              <w:rPr>
                <w:rFonts w:ascii="Times New Roman" w:hAnsi="Times New Roman"/>
              </w:rPr>
            </w:pPr>
          </w:p>
          <w:p w:rsidR="008D2ADE" w:rsidRPr="00624DE2" w:rsidP="00BF6B18">
            <w:pPr>
              <w:pStyle w:val="Normlny"/>
              <w:bidi w:val="0"/>
              <w:spacing w:after="0" w:line="240" w:lineRule="auto"/>
              <w:jc w:val="center"/>
              <w:rPr>
                <w:rFonts w:ascii="Times New Roman" w:hAnsi="Times New Roman"/>
              </w:rPr>
            </w:pPr>
          </w:p>
          <w:p w:rsidR="008D2ADE"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44619C">
              <w:rPr>
                <w:rFonts w:ascii="Times New Roman" w:hAnsi="Times New Roman"/>
              </w:rPr>
              <w:t xml:space="preserve"> </w:t>
            </w:r>
            <w:r w:rsidRPr="00624DE2" w:rsidR="004620C8">
              <w:rPr>
                <w:rFonts w:ascii="Times New Roman" w:hAnsi="Times New Roman"/>
              </w:rPr>
              <w:t xml:space="preserve">§ </w:t>
            </w:r>
            <w:r w:rsidRPr="00624DE2" w:rsidR="0044619C">
              <w:rPr>
                <w:rFonts w:ascii="Times New Roman" w:hAnsi="Times New Roman"/>
              </w:rPr>
              <w:t>7 O 11</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1045A0"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A16D7F">
              <w:rPr>
                <w:rFonts w:ascii="Times New Roman" w:hAnsi="Times New Roman"/>
              </w:rPr>
              <w:t>§ 7 O 19</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A073F4" w:rsidRPr="00624DE2" w:rsidP="00BF6B18">
            <w:pPr>
              <w:pStyle w:val="Normlny"/>
              <w:bidi w:val="0"/>
              <w:spacing w:after="0" w:line="240" w:lineRule="auto"/>
              <w:rPr>
                <w:rFonts w:ascii="Times New Roman" w:hAnsi="Times New Roman"/>
              </w:rPr>
            </w:pPr>
          </w:p>
          <w:p w:rsidR="00095B7A" w:rsidRPr="00624DE2" w:rsidP="00BF6B18">
            <w:pPr>
              <w:pStyle w:val="Normlny"/>
              <w:bidi w:val="0"/>
              <w:spacing w:after="0" w:line="240" w:lineRule="auto"/>
              <w:rPr>
                <w:rFonts w:ascii="Times New Roman" w:hAnsi="Times New Roman"/>
              </w:rPr>
            </w:pPr>
            <w:r w:rsidRPr="00624DE2">
              <w:rPr>
                <w:rFonts w:ascii="Times New Roman" w:hAnsi="Times New Roman"/>
              </w:rPr>
              <w:t>§ 7 O 13</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8D2ADE"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281EAE">
              <w:rPr>
                <w:rFonts w:ascii="Times New Roman" w:hAnsi="Times New Roman"/>
              </w:rPr>
              <w:t xml:space="preserve">§ 5 P </w:t>
            </w:r>
            <w:r w:rsidRPr="00624DE2" w:rsidR="00F26A78">
              <w:rPr>
                <w:rFonts w:ascii="Times New Roman" w:hAnsi="Times New Roman"/>
              </w:rPr>
              <w:t>w</w:t>
            </w:r>
            <w:r w:rsidRPr="00624DE2" w:rsidR="00281EAE">
              <w:rPr>
                <w:rFonts w:ascii="Times New Roman" w:hAnsi="Times New Roman"/>
              </w:rPr>
              <w:t>)</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C05396">
              <w:rPr>
                <w:rFonts w:ascii="Times New Roman" w:hAnsi="Times New Roman"/>
              </w:rPr>
              <w:t>§ 44 O 1</w:t>
            </w:r>
          </w:p>
          <w:p w:rsidR="009072D3"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jc w:val="center"/>
              <w:rPr>
                <w:rFonts w:ascii="Times New Roman" w:hAnsi="Times New Roman"/>
              </w:rPr>
            </w:pPr>
          </w:p>
          <w:p w:rsidR="00577140" w:rsidRPr="00624DE2" w:rsidP="00BF6B18">
            <w:pPr>
              <w:pStyle w:val="Normlny"/>
              <w:bidi w:val="0"/>
              <w:spacing w:after="0" w:line="240" w:lineRule="auto"/>
              <w:jc w:val="center"/>
              <w:rPr>
                <w:rFonts w:ascii="Times New Roman" w:hAnsi="Times New Roman"/>
              </w:rPr>
            </w:pPr>
          </w:p>
          <w:p w:rsidR="009072D3" w:rsidRPr="00624DE2" w:rsidP="00BF6B18">
            <w:pPr>
              <w:pStyle w:val="Normlny"/>
              <w:bidi w:val="0"/>
              <w:spacing w:after="0" w:line="240" w:lineRule="auto"/>
              <w:rPr>
                <w:rFonts w:ascii="Times New Roman" w:hAnsi="Times New Roman"/>
              </w:rPr>
            </w:pPr>
            <w:r w:rsidRPr="00624DE2" w:rsidR="00577140">
              <w:rPr>
                <w:rFonts w:ascii="Times New Roman" w:hAnsi="Times New Roman"/>
              </w:rPr>
              <w:t>§ 44 O 3</w:t>
            </w:r>
          </w:p>
          <w:p w:rsidR="009072D3" w:rsidRPr="00624DE2" w:rsidP="00BF6B18">
            <w:pPr>
              <w:pStyle w:val="Normlny"/>
              <w:bidi w:val="0"/>
              <w:spacing w:after="0" w:line="240" w:lineRule="auto"/>
              <w:jc w:val="center"/>
              <w:rPr>
                <w:rFonts w:ascii="Times New Roman" w:hAnsi="Times New Roman"/>
              </w:rPr>
            </w:pPr>
          </w:p>
          <w:p w:rsidR="00D3021A" w:rsidRPr="00624DE2" w:rsidP="00BF6B18">
            <w:pPr>
              <w:pStyle w:val="Normlny"/>
              <w:bidi w:val="0"/>
              <w:spacing w:after="0" w:line="240" w:lineRule="auto"/>
              <w:jc w:val="center"/>
              <w:rPr>
                <w:rFonts w:ascii="Times New Roman" w:hAnsi="Times New Roman"/>
              </w:rPr>
            </w:pPr>
          </w:p>
          <w:p w:rsidR="00D3021A" w:rsidRPr="00624DE2" w:rsidP="00BF6B18">
            <w:pPr>
              <w:pStyle w:val="Normlny"/>
              <w:bidi w:val="0"/>
              <w:spacing w:after="0" w:line="240" w:lineRule="auto"/>
              <w:jc w:val="center"/>
              <w:rPr>
                <w:rFonts w:ascii="Times New Roman" w:hAnsi="Times New Roman"/>
              </w:rPr>
            </w:pPr>
          </w:p>
          <w:p w:rsidR="008E2EC6" w:rsidRPr="00624DE2" w:rsidP="00BF6B18">
            <w:pPr>
              <w:pStyle w:val="Normlny"/>
              <w:bidi w:val="0"/>
              <w:spacing w:after="0" w:line="240" w:lineRule="auto"/>
              <w:jc w:val="center"/>
              <w:rPr>
                <w:rFonts w:ascii="Times New Roman" w:hAnsi="Times New Roman"/>
              </w:rPr>
            </w:pPr>
          </w:p>
          <w:p w:rsidR="00323DFD" w:rsidRPr="00624DE2" w:rsidP="00BF6B18">
            <w:pPr>
              <w:pStyle w:val="Normlny"/>
              <w:bidi w:val="0"/>
              <w:spacing w:after="0" w:line="240" w:lineRule="auto"/>
              <w:jc w:val="center"/>
              <w:rPr>
                <w:rFonts w:ascii="Times New Roman" w:hAnsi="Times New Roman"/>
              </w:rPr>
            </w:pPr>
          </w:p>
          <w:p w:rsidR="00D8468C" w:rsidRPr="00624DE2" w:rsidP="00BF6B18">
            <w:pPr>
              <w:pStyle w:val="Normlny"/>
              <w:bidi w:val="0"/>
              <w:spacing w:after="0" w:line="240" w:lineRule="auto"/>
              <w:rPr>
                <w:rFonts w:ascii="Times New Roman" w:hAnsi="Times New Roman"/>
              </w:rPr>
            </w:pPr>
          </w:p>
          <w:p w:rsidR="00323DFD" w:rsidRPr="00624DE2" w:rsidP="00BF6B18">
            <w:pPr>
              <w:pStyle w:val="Normlny"/>
              <w:bidi w:val="0"/>
              <w:spacing w:after="0" w:line="240" w:lineRule="auto"/>
              <w:rPr>
                <w:rFonts w:ascii="Times New Roman" w:hAnsi="Times New Roman"/>
              </w:rPr>
            </w:pPr>
            <w:r w:rsidRPr="00624DE2" w:rsidR="00B354BD">
              <w:rPr>
                <w:rFonts w:ascii="Times New Roman" w:hAnsi="Times New Roman"/>
              </w:rPr>
              <w:t>§ 2</w:t>
            </w:r>
            <w:r w:rsidRPr="00624DE2">
              <w:rPr>
                <w:rFonts w:ascii="Times New Roman" w:hAnsi="Times New Roman"/>
              </w:rPr>
              <w:t xml:space="preserve"> O</w:t>
            </w:r>
            <w:r w:rsidRPr="00624DE2" w:rsidR="00976613">
              <w:rPr>
                <w:rFonts w:ascii="Times New Roman" w:hAnsi="Times New Roman"/>
              </w:rPr>
              <w:t> </w:t>
            </w:r>
            <w:r w:rsidRPr="00624DE2" w:rsidR="00B354BD">
              <w:rPr>
                <w:rFonts w:ascii="Times New Roman" w:hAnsi="Times New Roman"/>
              </w:rPr>
              <w:t>3</w:t>
            </w:r>
          </w:p>
          <w:p w:rsidR="00976613" w:rsidRPr="00624DE2" w:rsidP="00BF6B18">
            <w:pPr>
              <w:pStyle w:val="Normlny"/>
              <w:bidi w:val="0"/>
              <w:spacing w:after="0" w:line="240" w:lineRule="auto"/>
              <w:rPr>
                <w:rFonts w:ascii="Times New Roman" w:hAnsi="Times New Roman"/>
              </w:rPr>
            </w:pPr>
          </w:p>
          <w:p w:rsidR="00976613" w:rsidRPr="00624DE2" w:rsidP="00BF6B18">
            <w:pPr>
              <w:pStyle w:val="Normlny"/>
              <w:bidi w:val="0"/>
              <w:spacing w:after="0" w:line="240" w:lineRule="auto"/>
              <w:rPr>
                <w:rFonts w:ascii="Times New Roman" w:hAnsi="Times New Roman"/>
              </w:rPr>
            </w:pPr>
          </w:p>
          <w:p w:rsidR="00976613" w:rsidRPr="00624DE2" w:rsidP="00BF6B18">
            <w:pPr>
              <w:pStyle w:val="Normlny"/>
              <w:bidi w:val="0"/>
              <w:spacing w:after="0" w:line="240" w:lineRule="auto"/>
              <w:rPr>
                <w:rFonts w:ascii="Times New Roman" w:hAnsi="Times New Roman"/>
              </w:rPr>
            </w:pPr>
          </w:p>
          <w:p w:rsidR="00976613" w:rsidRPr="00624DE2" w:rsidP="00BF6B18">
            <w:pPr>
              <w:pStyle w:val="Normlny"/>
              <w:bidi w:val="0"/>
              <w:spacing w:after="0" w:line="240" w:lineRule="auto"/>
              <w:rPr>
                <w:rFonts w:ascii="Times New Roman" w:hAnsi="Times New Roman"/>
              </w:rPr>
            </w:pPr>
          </w:p>
          <w:p w:rsidR="00976613" w:rsidRPr="00624DE2" w:rsidP="00BF6B18">
            <w:pPr>
              <w:pStyle w:val="Normlny"/>
              <w:bidi w:val="0"/>
              <w:spacing w:after="0" w:line="240" w:lineRule="auto"/>
              <w:rPr>
                <w:rFonts w:ascii="Times New Roman" w:hAnsi="Times New Roman"/>
              </w:rPr>
            </w:pPr>
          </w:p>
          <w:p w:rsidR="00783956" w:rsidRPr="00624DE2" w:rsidP="00BF6B18">
            <w:pPr>
              <w:pStyle w:val="Normlny"/>
              <w:bidi w:val="0"/>
              <w:spacing w:after="0" w:line="240" w:lineRule="auto"/>
              <w:rPr>
                <w:rFonts w:ascii="Times New Roman" w:hAnsi="Times New Roman"/>
              </w:rPr>
            </w:pPr>
          </w:p>
          <w:p w:rsidR="00783956" w:rsidRPr="00624DE2" w:rsidP="00BF6B18">
            <w:pPr>
              <w:pStyle w:val="Normlny"/>
              <w:bidi w:val="0"/>
              <w:spacing w:after="0" w:line="240" w:lineRule="auto"/>
              <w:rPr>
                <w:rFonts w:ascii="Times New Roman" w:hAnsi="Times New Roman"/>
              </w:rPr>
            </w:pPr>
          </w:p>
          <w:p w:rsidR="00783956" w:rsidRPr="00624DE2" w:rsidP="00BF6B18">
            <w:pPr>
              <w:pStyle w:val="Normlny"/>
              <w:bidi w:val="0"/>
              <w:spacing w:after="0" w:line="240" w:lineRule="auto"/>
              <w:rPr>
                <w:rFonts w:ascii="Times New Roman" w:hAnsi="Times New Roman"/>
              </w:rPr>
            </w:pPr>
          </w:p>
          <w:p w:rsidR="00783956" w:rsidRPr="00624DE2" w:rsidP="00BF6B18">
            <w:pPr>
              <w:pStyle w:val="Normlny"/>
              <w:bidi w:val="0"/>
              <w:spacing w:after="0" w:line="240" w:lineRule="auto"/>
              <w:rPr>
                <w:rFonts w:ascii="Times New Roman" w:hAnsi="Times New Roman"/>
              </w:rPr>
            </w:pPr>
          </w:p>
          <w:p w:rsidR="00783956" w:rsidRPr="00624DE2" w:rsidP="00BF6B18">
            <w:pPr>
              <w:pStyle w:val="Normlny"/>
              <w:bidi w:val="0"/>
              <w:spacing w:after="0" w:line="240" w:lineRule="auto"/>
              <w:rPr>
                <w:rFonts w:ascii="Times New Roman" w:hAnsi="Times New Roman"/>
              </w:rPr>
            </w:pPr>
          </w:p>
          <w:p w:rsidR="00783956" w:rsidRPr="00624DE2" w:rsidP="00BF6B18">
            <w:pPr>
              <w:pStyle w:val="Normlny"/>
              <w:bidi w:val="0"/>
              <w:spacing w:after="0" w:line="240" w:lineRule="auto"/>
              <w:rPr>
                <w:rFonts w:ascii="Times New Roman" w:hAnsi="Times New Roman"/>
              </w:rPr>
            </w:pPr>
          </w:p>
          <w:p w:rsidR="00783956" w:rsidRPr="00624DE2" w:rsidP="00BF6B18">
            <w:pPr>
              <w:pStyle w:val="Normlny"/>
              <w:bidi w:val="0"/>
              <w:spacing w:after="0" w:line="240" w:lineRule="auto"/>
              <w:rPr>
                <w:rFonts w:ascii="Times New Roman" w:hAnsi="Times New Roman"/>
              </w:rPr>
            </w:pPr>
          </w:p>
          <w:p w:rsidR="00783956" w:rsidRPr="00624DE2" w:rsidP="00BF6B18">
            <w:pPr>
              <w:pStyle w:val="Normlny"/>
              <w:bidi w:val="0"/>
              <w:spacing w:after="0" w:line="240" w:lineRule="auto"/>
              <w:rPr>
                <w:rFonts w:ascii="Times New Roman" w:hAnsi="Times New Roman"/>
              </w:rPr>
            </w:pPr>
          </w:p>
          <w:p w:rsidR="00783956" w:rsidRPr="00624DE2" w:rsidP="00BF6B18">
            <w:pPr>
              <w:pStyle w:val="Normlny"/>
              <w:bidi w:val="0"/>
              <w:spacing w:after="0" w:line="240" w:lineRule="auto"/>
              <w:rPr>
                <w:rFonts w:ascii="Times New Roman" w:hAnsi="Times New Roman"/>
              </w:rPr>
            </w:pPr>
          </w:p>
          <w:p w:rsidR="00F26A78" w:rsidRPr="00624DE2" w:rsidP="00BF6B18">
            <w:pPr>
              <w:pStyle w:val="Normlny"/>
              <w:bidi w:val="0"/>
              <w:spacing w:after="0" w:line="240" w:lineRule="auto"/>
              <w:rPr>
                <w:rFonts w:ascii="Times New Roman" w:hAnsi="Times New Roman"/>
              </w:rPr>
            </w:pPr>
          </w:p>
          <w:p w:rsidR="00F26A78" w:rsidRPr="00624DE2" w:rsidP="00BF6B18">
            <w:pPr>
              <w:pStyle w:val="Normlny"/>
              <w:bidi w:val="0"/>
              <w:spacing w:after="0" w:line="240" w:lineRule="auto"/>
              <w:rPr>
                <w:rFonts w:ascii="Times New Roman" w:hAnsi="Times New Roman"/>
              </w:rPr>
            </w:pPr>
          </w:p>
          <w:p w:rsidR="00F26A78" w:rsidRPr="00624DE2" w:rsidP="00BF6B18">
            <w:pPr>
              <w:pStyle w:val="Normlny"/>
              <w:bidi w:val="0"/>
              <w:spacing w:after="0" w:line="240" w:lineRule="auto"/>
              <w:rPr>
                <w:rFonts w:ascii="Times New Roman" w:hAnsi="Times New Roman"/>
              </w:rPr>
            </w:pPr>
          </w:p>
          <w:p w:rsidR="00783956" w:rsidRPr="00624DE2" w:rsidP="00BF6B18">
            <w:pPr>
              <w:pStyle w:val="Normlny"/>
              <w:bidi w:val="0"/>
              <w:spacing w:after="0" w:line="240" w:lineRule="auto"/>
              <w:rPr>
                <w:rFonts w:ascii="Times New Roman" w:hAnsi="Times New Roman"/>
              </w:rPr>
            </w:pPr>
          </w:p>
          <w:p w:rsidR="00783956" w:rsidRPr="00624DE2" w:rsidP="00BF6B18">
            <w:pPr>
              <w:pStyle w:val="Normlny"/>
              <w:bidi w:val="0"/>
              <w:spacing w:after="0" w:line="240" w:lineRule="auto"/>
              <w:rPr>
                <w:rFonts w:ascii="Times New Roman" w:hAnsi="Times New Roman"/>
              </w:rPr>
            </w:pPr>
          </w:p>
          <w:p w:rsidR="00F26A78" w:rsidRPr="00624DE2" w:rsidP="00F26A78">
            <w:pPr>
              <w:pStyle w:val="Normlny"/>
              <w:bidi w:val="0"/>
              <w:spacing w:after="0" w:line="240" w:lineRule="auto"/>
              <w:rPr>
                <w:rFonts w:ascii="Times New Roman" w:hAnsi="Times New Roman"/>
              </w:rPr>
            </w:pPr>
            <w:r w:rsidRPr="00624DE2">
              <w:rPr>
                <w:rFonts w:ascii="Times New Roman" w:hAnsi="Times New Roman"/>
              </w:rPr>
              <w:t>§ 5 P y)</w:t>
            </w:r>
          </w:p>
          <w:p w:rsidR="00FB47AE" w:rsidRPr="00624DE2" w:rsidP="00BF6B18">
            <w:pPr>
              <w:pStyle w:val="Normlny"/>
              <w:bidi w:val="0"/>
              <w:spacing w:after="0" w:line="240" w:lineRule="auto"/>
              <w:rPr>
                <w:rFonts w:ascii="Times New Roman" w:hAnsi="Times New Roman"/>
              </w:rPr>
            </w:pPr>
          </w:p>
          <w:p w:rsidR="009B1741" w:rsidRPr="00624DE2" w:rsidP="00BF6B18">
            <w:pPr>
              <w:pStyle w:val="Normlny"/>
              <w:bidi w:val="0"/>
              <w:spacing w:after="0" w:line="240" w:lineRule="auto"/>
              <w:rPr>
                <w:rFonts w:ascii="Times New Roman" w:hAnsi="Times New Roman"/>
              </w:rPr>
            </w:pPr>
          </w:p>
          <w:p w:rsidR="00F26A78" w:rsidRPr="00624DE2" w:rsidP="00BF6B18">
            <w:pPr>
              <w:pStyle w:val="Normlny"/>
              <w:bidi w:val="0"/>
              <w:spacing w:after="0" w:line="240" w:lineRule="auto"/>
              <w:rPr>
                <w:rFonts w:ascii="Times New Roman" w:hAnsi="Times New Roman"/>
              </w:rPr>
            </w:pPr>
          </w:p>
          <w:p w:rsidR="00B064F5" w:rsidRPr="00624DE2" w:rsidP="00BF6B18">
            <w:pPr>
              <w:pStyle w:val="Normlny"/>
              <w:bidi w:val="0"/>
              <w:spacing w:after="0" w:line="240" w:lineRule="auto"/>
              <w:rPr>
                <w:rFonts w:ascii="Times New Roman" w:hAnsi="Times New Roman"/>
              </w:rPr>
            </w:pPr>
          </w:p>
          <w:p w:rsidR="009B1741" w:rsidRPr="00624DE2" w:rsidP="00BF6B18">
            <w:pPr>
              <w:pStyle w:val="Normlny"/>
              <w:bidi w:val="0"/>
              <w:spacing w:after="0" w:line="240" w:lineRule="auto"/>
              <w:rPr>
                <w:rFonts w:ascii="Times New Roman" w:hAnsi="Times New Roman"/>
              </w:rPr>
            </w:pPr>
            <w:r w:rsidRPr="00624DE2">
              <w:rPr>
                <w:rFonts w:ascii="Times New Roman" w:hAnsi="Times New Roman"/>
              </w:rPr>
              <w:t>§ 44 O 1 a</w:t>
            </w:r>
            <w:r w:rsidRPr="00624DE2" w:rsidR="00BB31A5">
              <w:rPr>
                <w:rFonts w:ascii="Times New Roman" w:hAnsi="Times New Roman"/>
              </w:rPr>
              <w:t> </w:t>
            </w:r>
            <w:r w:rsidRPr="00624DE2">
              <w:rPr>
                <w:rFonts w:ascii="Times New Roman" w:hAnsi="Times New Roman"/>
              </w:rPr>
              <w:t>2</w:t>
            </w: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3D7D25" w:rsidRPr="00624DE2" w:rsidP="00BF6B18">
            <w:pPr>
              <w:pStyle w:val="Normlny"/>
              <w:bidi w:val="0"/>
              <w:spacing w:after="0" w:line="240" w:lineRule="auto"/>
              <w:rPr>
                <w:rFonts w:ascii="Times New Roman" w:hAnsi="Times New Roman"/>
              </w:rPr>
            </w:pPr>
            <w:r w:rsidRPr="00624DE2">
              <w:rPr>
                <w:rFonts w:ascii="Times New Roman" w:hAnsi="Times New Roman"/>
              </w:rPr>
              <w:t xml:space="preserve">§ 5 </w:t>
            </w:r>
          </w:p>
          <w:p w:rsidR="00BB31A5" w:rsidRPr="00624DE2" w:rsidP="00BF6B18">
            <w:pPr>
              <w:pStyle w:val="Normlny"/>
              <w:bidi w:val="0"/>
              <w:spacing w:after="0" w:line="240" w:lineRule="auto"/>
              <w:rPr>
                <w:rFonts w:ascii="Times New Roman" w:hAnsi="Times New Roman"/>
              </w:rPr>
            </w:pPr>
            <w:r w:rsidRPr="00624DE2" w:rsidR="003D7D25">
              <w:rPr>
                <w:rFonts w:ascii="Times New Roman" w:hAnsi="Times New Roman"/>
              </w:rPr>
              <w:t>O 1</w:t>
            </w: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r w:rsidRPr="00624DE2" w:rsidR="00351176">
              <w:rPr>
                <w:rFonts w:ascii="Times New Roman" w:hAnsi="Times New Roman"/>
              </w:rPr>
              <w:t xml:space="preserve">§ </w:t>
            </w:r>
            <w:r w:rsidRPr="00624DE2" w:rsidR="00CC3598">
              <w:rPr>
                <w:rFonts w:ascii="Times New Roman" w:hAnsi="Times New Roman"/>
              </w:rPr>
              <w:t>29</w:t>
            </w:r>
            <w:r w:rsidRPr="00624DE2" w:rsidR="00351176">
              <w:rPr>
                <w:rFonts w:ascii="Times New Roman" w:hAnsi="Times New Roman"/>
              </w:rPr>
              <w:t xml:space="preserve"> O 3</w:t>
            </w: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BB31A5" w:rsidRPr="00624DE2" w:rsidP="00BF6B18">
            <w:pPr>
              <w:pStyle w:val="Normlny"/>
              <w:bidi w:val="0"/>
              <w:spacing w:after="0" w:line="240" w:lineRule="auto"/>
              <w:rPr>
                <w:rFonts w:ascii="Times New Roman" w:hAnsi="Times New Roman"/>
              </w:rPr>
            </w:pPr>
          </w:p>
          <w:p w:rsidR="000C74C6" w:rsidRPr="00624DE2" w:rsidP="00BF6B18">
            <w:pPr>
              <w:pStyle w:val="Normlny"/>
              <w:bidi w:val="0"/>
              <w:spacing w:after="0" w:line="240" w:lineRule="auto"/>
              <w:rPr>
                <w:rFonts w:ascii="Times New Roman" w:hAnsi="Times New Roman"/>
              </w:rPr>
            </w:pPr>
          </w:p>
          <w:p w:rsidR="000C74C6" w:rsidRPr="00624DE2" w:rsidP="00BF6B18">
            <w:pPr>
              <w:pStyle w:val="Normlny"/>
              <w:bidi w:val="0"/>
              <w:spacing w:after="0" w:line="240" w:lineRule="auto"/>
              <w:rPr>
                <w:rFonts w:ascii="Times New Roman" w:hAnsi="Times New Roman"/>
              </w:rPr>
            </w:pPr>
            <w:r w:rsidRPr="00624DE2">
              <w:rPr>
                <w:rFonts w:ascii="Times New Roman" w:hAnsi="Times New Roman"/>
              </w:rPr>
              <w:t>§ 23 O 6 P</w:t>
            </w:r>
            <w:r w:rsidRPr="00624DE2" w:rsidR="00CC3482">
              <w:rPr>
                <w:rFonts w:ascii="Times New Roman" w:hAnsi="Times New Roman"/>
              </w:rPr>
              <w:t xml:space="preserve"> </w:t>
            </w:r>
            <w:r w:rsidRPr="00624DE2">
              <w:rPr>
                <w:rFonts w:ascii="Times New Roman" w:hAnsi="Times New Roman"/>
              </w:rPr>
              <w:t>a) bod 3</w:t>
            </w:r>
          </w:p>
          <w:p w:rsidR="0064271A" w:rsidRPr="00624DE2" w:rsidP="00BF6B18">
            <w:pPr>
              <w:pStyle w:val="Normlny"/>
              <w:bidi w:val="0"/>
              <w:spacing w:after="0" w:line="240" w:lineRule="auto"/>
              <w:rPr>
                <w:rFonts w:ascii="Times New Roman" w:hAnsi="Times New Roman"/>
              </w:rPr>
            </w:pPr>
          </w:p>
          <w:p w:rsidR="0064271A" w:rsidRPr="00624DE2" w:rsidP="00BF6B18">
            <w:pPr>
              <w:pStyle w:val="Normlny"/>
              <w:bidi w:val="0"/>
              <w:spacing w:after="0" w:line="240" w:lineRule="auto"/>
              <w:rPr>
                <w:rFonts w:ascii="Times New Roman" w:hAnsi="Times New Roman"/>
              </w:rPr>
            </w:pPr>
            <w:r w:rsidRPr="00624DE2">
              <w:rPr>
                <w:rFonts w:ascii="Times New Roman" w:hAnsi="Times New Roman"/>
              </w:rPr>
              <w:t>§ 23 O 6 P</w:t>
            </w:r>
            <w:r w:rsidRPr="00624DE2" w:rsidR="00CC3482">
              <w:rPr>
                <w:rFonts w:ascii="Times New Roman" w:hAnsi="Times New Roman"/>
              </w:rPr>
              <w:t xml:space="preserve"> </w:t>
            </w:r>
            <w:r w:rsidRPr="00624DE2" w:rsidR="000B653D">
              <w:rPr>
                <w:rFonts w:ascii="Times New Roman" w:hAnsi="Times New Roman"/>
              </w:rPr>
              <w:t>f</w:t>
            </w:r>
            <w:r w:rsidRPr="00624DE2">
              <w:rPr>
                <w:rFonts w:ascii="Times New Roman" w:hAnsi="Times New Roman"/>
              </w:rPr>
              <w:t>)</w:t>
            </w:r>
          </w:p>
          <w:p w:rsidR="00127FE0" w:rsidRPr="00624DE2" w:rsidP="00BF6B18">
            <w:pPr>
              <w:pStyle w:val="Normlny"/>
              <w:bidi w:val="0"/>
              <w:spacing w:after="0" w:line="240" w:lineRule="auto"/>
              <w:rPr>
                <w:rFonts w:ascii="Times New Roman" w:hAnsi="Times New Roman"/>
              </w:rPr>
            </w:pPr>
          </w:p>
          <w:p w:rsidR="00127FE0" w:rsidRPr="00624DE2" w:rsidP="00BF6B18">
            <w:pPr>
              <w:pStyle w:val="Normlny"/>
              <w:bidi w:val="0"/>
              <w:spacing w:after="0" w:line="240" w:lineRule="auto"/>
              <w:rPr>
                <w:rFonts w:ascii="Times New Roman" w:hAnsi="Times New Roman"/>
              </w:rPr>
            </w:pPr>
          </w:p>
          <w:p w:rsidR="00127FE0" w:rsidRPr="00624DE2" w:rsidP="00BF6B18">
            <w:pPr>
              <w:pStyle w:val="Normlny"/>
              <w:bidi w:val="0"/>
              <w:spacing w:after="0" w:line="240" w:lineRule="auto"/>
              <w:rPr>
                <w:rFonts w:ascii="Times New Roman" w:hAnsi="Times New Roman"/>
              </w:rPr>
            </w:pPr>
            <w:r w:rsidRPr="00624DE2" w:rsidR="00B972C1">
              <w:rPr>
                <w:rFonts w:ascii="Times New Roman" w:hAnsi="Times New Roman"/>
              </w:rPr>
              <w:t>§ 5 P aa)</w:t>
            </w:r>
          </w:p>
          <w:p w:rsidR="00127FE0" w:rsidRPr="00624DE2" w:rsidP="00BF6B18">
            <w:pPr>
              <w:pStyle w:val="Normlny"/>
              <w:bidi w:val="0"/>
              <w:spacing w:after="0" w:line="240" w:lineRule="auto"/>
              <w:rPr>
                <w:rFonts w:ascii="Times New Roman" w:hAnsi="Times New Roman"/>
              </w:rPr>
            </w:pPr>
          </w:p>
          <w:p w:rsidR="00B972C1" w:rsidRPr="00624DE2" w:rsidP="00BF6B18">
            <w:pPr>
              <w:pStyle w:val="Normlny"/>
              <w:bidi w:val="0"/>
              <w:spacing w:after="0" w:line="240" w:lineRule="auto"/>
              <w:rPr>
                <w:rFonts w:ascii="Times New Roman" w:hAnsi="Times New Roman"/>
              </w:rPr>
            </w:pPr>
          </w:p>
          <w:p w:rsidR="003A2818" w:rsidRPr="00624DE2" w:rsidP="00BF6B18">
            <w:pPr>
              <w:pStyle w:val="Normlny"/>
              <w:bidi w:val="0"/>
              <w:spacing w:after="0" w:line="240" w:lineRule="auto"/>
              <w:rPr>
                <w:rFonts w:ascii="Times New Roman" w:hAnsi="Times New Roman"/>
              </w:rPr>
            </w:pPr>
          </w:p>
          <w:p w:rsidR="003A2818" w:rsidRPr="00624DE2" w:rsidP="00BF6B18">
            <w:pPr>
              <w:pStyle w:val="Normlny"/>
              <w:bidi w:val="0"/>
              <w:spacing w:after="0" w:line="240" w:lineRule="auto"/>
              <w:rPr>
                <w:rFonts w:ascii="Times New Roman" w:hAnsi="Times New Roman"/>
              </w:rPr>
            </w:pPr>
          </w:p>
          <w:p w:rsidR="004D3DE6" w:rsidRPr="00624DE2" w:rsidP="00BF6B18">
            <w:pPr>
              <w:pStyle w:val="Normlny"/>
              <w:bidi w:val="0"/>
              <w:spacing w:after="0" w:line="240" w:lineRule="auto"/>
              <w:rPr>
                <w:rFonts w:ascii="Times New Roman" w:hAnsi="Times New Roman"/>
              </w:rPr>
            </w:pPr>
          </w:p>
          <w:p w:rsidR="00DE3274" w:rsidRPr="00624DE2" w:rsidP="00BF6B18">
            <w:pPr>
              <w:pStyle w:val="Normlny"/>
              <w:bidi w:val="0"/>
              <w:spacing w:after="0" w:line="240" w:lineRule="auto"/>
              <w:rPr>
                <w:rFonts w:ascii="Times New Roman" w:hAnsi="Times New Roman"/>
              </w:rPr>
            </w:pPr>
          </w:p>
          <w:p w:rsidR="00DE3274" w:rsidRPr="00624DE2" w:rsidP="00BF6B18">
            <w:pPr>
              <w:pStyle w:val="Normlny"/>
              <w:bidi w:val="0"/>
              <w:spacing w:after="0" w:line="240" w:lineRule="auto"/>
              <w:rPr>
                <w:rFonts w:ascii="Times New Roman" w:hAnsi="Times New Roman"/>
              </w:rPr>
            </w:pPr>
          </w:p>
          <w:p w:rsidR="00DE3274" w:rsidRPr="00624DE2" w:rsidP="00BF6B18">
            <w:pPr>
              <w:pStyle w:val="Normlny"/>
              <w:bidi w:val="0"/>
              <w:spacing w:after="0" w:line="240" w:lineRule="auto"/>
              <w:rPr>
                <w:rFonts w:ascii="Times New Roman" w:hAnsi="Times New Roman"/>
              </w:rPr>
            </w:pPr>
          </w:p>
          <w:p w:rsidR="00DE3274" w:rsidRPr="00624DE2" w:rsidP="00BF6B18">
            <w:pPr>
              <w:pStyle w:val="Normlny"/>
              <w:bidi w:val="0"/>
              <w:spacing w:after="0" w:line="240" w:lineRule="auto"/>
              <w:rPr>
                <w:rFonts w:ascii="Times New Roman" w:hAnsi="Times New Roman"/>
              </w:rPr>
            </w:pPr>
          </w:p>
          <w:p w:rsidR="004D3DE6" w:rsidRPr="00624DE2" w:rsidP="00BF6B18">
            <w:pPr>
              <w:pStyle w:val="Normlny"/>
              <w:bidi w:val="0"/>
              <w:spacing w:after="0" w:line="240" w:lineRule="auto"/>
              <w:rPr>
                <w:rFonts w:ascii="Times New Roman" w:hAnsi="Times New Roman"/>
              </w:rPr>
            </w:pPr>
            <w:r w:rsidRPr="00624DE2">
              <w:rPr>
                <w:rFonts w:ascii="Times New Roman" w:hAnsi="Times New Roman"/>
              </w:rPr>
              <w:t xml:space="preserve">§ </w:t>
            </w:r>
            <w:r w:rsidRPr="00624DE2" w:rsidR="00D86A6D">
              <w:rPr>
                <w:rFonts w:ascii="Times New Roman" w:hAnsi="Times New Roman"/>
              </w:rPr>
              <w:t>5</w:t>
            </w:r>
            <w:r w:rsidRPr="00624DE2" w:rsidR="00DE3274">
              <w:rPr>
                <w:rFonts w:ascii="Times New Roman" w:hAnsi="Times New Roman"/>
              </w:rPr>
              <w:t xml:space="preserve"> P </w:t>
            </w:r>
            <w:r w:rsidR="000779BD">
              <w:rPr>
                <w:rFonts w:ascii="Times New Roman" w:hAnsi="Times New Roman"/>
              </w:rPr>
              <w:t>p</w:t>
            </w:r>
            <w:r w:rsidRPr="00624DE2" w:rsidR="00DE3274">
              <w:rPr>
                <w:rFonts w:ascii="Times New Roman" w:hAnsi="Times New Roman"/>
              </w:rPr>
              <w:t>)</w:t>
            </w:r>
          </w:p>
          <w:p w:rsidR="00EC5529" w:rsidRPr="00624DE2" w:rsidP="00BF6B18">
            <w:pPr>
              <w:pStyle w:val="Normlny"/>
              <w:bidi w:val="0"/>
              <w:spacing w:after="0" w:line="240" w:lineRule="auto"/>
              <w:rPr>
                <w:rFonts w:ascii="Times New Roman" w:hAnsi="Times New Roman"/>
              </w:rPr>
            </w:pPr>
          </w:p>
          <w:p w:rsidR="00EC5529" w:rsidRPr="00624DE2" w:rsidP="00BF6B18">
            <w:pPr>
              <w:pStyle w:val="Normlny"/>
              <w:bidi w:val="0"/>
              <w:spacing w:after="0" w:line="240" w:lineRule="auto"/>
              <w:rPr>
                <w:rFonts w:ascii="Times New Roman" w:hAnsi="Times New Roman"/>
              </w:rPr>
            </w:pPr>
          </w:p>
          <w:p w:rsidR="00EC5529" w:rsidRPr="00624DE2" w:rsidP="00BF6B18">
            <w:pPr>
              <w:pStyle w:val="Normlny"/>
              <w:bidi w:val="0"/>
              <w:spacing w:after="0" w:line="240" w:lineRule="auto"/>
              <w:rPr>
                <w:rFonts w:ascii="Times New Roman" w:hAnsi="Times New Roman"/>
              </w:rPr>
            </w:pPr>
          </w:p>
          <w:p w:rsidR="00E0012F" w:rsidRPr="00624DE2" w:rsidP="00BF6B18">
            <w:pPr>
              <w:pStyle w:val="Normlny"/>
              <w:bidi w:val="0"/>
              <w:spacing w:after="0" w:line="240" w:lineRule="auto"/>
              <w:rPr>
                <w:rFonts w:ascii="Times New Roman" w:hAnsi="Times New Roman"/>
              </w:rPr>
            </w:pPr>
          </w:p>
          <w:p w:rsidR="00E0012F" w:rsidRPr="00624DE2" w:rsidP="00BF6B18">
            <w:pPr>
              <w:pStyle w:val="Normlny"/>
              <w:bidi w:val="0"/>
              <w:spacing w:after="0" w:line="240" w:lineRule="auto"/>
              <w:rPr>
                <w:rFonts w:ascii="Times New Roman" w:hAnsi="Times New Roman"/>
              </w:rPr>
            </w:pPr>
          </w:p>
          <w:p w:rsidR="00E829BB" w:rsidRPr="00624DE2" w:rsidP="00BF6B18">
            <w:pPr>
              <w:pStyle w:val="Normlny"/>
              <w:bidi w:val="0"/>
              <w:spacing w:after="0" w:line="240" w:lineRule="auto"/>
              <w:rPr>
                <w:rFonts w:ascii="Times New Roman" w:hAnsi="Times New Roman"/>
              </w:rPr>
            </w:pPr>
          </w:p>
          <w:p w:rsidR="00544AB8" w:rsidRPr="00624DE2" w:rsidP="00BF6B18">
            <w:pPr>
              <w:pStyle w:val="Normlny"/>
              <w:bidi w:val="0"/>
              <w:spacing w:after="0" w:line="240" w:lineRule="auto"/>
              <w:rPr>
                <w:rFonts w:ascii="Times New Roman" w:hAnsi="Times New Roman"/>
              </w:rPr>
            </w:pPr>
            <w:r w:rsidRPr="00624DE2">
              <w:rPr>
                <w:rFonts w:ascii="Times New Roman" w:hAnsi="Times New Roman"/>
              </w:rPr>
              <w:t>§ 8 P u)</w:t>
            </w:r>
          </w:p>
          <w:p w:rsidR="00544AB8" w:rsidRPr="00624DE2" w:rsidP="00BF6B18">
            <w:pPr>
              <w:pStyle w:val="Normlny"/>
              <w:bidi w:val="0"/>
              <w:spacing w:after="0" w:line="240" w:lineRule="auto"/>
              <w:rPr>
                <w:rFonts w:ascii="Times New Roman" w:hAnsi="Times New Roman"/>
              </w:rPr>
            </w:pPr>
          </w:p>
          <w:p w:rsidR="00544AB8" w:rsidRPr="00624DE2" w:rsidP="00BF6B18">
            <w:pPr>
              <w:pStyle w:val="Normlny"/>
              <w:bidi w:val="0"/>
              <w:spacing w:after="0" w:line="240" w:lineRule="auto"/>
              <w:rPr>
                <w:rFonts w:ascii="Times New Roman" w:hAnsi="Times New Roman"/>
              </w:rPr>
            </w:pPr>
          </w:p>
          <w:p w:rsidR="00EC5529" w:rsidRPr="00624DE2" w:rsidP="00BF6B18">
            <w:pPr>
              <w:pStyle w:val="Normlny"/>
              <w:bidi w:val="0"/>
              <w:spacing w:after="0" w:line="240" w:lineRule="auto"/>
              <w:rPr>
                <w:rFonts w:ascii="Times New Roman" w:hAnsi="Times New Roman"/>
              </w:rPr>
            </w:pPr>
            <w:r w:rsidRPr="00624DE2">
              <w:rPr>
                <w:rFonts w:ascii="Times New Roman" w:hAnsi="Times New Roman"/>
              </w:rPr>
              <w:t>§ 39 O</w:t>
            </w:r>
            <w:r w:rsidRPr="00624DE2" w:rsidR="00AF4BDB">
              <w:rPr>
                <w:rFonts w:ascii="Times New Roman" w:hAnsi="Times New Roman"/>
              </w:rPr>
              <w:t> </w:t>
            </w:r>
            <w:r w:rsidRPr="00624DE2">
              <w:rPr>
                <w:rFonts w:ascii="Times New Roman" w:hAnsi="Times New Roman"/>
              </w:rPr>
              <w:t>1</w:t>
            </w:r>
          </w:p>
          <w:p w:rsidR="00AF4BDB" w:rsidRPr="00624DE2" w:rsidP="00BF6B18">
            <w:pPr>
              <w:pStyle w:val="Normlny"/>
              <w:bidi w:val="0"/>
              <w:spacing w:after="0" w:line="240" w:lineRule="auto"/>
              <w:rPr>
                <w:rFonts w:ascii="Times New Roman" w:hAnsi="Times New Roman"/>
              </w:rPr>
            </w:pPr>
          </w:p>
          <w:p w:rsidR="00AF4BDB" w:rsidRPr="00624DE2" w:rsidP="00BF6B18">
            <w:pPr>
              <w:pStyle w:val="Normlny"/>
              <w:bidi w:val="0"/>
              <w:spacing w:after="0" w:line="240" w:lineRule="auto"/>
              <w:rPr>
                <w:rFonts w:ascii="Times New Roman" w:hAnsi="Times New Roman"/>
              </w:rPr>
            </w:pPr>
          </w:p>
          <w:p w:rsidR="00AF4BDB" w:rsidRPr="00624DE2" w:rsidP="00BF6B18">
            <w:pPr>
              <w:pStyle w:val="Normlny"/>
              <w:bidi w:val="0"/>
              <w:spacing w:after="0" w:line="240" w:lineRule="auto"/>
              <w:rPr>
                <w:rFonts w:ascii="Times New Roman" w:hAnsi="Times New Roman"/>
              </w:rPr>
            </w:pPr>
          </w:p>
          <w:p w:rsidR="00AF4BDB" w:rsidRPr="00624DE2" w:rsidP="00BF6B18">
            <w:pPr>
              <w:pStyle w:val="Normlny"/>
              <w:bidi w:val="0"/>
              <w:spacing w:after="0" w:line="240" w:lineRule="auto"/>
              <w:rPr>
                <w:rFonts w:ascii="Times New Roman" w:hAnsi="Times New Roman"/>
              </w:rPr>
            </w:pPr>
          </w:p>
          <w:p w:rsidR="00AF4BDB" w:rsidRPr="00624DE2" w:rsidP="00BF6B18">
            <w:pPr>
              <w:pStyle w:val="Normlny"/>
              <w:bidi w:val="0"/>
              <w:spacing w:after="0" w:line="240" w:lineRule="auto"/>
              <w:rPr>
                <w:rFonts w:ascii="Times New Roman" w:hAnsi="Times New Roman"/>
              </w:rPr>
            </w:pPr>
          </w:p>
          <w:p w:rsidR="00431188" w:rsidRPr="00624DE2" w:rsidP="00BF6B18">
            <w:pPr>
              <w:pStyle w:val="Normlny"/>
              <w:bidi w:val="0"/>
              <w:spacing w:after="0" w:line="240" w:lineRule="auto"/>
              <w:rPr>
                <w:rFonts w:ascii="Times New Roman" w:hAnsi="Times New Roman"/>
              </w:rPr>
            </w:pPr>
          </w:p>
          <w:p w:rsidR="00AF4BDB" w:rsidRPr="00624DE2" w:rsidP="00BF6B18">
            <w:pPr>
              <w:pStyle w:val="Normlny"/>
              <w:bidi w:val="0"/>
              <w:spacing w:after="0" w:line="240" w:lineRule="auto"/>
              <w:rPr>
                <w:rFonts w:ascii="Times New Roman" w:hAnsi="Times New Roman"/>
              </w:rPr>
            </w:pPr>
            <w:r w:rsidRPr="00624DE2">
              <w:rPr>
                <w:rFonts w:ascii="Times New Roman" w:hAnsi="Times New Roman"/>
              </w:rPr>
              <w:t>§ 5 P u)</w:t>
            </w:r>
          </w:p>
          <w:p w:rsidR="008D7A5F" w:rsidRPr="00624DE2" w:rsidP="00BF6B18">
            <w:pPr>
              <w:pStyle w:val="Normlny"/>
              <w:bidi w:val="0"/>
              <w:spacing w:after="0" w:line="240" w:lineRule="auto"/>
              <w:rPr>
                <w:rFonts w:ascii="Times New Roman" w:hAnsi="Times New Roman"/>
              </w:rPr>
            </w:pPr>
          </w:p>
          <w:p w:rsidR="008D7A5F" w:rsidRPr="00624DE2" w:rsidP="00BF6B18">
            <w:pPr>
              <w:pStyle w:val="Normlny"/>
              <w:bidi w:val="0"/>
              <w:spacing w:after="0" w:line="240" w:lineRule="auto"/>
              <w:rPr>
                <w:rFonts w:ascii="Times New Roman" w:hAnsi="Times New Roman"/>
              </w:rPr>
            </w:pPr>
          </w:p>
          <w:p w:rsidR="00C92199" w:rsidRPr="00624DE2" w:rsidP="00BF6B18">
            <w:pPr>
              <w:pStyle w:val="Normlny"/>
              <w:bidi w:val="0"/>
              <w:spacing w:after="0" w:line="240" w:lineRule="auto"/>
              <w:rPr>
                <w:rFonts w:ascii="Times New Roman" w:hAnsi="Times New Roman"/>
              </w:rPr>
            </w:pPr>
          </w:p>
          <w:p w:rsidR="00C92199" w:rsidRPr="00624DE2" w:rsidP="00BF6B18">
            <w:pPr>
              <w:pStyle w:val="Normlny"/>
              <w:bidi w:val="0"/>
              <w:spacing w:after="0" w:line="240" w:lineRule="auto"/>
              <w:rPr>
                <w:rFonts w:ascii="Times New Roman" w:hAnsi="Times New Roman"/>
              </w:rPr>
            </w:pPr>
          </w:p>
          <w:p w:rsidR="008D7A5F" w:rsidRPr="00624DE2" w:rsidP="00BF6B18">
            <w:pPr>
              <w:pStyle w:val="Normlny"/>
              <w:bidi w:val="0"/>
              <w:spacing w:after="0" w:line="240" w:lineRule="auto"/>
              <w:rPr>
                <w:rFonts w:ascii="Times New Roman" w:hAnsi="Times New Roman"/>
              </w:rPr>
            </w:pPr>
            <w:r w:rsidRPr="00624DE2">
              <w:rPr>
                <w:rFonts w:ascii="Times New Roman" w:hAnsi="Times New Roman"/>
              </w:rPr>
              <w:t>§ 5 P v)</w:t>
            </w:r>
          </w:p>
          <w:p w:rsidR="00747036" w:rsidRPr="00624DE2" w:rsidP="00BF6B18">
            <w:pPr>
              <w:pStyle w:val="Normlny"/>
              <w:bidi w:val="0"/>
              <w:spacing w:after="0" w:line="240" w:lineRule="auto"/>
              <w:rPr>
                <w:rFonts w:ascii="Times New Roman" w:hAnsi="Times New Roman"/>
              </w:rPr>
            </w:pPr>
          </w:p>
          <w:p w:rsidR="00747036" w:rsidRPr="00624DE2" w:rsidP="00BF6B18">
            <w:pPr>
              <w:pStyle w:val="Normlny"/>
              <w:bidi w:val="0"/>
              <w:spacing w:after="0" w:line="240" w:lineRule="auto"/>
              <w:rPr>
                <w:rFonts w:ascii="Times New Roman" w:hAnsi="Times New Roman"/>
              </w:rPr>
            </w:pPr>
          </w:p>
          <w:p w:rsidR="00431188" w:rsidRPr="00624DE2" w:rsidP="00BF6B18">
            <w:pPr>
              <w:pStyle w:val="Normlny"/>
              <w:bidi w:val="0"/>
              <w:spacing w:after="0" w:line="240" w:lineRule="auto"/>
              <w:rPr>
                <w:rFonts w:ascii="Times New Roman" w:hAnsi="Times New Roman"/>
              </w:rPr>
            </w:pPr>
          </w:p>
          <w:p w:rsidR="00762328" w:rsidRPr="00624DE2" w:rsidP="00BF6B18">
            <w:pPr>
              <w:pStyle w:val="Normlny"/>
              <w:bidi w:val="0"/>
              <w:spacing w:after="0" w:line="240" w:lineRule="auto"/>
              <w:rPr>
                <w:rFonts w:ascii="Times New Roman" w:hAnsi="Times New Roman"/>
              </w:rPr>
            </w:pPr>
            <w:r w:rsidRPr="00624DE2" w:rsidR="00747036">
              <w:rPr>
                <w:rFonts w:ascii="Times New Roman" w:hAnsi="Times New Roman"/>
              </w:rPr>
              <w:t>§ 23 O 6 P a) bod 7</w:t>
            </w:r>
          </w:p>
          <w:p w:rsidR="00620341" w:rsidRPr="00624DE2" w:rsidP="00BF6B18">
            <w:pPr>
              <w:pStyle w:val="Normlny"/>
              <w:bidi w:val="0"/>
              <w:spacing w:after="0" w:line="240" w:lineRule="auto"/>
              <w:rPr>
                <w:rFonts w:ascii="Times New Roman" w:hAnsi="Times New Roman"/>
              </w:rPr>
            </w:pPr>
          </w:p>
          <w:p w:rsidR="00620341" w:rsidRPr="00624DE2" w:rsidP="00BF6B18">
            <w:pPr>
              <w:pStyle w:val="Normlny"/>
              <w:bidi w:val="0"/>
              <w:spacing w:after="0" w:line="240" w:lineRule="auto"/>
              <w:rPr>
                <w:rFonts w:ascii="Times New Roman" w:hAnsi="Times New Roman"/>
              </w:rPr>
            </w:pPr>
          </w:p>
          <w:p w:rsidR="00C92199" w:rsidRPr="00624DE2" w:rsidP="00C92199">
            <w:pPr>
              <w:pStyle w:val="Normlny"/>
              <w:bidi w:val="0"/>
              <w:spacing w:after="0" w:line="240" w:lineRule="auto"/>
              <w:rPr>
                <w:rFonts w:ascii="Times New Roman" w:hAnsi="Times New Roman"/>
              </w:rPr>
            </w:pPr>
            <w:r w:rsidRPr="00624DE2">
              <w:rPr>
                <w:rFonts w:ascii="Times New Roman" w:hAnsi="Times New Roman"/>
              </w:rPr>
              <w:t>§ 5 P x)</w:t>
            </w:r>
          </w:p>
          <w:p w:rsidR="00762328" w:rsidRPr="00624DE2" w:rsidP="00BF6B18">
            <w:pPr>
              <w:pStyle w:val="Normlny"/>
              <w:bidi w:val="0"/>
              <w:spacing w:after="0" w:line="240" w:lineRule="auto"/>
              <w:rPr>
                <w:rFonts w:ascii="Times New Roman" w:hAnsi="Times New Roman"/>
              </w:rPr>
            </w:pPr>
          </w:p>
          <w:p w:rsidR="00C704F5" w:rsidRPr="00624DE2" w:rsidP="00BF6B18">
            <w:pPr>
              <w:pStyle w:val="Normlny"/>
              <w:bidi w:val="0"/>
              <w:spacing w:after="0" w:line="240" w:lineRule="auto"/>
              <w:rPr>
                <w:rFonts w:ascii="Times New Roman" w:hAnsi="Times New Roman"/>
              </w:rPr>
            </w:pPr>
          </w:p>
          <w:p w:rsidR="00C704F5" w:rsidRPr="00624DE2" w:rsidP="00BF6B18">
            <w:pPr>
              <w:pStyle w:val="Normlny"/>
              <w:bidi w:val="0"/>
              <w:spacing w:after="0" w:line="240" w:lineRule="auto"/>
              <w:rPr>
                <w:rFonts w:ascii="Times New Roman" w:hAnsi="Times New Roman"/>
              </w:rPr>
            </w:pPr>
          </w:p>
          <w:p w:rsidR="00C704F5" w:rsidRPr="00624DE2" w:rsidP="00BF6B18">
            <w:pPr>
              <w:pStyle w:val="Normlny"/>
              <w:bidi w:val="0"/>
              <w:spacing w:after="0" w:line="240" w:lineRule="auto"/>
              <w:rPr>
                <w:rFonts w:ascii="Times New Roman" w:hAnsi="Times New Roman"/>
              </w:rPr>
            </w:pPr>
          </w:p>
          <w:p w:rsidR="00DB5BF5" w:rsidRPr="00624DE2" w:rsidP="00BF6B18">
            <w:pPr>
              <w:pStyle w:val="Normlny"/>
              <w:bidi w:val="0"/>
              <w:spacing w:after="0" w:line="240" w:lineRule="auto"/>
              <w:rPr>
                <w:rFonts w:ascii="Times New Roman" w:hAnsi="Times New Roman"/>
              </w:rPr>
            </w:pPr>
          </w:p>
          <w:p w:rsidR="00DB5BF5" w:rsidRPr="00624DE2" w:rsidP="00BF6B18">
            <w:pPr>
              <w:pStyle w:val="Normlny"/>
              <w:bidi w:val="0"/>
              <w:spacing w:after="0" w:line="240" w:lineRule="auto"/>
              <w:rPr>
                <w:rFonts w:ascii="Times New Roman" w:hAnsi="Times New Roman"/>
              </w:rPr>
            </w:pPr>
          </w:p>
          <w:p w:rsidR="00C704F5" w:rsidRPr="00624DE2" w:rsidP="00BF6B18">
            <w:pPr>
              <w:pStyle w:val="Normlny"/>
              <w:bidi w:val="0"/>
              <w:spacing w:after="0" w:line="240" w:lineRule="auto"/>
              <w:rPr>
                <w:rFonts w:ascii="Times New Roman" w:hAnsi="Times New Roman"/>
              </w:rPr>
            </w:pPr>
            <w:r w:rsidRPr="00624DE2" w:rsidR="00C92199">
              <w:rPr>
                <w:rFonts w:ascii="Times New Roman" w:hAnsi="Times New Roman"/>
              </w:rPr>
              <w:t>§ 23 O 6 P g</w:t>
            </w:r>
            <w:r w:rsidRPr="00624DE2" w:rsidR="00322ACB">
              <w:rPr>
                <w:rFonts w:ascii="Times New Roman" w:hAnsi="Times New Roman"/>
              </w:rPr>
              <w:t>)</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BF6B18" w:rsidP="00BF6B18">
            <w:pPr>
              <w:bidi w:val="0"/>
              <w:spacing w:after="0" w:line="240" w:lineRule="auto"/>
              <w:rPr>
                <w:rFonts w:ascii="Times New Roman" w:hAnsi="Times New Roman"/>
                <w:b/>
                <w:sz w:val="20"/>
                <w:szCs w:val="20"/>
              </w:rPr>
            </w:pPr>
            <w:r w:rsidR="009A45F8">
              <w:rPr>
                <w:rFonts w:ascii="Times New Roman" w:hAnsi="Times New Roman"/>
                <w:b/>
                <w:sz w:val="20"/>
                <w:szCs w:val="20"/>
              </w:rPr>
              <w:t xml:space="preserve">(1) </w:t>
            </w:r>
            <w:r w:rsidRPr="009A45F8" w:rsidR="009A45F8">
              <w:rPr>
                <w:rFonts w:ascii="Times New Roman" w:hAnsi="Times New Roman"/>
                <w:b/>
                <w:sz w:val="20"/>
                <w:szCs w:val="20"/>
              </w:rPr>
              <w:t>Banka je právnická osoba so sídlom na území Slovenskej republiky založená ako akciová spoločnosť,1) ktorá je úverovou inštitúciou podľa osobitného predpisu1ab) a ktorá má bankové povolenie. Iná právna forma banky sa zakazuje</w:t>
            </w:r>
          </w:p>
          <w:p w:rsidR="009A45F8" w:rsidRPr="00624DE2" w:rsidP="00BF6B18">
            <w:pPr>
              <w:bidi w:val="0"/>
              <w:spacing w:after="0" w:line="240" w:lineRule="auto"/>
              <w:rPr>
                <w:rFonts w:ascii="Times New Roman" w:hAnsi="Times New Roman"/>
                <w:b/>
                <w:sz w:val="20"/>
                <w:szCs w:val="20"/>
              </w:rPr>
            </w:pPr>
          </w:p>
          <w:p w:rsidR="00EB5731" w:rsidRPr="00624DE2" w:rsidP="00BF6B18">
            <w:pPr>
              <w:bidi w:val="0"/>
              <w:spacing w:after="0" w:line="240" w:lineRule="auto"/>
              <w:rPr>
                <w:rFonts w:ascii="Times New Roman" w:hAnsi="Times New Roman"/>
                <w:b/>
                <w:sz w:val="20"/>
                <w:szCs w:val="20"/>
              </w:rPr>
            </w:pPr>
            <w:r w:rsidRPr="00624DE2" w:rsidR="00BF6B18">
              <w:rPr>
                <w:rFonts w:ascii="Times New Roman" w:hAnsi="Times New Roman"/>
                <w:b/>
                <w:sz w:val="20"/>
                <w:szCs w:val="20"/>
                <w:vertAlign w:val="superscript"/>
              </w:rPr>
              <w:t>1ab</w:t>
            </w:r>
            <w:r w:rsidRPr="00624DE2" w:rsidR="00BF6B18">
              <w:rPr>
                <w:rFonts w:ascii="Times New Roman" w:hAnsi="Times New Roman"/>
                <w:b/>
                <w:sz w:val="20"/>
                <w:szCs w:val="20"/>
              </w:rPr>
              <w:t>) Čl. 4 ods. 1 bod 1 nariadenia Európskeho parlamentu a Rady (EÚ) č. 575/2013 z 26. júna 2013 o prudenciálnych požiadavkách na úverové inštitúcie a investičné spoločnosti a o zmene nariadenia (EÚ) č. 648/2012 (Ú. v. EÚ L 176, 27. júna 2013).</w:t>
            </w:r>
          </w:p>
          <w:p w:rsidR="00BF6B18" w:rsidRPr="00624DE2" w:rsidP="00BF6B18">
            <w:pPr>
              <w:bidi w:val="0"/>
              <w:spacing w:after="0" w:line="240" w:lineRule="auto"/>
              <w:rPr>
                <w:rFonts w:ascii="Times New Roman" w:hAnsi="Times New Roman"/>
                <w:b/>
                <w:sz w:val="20"/>
                <w:szCs w:val="20"/>
                <w:lang w:eastAsia="en-US"/>
              </w:rPr>
            </w:pPr>
          </w:p>
          <w:p w:rsidR="00BF6B18" w:rsidRPr="00624DE2" w:rsidP="00BF6B18">
            <w:pPr>
              <w:bidi w:val="0"/>
              <w:spacing w:after="0" w:line="240" w:lineRule="auto"/>
              <w:jc w:val="both"/>
              <w:rPr>
                <w:rFonts w:ascii="Times New Roman" w:hAnsi="Times New Roman"/>
                <w:b/>
                <w:sz w:val="20"/>
                <w:szCs w:val="20"/>
              </w:rPr>
            </w:pPr>
            <w:r w:rsidRPr="00624DE2">
              <w:rPr>
                <w:rFonts w:ascii="Times New Roman" w:hAnsi="Times New Roman"/>
                <w:b/>
                <w:sz w:val="20"/>
                <w:szCs w:val="20"/>
              </w:rPr>
              <w:t xml:space="preserve">(7) </w:t>
            </w:r>
            <w:r w:rsidRPr="009A45F8" w:rsidR="009A45F8">
              <w:rPr>
                <w:rFonts w:ascii="Times New Roman" w:hAnsi="Times New Roman"/>
                <w:b/>
                <w:sz w:val="20"/>
                <w:szCs w:val="20"/>
              </w:rPr>
              <w:t>Zahraničná banka je úverová inštitúcia podľa osobitného predpisu,1ab) ktorá je právnickou osobou so sídlom mimo územia Slovenskej republiky, ktorá vykonáva bankové činnosti a ktorá má oprávnenie na výkon týchto činností udelené v štáte, v ktorom má sídlo.</w:t>
            </w:r>
          </w:p>
          <w:p w:rsidR="005661F4" w:rsidRPr="00624DE2" w:rsidP="00BF6B18">
            <w:pPr>
              <w:bidi w:val="0"/>
              <w:spacing w:after="0" w:line="240" w:lineRule="auto"/>
              <w:jc w:val="both"/>
              <w:rPr>
                <w:rFonts w:ascii="Times New Roman" w:hAnsi="Times New Roman"/>
                <w:sz w:val="20"/>
                <w:szCs w:val="20"/>
              </w:rPr>
            </w:pPr>
          </w:p>
          <w:p w:rsidR="00A63064" w:rsidRPr="00624DE2" w:rsidP="00BF6B18">
            <w:pPr>
              <w:bidi w:val="0"/>
              <w:spacing w:after="0" w:line="240" w:lineRule="auto"/>
              <w:rPr>
                <w:rFonts w:ascii="Times New Roman" w:hAnsi="Times New Roman"/>
                <w:sz w:val="20"/>
                <w:szCs w:val="20"/>
              </w:rPr>
            </w:pPr>
            <w:r w:rsidRPr="00624DE2" w:rsidR="003D7D25">
              <w:rPr>
                <w:rFonts w:ascii="Times New Roman" w:hAnsi="Times New Roman"/>
                <w:sz w:val="20"/>
                <w:szCs w:val="20"/>
              </w:rPr>
              <w:t>Obchodníkom s cennými papiermi je akciová spoločnosť so sídlom na území Slovenskej republiky, ktorej predmetom činnosti je poskytovanie jednej alebo viacerých investičných služieb klientom alebo výkon jednej alebo viacerých investičných činností na základe povolenia na poskytovanie investičných služieb udeleného Národnou bankou Slovenska.</w:t>
            </w:r>
          </w:p>
          <w:p w:rsidR="00BF6B18" w:rsidRPr="00624DE2" w:rsidP="00BF6B18">
            <w:pPr>
              <w:bidi w:val="0"/>
              <w:spacing w:after="0" w:line="240" w:lineRule="auto"/>
              <w:rPr>
                <w:rFonts w:ascii="Times New Roman" w:hAnsi="Times New Roman"/>
                <w:sz w:val="20"/>
                <w:szCs w:val="20"/>
              </w:rPr>
            </w:pPr>
          </w:p>
          <w:p w:rsidR="00BF6B18" w:rsidRPr="00624DE2" w:rsidP="00BF6B18">
            <w:pPr>
              <w:bidi w:val="0"/>
              <w:spacing w:after="0" w:line="240" w:lineRule="auto"/>
              <w:jc w:val="both"/>
              <w:rPr>
                <w:rFonts w:ascii="Times New Roman" w:hAnsi="Times New Roman"/>
                <w:sz w:val="20"/>
                <w:szCs w:val="20"/>
              </w:rPr>
            </w:pPr>
            <w:r w:rsidRPr="00624DE2">
              <w:rPr>
                <w:rFonts w:ascii="Times New Roman" w:hAnsi="Times New Roman"/>
                <w:sz w:val="20"/>
                <w:szCs w:val="20"/>
              </w:rPr>
              <w:t>Na účely tohto zákona sa rozumie</w:t>
            </w:r>
          </w:p>
          <w:p w:rsidR="00BF6B18" w:rsidRPr="00624DE2" w:rsidP="00BF6B18">
            <w:pPr>
              <w:bidi w:val="0"/>
              <w:spacing w:after="0" w:line="240" w:lineRule="auto"/>
              <w:jc w:val="both"/>
              <w:rPr>
                <w:rFonts w:ascii="Times New Roman" w:hAnsi="Times New Roman"/>
                <w:sz w:val="20"/>
                <w:szCs w:val="20"/>
                <w:vertAlign w:val="superscript"/>
              </w:rPr>
            </w:pPr>
            <w:r w:rsidRPr="00624DE2">
              <w:rPr>
                <w:rFonts w:ascii="Times New Roman" w:hAnsi="Times New Roman"/>
                <w:b/>
                <w:sz w:val="20"/>
                <w:szCs w:val="20"/>
              </w:rPr>
              <w:t xml:space="preserve">z) inštitúciou inštitúcia podľa osobitného predpisu, </w:t>
            </w:r>
            <w:r w:rsidRPr="00624DE2">
              <w:rPr>
                <w:rFonts w:ascii="Times New Roman" w:hAnsi="Times New Roman"/>
                <w:b/>
                <w:sz w:val="20"/>
                <w:szCs w:val="20"/>
                <w:vertAlign w:val="superscript"/>
              </w:rPr>
              <w:t>13k</w:t>
            </w:r>
            <w:r w:rsidRPr="00624DE2">
              <w:rPr>
                <w:rFonts w:ascii="Times New Roman" w:hAnsi="Times New Roman"/>
                <w:sz w:val="20"/>
                <w:szCs w:val="20"/>
                <w:vertAlign w:val="superscript"/>
              </w:rPr>
              <w:t>)</w:t>
            </w:r>
          </w:p>
          <w:p w:rsidR="00BF6B18" w:rsidRPr="00624DE2" w:rsidP="00BF6B18">
            <w:pPr>
              <w:bidi w:val="0"/>
              <w:spacing w:after="0" w:line="240" w:lineRule="auto"/>
              <w:jc w:val="both"/>
              <w:rPr>
                <w:rFonts w:ascii="Times New Roman" w:hAnsi="Times New Roman"/>
                <w:sz w:val="20"/>
                <w:szCs w:val="20"/>
                <w:vertAlign w:val="superscript"/>
              </w:rPr>
            </w:pPr>
          </w:p>
          <w:p w:rsidR="00BF6B18" w:rsidRPr="00624DE2" w:rsidP="00BF6B18">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13k)</w:t>
            </w:r>
            <w:r w:rsidRPr="00624DE2">
              <w:rPr>
                <w:rFonts w:ascii="Times New Roman" w:hAnsi="Times New Roman"/>
                <w:b/>
                <w:sz w:val="20"/>
                <w:szCs w:val="20"/>
              </w:rPr>
              <w:t xml:space="preserve"> Čl. 4 ods. 1 bod 3 nariadenia Európskeho parlamentu a Rady (EÚ) č. 575/2013.</w:t>
            </w:r>
          </w:p>
          <w:p w:rsidR="005A7717" w:rsidRPr="00624DE2" w:rsidP="00BF6B18">
            <w:pPr>
              <w:bidi w:val="0"/>
              <w:spacing w:after="0" w:line="240" w:lineRule="auto"/>
              <w:jc w:val="both"/>
              <w:rPr>
                <w:rFonts w:ascii="Times New Roman" w:hAnsi="Times New Roman"/>
                <w:sz w:val="20"/>
                <w:szCs w:val="20"/>
              </w:rPr>
            </w:pPr>
          </w:p>
          <w:p w:rsidR="005A7717" w:rsidRPr="00624DE2" w:rsidP="00BF6B18">
            <w:pPr>
              <w:bidi w:val="0"/>
              <w:spacing w:after="0" w:line="240" w:lineRule="auto"/>
              <w:jc w:val="both"/>
              <w:rPr>
                <w:rFonts w:ascii="Times New Roman" w:hAnsi="Times New Roman"/>
                <w:sz w:val="20"/>
                <w:szCs w:val="20"/>
              </w:rPr>
            </w:pPr>
          </w:p>
          <w:p w:rsidR="00BF6B18" w:rsidRPr="00624DE2" w:rsidP="00BF6B18">
            <w:pPr>
              <w:bidi w:val="0"/>
              <w:spacing w:after="0" w:line="240" w:lineRule="auto"/>
              <w:jc w:val="both"/>
              <w:rPr>
                <w:rFonts w:ascii="Times New Roman" w:hAnsi="Times New Roman"/>
                <w:sz w:val="20"/>
                <w:szCs w:val="20"/>
              </w:rPr>
            </w:pPr>
          </w:p>
          <w:p w:rsidR="003D7D25" w:rsidRPr="00624DE2" w:rsidP="00BF6B18">
            <w:pPr>
              <w:bidi w:val="0"/>
              <w:spacing w:after="0" w:line="240" w:lineRule="auto"/>
              <w:jc w:val="both"/>
              <w:rPr>
                <w:rFonts w:ascii="Times New Roman" w:hAnsi="Times New Roman"/>
                <w:sz w:val="20"/>
                <w:szCs w:val="20"/>
              </w:rPr>
            </w:pPr>
          </w:p>
          <w:p w:rsidR="005A7717" w:rsidRPr="00624DE2" w:rsidP="00BF6B18">
            <w:pPr>
              <w:bidi w:val="0"/>
              <w:spacing w:after="0" w:line="240" w:lineRule="auto"/>
              <w:jc w:val="both"/>
              <w:rPr>
                <w:rFonts w:ascii="Times New Roman" w:hAnsi="Times New Roman"/>
                <w:sz w:val="20"/>
                <w:szCs w:val="20"/>
              </w:rPr>
            </w:pPr>
          </w:p>
          <w:p w:rsidR="005A7717" w:rsidRPr="00624DE2" w:rsidP="00BF6B18">
            <w:pPr>
              <w:bidi w:val="0"/>
              <w:spacing w:after="0" w:line="240" w:lineRule="auto"/>
              <w:jc w:val="both"/>
              <w:rPr>
                <w:rFonts w:ascii="Times New Roman" w:hAnsi="Times New Roman"/>
                <w:sz w:val="20"/>
                <w:szCs w:val="20"/>
              </w:rPr>
            </w:pPr>
            <w:r w:rsidRPr="00624DE2" w:rsidR="00BB1EFB">
              <w:rPr>
                <w:rFonts w:ascii="Times New Roman" w:hAnsi="Times New Roman"/>
                <w:sz w:val="20"/>
                <w:szCs w:val="20"/>
              </w:rPr>
              <w:t xml:space="preserve">(6) </w:t>
            </w:r>
            <w:r w:rsidRPr="00624DE2">
              <w:rPr>
                <w:rFonts w:ascii="Times New Roman" w:hAnsi="Times New Roman"/>
                <w:sz w:val="20"/>
                <w:szCs w:val="20"/>
              </w:rPr>
              <w:t>Poisťovňa je právnická osoba, ktorá je akciovou spoločnosťou so sídlom na území Slovenskej republiky, ktorá vykonáva poisťovaciu činnosť na základe povolenia na vykonávanie poisťovacej činnosti udeleného Národnou bankou Slovenska v konaní podľa osobitného predpisu; poisťovňa môže mať aj právnu formu európskej spoločnosti.</w:t>
            </w:r>
          </w:p>
          <w:p w:rsidR="002617FB" w:rsidRPr="00624DE2" w:rsidP="00BF6B18">
            <w:pPr>
              <w:bidi w:val="0"/>
              <w:spacing w:after="0" w:line="240" w:lineRule="auto"/>
              <w:rPr>
                <w:rFonts w:ascii="Times New Roman" w:hAnsi="Times New Roman"/>
                <w:sz w:val="20"/>
                <w:szCs w:val="20"/>
              </w:rPr>
            </w:pPr>
          </w:p>
          <w:p w:rsidR="00FD2AB0" w:rsidRPr="00624DE2" w:rsidP="00BF6B18">
            <w:pPr>
              <w:bidi w:val="0"/>
              <w:spacing w:after="0" w:line="240" w:lineRule="auto"/>
              <w:rPr>
                <w:rFonts w:ascii="Times New Roman" w:hAnsi="Times New Roman"/>
                <w:sz w:val="20"/>
                <w:szCs w:val="20"/>
                <w:lang w:eastAsia="en-US"/>
              </w:rPr>
            </w:pPr>
            <w:r w:rsidRPr="00624DE2" w:rsidR="005A7717">
              <w:rPr>
                <w:rFonts w:ascii="Times New Roman" w:hAnsi="Times New Roman"/>
                <w:sz w:val="20"/>
                <w:szCs w:val="20"/>
                <w:lang w:eastAsia="en-US"/>
              </w:rPr>
              <w:t>Zaisťovňa je právnická osoba, ktorá je akciovou spoločnosťou so sídlom na území Slovenskej republiky, ktorá vykonáva zaisťovaciu činnosť na základe povolenia na vykonávanie zaisťovacej činnosti udeleného Národnou bankou Slovenska v konaní podľa osobitného predpisu;  zaisťovňa môže mať aj právnu formu európskej spoločnosti.</w:t>
            </w:r>
          </w:p>
          <w:p w:rsidR="00334321" w:rsidRPr="00624DE2" w:rsidP="00BF6B18">
            <w:pPr>
              <w:bidi w:val="0"/>
              <w:spacing w:after="0" w:line="240" w:lineRule="auto"/>
              <w:rPr>
                <w:rFonts w:ascii="Times New Roman" w:hAnsi="Times New Roman"/>
                <w:sz w:val="20"/>
                <w:szCs w:val="20"/>
                <w:lang w:eastAsia="en-US"/>
              </w:rPr>
            </w:pP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Banka má štatutárny orgán a dozornú radu. Štatutárnym orgánom je predstavenstvo. Štatutárny orgán aj dozorná rada musia mať najmenej troch členov.</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152161" w:rsidRPr="00624DE2" w:rsidP="00BF6B18">
            <w:pPr>
              <w:bidi w:val="0"/>
              <w:spacing w:after="0" w:line="240" w:lineRule="auto"/>
              <w:rPr>
                <w:rFonts w:ascii="Times New Roman" w:hAnsi="Times New Roman"/>
                <w:sz w:val="20"/>
                <w:szCs w:val="20"/>
                <w:lang w:eastAsia="en-US"/>
              </w:rPr>
            </w:pP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Členovia štatutárneho orgánu zodpovedajú za vypracovanie, schválenie a dodržiavanie organizačnej štruktúry, zavedenie a dodržiavanie systému riadenia banky a za vykonávanie bankových činností podľa vnútorných predpisov banky.</w:t>
            </w:r>
          </w:p>
          <w:p w:rsidR="00835A8E" w:rsidRPr="00624DE2" w:rsidP="00BF6B18">
            <w:pPr>
              <w:bidi w:val="0"/>
              <w:spacing w:after="0" w:line="240" w:lineRule="auto"/>
              <w:rPr>
                <w:rFonts w:ascii="Times New Roman" w:hAnsi="Times New Roman"/>
                <w:sz w:val="20"/>
                <w:szCs w:val="20"/>
                <w:lang w:eastAsia="en-US"/>
              </w:rPr>
            </w:pPr>
          </w:p>
          <w:p w:rsidR="00835A8E" w:rsidRPr="00624DE2" w:rsidP="00835A8E">
            <w:pPr>
              <w:bidi w:val="0"/>
              <w:spacing w:after="0" w:line="240" w:lineRule="auto"/>
              <w:rPr>
                <w:rFonts w:ascii="Times New Roman" w:hAnsi="Times New Roman"/>
                <w:sz w:val="20"/>
                <w:szCs w:val="20"/>
              </w:rPr>
            </w:pPr>
            <w:r w:rsidRPr="00624DE2">
              <w:rPr>
                <w:rFonts w:ascii="Times New Roman" w:hAnsi="Times New Roman"/>
                <w:sz w:val="20"/>
                <w:szCs w:val="20"/>
              </w:rPr>
              <w:t xml:space="preserve">(3) Členovia štatutárneho orgánu banky sú povinní poznať, riadiť a kontrolovať výkon povolených bankových činností, zabezpečovať bezpečnosť a zdravie banky a prijímať a pravidelne skúmať všeobecné zásady odmeňovania </w:t>
            </w:r>
            <w:r w:rsidRPr="00624DE2">
              <w:rPr>
                <w:rFonts w:ascii="Times New Roman" w:hAnsi="Times New Roman"/>
                <w:b/>
                <w:sz w:val="20"/>
                <w:szCs w:val="20"/>
              </w:rPr>
              <w:t>a riadiť a zabezpečovať účinný systém riadenia rizík</w:t>
            </w:r>
            <w:r w:rsidRPr="00624DE2">
              <w:rPr>
                <w:rFonts w:ascii="Times New Roman" w:hAnsi="Times New Roman"/>
                <w:sz w:val="20"/>
                <w:szCs w:val="20"/>
              </w:rPr>
              <w:t>. 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w:t>
            </w:r>
          </w:p>
          <w:p w:rsidR="00835A8E" w:rsidRPr="00624DE2" w:rsidP="00835A8E">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835A8E" w:rsidRPr="00624DE2" w:rsidP="00835A8E">
            <w:pPr>
              <w:bidi w:val="0"/>
              <w:spacing w:after="0" w:line="240" w:lineRule="auto"/>
              <w:rPr>
                <w:rFonts w:ascii="Times New Roman" w:hAnsi="Times New Roman"/>
                <w:sz w:val="20"/>
                <w:szCs w:val="20"/>
                <w:lang w:eastAsia="en-US"/>
              </w:rPr>
            </w:pPr>
            <w:r w:rsidRPr="00624DE2">
              <w:rPr>
                <w:rFonts w:ascii="Times New Roman" w:hAnsi="Times New Roman"/>
                <w:sz w:val="20"/>
                <w:szCs w:val="20"/>
              </w:rPr>
              <w:t>(4) Členovia dozornej rady banky sú povinní poznať, pravidelne monitorovať a dohliadať na výkon povolených bankových činností, na výkon pôsobnosti štatutárneho orgánu banky a na uskutočňovanie ostatnej činnosti banky. Členovia dozornej rady banky sú povinní kontrolovať dodržiavanie zásad odmeňovania, ktoré prijal štatutárny orgán</w:t>
            </w:r>
            <w:r w:rsidRPr="00624DE2">
              <w:rPr>
                <w:rFonts w:ascii="Times New Roman" w:hAnsi="Times New Roman"/>
                <w:b/>
                <w:sz w:val="20"/>
                <w:szCs w:val="20"/>
              </w:rPr>
              <w:t xml:space="preserve"> a kontrolovať bezpečnosť a účinnosť systému riadenia rizík</w:t>
            </w:r>
            <w:r w:rsidRPr="00624DE2">
              <w:rPr>
                <w:rFonts w:ascii="Times New Roman" w:hAnsi="Times New Roman"/>
                <w:sz w:val="20"/>
                <w:szCs w:val="20"/>
              </w:rPr>
              <w:t xml:space="preserve"> a hodnotiť účinnosť prijatých opatrení. Správu o kontrole dodržiavania zásad odmeňovania je banka povinná predložiť Národnej banke Slovenska spolu so správou o overení ročnej účtovnej závierky.</w:t>
            </w:r>
            <w:r w:rsidRPr="00624DE2">
              <w:rPr>
                <w:rFonts w:ascii="Times New Roman" w:hAnsi="Times New Roman"/>
                <w:sz w:val="20"/>
                <w:szCs w:val="20"/>
                <w:lang w:eastAsia="en-US"/>
              </w:rPr>
              <w:t xml:space="preserve"> </w:t>
            </w:r>
          </w:p>
          <w:p w:rsidR="00835A8E" w:rsidRPr="00624DE2" w:rsidP="00835A8E">
            <w:pPr>
              <w:bidi w:val="0"/>
              <w:spacing w:after="0" w:line="240" w:lineRule="auto"/>
              <w:rPr>
                <w:rFonts w:ascii="Times New Roman" w:hAnsi="Times New Roman"/>
                <w:sz w:val="20"/>
                <w:szCs w:val="20"/>
                <w:lang w:eastAsia="en-US"/>
              </w:rPr>
            </w:pPr>
          </w:p>
          <w:p w:rsidR="00334321" w:rsidRPr="00624DE2" w:rsidP="00835A8E">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(5) Členovia štatutárneho orgánu banky, členovia dozornej rady banky a vedúci zamestnanci banky sú povinní vykonávať práva a povinnosti v súlade s právnym poriadkom Slovenskej republiky s cieľom dosahovať zvýšenie hodnoty akcií banky alebo trvalý zisk banky. Tým nie je dotknutá povinnosť podľa odsekov </w:t>
            </w:r>
            <w:smartTag w:uri="urn:schemas-microsoft-com:office:smarttags" w:element="metricconverter">
              <w:smartTagPr>
                <w:attr w:name="ProductID" w:val="3 a"/>
              </w:smartTagPr>
              <w:r w:rsidRPr="00624DE2">
                <w:rPr>
                  <w:rFonts w:ascii="Times New Roman" w:hAnsi="Times New Roman"/>
                  <w:sz w:val="20"/>
                  <w:szCs w:val="20"/>
                  <w:lang w:eastAsia="en-US"/>
                </w:rPr>
                <w:t>3 a</w:t>
              </w:r>
            </w:smartTag>
            <w:r w:rsidRPr="00624DE2">
              <w:rPr>
                <w:rFonts w:ascii="Times New Roman" w:hAnsi="Times New Roman"/>
                <w:sz w:val="20"/>
                <w:szCs w:val="20"/>
                <w:lang w:eastAsia="en-US"/>
              </w:rPr>
              <w:t xml:space="preserve"> 4.</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(1) Člen štatutárneho orgánu banky nemôže byť štatutárnym orgánom alebo členom štatutárneho orgánu, alebo prokuristom, alebo členom dozornej rady inej právnickej osoby, ktorá je podnikateľom. 26a)Prokurista banky a zamestnanec banky nemôže byť štatutárnym orgánom alebo členom štatutárneho orgánu, alebo prokuristom, alebo členom dozornej rady inej právnickej osoby, ktorá je klientom tej istej banky. Zákazy a obmedzenia ustanovené podľa tohto odseku pre členov štatutárneho orgánu banky a pre zamestnancov banky sa nevzťahujú na ich členstvo v štatutárnom orgáne ani v dozornej rade burzy cenných papierov, 26b)centrálneho depozitára cenných papierov 16)alebo právnickej osoby, v ktorej má táto banka majetkovú účasť podľa § 44 ods. 13 písm. d).</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Člen dozornej rady banky nemôže byť členom štatutárneho orgánu ani zamestnancom tej istej banky, ani členom dozornej rady alebo štatutárneho orgánu inej banky a zároveň nemôže byť prokuristom ani osobou oprávnenou podľa zápisu v obchodnom registri konať v mene tej istej alebo inej banky ani inej právnickej osoby, ktorá je klientom tej istej banky; to neplatí, ak týmto klientom banky je iná banka alebo zahraničná banka, ktorá má kontrolu nad tou istou bankou. Člen dozornej rady banky môže byť zamestnancom tej istej banky iba v prípade, že je do funkcie zvolený jej zamestnancami.</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Člen štatutárneho orgánu, člen dozornej rady banky a zamestnanec banky nesmú využiť informácie, ktoré neboli vopred zverejnené a ktoré nadobudol v súvislosti s výkonom svojej funkcie alebo svojho zamestnania, a na základe takejto informácie sa priamo alebo nepriamo pokúsi vykonať alebo vykoná obchod na svoj účet alebo na účet inej osoby. Člen štatutárneho orgánu, člen dozornej rady banky a zamestnanec banky nesmú zneužívať informácie nadobudnuté v súvislosti s výkonom svojej funkcie alebo svojho zamestnania na neoprávnené získavanie výhod pre seba alebo pre iného.</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Vedúceho útvaru vnútornej kontroly a vnútorného auditu banky vymenúva a odvoláva štatutárny orgán banky po predchádzajúcom súhlase dozornej rady banky alebo na návrh dozornej rady banky. Za tých istých podmienok určuje vedúcemu útvaru vnútornej kontroly a vnútorného auditu banky mzdové náležitosti štatutárny orgán banky. Dozorná rada banky je oprávnená požiadať vedúceho útvaru vnútornej kontroly a vnútorného auditu banky o vykonanie kontroly banky v ňou vymedzenom rozsahu.</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(5) Vedúci útvaru vnútornej kontroly a vnútorného auditu banky je povinný bezodkladne informovať dozornú radu banky a Národnú banku Slovenska o nedostatkoch zistených pri vykonávaní činnosti podľa § 23 ods. 4.</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(6) Vedúci útvaru vnútornej kontroly a vnútorného auditu nemôže byť členom štatutárneho orgánu alebo členom dozornej rady tej istej banky ani členom štatutárneho orgánu alebo členom dozornej rady inej právnickej osoby.</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 Ustanoveniami § </w:t>
            </w:r>
            <w:smartTag w:uri="urn:schemas-microsoft-com:office:smarttags" w:element="metricconverter">
              <w:smartTagPr>
                <w:attr w:name="ProductID" w:val="24 a"/>
              </w:smartTagPr>
              <w:r w:rsidRPr="00624DE2">
                <w:rPr>
                  <w:rFonts w:ascii="Times New Roman" w:hAnsi="Times New Roman"/>
                  <w:sz w:val="20"/>
                  <w:szCs w:val="20"/>
                  <w:lang w:eastAsia="en-US"/>
                </w:rPr>
                <w:t>24 a</w:t>
              </w:r>
            </w:smartTag>
            <w:r w:rsidRPr="00624DE2">
              <w:rPr>
                <w:rFonts w:ascii="Times New Roman" w:hAnsi="Times New Roman"/>
                <w:sz w:val="20"/>
                <w:szCs w:val="20"/>
                <w:lang w:eastAsia="en-US"/>
              </w:rPr>
              <w:t xml:space="preserve"> 25 nie sú dotknuté ustanovenia osobitného predpisu. 1)</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3432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Ustanovenia § 23 až 25 sa obdobne vzťahujú aj na pobočku zahraničnej banky, na vedúceho pobočky zahraničnej banky a na zamestnancov pobočky zahraničnej banky</w:t>
            </w:r>
            <w:r w:rsidR="00920ECB">
              <w:rPr>
                <w:rFonts w:ascii="Times New Roman" w:hAnsi="Times New Roman"/>
                <w:sz w:val="20"/>
                <w:szCs w:val="20"/>
                <w:lang w:eastAsia="en-US"/>
              </w:rPr>
              <w:t xml:space="preserve"> </w:t>
            </w:r>
            <w:r w:rsidRPr="00920ECB" w:rsidR="00920ECB">
              <w:rPr>
                <w:rFonts w:ascii="Times New Roman" w:hAnsi="Times New Roman"/>
                <w:b/>
                <w:sz w:val="20"/>
                <w:szCs w:val="20"/>
                <w:lang w:eastAsia="en-US"/>
              </w:rPr>
              <w:t>okrem ustanovení</w:t>
            </w:r>
            <w:r w:rsidR="00920ECB">
              <w:rPr>
                <w:rFonts w:ascii="Times New Roman" w:hAnsi="Times New Roman"/>
                <w:sz w:val="20"/>
                <w:szCs w:val="20"/>
                <w:lang w:eastAsia="en-US"/>
              </w:rPr>
              <w:t xml:space="preserve"> </w:t>
            </w:r>
            <w:r w:rsidRPr="00920ECB" w:rsidR="00920ECB">
              <w:rPr>
                <w:rFonts w:ascii="Times New Roman" w:hAnsi="Times New Roman"/>
                <w:b/>
                <w:sz w:val="20"/>
                <w:szCs w:val="20"/>
                <w:lang w:eastAsia="en-US"/>
              </w:rPr>
              <w:t>upravujúcich odmeňovanie</w:t>
            </w:r>
            <w:r w:rsidRPr="00920ECB">
              <w:rPr>
                <w:rFonts w:ascii="Times New Roman" w:hAnsi="Times New Roman"/>
                <w:b/>
                <w:sz w:val="20"/>
                <w:szCs w:val="20"/>
                <w:lang w:eastAsia="en-US"/>
              </w:rPr>
              <w:t>.</w:t>
            </w:r>
          </w:p>
          <w:p w:rsidR="007F120D" w:rsidRPr="00624DE2" w:rsidP="00BF6B18">
            <w:pPr>
              <w:bidi w:val="0"/>
              <w:spacing w:after="0" w:line="240" w:lineRule="auto"/>
              <w:rPr>
                <w:rFonts w:ascii="Times New Roman" w:hAnsi="Times New Roman"/>
                <w:sz w:val="20"/>
                <w:szCs w:val="20"/>
              </w:rPr>
            </w:pPr>
          </w:p>
          <w:p w:rsidR="007B07EF"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Na účely tohto zákona sa rozumie </w:t>
            </w:r>
          </w:p>
          <w:p w:rsidR="00D22377" w:rsidRPr="00624DE2" w:rsidP="00BF6B18">
            <w:pPr>
              <w:bidi w:val="0"/>
              <w:spacing w:after="0" w:line="240" w:lineRule="auto"/>
              <w:rPr>
                <w:rFonts w:ascii="Times New Roman" w:hAnsi="Times New Roman"/>
                <w:b/>
                <w:sz w:val="20"/>
                <w:szCs w:val="20"/>
              </w:rPr>
            </w:pPr>
            <w:r w:rsidRPr="00624DE2" w:rsidR="00E67126">
              <w:rPr>
                <w:rFonts w:ascii="Times New Roman" w:hAnsi="Times New Roman"/>
                <w:b/>
                <w:sz w:val="20"/>
                <w:szCs w:val="20"/>
              </w:rPr>
              <w:t>5. systémové riziko vyplývajúce z možného vplyvu na stabilitu finančného systému s možnými závažnými negatívnymi dôsledkami na finančný systém a národne hospodárstvo Slovenskej republiky,</w:t>
            </w:r>
          </w:p>
          <w:p w:rsidR="00D22377" w:rsidRPr="00624DE2" w:rsidP="00BF6B18">
            <w:pPr>
              <w:bidi w:val="0"/>
              <w:spacing w:after="0" w:line="240" w:lineRule="auto"/>
              <w:rPr>
                <w:rFonts w:ascii="Times New Roman" w:hAnsi="Times New Roman"/>
                <w:b/>
                <w:sz w:val="20"/>
                <w:szCs w:val="20"/>
                <w:lang w:eastAsia="en-US"/>
              </w:rPr>
            </w:pPr>
            <w:r w:rsidRPr="00624DE2" w:rsidR="00E67126">
              <w:rPr>
                <w:rFonts w:ascii="Times New Roman" w:hAnsi="Times New Roman"/>
                <w:b/>
                <w:sz w:val="20"/>
                <w:szCs w:val="20"/>
              </w:rPr>
              <w:t>6. riziko modelu vyplývajúce z možnej straty, ktorá môže banke vzniknúť v dôsledku rozhodnutí založených najmä na výsledkoch interných prístupov, a to z dôvodu chýb pri ich vypracovaní, uplatňovaní alebo používaní,</w:t>
            </w:r>
          </w:p>
          <w:p w:rsidR="00D96110" w:rsidRPr="00624DE2" w:rsidP="00BF6B18">
            <w:pPr>
              <w:bidi w:val="0"/>
              <w:spacing w:after="0" w:line="240" w:lineRule="auto"/>
              <w:rPr>
                <w:rFonts w:ascii="Times New Roman" w:hAnsi="Times New Roman"/>
                <w:sz w:val="20"/>
                <w:szCs w:val="20"/>
                <w:lang w:eastAsia="en-US"/>
              </w:rPr>
            </w:pPr>
          </w:p>
          <w:p w:rsidR="00780190" w:rsidRPr="00624DE2" w:rsidP="00BF6B18">
            <w:pPr>
              <w:bidi w:val="0"/>
              <w:spacing w:after="0" w:line="240" w:lineRule="auto"/>
              <w:rPr>
                <w:rFonts w:ascii="Times New Roman" w:hAnsi="Times New Roman"/>
                <w:sz w:val="20"/>
                <w:szCs w:val="20"/>
                <w:lang w:eastAsia="en-US"/>
              </w:rPr>
            </w:pPr>
          </w:p>
          <w:p w:rsidR="00CF1281" w:rsidRPr="00624DE2" w:rsidP="00BF6B18">
            <w:pPr>
              <w:bidi w:val="0"/>
              <w:spacing w:after="0" w:line="240" w:lineRule="auto"/>
              <w:rPr>
                <w:rFonts w:ascii="Times New Roman" w:hAnsi="Times New Roman"/>
                <w:sz w:val="20"/>
                <w:szCs w:val="20"/>
                <w:lang w:eastAsia="en-US"/>
              </w:rPr>
            </w:pPr>
          </w:p>
          <w:p w:rsidR="00CF1281" w:rsidRPr="00624DE2" w:rsidP="00BF6B18">
            <w:pPr>
              <w:bidi w:val="0"/>
              <w:spacing w:after="0" w:line="240" w:lineRule="auto"/>
              <w:rPr>
                <w:rFonts w:ascii="Times New Roman" w:hAnsi="Times New Roman"/>
                <w:sz w:val="20"/>
                <w:szCs w:val="20"/>
                <w:lang w:eastAsia="en-US"/>
              </w:rPr>
            </w:pPr>
          </w:p>
          <w:p w:rsidR="00CF1281" w:rsidRPr="00624DE2" w:rsidP="00BF6B18">
            <w:pPr>
              <w:bidi w:val="0"/>
              <w:spacing w:after="0" w:line="240" w:lineRule="auto"/>
              <w:rPr>
                <w:rFonts w:ascii="Times New Roman" w:hAnsi="Times New Roman"/>
                <w:sz w:val="20"/>
                <w:szCs w:val="20"/>
                <w:lang w:eastAsia="en-US"/>
              </w:rPr>
            </w:pPr>
          </w:p>
          <w:p w:rsidR="00CF1281" w:rsidRPr="00624DE2" w:rsidP="00BF6B18">
            <w:pPr>
              <w:bidi w:val="0"/>
              <w:spacing w:after="0" w:line="240" w:lineRule="auto"/>
              <w:rPr>
                <w:rFonts w:ascii="Times New Roman" w:hAnsi="Times New Roman"/>
                <w:sz w:val="20"/>
                <w:szCs w:val="20"/>
                <w:lang w:eastAsia="en-US"/>
              </w:rPr>
            </w:pPr>
          </w:p>
          <w:p w:rsidR="00CF1281" w:rsidRPr="00624DE2" w:rsidP="00BF6B18">
            <w:pPr>
              <w:bidi w:val="0"/>
              <w:spacing w:after="0" w:line="240" w:lineRule="auto"/>
              <w:rPr>
                <w:rFonts w:ascii="Times New Roman" w:hAnsi="Times New Roman"/>
                <w:sz w:val="20"/>
                <w:szCs w:val="20"/>
                <w:lang w:eastAsia="en-US"/>
              </w:rPr>
            </w:pPr>
          </w:p>
          <w:p w:rsidR="00CF1281" w:rsidRPr="00624DE2" w:rsidP="00CF1281">
            <w:pPr>
              <w:bidi w:val="0"/>
              <w:spacing w:after="0" w:line="240" w:lineRule="auto"/>
              <w:jc w:val="both"/>
              <w:rPr>
                <w:rFonts w:ascii="Times New Roman" w:hAnsi="Times New Roman"/>
                <w:b/>
                <w:sz w:val="20"/>
                <w:szCs w:val="20"/>
              </w:rPr>
            </w:pPr>
            <w:r w:rsidRPr="00624DE2">
              <w:rPr>
                <w:rFonts w:ascii="Times New Roman" w:hAnsi="Times New Roman"/>
                <w:sz w:val="20"/>
                <w:szCs w:val="20"/>
              </w:rPr>
              <w:t>(</w:t>
            </w:r>
            <w:r w:rsidRPr="00624DE2">
              <w:rPr>
                <w:rFonts w:ascii="Times New Roman" w:hAnsi="Times New Roman"/>
                <w:b/>
                <w:sz w:val="20"/>
                <w:szCs w:val="20"/>
              </w:rPr>
              <w:t>18) Materskou spoločnosťou sa na účely tohto zákona rozumie materská spoločnosť podľa osobitného predpisu.</w:t>
            </w:r>
            <w:r w:rsidRPr="00624DE2">
              <w:rPr>
                <w:rFonts w:ascii="Times New Roman" w:hAnsi="Times New Roman"/>
                <w:b/>
                <w:sz w:val="20"/>
                <w:szCs w:val="20"/>
                <w:vertAlign w:val="superscript"/>
              </w:rPr>
              <w:t>24aab)</w:t>
            </w:r>
          </w:p>
          <w:p w:rsidR="00CF1281" w:rsidRPr="00624DE2" w:rsidP="00CF1281">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24aab)</w:t>
            </w:r>
            <w:r w:rsidRPr="00624DE2">
              <w:rPr>
                <w:rFonts w:ascii="Times New Roman" w:hAnsi="Times New Roman"/>
                <w:b/>
                <w:sz w:val="20"/>
                <w:szCs w:val="20"/>
              </w:rPr>
              <w:t xml:space="preserve"> Čl. 4 ods. 1 bod 15 nariadenia   Európskeho parlamentu a Rady (EÚ) č. 575/2013.</w:t>
            </w:r>
          </w:p>
          <w:p w:rsidR="009B1C38" w:rsidRPr="00624DE2" w:rsidP="00BF6B18">
            <w:pPr>
              <w:bidi w:val="0"/>
              <w:spacing w:after="0" w:line="240" w:lineRule="auto"/>
              <w:jc w:val="both"/>
              <w:rPr>
                <w:rFonts w:ascii="Times New Roman" w:hAnsi="Times New Roman"/>
                <w:b/>
                <w:sz w:val="20"/>
                <w:szCs w:val="20"/>
              </w:rPr>
            </w:pPr>
          </w:p>
          <w:p w:rsidR="00CF1281" w:rsidRPr="00624DE2" w:rsidP="00CF1281">
            <w:pPr>
              <w:bidi w:val="0"/>
              <w:spacing w:after="0" w:line="240" w:lineRule="auto"/>
              <w:rPr>
                <w:rFonts w:ascii="Times New Roman" w:hAnsi="Times New Roman"/>
                <w:b/>
                <w:sz w:val="20"/>
                <w:szCs w:val="20"/>
                <w:vertAlign w:val="superscript"/>
              </w:rPr>
            </w:pPr>
            <w:r w:rsidRPr="00624DE2">
              <w:rPr>
                <w:rFonts w:ascii="Times New Roman" w:hAnsi="Times New Roman"/>
                <w:b/>
                <w:sz w:val="20"/>
                <w:szCs w:val="20"/>
              </w:rPr>
              <w:t>(17)  Dcérskou spoločnosťou sa na účely tohto zákona rozumie dcérska spoločnosť podľa osobitného predpisu.</w:t>
            </w:r>
            <w:r w:rsidRPr="00624DE2">
              <w:rPr>
                <w:rFonts w:ascii="Times New Roman" w:hAnsi="Times New Roman"/>
                <w:b/>
                <w:sz w:val="20"/>
                <w:szCs w:val="20"/>
                <w:vertAlign w:val="superscript"/>
              </w:rPr>
              <w:t xml:space="preserve"> 24aaa)</w:t>
            </w:r>
          </w:p>
          <w:p w:rsidR="000D51A2" w:rsidRPr="00624DE2" w:rsidP="00CF1281">
            <w:pPr>
              <w:bidi w:val="0"/>
              <w:spacing w:after="0" w:line="240" w:lineRule="auto"/>
              <w:rPr>
                <w:rFonts w:ascii="Times New Roman" w:hAnsi="Times New Roman"/>
                <w:b/>
                <w:sz w:val="20"/>
                <w:szCs w:val="20"/>
              </w:rPr>
            </w:pPr>
          </w:p>
          <w:p w:rsidR="00CF1281" w:rsidRPr="00624DE2" w:rsidP="00CF1281">
            <w:pPr>
              <w:bidi w:val="0"/>
              <w:spacing w:after="0" w:line="240" w:lineRule="auto"/>
              <w:rPr>
                <w:rFonts w:ascii="Times New Roman" w:hAnsi="Times New Roman"/>
                <w:b/>
                <w:sz w:val="20"/>
                <w:szCs w:val="20"/>
              </w:rPr>
            </w:pPr>
            <w:r w:rsidRPr="00624DE2">
              <w:rPr>
                <w:rFonts w:ascii="Times New Roman" w:hAnsi="Times New Roman"/>
                <w:b/>
                <w:sz w:val="20"/>
                <w:szCs w:val="20"/>
                <w:vertAlign w:val="superscript"/>
              </w:rPr>
              <w:t>24aaa)</w:t>
            </w:r>
            <w:r w:rsidRPr="00624DE2">
              <w:rPr>
                <w:rFonts w:ascii="Times New Roman" w:hAnsi="Times New Roman"/>
                <w:b/>
                <w:sz w:val="20"/>
                <w:szCs w:val="20"/>
              </w:rPr>
              <w:t xml:space="preserve"> Čl. 4 ods. 1 bod 16 nariadenia Európskeho parlamentu a Rady (EÚ) č. 575/2013.</w:t>
            </w:r>
          </w:p>
          <w:p w:rsidR="008109BB" w:rsidRPr="00624DE2" w:rsidP="00BF6B18">
            <w:pPr>
              <w:bidi w:val="0"/>
              <w:spacing w:after="0" w:line="240" w:lineRule="auto"/>
              <w:jc w:val="both"/>
              <w:rPr>
                <w:rFonts w:ascii="Times New Roman" w:hAnsi="Times New Roman"/>
                <w:sz w:val="20"/>
                <w:szCs w:val="20"/>
              </w:rPr>
            </w:pPr>
          </w:p>
          <w:p w:rsidR="002C2684" w:rsidRPr="00624DE2" w:rsidP="002C2684">
            <w:pPr>
              <w:bidi w:val="0"/>
              <w:spacing w:after="0" w:line="240" w:lineRule="auto"/>
              <w:rPr>
                <w:rFonts w:ascii="Times New Roman" w:hAnsi="Times New Roman"/>
                <w:sz w:val="20"/>
                <w:szCs w:val="20"/>
              </w:rPr>
            </w:pPr>
            <w:r w:rsidRPr="00624DE2">
              <w:rPr>
                <w:rFonts w:ascii="Times New Roman" w:hAnsi="Times New Roman"/>
                <w:sz w:val="20"/>
                <w:szCs w:val="20"/>
              </w:rPr>
              <w:t xml:space="preserve">Na účely tohto zákona sa rozumie </w:t>
            </w:r>
          </w:p>
          <w:p w:rsidR="000D51A2" w:rsidRPr="00624DE2" w:rsidP="000D51A2">
            <w:pPr>
              <w:bidi w:val="0"/>
              <w:spacing w:after="0" w:line="240" w:lineRule="auto"/>
              <w:rPr>
                <w:rFonts w:ascii="Times New Roman" w:hAnsi="Times New Roman"/>
                <w:b/>
                <w:sz w:val="20"/>
                <w:szCs w:val="20"/>
                <w:vertAlign w:val="superscript"/>
              </w:rPr>
            </w:pPr>
            <w:r w:rsidRPr="00624DE2">
              <w:rPr>
                <w:rFonts w:ascii="Times New Roman" w:hAnsi="Times New Roman"/>
                <w:b/>
                <w:sz w:val="20"/>
                <w:szCs w:val="20"/>
              </w:rPr>
              <w:t>c) pobočkou banky pobočka podľa osobitného predpisu</w:t>
            </w:r>
            <w:r w:rsidRPr="00624DE2">
              <w:rPr>
                <w:rFonts w:ascii="Times New Roman" w:hAnsi="Times New Roman"/>
                <w:b/>
                <w:sz w:val="20"/>
                <w:szCs w:val="20"/>
                <w:vertAlign w:val="superscript"/>
              </w:rPr>
              <w:t>6a)</w:t>
            </w:r>
            <w:r w:rsidRPr="00624DE2">
              <w:rPr>
                <w:rFonts w:ascii="Times New Roman" w:hAnsi="Times New Roman"/>
                <w:b/>
                <w:sz w:val="20"/>
                <w:szCs w:val="20"/>
              </w:rPr>
              <w:t xml:space="preserve"> umiestnená na území Slovenskej republiky alebo mimo územia Slovenskej republiky, ktorá priamo vykonáva najmä bankové činnosti podľa § 2 ods.2 uvádzacej vety.</w:t>
            </w:r>
            <w:r w:rsidRPr="00624DE2">
              <w:rPr>
                <w:rFonts w:ascii="Times New Roman" w:hAnsi="Times New Roman"/>
                <w:b/>
                <w:sz w:val="20"/>
                <w:szCs w:val="20"/>
                <w:vertAlign w:val="superscript"/>
              </w:rPr>
              <w:t xml:space="preserve"> </w:t>
            </w:r>
          </w:p>
          <w:p w:rsidR="000D51A2" w:rsidRPr="00624DE2" w:rsidP="000D51A2">
            <w:pPr>
              <w:bidi w:val="0"/>
              <w:spacing w:after="0" w:line="240" w:lineRule="auto"/>
              <w:rPr>
                <w:rFonts w:ascii="Times New Roman" w:hAnsi="Times New Roman"/>
                <w:sz w:val="20"/>
                <w:szCs w:val="20"/>
                <w:vertAlign w:val="superscript"/>
              </w:rPr>
            </w:pPr>
          </w:p>
          <w:p w:rsidR="000D51A2" w:rsidRPr="00624DE2" w:rsidP="000D51A2">
            <w:pPr>
              <w:bidi w:val="0"/>
              <w:spacing w:after="0" w:line="240" w:lineRule="auto"/>
              <w:rPr>
                <w:rFonts w:ascii="Times New Roman" w:hAnsi="Times New Roman"/>
                <w:b/>
                <w:sz w:val="20"/>
                <w:szCs w:val="20"/>
              </w:rPr>
            </w:pPr>
            <w:r w:rsidRPr="00624DE2">
              <w:rPr>
                <w:rFonts w:ascii="Times New Roman" w:hAnsi="Times New Roman"/>
                <w:b/>
                <w:sz w:val="20"/>
                <w:szCs w:val="20"/>
                <w:vertAlign w:val="superscript"/>
              </w:rPr>
              <w:t>6a)</w:t>
            </w:r>
            <w:r w:rsidRPr="00624DE2">
              <w:rPr>
                <w:rFonts w:ascii="Times New Roman" w:hAnsi="Times New Roman"/>
                <w:b/>
                <w:sz w:val="20"/>
                <w:szCs w:val="20"/>
              </w:rPr>
              <w:t xml:space="preserve"> Čl. 4 ods. 1 bod 17 nariadenia Európskeho parlamentu a Rady (EÚ) č. 575/2013.</w:t>
            </w:r>
          </w:p>
          <w:p w:rsidR="000D51A2" w:rsidRPr="00624DE2" w:rsidP="000D51A2">
            <w:pPr>
              <w:bidi w:val="0"/>
              <w:spacing w:after="0" w:line="240" w:lineRule="auto"/>
              <w:jc w:val="both"/>
              <w:rPr>
                <w:rFonts w:ascii="Times New Roman" w:hAnsi="Times New Roman"/>
                <w:sz w:val="20"/>
                <w:szCs w:val="20"/>
              </w:rPr>
            </w:pPr>
          </w:p>
          <w:p w:rsidR="000D51A2" w:rsidP="000D51A2">
            <w:pPr>
              <w:bidi w:val="0"/>
              <w:spacing w:after="0" w:line="240" w:lineRule="auto"/>
              <w:jc w:val="both"/>
              <w:rPr>
                <w:rFonts w:ascii="Times New Roman" w:hAnsi="Times New Roman"/>
                <w:b/>
                <w:sz w:val="20"/>
                <w:szCs w:val="20"/>
              </w:rPr>
            </w:pPr>
            <w:r w:rsidRPr="009A45F8" w:rsidR="009A45F8">
              <w:rPr>
                <w:rFonts w:ascii="Times New Roman" w:hAnsi="Times New Roman"/>
                <w:b/>
                <w:sz w:val="20"/>
                <w:szCs w:val="20"/>
              </w:rPr>
              <w:t>(8) Pobočka zahraničnej banky je pobočka podľa osobitného predpisu,6a) ktorá je organizačnou zložkou zahraničnej banky umiestnenou na území Slovenskej republiky,7) ktorá priamo vykonáva najmä prijímanie vkladov a poskytovanie úverov; všetky pobočky zahraničnej banky zriadené v Slovenskej republike touto zahraničnou bankou so sídlom v členskom štáte Európskej únie alebo inom zmluvnom štáte Európskeho hospodárskeho priestoru (ďalej len „členský štát“) sa považujú z hľadiska oprávnenia vykonávať bankové činnosti za jednu jej pobočku.</w:t>
            </w:r>
          </w:p>
          <w:p w:rsidR="009A45F8" w:rsidRPr="00624DE2" w:rsidP="000D51A2">
            <w:pPr>
              <w:bidi w:val="0"/>
              <w:spacing w:after="0" w:line="240" w:lineRule="auto"/>
              <w:jc w:val="both"/>
              <w:rPr>
                <w:rFonts w:ascii="Times New Roman" w:hAnsi="Times New Roman"/>
                <w:b/>
                <w:sz w:val="20"/>
                <w:szCs w:val="20"/>
                <w:vertAlign w:val="superscript"/>
              </w:rPr>
            </w:pPr>
          </w:p>
          <w:p w:rsidR="000D51A2" w:rsidRPr="00624DE2" w:rsidP="000D51A2">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6a)</w:t>
            </w:r>
            <w:r w:rsidRPr="00624DE2">
              <w:rPr>
                <w:rFonts w:ascii="Times New Roman" w:hAnsi="Times New Roman"/>
                <w:b/>
                <w:sz w:val="20"/>
                <w:szCs w:val="20"/>
              </w:rPr>
              <w:t xml:space="preserve"> Čl. 4 ods. 1 bod 17 nariadenia Európskeho parlamentu a Rady (EÚ) č. 575/2013.</w:t>
            </w:r>
          </w:p>
          <w:p w:rsidR="00DF539F" w:rsidRPr="00624DE2" w:rsidP="00BF6B18">
            <w:pPr>
              <w:bidi w:val="0"/>
              <w:spacing w:after="0" w:line="240" w:lineRule="auto"/>
              <w:jc w:val="both"/>
              <w:rPr>
                <w:rFonts w:ascii="Times New Roman" w:hAnsi="Times New Roman"/>
                <w:sz w:val="20"/>
                <w:szCs w:val="20"/>
              </w:rPr>
            </w:pPr>
          </w:p>
          <w:p w:rsidR="000D51A2" w:rsidRPr="00624DE2" w:rsidP="000D51A2">
            <w:pPr>
              <w:bidi w:val="0"/>
              <w:spacing w:after="0" w:line="240" w:lineRule="auto"/>
              <w:jc w:val="both"/>
              <w:rPr>
                <w:rFonts w:ascii="Times New Roman" w:hAnsi="Times New Roman"/>
                <w:b/>
                <w:sz w:val="20"/>
                <w:szCs w:val="20"/>
              </w:rPr>
            </w:pPr>
            <w:r w:rsidRPr="00624DE2">
              <w:rPr>
                <w:rFonts w:ascii="Times New Roman" w:hAnsi="Times New Roman"/>
                <w:sz w:val="20"/>
                <w:szCs w:val="20"/>
              </w:rPr>
              <w:t>(</w:t>
            </w:r>
            <w:r w:rsidRPr="00624DE2">
              <w:rPr>
                <w:rFonts w:ascii="Times New Roman" w:hAnsi="Times New Roman"/>
                <w:b/>
                <w:sz w:val="20"/>
                <w:szCs w:val="20"/>
              </w:rPr>
              <w:t>7) Podnikom pomocných bankových služieb sa rozumie podnik pomocných služieb podľa osobitného predpisu.</w:t>
            </w:r>
            <w:r w:rsidRPr="00624DE2">
              <w:rPr>
                <w:rFonts w:ascii="Times New Roman" w:hAnsi="Times New Roman"/>
                <w:b/>
                <w:sz w:val="20"/>
                <w:szCs w:val="20"/>
                <w:vertAlign w:val="superscript"/>
              </w:rPr>
              <w:t>26c)</w:t>
            </w:r>
          </w:p>
          <w:p w:rsidR="000D51A2" w:rsidRPr="00624DE2" w:rsidP="000D51A2">
            <w:pPr>
              <w:bidi w:val="0"/>
              <w:spacing w:after="0" w:line="240" w:lineRule="auto"/>
              <w:jc w:val="both"/>
              <w:rPr>
                <w:rFonts w:ascii="Times New Roman" w:hAnsi="Times New Roman"/>
                <w:b/>
                <w:sz w:val="20"/>
                <w:szCs w:val="20"/>
              </w:rPr>
            </w:pPr>
          </w:p>
          <w:p w:rsidR="000D51A2" w:rsidRPr="00624DE2" w:rsidP="000D51A2">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26c)</w:t>
            </w:r>
            <w:r w:rsidRPr="00624DE2">
              <w:rPr>
                <w:rFonts w:ascii="Times New Roman" w:hAnsi="Times New Roman"/>
                <w:b/>
                <w:sz w:val="20"/>
                <w:szCs w:val="20"/>
              </w:rPr>
              <w:t xml:space="preserve"> Čl. 4 ods. 1 bod 18 nariadenia Európskeho parlamentu a Rady (EÚ) č. 575/2013.</w:t>
            </w:r>
          </w:p>
          <w:p w:rsidR="00F8092D" w:rsidRPr="00624DE2" w:rsidP="00BF6B18">
            <w:pPr>
              <w:bidi w:val="0"/>
              <w:spacing w:after="0" w:line="240" w:lineRule="auto"/>
              <w:jc w:val="both"/>
              <w:rPr>
                <w:rFonts w:ascii="Times New Roman" w:hAnsi="Times New Roman"/>
                <w:b/>
                <w:sz w:val="20"/>
                <w:szCs w:val="20"/>
              </w:rPr>
            </w:pPr>
          </w:p>
          <w:p w:rsidR="00301723"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 Správcovská spoločnosť je akciová spoločnosť založená na účel podnikania so sídlom na území Slovenskej republiky, ktorej predmetom činnosti je vytváranie a spravovanie štandardných podielových fondov a európskych štandardných fondov alebo alternatívnych investičných fondov a zahraničných alternatívnych investičných fondov na základe povolenia udeleného Národnou bankou Slovenska; zapisuje sa do obchodného registra.</w:t>
            </w:r>
          </w:p>
          <w:p w:rsidR="00301723" w:rsidRPr="00624DE2" w:rsidP="00BF6B18">
            <w:pPr>
              <w:bidi w:val="0"/>
              <w:spacing w:after="0" w:line="240" w:lineRule="auto"/>
              <w:rPr>
                <w:rFonts w:ascii="Times New Roman" w:hAnsi="Times New Roman"/>
                <w:sz w:val="20"/>
                <w:szCs w:val="20"/>
                <w:lang w:eastAsia="en-US"/>
              </w:rPr>
            </w:pPr>
          </w:p>
          <w:p w:rsidR="00DF539F" w:rsidRPr="00624DE2" w:rsidP="00BF6B18">
            <w:pPr>
              <w:bidi w:val="0"/>
              <w:spacing w:after="0" w:line="240" w:lineRule="auto"/>
              <w:rPr>
                <w:rFonts w:ascii="Times New Roman" w:hAnsi="Times New Roman"/>
                <w:sz w:val="20"/>
                <w:szCs w:val="20"/>
                <w:lang w:eastAsia="en-US"/>
              </w:rPr>
            </w:pPr>
          </w:p>
          <w:p w:rsidR="00301723"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lang w:eastAsia="en-US"/>
              </w:rPr>
              <w:t>(14) Zahraničná správcovská spoločnosť je právnická osoba so sídlom mimo územia Slovenskej republiky, ktorá má povolenie na vytváranie a spravovanie subjektov kolektívneho investovania udelené v štáte, v ktorom má sídlo.</w:t>
            </w:r>
          </w:p>
          <w:p w:rsidR="00593905" w:rsidRPr="00624DE2" w:rsidP="00BF6B18">
            <w:pPr>
              <w:bidi w:val="0"/>
              <w:spacing w:after="0" w:line="240" w:lineRule="auto"/>
              <w:jc w:val="both"/>
              <w:rPr>
                <w:rFonts w:ascii="Times New Roman" w:hAnsi="Times New Roman"/>
                <w:sz w:val="20"/>
                <w:szCs w:val="20"/>
              </w:rPr>
            </w:pPr>
          </w:p>
          <w:p w:rsidR="007B07EF" w:rsidRPr="00624DE2" w:rsidP="007244F8">
            <w:pPr>
              <w:bidi w:val="0"/>
              <w:spacing w:after="0" w:line="240" w:lineRule="auto"/>
              <w:jc w:val="both"/>
              <w:rPr>
                <w:rFonts w:ascii="Times New Roman" w:hAnsi="Times New Roman"/>
                <w:sz w:val="20"/>
                <w:szCs w:val="20"/>
              </w:rPr>
            </w:pPr>
            <w:r w:rsidRPr="00624DE2">
              <w:rPr>
                <w:rFonts w:ascii="Times New Roman" w:hAnsi="Times New Roman"/>
                <w:sz w:val="22"/>
                <w:szCs w:val="22"/>
              </w:rPr>
              <w:t>Na účely tohto zákona sa rozumie</w:t>
            </w:r>
          </w:p>
          <w:p w:rsidR="007244F8" w:rsidRPr="00624DE2" w:rsidP="007244F8">
            <w:pPr>
              <w:bidi w:val="0"/>
              <w:spacing w:after="0" w:line="240" w:lineRule="auto"/>
              <w:jc w:val="both"/>
              <w:rPr>
                <w:rFonts w:ascii="Times New Roman" w:hAnsi="Times New Roman"/>
                <w:b/>
                <w:sz w:val="20"/>
                <w:szCs w:val="20"/>
              </w:rPr>
            </w:pPr>
            <w:r w:rsidRPr="00624DE2">
              <w:rPr>
                <w:rFonts w:ascii="Times New Roman" w:hAnsi="Times New Roman"/>
                <w:b/>
                <w:sz w:val="20"/>
                <w:szCs w:val="20"/>
              </w:rPr>
              <w:t>k) finančnou holdingovou spoločnosťou, finančná holdingová spoločnosť podľa osobitného predpisu,</w:t>
            </w:r>
            <w:r w:rsidRPr="00624DE2">
              <w:rPr>
                <w:rFonts w:ascii="Times New Roman" w:hAnsi="Times New Roman"/>
                <w:b/>
                <w:sz w:val="20"/>
                <w:szCs w:val="20"/>
                <w:vertAlign w:val="superscript"/>
              </w:rPr>
              <w:t xml:space="preserve"> 30n) </w:t>
            </w:r>
          </w:p>
          <w:p w:rsidR="007244F8" w:rsidRPr="00624DE2" w:rsidP="007244F8">
            <w:pPr>
              <w:bidi w:val="0"/>
              <w:spacing w:after="0" w:line="240" w:lineRule="auto"/>
              <w:jc w:val="both"/>
              <w:rPr>
                <w:rFonts w:ascii="Times New Roman" w:hAnsi="Times New Roman"/>
                <w:b/>
                <w:sz w:val="20"/>
                <w:szCs w:val="20"/>
                <w:vertAlign w:val="superscript"/>
              </w:rPr>
            </w:pPr>
          </w:p>
          <w:p w:rsidR="007244F8" w:rsidRPr="00624DE2" w:rsidP="007244F8">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30n)</w:t>
            </w:r>
            <w:r w:rsidRPr="00624DE2">
              <w:rPr>
                <w:rFonts w:ascii="Times New Roman" w:hAnsi="Times New Roman"/>
                <w:b/>
                <w:sz w:val="20"/>
                <w:szCs w:val="20"/>
              </w:rPr>
              <w:t xml:space="preserve"> Čl. 4 ods. 1 bod 20 nariadenia Európskeho parlamentu a Rady (EÚ) č. 575/2013.</w:t>
            </w:r>
          </w:p>
          <w:p w:rsidR="00593905" w:rsidRPr="00624DE2" w:rsidP="00BF6B18">
            <w:pPr>
              <w:bidi w:val="0"/>
              <w:spacing w:after="0" w:line="240" w:lineRule="auto"/>
              <w:ind w:firstLine="360"/>
              <w:jc w:val="both"/>
              <w:rPr>
                <w:rFonts w:ascii="Times New Roman" w:hAnsi="Times New Roman"/>
                <w:sz w:val="20"/>
                <w:szCs w:val="20"/>
              </w:rPr>
            </w:pPr>
          </w:p>
          <w:p w:rsidR="00426AA4" w:rsidRPr="00624DE2" w:rsidP="00426AA4">
            <w:pPr>
              <w:bidi w:val="0"/>
              <w:spacing w:after="0" w:line="240" w:lineRule="auto"/>
              <w:jc w:val="both"/>
              <w:rPr>
                <w:rFonts w:ascii="Times New Roman" w:hAnsi="Times New Roman"/>
                <w:b/>
                <w:sz w:val="20"/>
                <w:szCs w:val="20"/>
              </w:rPr>
            </w:pPr>
            <w:r w:rsidRPr="00624DE2">
              <w:rPr>
                <w:rFonts w:ascii="Times New Roman" w:hAnsi="Times New Roman"/>
                <w:b/>
                <w:sz w:val="20"/>
                <w:szCs w:val="20"/>
              </w:rPr>
              <w:t>s) zmiešanou finančnou holdingovou spoločnosťou, zmiešaná finančná holdingová spoločnosť podľa osobitného predpisu,</w:t>
            </w:r>
            <w:r w:rsidRPr="00624DE2">
              <w:rPr>
                <w:rFonts w:ascii="Times New Roman" w:hAnsi="Times New Roman"/>
                <w:b/>
                <w:sz w:val="20"/>
                <w:szCs w:val="20"/>
                <w:vertAlign w:val="superscript"/>
              </w:rPr>
              <w:t xml:space="preserve"> 30ta) </w:t>
            </w:r>
          </w:p>
          <w:p w:rsidR="00426AA4" w:rsidRPr="00624DE2" w:rsidP="00426AA4">
            <w:pPr>
              <w:bidi w:val="0"/>
              <w:spacing w:after="0" w:line="240" w:lineRule="auto"/>
              <w:jc w:val="both"/>
              <w:rPr>
                <w:rFonts w:ascii="Times New Roman" w:hAnsi="Times New Roman"/>
                <w:b/>
                <w:sz w:val="20"/>
                <w:szCs w:val="20"/>
                <w:vertAlign w:val="superscript"/>
              </w:rPr>
            </w:pPr>
          </w:p>
          <w:p w:rsidR="00426AA4" w:rsidRPr="00624DE2" w:rsidP="00426AA4">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30ta)</w:t>
            </w:r>
            <w:r w:rsidRPr="00624DE2">
              <w:rPr>
                <w:rFonts w:ascii="Times New Roman" w:hAnsi="Times New Roman"/>
                <w:b/>
                <w:sz w:val="20"/>
                <w:szCs w:val="20"/>
              </w:rPr>
              <w:t xml:space="preserve"> Čl. 4 ods. 1 bod 21 nariadenia Európskeho parlamentu a Rady (EÚ) č. 575/2013.</w:t>
            </w:r>
          </w:p>
          <w:p w:rsidR="00F8092D" w:rsidRPr="00624DE2" w:rsidP="00BF6B18">
            <w:pPr>
              <w:bidi w:val="0"/>
              <w:spacing w:after="0" w:line="240" w:lineRule="auto"/>
              <w:rPr>
                <w:rFonts w:ascii="Times New Roman" w:hAnsi="Times New Roman"/>
                <w:sz w:val="20"/>
                <w:szCs w:val="20"/>
                <w:lang w:eastAsia="en-US"/>
              </w:rPr>
            </w:pPr>
          </w:p>
          <w:p w:rsidR="007244F8" w:rsidRPr="00624DE2" w:rsidP="007244F8">
            <w:pPr>
              <w:bidi w:val="0"/>
              <w:spacing w:after="0" w:line="240" w:lineRule="auto"/>
              <w:jc w:val="both"/>
              <w:rPr>
                <w:rFonts w:ascii="Times New Roman" w:hAnsi="Times New Roman"/>
                <w:b/>
                <w:sz w:val="20"/>
                <w:szCs w:val="20"/>
              </w:rPr>
            </w:pPr>
            <w:r w:rsidRPr="00624DE2">
              <w:rPr>
                <w:rFonts w:ascii="Times New Roman" w:hAnsi="Times New Roman"/>
                <w:b/>
                <w:sz w:val="20"/>
                <w:szCs w:val="20"/>
              </w:rPr>
              <w:t>l) holdingovou spoločnosťou so zmiešanou činnosťou, holdingová spoločnosť so zmiešanou činnosťou podľa osobitného predpisu,</w:t>
            </w:r>
            <w:r w:rsidRPr="00624DE2">
              <w:rPr>
                <w:rFonts w:ascii="Times New Roman" w:hAnsi="Times New Roman"/>
                <w:b/>
                <w:sz w:val="20"/>
                <w:szCs w:val="20"/>
                <w:vertAlign w:val="superscript"/>
              </w:rPr>
              <w:t xml:space="preserve"> 30o)</w:t>
            </w:r>
          </w:p>
          <w:p w:rsidR="007244F8" w:rsidRPr="00624DE2" w:rsidP="007244F8">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30o)</w:t>
            </w:r>
            <w:r w:rsidRPr="00624DE2">
              <w:rPr>
                <w:rFonts w:ascii="Times New Roman" w:hAnsi="Times New Roman"/>
                <w:b/>
                <w:sz w:val="20"/>
                <w:szCs w:val="20"/>
              </w:rPr>
              <w:t xml:space="preserve"> Čl. 4 ods. 1 bod 2</w:t>
            </w:r>
            <w:r w:rsidRPr="00624DE2" w:rsidR="00EC0F0D">
              <w:rPr>
                <w:rFonts w:ascii="Times New Roman" w:hAnsi="Times New Roman"/>
                <w:b/>
                <w:sz w:val="20"/>
                <w:szCs w:val="20"/>
              </w:rPr>
              <w:t>2</w:t>
            </w:r>
            <w:r w:rsidRPr="00624DE2">
              <w:rPr>
                <w:rFonts w:ascii="Times New Roman" w:hAnsi="Times New Roman"/>
                <w:b/>
                <w:sz w:val="20"/>
                <w:szCs w:val="20"/>
              </w:rPr>
              <w:t xml:space="preserve"> nariadenia Európskeho parlamentu a Rady (EÚ) č. 575/2013.</w:t>
            </w:r>
          </w:p>
          <w:p w:rsidR="002C2684" w:rsidRPr="00624DE2" w:rsidP="007244F8">
            <w:pPr>
              <w:bidi w:val="0"/>
              <w:spacing w:after="0" w:line="240" w:lineRule="auto"/>
              <w:jc w:val="both"/>
              <w:rPr>
                <w:rFonts w:ascii="Times New Roman" w:hAnsi="Times New Roman"/>
                <w:b/>
                <w:sz w:val="20"/>
                <w:szCs w:val="20"/>
              </w:rPr>
            </w:pPr>
          </w:p>
          <w:p w:rsidR="00E547AB" w:rsidRPr="00624DE2" w:rsidP="007B07EF">
            <w:pPr>
              <w:bidi w:val="0"/>
              <w:spacing w:after="0" w:line="240" w:lineRule="auto"/>
              <w:jc w:val="both"/>
              <w:rPr>
                <w:rFonts w:ascii="Times New Roman" w:hAnsi="Times New Roman"/>
                <w:sz w:val="20"/>
                <w:szCs w:val="20"/>
              </w:rPr>
            </w:pPr>
            <w:r w:rsidRPr="00624DE2" w:rsidR="007B07EF">
              <w:rPr>
                <w:rFonts w:ascii="Times New Roman" w:hAnsi="Times New Roman"/>
                <w:sz w:val="20"/>
                <w:szCs w:val="20"/>
              </w:rPr>
              <w:t>Na účely tohto zákona sa rozumie</w:t>
            </w:r>
          </w:p>
          <w:p w:rsidR="007244F8" w:rsidRPr="00624DE2" w:rsidP="007244F8">
            <w:pPr>
              <w:bidi w:val="0"/>
              <w:spacing w:after="0" w:line="240" w:lineRule="auto"/>
              <w:jc w:val="both"/>
              <w:rPr>
                <w:rFonts w:ascii="Times New Roman" w:hAnsi="Times New Roman"/>
                <w:b/>
                <w:sz w:val="20"/>
                <w:szCs w:val="20"/>
              </w:rPr>
            </w:pPr>
            <w:r w:rsidRPr="00624DE2">
              <w:rPr>
                <w:rFonts w:ascii="Times New Roman" w:hAnsi="Times New Roman"/>
                <w:b/>
                <w:sz w:val="20"/>
                <w:szCs w:val="20"/>
              </w:rPr>
              <w:t xml:space="preserve">ab) finančnou inštitúciou finančná inštitúcia podľa osobitného predpisu. </w:t>
            </w:r>
            <w:r w:rsidRPr="00624DE2">
              <w:rPr>
                <w:rFonts w:ascii="Times New Roman" w:hAnsi="Times New Roman"/>
                <w:b/>
                <w:sz w:val="20"/>
                <w:szCs w:val="20"/>
                <w:vertAlign w:val="superscript"/>
              </w:rPr>
              <w:t>13m)</w:t>
            </w:r>
            <w:r w:rsidRPr="00624DE2">
              <w:rPr>
                <w:rFonts w:ascii="Times New Roman" w:hAnsi="Times New Roman"/>
                <w:b/>
                <w:sz w:val="20"/>
                <w:szCs w:val="20"/>
              </w:rPr>
              <w:t>“.</w:t>
            </w:r>
          </w:p>
          <w:p w:rsidR="007244F8" w:rsidRPr="00624DE2" w:rsidP="007244F8">
            <w:pPr>
              <w:bidi w:val="0"/>
              <w:spacing w:after="0" w:line="240" w:lineRule="auto"/>
              <w:jc w:val="both"/>
              <w:rPr>
                <w:rFonts w:ascii="Times New Roman" w:hAnsi="Times New Roman"/>
                <w:b/>
                <w:sz w:val="20"/>
                <w:szCs w:val="20"/>
                <w:vertAlign w:val="superscript"/>
              </w:rPr>
            </w:pPr>
          </w:p>
          <w:p w:rsidR="007244F8" w:rsidRPr="00624DE2" w:rsidP="007244F8">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 xml:space="preserve">13m) </w:t>
            </w:r>
            <w:r w:rsidRPr="00624DE2">
              <w:rPr>
                <w:rFonts w:ascii="Times New Roman" w:hAnsi="Times New Roman"/>
                <w:b/>
                <w:sz w:val="20"/>
                <w:szCs w:val="20"/>
              </w:rPr>
              <w:t>Čl. 4 ods. 1 bod 26 nariadenia Európskeho parlamentu a Rady (EÚ) č. 575/2013.“.</w:t>
            </w:r>
          </w:p>
          <w:p w:rsidR="00E11F3B" w:rsidRPr="00624DE2" w:rsidP="00BF6B18">
            <w:pPr>
              <w:bidi w:val="0"/>
              <w:spacing w:after="0" w:line="240" w:lineRule="auto"/>
              <w:ind w:firstLine="360"/>
              <w:jc w:val="both"/>
              <w:rPr>
                <w:rFonts w:ascii="Times New Roman" w:hAnsi="Times New Roman"/>
                <w:sz w:val="20"/>
                <w:szCs w:val="20"/>
              </w:rPr>
            </w:pPr>
          </w:p>
          <w:p w:rsidR="0031142E" w:rsidRPr="00624DE2" w:rsidP="0031142E">
            <w:pPr>
              <w:bidi w:val="0"/>
              <w:spacing w:after="0" w:line="240" w:lineRule="auto"/>
              <w:rPr>
                <w:rFonts w:ascii="Times New Roman" w:hAnsi="Times New Roman"/>
                <w:b/>
                <w:sz w:val="20"/>
                <w:szCs w:val="20"/>
              </w:rPr>
            </w:pPr>
            <w:r w:rsidRPr="00624DE2">
              <w:rPr>
                <w:rFonts w:ascii="Times New Roman" w:hAnsi="Times New Roman"/>
                <w:b/>
                <w:sz w:val="20"/>
                <w:szCs w:val="20"/>
              </w:rPr>
              <w:t>t) subjektom finančného sektora, subjekt finančného sektora podľa osobitného predpisu,</w:t>
            </w:r>
            <w:r w:rsidRPr="00624DE2">
              <w:rPr>
                <w:rFonts w:ascii="Times New Roman" w:hAnsi="Times New Roman"/>
                <w:b/>
                <w:sz w:val="20"/>
                <w:szCs w:val="20"/>
                <w:vertAlign w:val="superscript"/>
              </w:rPr>
              <w:t xml:space="preserve"> 13e)</w:t>
            </w:r>
          </w:p>
          <w:p w:rsidR="0031142E" w:rsidRPr="00624DE2" w:rsidP="0031142E">
            <w:pPr>
              <w:bidi w:val="0"/>
              <w:spacing w:after="0" w:line="240" w:lineRule="auto"/>
              <w:jc w:val="both"/>
              <w:rPr>
                <w:rFonts w:ascii="Times New Roman" w:hAnsi="Times New Roman"/>
                <w:b/>
                <w:sz w:val="20"/>
                <w:szCs w:val="20"/>
              </w:rPr>
            </w:pPr>
          </w:p>
          <w:p w:rsidR="0031142E" w:rsidRPr="00624DE2" w:rsidP="0031142E">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 xml:space="preserve">13e) </w:t>
            </w:r>
            <w:r w:rsidRPr="00624DE2">
              <w:rPr>
                <w:rFonts w:ascii="Times New Roman" w:hAnsi="Times New Roman"/>
                <w:b/>
                <w:sz w:val="20"/>
                <w:szCs w:val="20"/>
              </w:rPr>
              <w:t>Čl. 4 ods. 1 bod 27 nariadenia Európskeho parlamentu a Rady (EÚ) č. 575/2013.</w:t>
            </w:r>
          </w:p>
          <w:p w:rsidR="002C2684" w:rsidRPr="00624DE2" w:rsidP="00BF6B18">
            <w:pPr>
              <w:bidi w:val="0"/>
              <w:spacing w:after="0" w:line="240" w:lineRule="auto"/>
              <w:rPr>
                <w:rFonts w:ascii="Times New Roman" w:hAnsi="Times New Roman"/>
                <w:sz w:val="20"/>
                <w:szCs w:val="20"/>
                <w:lang w:eastAsia="en-US"/>
              </w:rPr>
            </w:pPr>
          </w:p>
          <w:p w:rsidR="002A15AF" w:rsidRPr="00624DE2" w:rsidP="00BF6B18">
            <w:pPr>
              <w:bidi w:val="0"/>
              <w:spacing w:after="0" w:line="240" w:lineRule="auto"/>
              <w:rPr>
                <w:rFonts w:ascii="Times New Roman" w:hAnsi="Times New Roman"/>
                <w:sz w:val="20"/>
                <w:szCs w:val="20"/>
                <w:lang w:eastAsia="en-US"/>
              </w:rPr>
            </w:pPr>
            <w:r w:rsidRPr="00624DE2" w:rsidR="007B07EF">
              <w:rPr>
                <w:rFonts w:ascii="Times New Roman" w:hAnsi="Times New Roman"/>
                <w:sz w:val="20"/>
                <w:szCs w:val="20"/>
                <w:lang w:eastAsia="en-US"/>
              </w:rPr>
              <w:t>Na účely tohto zákona sa rozumie</w:t>
            </w:r>
          </w:p>
          <w:p w:rsidR="00CA0B83" w:rsidRPr="00624DE2" w:rsidP="00CA0B83">
            <w:pPr>
              <w:bidi w:val="0"/>
              <w:spacing w:after="0" w:line="240" w:lineRule="auto"/>
              <w:jc w:val="both"/>
              <w:rPr>
                <w:rFonts w:ascii="Times New Roman" w:hAnsi="Times New Roman"/>
                <w:b/>
                <w:sz w:val="20"/>
                <w:szCs w:val="20"/>
              </w:rPr>
            </w:pPr>
            <w:r w:rsidRPr="00624DE2">
              <w:rPr>
                <w:rFonts w:ascii="Times New Roman" w:hAnsi="Times New Roman"/>
                <w:b/>
                <w:sz w:val="20"/>
                <w:szCs w:val="20"/>
              </w:rPr>
              <w:t>m) materskou bankou, banka podľa osobitného predpisu,</w:t>
            </w:r>
            <w:r w:rsidRPr="00624DE2">
              <w:rPr>
                <w:rFonts w:ascii="Times New Roman" w:hAnsi="Times New Roman"/>
                <w:b/>
                <w:sz w:val="20"/>
                <w:szCs w:val="20"/>
                <w:vertAlign w:val="superscript"/>
              </w:rPr>
              <w:t>30p)</w:t>
            </w:r>
          </w:p>
          <w:p w:rsidR="00CA0B83" w:rsidRPr="00624DE2" w:rsidP="00CA0B83">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30p)</w:t>
            </w:r>
            <w:r w:rsidRPr="00624DE2">
              <w:rPr>
                <w:rFonts w:ascii="Times New Roman" w:hAnsi="Times New Roman"/>
                <w:b/>
                <w:sz w:val="20"/>
                <w:szCs w:val="20"/>
              </w:rPr>
              <w:t xml:space="preserve"> Čl. 4 ods. 1 bod 28 nariadenia Európskeho parlamentu a Rady (EÚ) č. 575/2013.</w:t>
            </w:r>
          </w:p>
          <w:p w:rsidR="00C933EA" w:rsidRPr="00624DE2" w:rsidP="00BF6B18">
            <w:pPr>
              <w:bidi w:val="0"/>
              <w:spacing w:after="0" w:line="240" w:lineRule="auto"/>
              <w:jc w:val="both"/>
              <w:rPr>
                <w:rFonts w:ascii="Times New Roman" w:hAnsi="Times New Roman"/>
                <w:b/>
                <w:sz w:val="20"/>
                <w:szCs w:val="20"/>
              </w:rPr>
            </w:pPr>
          </w:p>
          <w:p w:rsidR="00CA0B83" w:rsidRPr="00624DE2" w:rsidP="00CA0B83">
            <w:pPr>
              <w:bidi w:val="0"/>
              <w:spacing w:after="0" w:line="240" w:lineRule="auto"/>
              <w:jc w:val="both"/>
              <w:rPr>
                <w:rFonts w:ascii="Times New Roman" w:hAnsi="Times New Roman"/>
                <w:b/>
                <w:sz w:val="20"/>
                <w:szCs w:val="20"/>
                <w:vertAlign w:val="superscript"/>
              </w:rPr>
            </w:pPr>
            <w:r w:rsidRPr="00624DE2">
              <w:rPr>
                <w:rFonts w:ascii="Times New Roman" w:hAnsi="Times New Roman"/>
                <w:b/>
                <w:sz w:val="20"/>
                <w:szCs w:val="20"/>
              </w:rPr>
              <w:t>o) materskou bankou v Európskej únii materská banka, podľa osobitného predpisu,</w:t>
            </w:r>
            <w:r w:rsidRPr="00624DE2">
              <w:rPr>
                <w:rFonts w:ascii="Times New Roman" w:hAnsi="Times New Roman"/>
                <w:b/>
                <w:sz w:val="20"/>
                <w:szCs w:val="20"/>
                <w:vertAlign w:val="superscript"/>
              </w:rPr>
              <w:t>30s)</w:t>
            </w:r>
          </w:p>
          <w:p w:rsidR="00CA0B83" w:rsidRPr="00624DE2" w:rsidP="00CA0B83">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30s)</w:t>
            </w:r>
            <w:r w:rsidRPr="00624DE2">
              <w:rPr>
                <w:rFonts w:ascii="Times New Roman" w:hAnsi="Times New Roman"/>
                <w:b/>
                <w:sz w:val="20"/>
                <w:szCs w:val="20"/>
              </w:rPr>
              <w:t xml:space="preserve"> Čl. 4 ods. 1 bod 29 nariadenia Európskeho parlamentu a Rady (EÚ) č. 575/2013.</w:t>
            </w:r>
          </w:p>
          <w:p w:rsidR="00241B37" w:rsidRPr="00624DE2" w:rsidP="00BF6B18">
            <w:pPr>
              <w:bidi w:val="0"/>
              <w:spacing w:after="0" w:line="240" w:lineRule="auto"/>
              <w:rPr>
                <w:rFonts w:ascii="Times New Roman" w:hAnsi="Times New Roman"/>
                <w:b/>
                <w:sz w:val="20"/>
                <w:szCs w:val="20"/>
                <w:lang w:eastAsia="en-US"/>
              </w:rPr>
            </w:pPr>
          </w:p>
          <w:p w:rsidR="00CA0B83" w:rsidRPr="00624DE2" w:rsidP="00CA0B83">
            <w:pPr>
              <w:bidi w:val="0"/>
              <w:spacing w:after="0" w:line="240" w:lineRule="auto"/>
              <w:jc w:val="both"/>
              <w:rPr>
                <w:rFonts w:ascii="Times New Roman" w:hAnsi="Times New Roman"/>
                <w:b/>
                <w:sz w:val="20"/>
                <w:szCs w:val="20"/>
              </w:rPr>
            </w:pPr>
            <w:r w:rsidRPr="00624DE2">
              <w:rPr>
                <w:rFonts w:ascii="Times New Roman" w:hAnsi="Times New Roman"/>
                <w:b/>
                <w:sz w:val="20"/>
                <w:szCs w:val="20"/>
              </w:rPr>
              <w:t>n) materskou finančnou holdingovou spoločnosťou, materská holdingová spoločnosť podľa osobitného predpisu,</w:t>
            </w:r>
            <w:r w:rsidRPr="00624DE2">
              <w:rPr>
                <w:rFonts w:ascii="Times New Roman" w:hAnsi="Times New Roman"/>
                <w:b/>
                <w:sz w:val="20"/>
                <w:szCs w:val="20"/>
                <w:vertAlign w:val="superscript"/>
              </w:rPr>
              <w:t>30r)</w:t>
            </w:r>
          </w:p>
          <w:p w:rsidR="00A75724" w:rsidRPr="00624DE2" w:rsidP="00A75724">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30r)</w:t>
            </w:r>
            <w:r w:rsidRPr="00624DE2">
              <w:rPr>
                <w:rFonts w:ascii="Times New Roman" w:hAnsi="Times New Roman"/>
                <w:b/>
                <w:sz w:val="20"/>
                <w:szCs w:val="20"/>
              </w:rPr>
              <w:t xml:space="preserve"> Čl. 4 ods. 1 bod 30 nariadenia Európskeho parlamentu a Rady (EÚ) č. 575/2013.</w:t>
            </w:r>
          </w:p>
          <w:p w:rsidR="00A75724" w:rsidRPr="00624DE2" w:rsidP="00BF6B18">
            <w:pPr>
              <w:bidi w:val="0"/>
              <w:spacing w:after="0" w:line="240" w:lineRule="auto"/>
              <w:rPr>
                <w:rFonts w:ascii="Times New Roman" w:hAnsi="Times New Roman"/>
                <w:b/>
                <w:sz w:val="20"/>
                <w:szCs w:val="20"/>
                <w:lang w:eastAsia="en-US"/>
              </w:rPr>
            </w:pPr>
          </w:p>
          <w:p w:rsidR="00A75724" w:rsidRPr="00624DE2" w:rsidP="00A75724">
            <w:pPr>
              <w:bidi w:val="0"/>
              <w:spacing w:after="0" w:line="240" w:lineRule="auto"/>
              <w:jc w:val="both"/>
              <w:rPr>
                <w:rFonts w:ascii="Times New Roman" w:hAnsi="Times New Roman"/>
                <w:b/>
                <w:sz w:val="20"/>
                <w:szCs w:val="20"/>
                <w:vertAlign w:val="superscript"/>
              </w:rPr>
            </w:pPr>
            <w:r w:rsidRPr="00624DE2">
              <w:rPr>
                <w:rFonts w:ascii="Times New Roman" w:hAnsi="Times New Roman"/>
                <w:b/>
                <w:sz w:val="20"/>
                <w:szCs w:val="20"/>
              </w:rPr>
              <w:t>p) materskou finančnou holdingovou spoločnosťou v Európskej únii materská finančná holdingová spoločnosť, podľa osobitného predpisu,</w:t>
            </w:r>
            <w:r w:rsidRPr="00624DE2">
              <w:rPr>
                <w:rFonts w:ascii="Times New Roman" w:hAnsi="Times New Roman"/>
                <w:b/>
                <w:sz w:val="20"/>
                <w:szCs w:val="20"/>
                <w:vertAlign w:val="superscript"/>
              </w:rPr>
              <w:t>30t)</w:t>
            </w:r>
          </w:p>
          <w:p w:rsidR="00A75724" w:rsidRPr="00624DE2" w:rsidP="00A75724">
            <w:pPr>
              <w:bidi w:val="0"/>
              <w:spacing w:after="0" w:line="240" w:lineRule="auto"/>
              <w:rPr>
                <w:rFonts w:ascii="Times New Roman" w:hAnsi="Times New Roman"/>
                <w:b/>
                <w:sz w:val="20"/>
                <w:szCs w:val="20"/>
              </w:rPr>
            </w:pPr>
            <w:r w:rsidRPr="00624DE2">
              <w:rPr>
                <w:rFonts w:ascii="Times New Roman" w:hAnsi="Times New Roman"/>
                <w:b/>
                <w:sz w:val="20"/>
                <w:szCs w:val="20"/>
                <w:vertAlign w:val="superscript"/>
              </w:rPr>
              <w:t>30t)</w:t>
            </w:r>
            <w:r w:rsidRPr="00624DE2">
              <w:rPr>
                <w:rFonts w:ascii="Times New Roman" w:hAnsi="Times New Roman"/>
                <w:b/>
                <w:sz w:val="20"/>
                <w:szCs w:val="20"/>
              </w:rPr>
              <w:t xml:space="preserve"> Čl. 4 ods. 1 bod 31 nariadenia Európskeho parlamentu a Rady (EÚ) č. 575/2013.</w:t>
            </w:r>
          </w:p>
          <w:p w:rsidR="0025659D" w:rsidRPr="00624DE2" w:rsidP="00BF6B18">
            <w:pPr>
              <w:bidi w:val="0"/>
              <w:spacing w:after="0" w:line="240" w:lineRule="auto"/>
              <w:jc w:val="both"/>
              <w:rPr>
                <w:rFonts w:ascii="Times New Roman" w:hAnsi="Times New Roman"/>
                <w:b/>
                <w:sz w:val="20"/>
                <w:szCs w:val="20"/>
              </w:rPr>
            </w:pPr>
          </w:p>
          <w:p w:rsidR="00426AA4" w:rsidRPr="00624DE2" w:rsidP="00426AA4">
            <w:pPr>
              <w:bidi w:val="0"/>
              <w:spacing w:after="0" w:line="240" w:lineRule="auto"/>
              <w:jc w:val="both"/>
              <w:rPr>
                <w:rFonts w:ascii="Times New Roman" w:hAnsi="Times New Roman"/>
                <w:b/>
                <w:sz w:val="20"/>
                <w:szCs w:val="20"/>
              </w:rPr>
            </w:pPr>
            <w:r w:rsidRPr="00624DE2">
              <w:rPr>
                <w:rFonts w:ascii="Times New Roman" w:hAnsi="Times New Roman"/>
                <w:b/>
                <w:sz w:val="20"/>
                <w:szCs w:val="20"/>
              </w:rPr>
              <w:t>t) materskou zmiešanou finančnou holdingovou spoločnosťou, materská zmiešaná finančná holdingová spoločnosť podľa osobitného predpisu,</w:t>
            </w:r>
            <w:r w:rsidRPr="00624DE2">
              <w:rPr>
                <w:rFonts w:ascii="Times New Roman" w:hAnsi="Times New Roman"/>
                <w:b/>
                <w:sz w:val="20"/>
                <w:szCs w:val="20"/>
                <w:vertAlign w:val="superscript"/>
              </w:rPr>
              <w:t xml:space="preserve"> 30tb) </w:t>
            </w:r>
          </w:p>
          <w:p w:rsidR="00426AA4" w:rsidRPr="00624DE2" w:rsidP="00426AA4">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30tb)</w:t>
            </w:r>
            <w:r w:rsidRPr="00624DE2">
              <w:rPr>
                <w:rFonts w:ascii="Times New Roman" w:hAnsi="Times New Roman"/>
                <w:b/>
                <w:sz w:val="20"/>
                <w:szCs w:val="20"/>
              </w:rPr>
              <w:t xml:space="preserve"> Čl. 4 ods. 1 bod </w:t>
            </w:r>
            <w:r w:rsidRPr="00624DE2" w:rsidR="00C65D65">
              <w:rPr>
                <w:rFonts w:ascii="Times New Roman" w:hAnsi="Times New Roman"/>
                <w:b/>
                <w:sz w:val="20"/>
                <w:szCs w:val="20"/>
              </w:rPr>
              <w:t>3</w:t>
            </w:r>
            <w:r w:rsidRPr="00624DE2">
              <w:rPr>
                <w:rFonts w:ascii="Times New Roman" w:hAnsi="Times New Roman"/>
                <w:b/>
                <w:sz w:val="20"/>
                <w:szCs w:val="20"/>
              </w:rPr>
              <w:t>2 nariadenia Európskeho parlamentu a Rady (EÚ) č. 575/2013.</w:t>
            </w:r>
          </w:p>
          <w:p w:rsidR="00763BA0" w:rsidRPr="00624DE2" w:rsidP="00BF6B18">
            <w:pPr>
              <w:bidi w:val="0"/>
              <w:spacing w:after="0" w:line="240" w:lineRule="auto"/>
              <w:rPr>
                <w:rFonts w:ascii="Times New Roman" w:hAnsi="Times New Roman"/>
                <w:b/>
                <w:sz w:val="20"/>
                <w:szCs w:val="20"/>
                <w:lang w:eastAsia="en-US"/>
              </w:rPr>
            </w:pPr>
          </w:p>
          <w:p w:rsidR="00426AA4" w:rsidRPr="00624DE2" w:rsidP="00426AA4">
            <w:pPr>
              <w:bidi w:val="0"/>
              <w:spacing w:after="0" w:line="240" w:lineRule="auto"/>
              <w:jc w:val="both"/>
              <w:rPr>
                <w:rFonts w:ascii="Times New Roman" w:hAnsi="Times New Roman"/>
                <w:b/>
                <w:sz w:val="20"/>
                <w:szCs w:val="20"/>
              </w:rPr>
            </w:pPr>
            <w:r w:rsidRPr="00624DE2">
              <w:rPr>
                <w:rFonts w:ascii="Times New Roman" w:hAnsi="Times New Roman"/>
                <w:b/>
                <w:sz w:val="20"/>
                <w:szCs w:val="20"/>
              </w:rPr>
              <w:t>u) materskou zmiešanou finančnou holdingovou spoločnosťou v Európskej únii, materská zmiešaná finančná holdingová spoločnosť  v Európskej únii podľa osobitného predpisu,</w:t>
            </w:r>
            <w:r w:rsidRPr="00624DE2">
              <w:rPr>
                <w:rFonts w:ascii="Times New Roman" w:hAnsi="Times New Roman"/>
                <w:b/>
                <w:sz w:val="20"/>
                <w:szCs w:val="20"/>
                <w:vertAlign w:val="superscript"/>
              </w:rPr>
              <w:t xml:space="preserve"> 30tc) </w:t>
            </w:r>
          </w:p>
          <w:p w:rsidR="00426AA4" w:rsidRPr="00624DE2" w:rsidP="00426AA4">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30tc)</w:t>
            </w:r>
            <w:r w:rsidRPr="00624DE2">
              <w:rPr>
                <w:rFonts w:ascii="Times New Roman" w:hAnsi="Times New Roman"/>
                <w:b/>
                <w:sz w:val="20"/>
                <w:szCs w:val="20"/>
              </w:rPr>
              <w:t xml:space="preserve"> Čl. 4 ods. 1 bod 33 nariadenia Európskeho parlamentu a Rady (EÚ) č. 575/2013.</w:t>
            </w:r>
          </w:p>
          <w:p w:rsidR="0042060C" w:rsidRPr="00624DE2" w:rsidP="00BF6B18">
            <w:pPr>
              <w:bidi w:val="0"/>
              <w:spacing w:after="0" w:line="240" w:lineRule="auto"/>
              <w:rPr>
                <w:rFonts w:ascii="Times New Roman" w:hAnsi="Times New Roman"/>
                <w:b/>
                <w:sz w:val="20"/>
                <w:szCs w:val="20"/>
                <w:lang w:eastAsia="en-US"/>
              </w:rPr>
            </w:pPr>
          </w:p>
          <w:p w:rsidR="003B6770" w:rsidRPr="00624DE2" w:rsidP="003B6770">
            <w:pPr>
              <w:bidi w:val="0"/>
              <w:spacing w:after="0" w:line="240" w:lineRule="auto"/>
              <w:jc w:val="both"/>
              <w:rPr>
                <w:rFonts w:ascii="Times New Roman" w:hAnsi="Times New Roman"/>
                <w:b/>
                <w:sz w:val="20"/>
                <w:szCs w:val="20"/>
              </w:rPr>
            </w:pPr>
            <w:r w:rsidRPr="00624DE2">
              <w:rPr>
                <w:rFonts w:ascii="Times New Roman" w:hAnsi="Times New Roman"/>
                <w:b/>
                <w:sz w:val="20"/>
                <w:szCs w:val="20"/>
              </w:rPr>
              <w:t>a) systémovo významnou bankou, materská banka v Európskej únii, materská finančná holdingová spoločnosť v Európskej únii, materská zmiešaná finančná holdingová spoločnosť v Európskej únii alebo banka, ktorej zlyhanie alebo nedostatočné fungovanie by mohlo viesť k systémovému riziku,</w:t>
            </w:r>
          </w:p>
          <w:p w:rsidR="002C2684" w:rsidRPr="00624DE2" w:rsidP="003B6770">
            <w:pPr>
              <w:bidi w:val="0"/>
              <w:spacing w:after="0" w:line="240" w:lineRule="auto"/>
              <w:jc w:val="both"/>
              <w:rPr>
                <w:rFonts w:ascii="Times New Roman" w:hAnsi="Times New Roman"/>
                <w:b/>
                <w:sz w:val="20"/>
                <w:szCs w:val="20"/>
              </w:rPr>
            </w:pPr>
          </w:p>
          <w:p w:rsidR="00E002C8"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r w:rsidRPr="00624DE2" w:rsidR="007B07EF">
              <w:rPr>
                <w:rFonts w:ascii="Times New Roman" w:hAnsi="Times New Roman"/>
                <w:sz w:val="20"/>
                <w:szCs w:val="20"/>
              </w:rPr>
              <w:t>Na účely tohto zákona sa rozumie</w:t>
            </w:r>
          </w:p>
          <w:p w:rsidR="00E654CE" w:rsidRPr="00624DE2" w:rsidP="00E654CE">
            <w:pPr>
              <w:bidi w:val="0"/>
              <w:spacing w:after="0" w:line="240" w:lineRule="auto"/>
              <w:jc w:val="both"/>
              <w:rPr>
                <w:rFonts w:ascii="Times New Roman" w:hAnsi="Times New Roman"/>
                <w:b/>
                <w:sz w:val="20"/>
                <w:szCs w:val="20"/>
                <w:vertAlign w:val="superscript"/>
              </w:rPr>
            </w:pPr>
            <w:r w:rsidRPr="00624DE2">
              <w:rPr>
                <w:rFonts w:ascii="Times New Roman" w:hAnsi="Times New Roman"/>
                <w:sz w:val="20"/>
                <w:szCs w:val="20"/>
              </w:rPr>
              <w:t>e</w:t>
            </w:r>
            <w:r w:rsidRPr="00624DE2">
              <w:rPr>
                <w:rFonts w:ascii="Times New Roman" w:hAnsi="Times New Roman"/>
                <w:b/>
                <w:sz w:val="20"/>
                <w:szCs w:val="20"/>
              </w:rPr>
              <w:t xml:space="preserve">) </w:t>
            </w:r>
            <w:r w:rsidRPr="00624DE2">
              <w:rPr>
                <w:rFonts w:ascii="Times-Roman" w:hAnsi="Times-Roman" w:cs="Times-Roman"/>
                <w:b/>
                <w:sz w:val="20"/>
                <w:szCs w:val="20"/>
              </w:rPr>
              <w:t>centrálnou protistranou</w:t>
            </w:r>
            <w:r w:rsidRPr="00624DE2" w:rsidR="00B80B93">
              <w:rPr>
                <w:rFonts w:ascii="Times-Roman" w:hAnsi="Times-Roman" w:cs="Times-Roman"/>
                <w:b/>
                <w:sz w:val="20"/>
                <w:szCs w:val="20"/>
              </w:rPr>
              <w:t xml:space="preserve"> </w:t>
            </w:r>
            <w:r w:rsidRPr="00624DE2">
              <w:rPr>
                <w:rFonts w:ascii="Times-Roman" w:hAnsi="Times-Roman" w:cs="Times-Roman"/>
                <w:b/>
                <w:sz w:val="20"/>
                <w:szCs w:val="20"/>
              </w:rPr>
              <w:t>centrálna protistrana podľa osobitného predpisu,</w:t>
            </w:r>
            <w:r w:rsidRPr="00624DE2">
              <w:rPr>
                <w:rFonts w:ascii="Times New Roman" w:hAnsi="Times New Roman"/>
                <w:b/>
                <w:sz w:val="20"/>
                <w:szCs w:val="20"/>
                <w:vertAlign w:val="superscript"/>
              </w:rPr>
              <w:t xml:space="preserve"> 25ac)</w:t>
            </w:r>
          </w:p>
          <w:p w:rsidR="00E654CE" w:rsidRPr="00624DE2" w:rsidP="00E654CE">
            <w:pPr>
              <w:bidi w:val="0"/>
              <w:spacing w:after="0" w:line="240" w:lineRule="auto"/>
              <w:rPr>
                <w:rFonts w:ascii="Times New Roman" w:hAnsi="Times New Roman"/>
                <w:b/>
                <w:sz w:val="20"/>
                <w:szCs w:val="20"/>
              </w:rPr>
            </w:pPr>
            <w:r w:rsidRPr="00624DE2">
              <w:rPr>
                <w:rFonts w:ascii="Times New Roman" w:hAnsi="Times New Roman"/>
                <w:b/>
                <w:sz w:val="20"/>
                <w:szCs w:val="20"/>
                <w:vertAlign w:val="superscript"/>
              </w:rPr>
              <w:t>25ac)</w:t>
            </w:r>
            <w:r w:rsidRPr="00624DE2">
              <w:rPr>
                <w:rFonts w:ascii="Times New Roman" w:hAnsi="Times New Roman"/>
                <w:b/>
                <w:sz w:val="20"/>
                <w:szCs w:val="20"/>
              </w:rPr>
              <w:t xml:space="preserve"> Čl. 4 ods. 1 bod 34 nariadenia Európskeho parlamentu a Rady (EÚ) č. 575/2013.</w:t>
            </w:r>
          </w:p>
          <w:p w:rsidR="00C0308C" w:rsidRPr="00624DE2" w:rsidP="00BF6B18">
            <w:pPr>
              <w:bidi w:val="0"/>
              <w:spacing w:after="0" w:line="240" w:lineRule="auto"/>
              <w:jc w:val="both"/>
              <w:rPr>
                <w:rFonts w:ascii="Times New Roman" w:hAnsi="Times New Roman"/>
                <w:sz w:val="20"/>
                <w:szCs w:val="20"/>
              </w:rPr>
            </w:pPr>
          </w:p>
          <w:p w:rsidR="00E002C8" w:rsidRPr="00624DE2" w:rsidP="00BF6B18">
            <w:pPr>
              <w:bidi w:val="0"/>
              <w:spacing w:after="0" w:line="240" w:lineRule="auto"/>
              <w:jc w:val="both"/>
              <w:rPr>
                <w:rFonts w:ascii="Times New Roman" w:hAnsi="Times New Roman"/>
                <w:sz w:val="20"/>
                <w:szCs w:val="20"/>
              </w:rPr>
            </w:pPr>
          </w:p>
          <w:p w:rsidR="00E002C8" w:rsidRPr="00624DE2" w:rsidP="00BF6B18">
            <w:pPr>
              <w:bidi w:val="0"/>
              <w:spacing w:after="0" w:line="240" w:lineRule="auto"/>
              <w:rPr>
                <w:rFonts w:ascii="Times New Roman" w:hAnsi="Times New Roman"/>
                <w:sz w:val="20"/>
                <w:szCs w:val="20"/>
                <w:lang w:eastAsia="en-US"/>
              </w:rPr>
            </w:pPr>
          </w:p>
          <w:p w:rsidR="001045A0" w:rsidRPr="00624DE2" w:rsidP="001045A0">
            <w:pPr>
              <w:bidi w:val="0"/>
              <w:spacing w:after="0" w:line="240" w:lineRule="auto"/>
              <w:jc w:val="both"/>
              <w:rPr>
                <w:rFonts w:ascii="Times New Roman" w:hAnsi="Times New Roman"/>
                <w:b/>
                <w:sz w:val="20"/>
                <w:szCs w:val="20"/>
              </w:rPr>
            </w:pPr>
            <w:r w:rsidRPr="00624DE2">
              <w:rPr>
                <w:rFonts w:ascii="Times New Roman" w:hAnsi="Times New Roman"/>
                <w:sz w:val="20"/>
                <w:szCs w:val="20"/>
              </w:rPr>
              <w:t>(</w:t>
            </w:r>
            <w:r w:rsidRPr="00624DE2">
              <w:rPr>
                <w:rFonts w:ascii="Times New Roman" w:hAnsi="Times New Roman"/>
                <w:b/>
                <w:sz w:val="20"/>
                <w:szCs w:val="20"/>
              </w:rPr>
              <w:t>11) Kvalifikovanou účasťou sa na účely tohto zákona rozumie kvalifikovaná účasť podľa osobitného predpisu.</w:t>
            </w:r>
            <w:r w:rsidRPr="00624DE2">
              <w:rPr>
                <w:rFonts w:ascii="Times New Roman" w:hAnsi="Times New Roman"/>
                <w:b/>
                <w:sz w:val="20"/>
                <w:szCs w:val="20"/>
                <w:vertAlign w:val="superscript"/>
              </w:rPr>
              <w:t>23a)</w:t>
            </w:r>
          </w:p>
          <w:p w:rsidR="001045A0" w:rsidRPr="00624DE2" w:rsidP="001045A0">
            <w:pPr>
              <w:bidi w:val="0"/>
              <w:spacing w:after="0" w:line="240" w:lineRule="auto"/>
              <w:rPr>
                <w:rFonts w:ascii="Times New Roman" w:hAnsi="Times New Roman"/>
                <w:b/>
                <w:sz w:val="20"/>
                <w:szCs w:val="20"/>
              </w:rPr>
            </w:pPr>
            <w:r w:rsidRPr="00624DE2">
              <w:rPr>
                <w:rFonts w:ascii="Times New Roman" w:hAnsi="Times New Roman"/>
                <w:b/>
                <w:sz w:val="20"/>
                <w:szCs w:val="20"/>
                <w:vertAlign w:val="superscript"/>
              </w:rPr>
              <w:t>23a)</w:t>
            </w:r>
            <w:r w:rsidRPr="00624DE2">
              <w:rPr>
                <w:rFonts w:ascii="Times New Roman" w:hAnsi="Times New Roman"/>
                <w:b/>
                <w:sz w:val="20"/>
                <w:szCs w:val="20"/>
              </w:rPr>
              <w:t xml:space="preserve"> Čl. 4 ods. 1 bod 36 nariadenia Európskeho parlamentu a Rady (EÚ) č. 575/2013.</w:t>
            </w:r>
          </w:p>
          <w:p w:rsidR="00A16D7F" w:rsidRPr="00624DE2" w:rsidP="00BF6B18">
            <w:pPr>
              <w:bidi w:val="0"/>
              <w:spacing w:after="0" w:line="240" w:lineRule="auto"/>
              <w:jc w:val="both"/>
              <w:rPr>
                <w:rFonts w:ascii="Times New Roman" w:hAnsi="Times New Roman"/>
                <w:b/>
                <w:sz w:val="20"/>
                <w:szCs w:val="20"/>
                <w:lang w:eastAsia="en-US"/>
              </w:rPr>
            </w:pPr>
          </w:p>
          <w:p w:rsidR="001045A0" w:rsidRPr="00624DE2" w:rsidP="001045A0">
            <w:pPr>
              <w:bidi w:val="0"/>
              <w:spacing w:after="0" w:line="240" w:lineRule="auto"/>
              <w:jc w:val="both"/>
              <w:rPr>
                <w:rFonts w:ascii="Times New Roman" w:hAnsi="Times New Roman"/>
                <w:b/>
                <w:sz w:val="20"/>
                <w:szCs w:val="20"/>
              </w:rPr>
            </w:pPr>
            <w:r w:rsidRPr="00624DE2">
              <w:rPr>
                <w:rFonts w:ascii="Times New Roman" w:hAnsi="Times New Roman"/>
                <w:b/>
                <w:sz w:val="20"/>
                <w:szCs w:val="20"/>
              </w:rPr>
              <w:t>(19) Kontrolou sa na účely tohto zákona rozumie kontrola podľa osobitného predpisu.</w:t>
            </w:r>
            <w:r w:rsidRPr="00624DE2">
              <w:rPr>
                <w:rFonts w:ascii="Times New Roman" w:hAnsi="Times New Roman"/>
                <w:b/>
                <w:sz w:val="20"/>
                <w:szCs w:val="20"/>
                <w:vertAlign w:val="superscript"/>
              </w:rPr>
              <w:t xml:space="preserve"> 24aac)</w:t>
            </w:r>
          </w:p>
          <w:p w:rsidR="001045A0" w:rsidRPr="00624DE2" w:rsidP="001045A0">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24aac)</w:t>
            </w:r>
            <w:r w:rsidRPr="00624DE2">
              <w:rPr>
                <w:rFonts w:ascii="Times New Roman" w:hAnsi="Times New Roman"/>
                <w:b/>
                <w:sz w:val="20"/>
                <w:szCs w:val="20"/>
              </w:rPr>
              <w:t xml:space="preserve"> Čl. 4 ods. 1 bod 37 nariadenia Európskeho parlamentu a Rady (EÚ) č. 575/2013.</w:t>
            </w:r>
          </w:p>
          <w:p w:rsidR="001045A0" w:rsidRPr="00624DE2" w:rsidP="001045A0">
            <w:pPr>
              <w:bidi w:val="0"/>
              <w:spacing w:after="0" w:line="240" w:lineRule="auto"/>
              <w:jc w:val="both"/>
              <w:rPr>
                <w:rFonts w:ascii="Times New Roman" w:hAnsi="Times New Roman"/>
                <w:b/>
                <w:sz w:val="20"/>
                <w:szCs w:val="20"/>
                <w:lang w:eastAsia="en-US"/>
              </w:rPr>
            </w:pPr>
          </w:p>
          <w:p w:rsidR="001045A0" w:rsidRPr="00624DE2" w:rsidP="001045A0">
            <w:pPr>
              <w:bidi w:val="0"/>
              <w:spacing w:after="0" w:line="240" w:lineRule="auto"/>
              <w:jc w:val="both"/>
              <w:rPr>
                <w:rFonts w:ascii="Times New Roman" w:hAnsi="Times New Roman"/>
                <w:b/>
                <w:sz w:val="20"/>
                <w:szCs w:val="20"/>
              </w:rPr>
            </w:pPr>
            <w:r w:rsidRPr="00624DE2">
              <w:rPr>
                <w:rFonts w:ascii="Times New Roman" w:hAnsi="Times New Roman"/>
                <w:b/>
                <w:sz w:val="20"/>
                <w:szCs w:val="20"/>
              </w:rPr>
              <w:t>(13) Skupinou s úzkymi väzbami sa na účely tohto zákona rozumie úzke prepojenie podľa osobitného predpisu.</w:t>
            </w:r>
            <w:r w:rsidRPr="00624DE2">
              <w:rPr>
                <w:rFonts w:ascii="Times New Roman" w:hAnsi="Times New Roman"/>
                <w:b/>
                <w:sz w:val="20"/>
                <w:szCs w:val="20"/>
                <w:vertAlign w:val="superscript"/>
              </w:rPr>
              <w:t xml:space="preserve"> 23b)</w:t>
            </w:r>
          </w:p>
          <w:p w:rsidR="001045A0" w:rsidRPr="00624DE2" w:rsidP="001045A0">
            <w:pPr>
              <w:bidi w:val="0"/>
              <w:spacing w:after="0" w:line="240" w:lineRule="auto"/>
              <w:ind w:firstLine="708"/>
              <w:jc w:val="both"/>
              <w:rPr>
                <w:rFonts w:ascii="Times New Roman" w:hAnsi="Times New Roman"/>
                <w:b/>
                <w:sz w:val="20"/>
                <w:szCs w:val="20"/>
              </w:rPr>
            </w:pPr>
          </w:p>
          <w:p w:rsidR="001045A0" w:rsidRPr="00624DE2" w:rsidP="001045A0">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23b)</w:t>
            </w:r>
            <w:r w:rsidRPr="00624DE2">
              <w:rPr>
                <w:rFonts w:ascii="Times New Roman" w:hAnsi="Times New Roman"/>
                <w:b/>
                <w:sz w:val="20"/>
                <w:szCs w:val="20"/>
              </w:rPr>
              <w:t xml:space="preserve"> Čl. 4 ods. 1 bod 38 nariadenia Európskeho parlamentu a Rady (EÚ) č. 575/2013.</w:t>
            </w:r>
          </w:p>
          <w:p w:rsidR="008D2ADE" w:rsidRPr="00624DE2" w:rsidP="001045A0">
            <w:pPr>
              <w:bidi w:val="0"/>
              <w:spacing w:after="0" w:line="240" w:lineRule="auto"/>
              <w:jc w:val="both"/>
              <w:rPr>
                <w:rFonts w:ascii="Times New Roman" w:hAnsi="Times New Roman"/>
                <w:sz w:val="20"/>
                <w:szCs w:val="20"/>
              </w:rPr>
            </w:pPr>
          </w:p>
          <w:p w:rsidR="000279ED" w:rsidRPr="00624DE2" w:rsidP="000279ED">
            <w:pPr>
              <w:bidi w:val="0"/>
              <w:spacing w:after="0" w:line="240" w:lineRule="auto"/>
              <w:jc w:val="both"/>
              <w:rPr>
                <w:rFonts w:ascii="Times New Roman" w:hAnsi="Times New Roman"/>
                <w:sz w:val="20"/>
                <w:szCs w:val="20"/>
              </w:rPr>
            </w:pPr>
            <w:r w:rsidRPr="00624DE2">
              <w:rPr>
                <w:rFonts w:ascii="Times New Roman" w:hAnsi="Times New Roman"/>
                <w:sz w:val="20"/>
                <w:szCs w:val="20"/>
              </w:rPr>
              <w:t>Na účely tohto zákona sa rozumie</w:t>
            </w:r>
          </w:p>
          <w:p w:rsidR="001045A0" w:rsidRPr="00624DE2" w:rsidP="001045A0">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w) príslušným orgánom dohľadu príslušný orgán podľa osobitného predpisu,</w:t>
            </w:r>
            <w:r w:rsidRPr="00624DE2">
              <w:rPr>
                <w:rFonts w:ascii="Times New Roman" w:hAnsi="Times New Roman"/>
                <w:b/>
                <w:sz w:val="20"/>
                <w:szCs w:val="20"/>
                <w:vertAlign w:val="superscript"/>
              </w:rPr>
              <w:t xml:space="preserve"> 13h)</w:t>
            </w:r>
          </w:p>
          <w:p w:rsidR="001045A0" w:rsidRPr="00624DE2" w:rsidP="001045A0">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 xml:space="preserve">13h) </w:t>
            </w:r>
            <w:r w:rsidRPr="00624DE2">
              <w:rPr>
                <w:rFonts w:ascii="Times New Roman" w:hAnsi="Times New Roman"/>
                <w:b/>
                <w:sz w:val="20"/>
                <w:szCs w:val="20"/>
              </w:rPr>
              <w:t>Čl. 4 ods. 1 bod 40 nariadenia Európskeho parlamentu a Rady (EÚ) č. 575/2013.</w:t>
            </w:r>
          </w:p>
          <w:p w:rsidR="001045A0" w:rsidRPr="00624DE2" w:rsidP="00BF6B18">
            <w:pPr>
              <w:bidi w:val="0"/>
              <w:spacing w:after="0" w:line="240" w:lineRule="auto"/>
              <w:rPr>
                <w:rFonts w:ascii="Times New Roman" w:hAnsi="Times New Roman"/>
                <w:sz w:val="20"/>
                <w:szCs w:val="20"/>
                <w:lang w:eastAsia="en-US"/>
              </w:rPr>
            </w:pPr>
          </w:p>
          <w:p w:rsidR="00911DF5"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Dohľadom na konsolidovanom základe sa rozumie dohľad nad konsolidovaným celkom na účel sledovania a obmedzenia rizík, ktorým je banka vystavená v dôsledku svojej účasti v konsolidovanom celku.</w:t>
            </w:r>
          </w:p>
          <w:p w:rsidR="00577140" w:rsidRPr="00624DE2" w:rsidP="00BF6B18">
            <w:pPr>
              <w:bidi w:val="0"/>
              <w:spacing w:after="0" w:line="240" w:lineRule="auto"/>
              <w:rPr>
                <w:rFonts w:ascii="Times New Roman" w:hAnsi="Times New Roman"/>
                <w:sz w:val="20"/>
                <w:szCs w:val="20"/>
                <w:lang w:eastAsia="en-US"/>
              </w:rPr>
            </w:pPr>
          </w:p>
          <w:p w:rsidR="00577140"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Národná banka Slovenska vykonáva dohľad nad konsolidovaným celkom podľa odseku 2 písm. c) v rozsahu sledovania vnútroskupinových obchodov podľa § 49i ods. 2 medzi holdingovou spoločnosťou so zmiešanou činnosťou a bankou, ktorá je súčasťou konsolidovaného celku podľa odseku 2 písm. c), a v rozsahu poskytovania informácií podľa § 45 ods. 8.</w:t>
            </w:r>
          </w:p>
          <w:p w:rsidR="00323DFD" w:rsidRPr="00624DE2" w:rsidP="00BF6B18">
            <w:pPr>
              <w:bidi w:val="0"/>
              <w:spacing w:after="0" w:line="240" w:lineRule="auto"/>
              <w:rPr>
                <w:rFonts w:ascii="Times New Roman" w:hAnsi="Times New Roman"/>
                <w:sz w:val="20"/>
                <w:szCs w:val="20"/>
                <w:lang w:eastAsia="en-US"/>
              </w:rPr>
            </w:pPr>
          </w:p>
          <w:p w:rsidR="00F26A78" w:rsidRPr="00624DE2" w:rsidP="00F26A78">
            <w:pPr>
              <w:bidi w:val="0"/>
              <w:spacing w:after="0" w:line="240" w:lineRule="auto"/>
              <w:rPr>
                <w:rFonts w:ascii="Times New Roman" w:hAnsi="Times New Roman"/>
                <w:b/>
                <w:sz w:val="20"/>
                <w:szCs w:val="20"/>
                <w:lang w:eastAsia="en-US"/>
              </w:rPr>
            </w:pPr>
            <w:r w:rsidRPr="00624DE2">
              <w:rPr>
                <w:rFonts w:ascii="Times New Roman" w:hAnsi="Times New Roman"/>
                <w:b/>
                <w:sz w:val="20"/>
                <w:szCs w:val="20"/>
              </w:rPr>
              <w:t xml:space="preserve">(3) </w:t>
            </w:r>
            <w:r w:rsidRPr="00624DE2">
              <w:rPr>
                <w:rFonts w:ascii="Times New Roman" w:hAnsi="Times New Roman"/>
                <w:b/>
                <w:sz w:val="20"/>
                <w:szCs w:val="20"/>
                <w:lang w:eastAsia="en-US"/>
              </w:rPr>
              <w:t>Bankové povolenie je povolenie podľa osobitného predpisu</w:t>
            </w:r>
            <w:r w:rsidRPr="00624DE2">
              <w:rPr>
                <w:rFonts w:ascii="Times New Roman" w:hAnsi="Times New Roman"/>
                <w:b/>
                <w:sz w:val="20"/>
                <w:szCs w:val="20"/>
                <w:vertAlign w:val="superscript"/>
                <w:lang w:eastAsia="en-US"/>
              </w:rPr>
              <w:t>5a)</w:t>
            </w:r>
            <w:r w:rsidRPr="00624DE2">
              <w:rPr>
                <w:rFonts w:ascii="Times New Roman" w:hAnsi="Times New Roman"/>
                <w:b/>
                <w:sz w:val="20"/>
                <w:szCs w:val="20"/>
                <w:lang w:eastAsia="en-US"/>
              </w:rPr>
              <w:t xml:space="preserve"> vydané na vykonávanie bankových činností uvedených v odseku 2 v rozsahu a za podmienok uložených týmto povolením alebo ustanovených týmto zákonom a osobitnými predpismi</w:t>
            </w:r>
            <w:r w:rsidRPr="00624DE2">
              <w:rPr>
                <w:rFonts w:ascii="Times New Roman" w:hAnsi="Times New Roman"/>
                <w:b/>
                <w:sz w:val="20"/>
                <w:szCs w:val="20"/>
                <w:vertAlign w:val="superscript"/>
                <w:lang w:eastAsia="en-US"/>
              </w:rPr>
              <w:t xml:space="preserve"> 5b)</w:t>
            </w:r>
            <w:r w:rsidRPr="00624DE2">
              <w:rPr>
                <w:rFonts w:ascii="Times New Roman" w:hAnsi="Times New Roman"/>
                <w:b/>
                <w:sz w:val="20"/>
                <w:szCs w:val="20"/>
                <w:lang w:eastAsia="en-US"/>
              </w:rPr>
              <w:t>.</w:t>
            </w:r>
          </w:p>
          <w:p w:rsidR="00F26A78" w:rsidRPr="00624DE2" w:rsidP="00F26A78">
            <w:pPr>
              <w:bidi w:val="0"/>
              <w:spacing w:after="0" w:line="240" w:lineRule="auto"/>
              <w:jc w:val="both"/>
              <w:rPr>
                <w:rFonts w:ascii="Times New Roman" w:hAnsi="Times New Roman"/>
                <w:b/>
                <w:sz w:val="20"/>
                <w:szCs w:val="20"/>
                <w:vertAlign w:val="superscript"/>
              </w:rPr>
            </w:pPr>
          </w:p>
          <w:p w:rsidR="00F26A78" w:rsidRPr="00624DE2" w:rsidP="00F26A78">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5a)</w:t>
            </w:r>
            <w:r w:rsidRPr="00624DE2">
              <w:rPr>
                <w:rFonts w:ascii="Times New Roman" w:hAnsi="Times New Roman"/>
                <w:b/>
                <w:sz w:val="20"/>
                <w:szCs w:val="20"/>
              </w:rPr>
              <w:t xml:space="preserve"> Čl. 4 ods. 1 bod 42 nariadenia Európskeho parlamentu a Rady (EÚ) č. 575/2013.</w:t>
            </w:r>
          </w:p>
          <w:p w:rsidR="00B354BD" w:rsidRPr="00624DE2" w:rsidP="00F26A78">
            <w:pPr>
              <w:bidi w:val="0"/>
              <w:spacing w:after="0" w:line="240" w:lineRule="auto"/>
              <w:jc w:val="both"/>
              <w:rPr>
                <w:rFonts w:ascii="Times New Roman" w:hAnsi="Times New Roman"/>
                <w:b/>
                <w:sz w:val="20"/>
                <w:szCs w:val="20"/>
              </w:rPr>
            </w:pPr>
            <w:r w:rsidRPr="00624DE2" w:rsidR="00F26A78">
              <w:rPr>
                <w:rFonts w:ascii="Times New Roman" w:hAnsi="Times New Roman"/>
                <w:b/>
                <w:sz w:val="20"/>
                <w:szCs w:val="20"/>
                <w:vertAlign w:val="superscript"/>
                <w:lang w:eastAsia="en-US"/>
              </w:rPr>
              <w:t xml:space="preserve">5b) </w:t>
            </w:r>
            <w:r w:rsidRPr="00624DE2" w:rsidR="00F26A78">
              <w:rPr>
                <w:rFonts w:ascii="Times New Roman" w:hAnsi="Times New Roman"/>
                <w:b/>
                <w:sz w:val="20"/>
                <w:szCs w:val="20"/>
                <w:lang w:eastAsia="en-US"/>
              </w:rPr>
              <w:t>Napríklad § 12 až 34 zákona č. 747/2004 Z. z. o dohľade nad finančným trhom a o zmene a doplnení niektorých zákonov v znení neskorších predpisov.</w:t>
            </w:r>
          </w:p>
          <w:p w:rsidR="00F10BCD" w:rsidRPr="00624DE2" w:rsidP="00BF6B18">
            <w:pPr>
              <w:bidi w:val="0"/>
              <w:spacing w:after="0" w:line="240" w:lineRule="auto"/>
              <w:rPr>
                <w:rFonts w:ascii="Times New Roman" w:hAnsi="Times New Roman"/>
                <w:sz w:val="20"/>
                <w:szCs w:val="20"/>
                <w:lang w:eastAsia="en-US"/>
              </w:rPr>
            </w:pPr>
          </w:p>
          <w:p w:rsidR="0080073B" w:rsidRPr="00624DE2" w:rsidP="00BF6B18">
            <w:pPr>
              <w:bidi w:val="0"/>
              <w:spacing w:after="0" w:line="240" w:lineRule="auto"/>
              <w:rPr>
                <w:rFonts w:ascii="Times New Roman" w:hAnsi="Times New Roman"/>
                <w:sz w:val="20"/>
                <w:szCs w:val="20"/>
                <w:lang w:eastAsia="en-US"/>
              </w:rPr>
            </w:pPr>
          </w:p>
          <w:p w:rsidR="0080073B" w:rsidRPr="00624DE2" w:rsidP="00BF6B18">
            <w:pPr>
              <w:bidi w:val="0"/>
              <w:spacing w:after="0" w:line="240" w:lineRule="auto"/>
              <w:jc w:val="both"/>
              <w:rPr>
                <w:rFonts w:ascii="Times New Roman" w:hAnsi="Times New Roman"/>
                <w:sz w:val="20"/>
                <w:szCs w:val="20"/>
              </w:rPr>
            </w:pPr>
          </w:p>
          <w:p w:rsidR="0080073B" w:rsidRPr="00624DE2" w:rsidP="00BF6B18">
            <w:pPr>
              <w:bidi w:val="0"/>
              <w:spacing w:after="0" w:line="240" w:lineRule="auto"/>
              <w:jc w:val="both"/>
              <w:rPr>
                <w:rFonts w:ascii="Times New Roman" w:hAnsi="Times New Roman"/>
                <w:sz w:val="20"/>
                <w:szCs w:val="20"/>
              </w:rPr>
            </w:pPr>
          </w:p>
          <w:p w:rsidR="0080073B" w:rsidRPr="00624DE2" w:rsidP="00BF6B18">
            <w:pPr>
              <w:bidi w:val="0"/>
              <w:spacing w:after="0" w:line="240" w:lineRule="auto"/>
              <w:jc w:val="both"/>
              <w:rPr>
                <w:rFonts w:ascii="Times New Roman" w:hAnsi="Times New Roman"/>
                <w:sz w:val="20"/>
                <w:szCs w:val="20"/>
              </w:rPr>
            </w:pPr>
          </w:p>
          <w:p w:rsidR="00B064F5" w:rsidRPr="00624DE2" w:rsidP="00BF6B18">
            <w:pPr>
              <w:bidi w:val="0"/>
              <w:spacing w:after="0" w:line="240" w:lineRule="auto"/>
              <w:jc w:val="both"/>
              <w:rPr>
                <w:rFonts w:ascii="Times New Roman" w:hAnsi="Times New Roman"/>
                <w:sz w:val="20"/>
                <w:szCs w:val="20"/>
              </w:rPr>
            </w:pPr>
          </w:p>
          <w:p w:rsidR="0080073B" w:rsidRPr="00624DE2" w:rsidP="00BF6B18">
            <w:pPr>
              <w:bidi w:val="0"/>
              <w:spacing w:after="0" w:line="240" w:lineRule="auto"/>
              <w:jc w:val="both"/>
              <w:rPr>
                <w:rFonts w:ascii="Times New Roman" w:hAnsi="Times New Roman"/>
                <w:sz w:val="20"/>
                <w:szCs w:val="20"/>
              </w:rPr>
            </w:pPr>
          </w:p>
          <w:p w:rsidR="00B064F5" w:rsidRPr="00624DE2" w:rsidP="00BF6B18">
            <w:pPr>
              <w:bidi w:val="0"/>
              <w:spacing w:after="0" w:line="240" w:lineRule="auto"/>
              <w:jc w:val="both"/>
              <w:rPr>
                <w:rFonts w:ascii="Times New Roman" w:hAnsi="Times New Roman"/>
                <w:sz w:val="20"/>
                <w:szCs w:val="20"/>
              </w:rPr>
            </w:pPr>
          </w:p>
          <w:p w:rsidR="00B064F5" w:rsidRPr="00624DE2" w:rsidP="00BF6B18">
            <w:pPr>
              <w:bidi w:val="0"/>
              <w:spacing w:after="0" w:line="240" w:lineRule="auto"/>
              <w:jc w:val="both"/>
              <w:rPr>
                <w:rFonts w:ascii="Times New Roman" w:hAnsi="Times New Roman"/>
                <w:sz w:val="20"/>
                <w:szCs w:val="20"/>
              </w:rPr>
            </w:pPr>
          </w:p>
          <w:p w:rsidR="00B064F5" w:rsidRPr="00624DE2" w:rsidP="00BF6B18">
            <w:pPr>
              <w:bidi w:val="0"/>
              <w:spacing w:after="0" w:line="240" w:lineRule="auto"/>
              <w:jc w:val="both"/>
              <w:rPr>
                <w:rFonts w:ascii="Times New Roman" w:hAnsi="Times New Roman"/>
                <w:sz w:val="20"/>
                <w:szCs w:val="20"/>
              </w:rPr>
            </w:pPr>
          </w:p>
          <w:p w:rsidR="00B064F5" w:rsidRPr="00624DE2" w:rsidP="00BF6B18">
            <w:pPr>
              <w:bidi w:val="0"/>
              <w:spacing w:after="0" w:line="240" w:lineRule="auto"/>
              <w:jc w:val="both"/>
              <w:rPr>
                <w:rFonts w:ascii="Times New Roman" w:hAnsi="Times New Roman"/>
                <w:sz w:val="20"/>
                <w:szCs w:val="20"/>
              </w:rPr>
            </w:pPr>
            <w:r w:rsidRPr="00624DE2" w:rsidR="00AE2445">
              <w:rPr>
                <w:rFonts w:ascii="Times New Roman" w:hAnsi="Times New Roman"/>
                <w:sz w:val="20"/>
                <w:szCs w:val="20"/>
              </w:rPr>
              <w:t>Na účely tohto zákona sa rozumie</w:t>
            </w:r>
          </w:p>
          <w:p w:rsidR="00F26A78" w:rsidRPr="00624DE2" w:rsidP="00F26A78">
            <w:pPr>
              <w:bidi w:val="0"/>
              <w:spacing w:after="0" w:line="240" w:lineRule="auto"/>
              <w:rPr>
                <w:rFonts w:ascii="Times New Roman" w:hAnsi="Times New Roman"/>
                <w:b/>
                <w:sz w:val="20"/>
                <w:szCs w:val="20"/>
                <w:vertAlign w:val="superscript"/>
              </w:rPr>
            </w:pPr>
            <w:r w:rsidRPr="00624DE2">
              <w:rPr>
                <w:rFonts w:ascii="Times New Roman" w:hAnsi="Times New Roman"/>
                <w:b/>
                <w:sz w:val="20"/>
                <w:szCs w:val="20"/>
              </w:rPr>
              <w:t>y) centrálnou bankou centrálna banka podľa osobitného predpisu,</w:t>
            </w:r>
            <w:r w:rsidRPr="00624DE2">
              <w:rPr>
                <w:rFonts w:ascii="Times New Roman" w:hAnsi="Times New Roman"/>
                <w:b/>
                <w:sz w:val="20"/>
                <w:szCs w:val="20"/>
                <w:vertAlign w:val="superscript"/>
              </w:rPr>
              <w:t xml:space="preserve"> 13j) </w:t>
            </w:r>
          </w:p>
          <w:p w:rsidR="00F26A78" w:rsidRPr="00624DE2" w:rsidP="00F26A78">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13j)</w:t>
            </w:r>
            <w:r w:rsidRPr="00624DE2">
              <w:rPr>
                <w:rFonts w:ascii="Times New Roman" w:hAnsi="Times New Roman"/>
                <w:b/>
                <w:sz w:val="20"/>
                <w:szCs w:val="20"/>
              </w:rPr>
              <w:t xml:space="preserve"> Čl. 4 ods. 1 bod 45 a 46 nariadenia Európskeho parlamentu a Rady (EÚ) č. 575/2013.</w:t>
            </w:r>
          </w:p>
          <w:p w:rsidR="00F26A78" w:rsidRPr="00624DE2" w:rsidP="00AE2445">
            <w:pPr>
              <w:bidi w:val="0"/>
              <w:spacing w:after="0" w:line="240" w:lineRule="auto"/>
              <w:rPr>
                <w:rFonts w:ascii="Times New Roman" w:hAnsi="Times New Roman"/>
                <w:b/>
                <w:sz w:val="20"/>
                <w:szCs w:val="20"/>
              </w:rPr>
            </w:pPr>
          </w:p>
          <w:p w:rsidR="009B174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Dohľadom na konsolidovanom základe sa rozumie dohľad nad konsolidovaným celkom na účel sledovania a obmedzenia rizík, ktorým je banka vystavená v dôsledku svojej účasti v konsolidovanom celku.</w:t>
            </w:r>
          </w:p>
          <w:p w:rsidR="009B174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9B174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Konsolidovaný celok je tvorený</w:t>
            </w:r>
          </w:p>
          <w:p w:rsidR="009B174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a) materskou bankou alebo materskou bankou v Európskej únii a aspoň jednou bankou, finančnou inštitúciou alebo podnikom pomocných bankových služieb, nad ktorými má materská banka alebo materská banka v Európskej únii kontrolu alebo v nich má majetkovú účasť,</w:t>
            </w:r>
          </w:p>
          <w:p w:rsidR="009B174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b) materskou finančnou holdingovou spoločnosťou, materskou zmiešanou finančnou holdingovou spoločnosťou, materskou finančnou holdingovou spoločnosťou v Európskej únii alebo materskou zmiešanou finančnou holdingovou spoločnosťou v Európskej únii a aspoň jednou bankou, nad ktorou má materská finančná holdingová spoločnosť, materská zmiešaná finančná holdingová spoločnosť, materská finančná holdingová spoločnosť v Európskej únii alebo materská zmiešaná finančná holdingová spoločnosť v Európskej únii kontrolu alebo v nej má majetkovú účasť, alebo</w:t>
            </w:r>
          </w:p>
          <w:p w:rsidR="009B174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c) holdingovou spoločnosťou so zmiešanou činnosťou a aspoň jednou bankou, nad ktorou má holdingová spoločnosť so zmiešanou činnosťou kontrolu alebo v nej má majetkovú účasť.</w:t>
            </w:r>
          </w:p>
          <w:p w:rsidR="00BB31A5" w:rsidRPr="00624DE2" w:rsidP="00BF6B18">
            <w:pPr>
              <w:bidi w:val="0"/>
              <w:spacing w:after="0" w:line="240" w:lineRule="auto"/>
              <w:rPr>
                <w:rFonts w:ascii="Times New Roman" w:hAnsi="Times New Roman"/>
                <w:sz w:val="20"/>
                <w:szCs w:val="20"/>
                <w:lang w:eastAsia="en-US"/>
              </w:rPr>
            </w:pPr>
          </w:p>
          <w:p w:rsidR="00CC3598" w:rsidRPr="00624DE2" w:rsidP="00BF6B18">
            <w:pPr>
              <w:bidi w:val="0"/>
              <w:spacing w:after="0" w:line="240" w:lineRule="auto"/>
              <w:rPr>
                <w:rFonts w:ascii="Times New Roman" w:hAnsi="Times New Roman"/>
                <w:sz w:val="20"/>
                <w:szCs w:val="20"/>
                <w:lang w:eastAsia="en-US"/>
              </w:rPr>
            </w:pPr>
          </w:p>
          <w:p w:rsidR="00E57B5A" w:rsidRPr="00624DE2" w:rsidP="00BF6B18">
            <w:pPr>
              <w:bidi w:val="0"/>
              <w:spacing w:after="0" w:line="240" w:lineRule="auto"/>
              <w:rPr>
                <w:rFonts w:ascii="Times New Roman" w:hAnsi="Times New Roman"/>
                <w:sz w:val="20"/>
                <w:szCs w:val="20"/>
                <w:lang w:eastAsia="en-US"/>
              </w:rPr>
            </w:pPr>
          </w:p>
          <w:p w:rsidR="00E57B5A" w:rsidRPr="00624DE2" w:rsidP="00CC3598">
            <w:pPr>
              <w:bidi w:val="0"/>
              <w:spacing w:after="0" w:line="240" w:lineRule="auto"/>
              <w:jc w:val="both"/>
              <w:rPr>
                <w:rFonts w:ascii="Times New Roman" w:hAnsi="Times New Roman"/>
                <w:b/>
                <w:sz w:val="20"/>
                <w:szCs w:val="20"/>
              </w:rPr>
            </w:pPr>
          </w:p>
          <w:p w:rsidR="00CC3598" w:rsidRPr="00624DE2" w:rsidP="00CC3598">
            <w:pPr>
              <w:bidi w:val="0"/>
              <w:spacing w:after="0" w:line="240" w:lineRule="auto"/>
              <w:jc w:val="both"/>
              <w:rPr>
                <w:rFonts w:ascii="Times New Roman" w:hAnsi="Times New Roman"/>
                <w:b/>
                <w:sz w:val="20"/>
                <w:szCs w:val="20"/>
              </w:rPr>
            </w:pPr>
            <w:r w:rsidRPr="00624DE2">
              <w:rPr>
                <w:rFonts w:ascii="Times New Roman" w:hAnsi="Times New Roman"/>
                <w:b/>
                <w:sz w:val="20"/>
                <w:szCs w:val="20"/>
              </w:rPr>
              <w:t>(3) Vlastné zdroje banky sú vlastnými zdrojmi podľa osobitného predpisu.</w:t>
            </w:r>
            <w:r w:rsidRPr="00624DE2">
              <w:rPr>
                <w:rFonts w:ascii="Times New Roman" w:hAnsi="Times New Roman"/>
                <w:b/>
                <w:sz w:val="20"/>
                <w:szCs w:val="20"/>
                <w:vertAlign w:val="superscript"/>
              </w:rPr>
              <w:t xml:space="preserve"> 30a)</w:t>
            </w:r>
          </w:p>
          <w:p w:rsidR="00CC3598" w:rsidRPr="00624DE2" w:rsidP="00CC3598">
            <w:pPr>
              <w:bidi w:val="0"/>
              <w:spacing w:after="0" w:line="240" w:lineRule="auto"/>
              <w:jc w:val="both"/>
              <w:rPr>
                <w:rFonts w:ascii="Times New Roman" w:hAnsi="Times New Roman"/>
                <w:b/>
                <w:sz w:val="20"/>
                <w:szCs w:val="20"/>
              </w:rPr>
            </w:pPr>
          </w:p>
          <w:p w:rsidR="00CC3598" w:rsidRPr="00624DE2" w:rsidP="00CC3598">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30a)</w:t>
            </w:r>
            <w:r w:rsidRPr="00624DE2">
              <w:rPr>
                <w:rFonts w:ascii="Times New Roman" w:hAnsi="Times New Roman"/>
                <w:b/>
                <w:sz w:val="20"/>
                <w:szCs w:val="20"/>
              </w:rPr>
              <w:t xml:space="preserve"> Čl. 4 ods. 1 bod 118 nariadenia Európskeho parlamentu a Rady (EÚ) č. 575/2013.</w:t>
            </w:r>
          </w:p>
          <w:p w:rsidR="00351176" w:rsidRPr="00624DE2" w:rsidP="00BF6B18">
            <w:pPr>
              <w:bidi w:val="0"/>
              <w:spacing w:after="0" w:line="240" w:lineRule="auto"/>
              <w:jc w:val="both"/>
              <w:rPr>
                <w:rFonts w:ascii="Times New Roman" w:hAnsi="Times New Roman"/>
                <w:sz w:val="20"/>
                <w:szCs w:val="20"/>
              </w:rPr>
            </w:pPr>
          </w:p>
          <w:p w:rsidR="007B07EF" w:rsidRPr="00624DE2" w:rsidP="000B653D">
            <w:pPr>
              <w:bidi w:val="0"/>
              <w:spacing w:after="0" w:line="240" w:lineRule="auto"/>
              <w:jc w:val="both"/>
              <w:rPr>
                <w:rFonts w:ascii="Times New Roman" w:hAnsi="Times New Roman"/>
                <w:sz w:val="20"/>
                <w:szCs w:val="20"/>
              </w:rPr>
            </w:pPr>
            <w:r w:rsidRPr="00624DE2">
              <w:rPr>
                <w:rFonts w:ascii="Times New Roman" w:hAnsi="Times New Roman"/>
                <w:sz w:val="20"/>
                <w:szCs w:val="20"/>
              </w:rPr>
              <w:t>Na účely tohto zákona sa rozumie</w:t>
            </w:r>
          </w:p>
          <w:p w:rsidR="000B653D" w:rsidRPr="00624DE2" w:rsidP="000B653D">
            <w:pPr>
              <w:bidi w:val="0"/>
              <w:spacing w:after="0" w:line="240" w:lineRule="auto"/>
              <w:jc w:val="both"/>
              <w:rPr>
                <w:rFonts w:ascii="Times New Roman" w:hAnsi="Times New Roman"/>
                <w:b/>
                <w:sz w:val="20"/>
                <w:szCs w:val="20"/>
              </w:rPr>
            </w:pPr>
            <w:r w:rsidRPr="00624DE2">
              <w:rPr>
                <w:rFonts w:ascii="Times New Roman" w:hAnsi="Times New Roman"/>
                <w:b/>
                <w:sz w:val="20"/>
                <w:szCs w:val="20"/>
              </w:rPr>
              <w:t>3. operačné riziko podľa osobitného predpisu,</w:t>
            </w:r>
            <w:r w:rsidRPr="00624DE2">
              <w:rPr>
                <w:rFonts w:ascii="Times New Roman" w:hAnsi="Times New Roman"/>
                <w:b/>
                <w:sz w:val="20"/>
                <w:szCs w:val="20"/>
                <w:vertAlign w:val="superscript"/>
              </w:rPr>
              <w:t xml:space="preserve"> 25aa)</w:t>
            </w:r>
          </w:p>
          <w:p w:rsidR="000B653D" w:rsidRPr="00624DE2" w:rsidP="000B653D">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25aa)</w:t>
            </w:r>
            <w:r w:rsidRPr="00624DE2">
              <w:rPr>
                <w:rFonts w:ascii="Times New Roman" w:hAnsi="Times New Roman"/>
                <w:b/>
                <w:sz w:val="20"/>
                <w:szCs w:val="20"/>
              </w:rPr>
              <w:t xml:space="preserve"> Čl. 4 ods. 1 bod 52 nariadenia Európskeho parlamentu a Rady (EÚ) č. 575/2013.</w:t>
            </w:r>
          </w:p>
          <w:p w:rsidR="000C74C6" w:rsidRPr="00624DE2" w:rsidP="00BF6B18">
            <w:pPr>
              <w:bidi w:val="0"/>
              <w:spacing w:after="0" w:line="240" w:lineRule="auto"/>
              <w:jc w:val="both"/>
              <w:rPr>
                <w:rFonts w:ascii="Times New Roman" w:hAnsi="Times New Roman"/>
                <w:b/>
                <w:sz w:val="20"/>
                <w:szCs w:val="20"/>
              </w:rPr>
            </w:pPr>
          </w:p>
          <w:p w:rsidR="000B653D" w:rsidRPr="00624DE2" w:rsidP="000B653D">
            <w:pPr>
              <w:bidi w:val="0"/>
              <w:spacing w:after="0" w:line="240" w:lineRule="auto"/>
              <w:jc w:val="both"/>
              <w:rPr>
                <w:rFonts w:ascii="Times New Roman" w:hAnsi="Times New Roman"/>
                <w:b/>
                <w:sz w:val="20"/>
                <w:szCs w:val="20"/>
              </w:rPr>
            </w:pPr>
            <w:r w:rsidRPr="00624DE2">
              <w:rPr>
                <w:rFonts w:ascii="Times New Roman" w:hAnsi="Times New Roman"/>
                <w:b/>
                <w:sz w:val="20"/>
                <w:szCs w:val="20"/>
              </w:rPr>
              <w:t>f) zmierňovaním kreditného rizika, zmierňovanie kreditného rizika podľa osobitného predpisu,</w:t>
            </w:r>
            <w:r w:rsidRPr="00624DE2">
              <w:rPr>
                <w:rFonts w:ascii="Times New Roman" w:hAnsi="Times New Roman"/>
                <w:b/>
                <w:sz w:val="20"/>
                <w:szCs w:val="20"/>
                <w:vertAlign w:val="superscript"/>
              </w:rPr>
              <w:t xml:space="preserve"> 25ad)</w:t>
            </w:r>
          </w:p>
          <w:p w:rsidR="000B653D" w:rsidRPr="00624DE2" w:rsidP="000B653D">
            <w:pPr>
              <w:bidi w:val="0"/>
              <w:spacing w:after="0" w:line="240" w:lineRule="auto"/>
              <w:rPr>
                <w:rFonts w:ascii="Times New Roman" w:hAnsi="Times New Roman"/>
                <w:b/>
                <w:sz w:val="20"/>
                <w:szCs w:val="20"/>
              </w:rPr>
            </w:pPr>
            <w:r w:rsidRPr="00624DE2">
              <w:rPr>
                <w:rFonts w:ascii="Times New Roman" w:hAnsi="Times New Roman"/>
                <w:b/>
                <w:sz w:val="20"/>
                <w:szCs w:val="20"/>
                <w:vertAlign w:val="superscript"/>
              </w:rPr>
              <w:t>25ad)</w:t>
            </w:r>
            <w:r w:rsidRPr="00624DE2">
              <w:rPr>
                <w:rFonts w:ascii="Times New Roman" w:hAnsi="Times New Roman"/>
                <w:b/>
                <w:sz w:val="20"/>
                <w:szCs w:val="20"/>
              </w:rPr>
              <w:t xml:space="preserve"> Čl. 4 ods. 1 bod 57 nariadenia Európskeho parlamentu a Rady (EÚ) č. 575/2013.</w:t>
            </w:r>
          </w:p>
          <w:p w:rsidR="00BE5301" w:rsidRPr="00624DE2" w:rsidP="00BF6B18">
            <w:pPr>
              <w:bidi w:val="0"/>
              <w:spacing w:after="0" w:line="240" w:lineRule="auto"/>
              <w:jc w:val="both"/>
              <w:rPr>
                <w:rFonts w:ascii="Times New Roman" w:hAnsi="Times New Roman"/>
                <w:b/>
                <w:sz w:val="20"/>
                <w:szCs w:val="20"/>
              </w:rPr>
            </w:pPr>
          </w:p>
          <w:p w:rsidR="00B972C1" w:rsidRPr="00624DE2" w:rsidP="00B972C1">
            <w:pPr>
              <w:bidi w:val="0"/>
              <w:spacing w:after="0" w:line="240" w:lineRule="auto"/>
              <w:jc w:val="both"/>
              <w:rPr>
                <w:rFonts w:ascii="Times New Roman" w:hAnsi="Times New Roman"/>
                <w:b/>
                <w:sz w:val="20"/>
                <w:szCs w:val="20"/>
              </w:rPr>
            </w:pPr>
            <w:r w:rsidRPr="00624DE2">
              <w:rPr>
                <w:rFonts w:ascii="Times New Roman" w:hAnsi="Times New Roman"/>
                <w:b/>
                <w:sz w:val="20"/>
                <w:szCs w:val="20"/>
              </w:rPr>
              <w:t>aa)</w:t>
            </w:r>
            <w:r w:rsidRPr="00624DE2">
              <w:rPr>
                <w:rFonts w:ascii="Times New Roman" w:hAnsi="Times New Roman"/>
                <w:b/>
                <w:sz w:val="20"/>
                <w:szCs w:val="20"/>
                <w:vertAlign w:val="superscript"/>
              </w:rPr>
              <w:t xml:space="preserve"> </w:t>
            </w:r>
            <w:r w:rsidRPr="00624DE2">
              <w:rPr>
                <w:rFonts w:ascii="Times New Roman" w:hAnsi="Times New Roman"/>
                <w:b/>
                <w:sz w:val="20"/>
                <w:szCs w:val="20"/>
              </w:rPr>
              <w:t xml:space="preserve">sekuritizáciou  sekuritizácia podľa osobitného predpisu, </w:t>
            </w:r>
            <w:r w:rsidRPr="00624DE2">
              <w:rPr>
                <w:rFonts w:ascii="Times New Roman" w:hAnsi="Times New Roman"/>
                <w:b/>
                <w:sz w:val="20"/>
                <w:szCs w:val="20"/>
                <w:vertAlign w:val="superscript"/>
              </w:rPr>
              <w:t>13l)</w:t>
            </w:r>
            <w:r w:rsidRPr="00624DE2">
              <w:rPr>
                <w:rFonts w:ascii="Times New Roman" w:hAnsi="Times New Roman"/>
                <w:b/>
                <w:sz w:val="20"/>
                <w:szCs w:val="20"/>
              </w:rPr>
              <w:t xml:space="preserve"> </w:t>
            </w:r>
          </w:p>
          <w:p w:rsidR="00B972C1" w:rsidRPr="00624DE2" w:rsidP="00B972C1">
            <w:pPr>
              <w:bidi w:val="0"/>
              <w:spacing w:after="0" w:line="240" w:lineRule="auto"/>
              <w:rPr>
                <w:rFonts w:ascii="Times New Roman" w:hAnsi="Times New Roman"/>
                <w:b/>
                <w:sz w:val="20"/>
                <w:szCs w:val="20"/>
              </w:rPr>
            </w:pPr>
            <w:r w:rsidRPr="00624DE2">
              <w:rPr>
                <w:rFonts w:ascii="Times New Roman" w:hAnsi="Times New Roman"/>
                <w:b/>
                <w:sz w:val="20"/>
                <w:szCs w:val="20"/>
                <w:vertAlign w:val="superscript"/>
              </w:rPr>
              <w:t xml:space="preserve">13l) </w:t>
            </w:r>
            <w:r w:rsidRPr="00624DE2">
              <w:rPr>
                <w:rFonts w:ascii="Times New Roman" w:hAnsi="Times New Roman"/>
                <w:b/>
                <w:sz w:val="20"/>
                <w:szCs w:val="20"/>
              </w:rPr>
              <w:t>Čl. 4 ods. 1 bod 61 nariadenia Európskeho parlamentu a Rady (EÚ) č. 575/2013.</w:t>
            </w:r>
          </w:p>
          <w:p w:rsidR="008C04B7" w:rsidRPr="00624DE2" w:rsidP="00BF6B18">
            <w:pPr>
              <w:bidi w:val="0"/>
              <w:spacing w:after="0" w:line="240" w:lineRule="auto"/>
              <w:jc w:val="both"/>
              <w:rPr>
                <w:rFonts w:ascii="Times New Roman" w:hAnsi="Times New Roman"/>
                <w:sz w:val="20"/>
                <w:szCs w:val="20"/>
              </w:rPr>
            </w:pPr>
          </w:p>
          <w:p w:rsidR="003A2818" w:rsidRPr="00624DE2" w:rsidP="00BF6B18">
            <w:pPr>
              <w:bidi w:val="0"/>
              <w:spacing w:after="0" w:line="240" w:lineRule="auto"/>
              <w:jc w:val="both"/>
              <w:rPr>
                <w:rFonts w:ascii="Times New Roman" w:hAnsi="Times New Roman"/>
                <w:sz w:val="20"/>
                <w:szCs w:val="20"/>
              </w:rPr>
            </w:pPr>
          </w:p>
          <w:p w:rsidR="00B972C1" w:rsidRPr="00624DE2" w:rsidP="00BF6B18">
            <w:pPr>
              <w:bidi w:val="0"/>
              <w:spacing w:after="0" w:line="240" w:lineRule="auto"/>
              <w:jc w:val="both"/>
              <w:rPr>
                <w:rFonts w:ascii="Times New Roman" w:hAnsi="Times New Roman"/>
                <w:sz w:val="20"/>
                <w:szCs w:val="20"/>
              </w:rPr>
            </w:pPr>
          </w:p>
          <w:p w:rsidR="00B972C1" w:rsidRPr="00624DE2" w:rsidP="00BF6B18">
            <w:pPr>
              <w:bidi w:val="0"/>
              <w:spacing w:after="0" w:line="240" w:lineRule="auto"/>
              <w:jc w:val="both"/>
              <w:rPr>
                <w:rFonts w:ascii="Times New Roman" w:hAnsi="Times New Roman"/>
                <w:sz w:val="20"/>
                <w:szCs w:val="20"/>
              </w:rPr>
            </w:pPr>
          </w:p>
          <w:p w:rsidR="00DE3274" w:rsidRPr="00624DE2" w:rsidP="00BF6B18">
            <w:pPr>
              <w:bidi w:val="0"/>
              <w:spacing w:after="0" w:line="240" w:lineRule="auto"/>
              <w:jc w:val="both"/>
              <w:rPr>
                <w:rFonts w:ascii="Times New Roman" w:hAnsi="Times New Roman"/>
                <w:sz w:val="20"/>
                <w:szCs w:val="20"/>
              </w:rPr>
            </w:pPr>
          </w:p>
          <w:p w:rsidR="00DE3274" w:rsidRPr="00624DE2" w:rsidP="00BF6B18">
            <w:pPr>
              <w:bidi w:val="0"/>
              <w:spacing w:after="0" w:line="240" w:lineRule="auto"/>
              <w:jc w:val="both"/>
              <w:rPr>
                <w:rFonts w:ascii="Times New Roman" w:hAnsi="Times New Roman"/>
                <w:sz w:val="20"/>
                <w:szCs w:val="20"/>
              </w:rPr>
            </w:pPr>
          </w:p>
          <w:p w:rsidR="00DE3274" w:rsidRPr="00624DE2" w:rsidP="00BF6B18">
            <w:pPr>
              <w:bidi w:val="0"/>
              <w:spacing w:after="0" w:line="240" w:lineRule="auto"/>
              <w:jc w:val="both"/>
              <w:rPr>
                <w:rFonts w:ascii="Times New Roman" w:hAnsi="Times New Roman"/>
                <w:sz w:val="20"/>
                <w:szCs w:val="20"/>
              </w:rPr>
            </w:pPr>
          </w:p>
          <w:p w:rsidR="00DE3274" w:rsidRPr="00624DE2" w:rsidP="00BF6B18">
            <w:pPr>
              <w:bidi w:val="0"/>
              <w:spacing w:after="0" w:line="240" w:lineRule="auto"/>
              <w:jc w:val="both"/>
              <w:rPr>
                <w:rFonts w:ascii="Times New Roman" w:hAnsi="Times New Roman"/>
                <w:sz w:val="20"/>
                <w:szCs w:val="20"/>
              </w:rPr>
            </w:pPr>
            <w:r w:rsidRPr="00624DE2" w:rsidR="00D86A6D">
              <w:rPr>
                <w:rFonts w:ascii="Times New Roman" w:hAnsi="Times New Roman"/>
                <w:sz w:val="20"/>
                <w:szCs w:val="20"/>
              </w:rPr>
              <w:t>Na účely tohto zákona sa rozumie</w:t>
            </w:r>
          </w:p>
          <w:p w:rsidR="00DE3274" w:rsidRPr="00624DE2" w:rsidP="00DE3274">
            <w:pPr>
              <w:bidi w:val="0"/>
              <w:spacing w:after="0" w:line="240" w:lineRule="auto"/>
              <w:jc w:val="both"/>
              <w:rPr>
                <w:rFonts w:ascii="Times New Roman" w:hAnsi="Times New Roman"/>
                <w:b/>
                <w:sz w:val="20"/>
                <w:szCs w:val="20"/>
              </w:rPr>
            </w:pPr>
            <w:r w:rsidR="000779BD">
              <w:rPr>
                <w:rFonts w:ascii="Times New Roman" w:hAnsi="Times New Roman"/>
                <w:b/>
                <w:sz w:val="20"/>
                <w:szCs w:val="20"/>
              </w:rPr>
              <w:t>p</w:t>
            </w:r>
            <w:r w:rsidRPr="00624DE2">
              <w:rPr>
                <w:rFonts w:ascii="Times New Roman" w:hAnsi="Times New Roman"/>
                <w:b/>
                <w:sz w:val="20"/>
                <w:szCs w:val="20"/>
              </w:rPr>
              <w:t>) dobrovoľnými platbami dôchodkového zabezpečenia na účely zavádzania a uplatňovania zásad odmeňovania dobrovoľné platby podľa osobitného predpisu,</w:t>
            </w:r>
            <w:r w:rsidRPr="00624DE2">
              <w:rPr>
                <w:rFonts w:ascii="Times New Roman" w:hAnsi="Times New Roman"/>
                <w:b/>
                <w:sz w:val="20"/>
                <w:szCs w:val="20"/>
                <w:vertAlign w:val="superscript"/>
              </w:rPr>
              <w:t>24d)</w:t>
            </w:r>
          </w:p>
          <w:p w:rsidR="00DE3274" w:rsidRPr="00624DE2" w:rsidP="00DE3274">
            <w:pPr>
              <w:bidi w:val="0"/>
              <w:spacing w:after="0" w:line="240" w:lineRule="auto"/>
              <w:jc w:val="both"/>
              <w:rPr>
                <w:rFonts w:ascii="Times New Roman" w:hAnsi="Times New Roman"/>
                <w:b/>
                <w:sz w:val="20"/>
                <w:szCs w:val="20"/>
              </w:rPr>
            </w:pPr>
          </w:p>
          <w:p w:rsidR="00DE3274" w:rsidRPr="00624DE2" w:rsidP="00DE3274">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24d)</w:t>
            </w:r>
            <w:r w:rsidRPr="00624DE2">
              <w:rPr>
                <w:rFonts w:ascii="Times New Roman" w:hAnsi="Times New Roman"/>
                <w:b/>
                <w:sz w:val="20"/>
                <w:szCs w:val="20"/>
              </w:rPr>
              <w:t xml:space="preserve"> Čl. 4 ods. 1 bod 73 nariadenia Európskeho parlamentu a Rady (EÚ) č. 575/2013.</w:t>
            </w:r>
          </w:p>
          <w:p w:rsidR="004D3DE6" w:rsidRPr="00624DE2" w:rsidP="00BF6B18">
            <w:pPr>
              <w:bidi w:val="0"/>
              <w:spacing w:after="0" w:line="240" w:lineRule="auto"/>
              <w:jc w:val="both"/>
              <w:rPr>
                <w:rFonts w:ascii="Times New Roman" w:hAnsi="Times New Roman"/>
                <w:sz w:val="20"/>
                <w:szCs w:val="20"/>
              </w:rPr>
            </w:pPr>
          </w:p>
          <w:p w:rsidR="00544AB8" w:rsidRPr="00624DE2" w:rsidP="00BF6B18">
            <w:pPr>
              <w:bidi w:val="0"/>
              <w:spacing w:after="0" w:line="240" w:lineRule="auto"/>
              <w:jc w:val="both"/>
              <w:rPr>
                <w:rFonts w:ascii="Times New Roman" w:hAnsi="Times New Roman"/>
                <w:b/>
                <w:sz w:val="20"/>
                <w:szCs w:val="20"/>
              </w:rPr>
            </w:pPr>
            <w:r w:rsidRPr="00624DE2">
              <w:rPr>
                <w:rFonts w:ascii="Times New Roman" w:hAnsi="Times New Roman"/>
                <w:b/>
                <w:sz w:val="20"/>
                <w:szCs w:val="20"/>
              </w:rPr>
              <w:t>u) dobrovoľnými platbami dôchodkového zabezpečenia na účely zavádzania a uplatňovania zásad odmeňovania dobrovoľné platby podľa osobitného predpisu.</w:t>
            </w:r>
            <w:r w:rsidRPr="00624DE2">
              <w:rPr>
                <w:rFonts w:ascii="Times New Roman" w:hAnsi="Times New Roman"/>
                <w:b/>
                <w:sz w:val="20"/>
                <w:szCs w:val="20"/>
                <w:vertAlign w:val="superscript"/>
              </w:rPr>
              <w:t>24d)</w:t>
            </w:r>
          </w:p>
          <w:p w:rsidR="00544AB8" w:rsidRPr="00624DE2" w:rsidP="00BF6B18">
            <w:pPr>
              <w:bidi w:val="0"/>
              <w:spacing w:after="0" w:line="240" w:lineRule="auto"/>
              <w:jc w:val="both"/>
              <w:rPr>
                <w:rFonts w:ascii="Times New Roman" w:hAnsi="Times New Roman"/>
                <w:sz w:val="20"/>
                <w:szCs w:val="20"/>
              </w:rPr>
            </w:pPr>
          </w:p>
          <w:p w:rsidR="00DE3274" w:rsidRPr="00624DE2" w:rsidP="00DE3274">
            <w:pPr>
              <w:bidi w:val="0"/>
              <w:spacing w:after="0" w:line="240" w:lineRule="auto"/>
              <w:jc w:val="both"/>
              <w:rPr>
                <w:rFonts w:ascii="Times New Roman" w:hAnsi="Times New Roman"/>
                <w:b/>
                <w:sz w:val="20"/>
                <w:szCs w:val="20"/>
              </w:rPr>
            </w:pPr>
            <w:r w:rsidRPr="00624DE2">
              <w:rPr>
                <w:rFonts w:ascii="Times New Roman" w:hAnsi="Times New Roman"/>
                <w:sz w:val="20"/>
                <w:szCs w:val="20"/>
              </w:rPr>
              <w:t>(</w:t>
            </w:r>
            <w:r w:rsidRPr="00624DE2">
              <w:rPr>
                <w:rFonts w:ascii="Times New Roman" w:hAnsi="Times New Roman"/>
                <w:b/>
                <w:sz w:val="20"/>
                <w:szCs w:val="20"/>
              </w:rPr>
              <w:t>1) Banka a pobočka zahraničnej banky sú povinné viesť obchodnú knihu, ktorou sa na účely toho zákona rozumie obchodná kniha podľa osobitného predpisu.</w:t>
            </w:r>
            <w:r w:rsidRPr="00624DE2">
              <w:rPr>
                <w:rFonts w:ascii="Times New Roman" w:hAnsi="Times New Roman"/>
                <w:b/>
                <w:sz w:val="20"/>
                <w:szCs w:val="20"/>
                <w:vertAlign w:val="superscript"/>
              </w:rPr>
              <w:t>37ac)</w:t>
            </w:r>
            <w:r w:rsidRPr="00624DE2">
              <w:rPr>
                <w:rFonts w:ascii="Times New Roman" w:hAnsi="Times New Roman"/>
                <w:b/>
                <w:sz w:val="20"/>
                <w:szCs w:val="20"/>
                <w:vertAlign w:val="subscript"/>
              </w:rPr>
              <w:t xml:space="preserve"> </w:t>
            </w:r>
            <w:r w:rsidRPr="00624DE2">
              <w:rPr>
                <w:rFonts w:ascii="Times New Roman" w:hAnsi="Times New Roman"/>
                <w:b/>
                <w:sz w:val="20"/>
                <w:szCs w:val="20"/>
              </w:rPr>
              <w:t>Spôsob vedenia obchodnej knihy sú banka a pobočka zahraničnej banky povinné upraviť vo svojom vnútornom predpise.</w:t>
            </w:r>
          </w:p>
          <w:p w:rsidR="00DE3274" w:rsidRPr="00624DE2" w:rsidP="00DE3274">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 xml:space="preserve">37ac) </w:t>
            </w:r>
            <w:r w:rsidRPr="00624DE2">
              <w:rPr>
                <w:rFonts w:ascii="Times New Roman" w:hAnsi="Times New Roman"/>
                <w:b/>
                <w:sz w:val="20"/>
                <w:szCs w:val="20"/>
              </w:rPr>
              <w:t>Čl. 4 ods. 1 bod 86 nariadenia Európskeho parlamentu a Rady (EÚ) č. 575/2013.</w:t>
            </w:r>
          </w:p>
          <w:p w:rsidR="00E829BB" w:rsidRPr="00624DE2" w:rsidP="00DE3274">
            <w:pPr>
              <w:bidi w:val="0"/>
              <w:spacing w:after="0" w:line="240" w:lineRule="auto"/>
              <w:jc w:val="both"/>
              <w:rPr>
                <w:rFonts w:ascii="Times New Roman" w:hAnsi="Times New Roman"/>
                <w:b/>
                <w:sz w:val="20"/>
                <w:szCs w:val="20"/>
              </w:rPr>
            </w:pPr>
          </w:p>
          <w:p w:rsidR="00431188" w:rsidRPr="00624DE2" w:rsidP="00BF6B18">
            <w:pPr>
              <w:bidi w:val="0"/>
              <w:spacing w:after="0" w:line="240" w:lineRule="auto"/>
              <w:jc w:val="both"/>
              <w:rPr>
                <w:rFonts w:ascii="Times New Roman" w:hAnsi="Times New Roman"/>
                <w:sz w:val="20"/>
                <w:szCs w:val="20"/>
              </w:rPr>
            </w:pPr>
            <w:r w:rsidRPr="00624DE2" w:rsidR="00D86A6D">
              <w:rPr>
                <w:rFonts w:ascii="Times New Roman" w:hAnsi="Times New Roman"/>
                <w:sz w:val="20"/>
                <w:szCs w:val="20"/>
              </w:rPr>
              <w:t>Na účely tohto zákona sa rozumie</w:t>
            </w:r>
          </w:p>
          <w:p w:rsidR="00C92199" w:rsidRPr="00624DE2" w:rsidP="00C92199">
            <w:pPr>
              <w:bidi w:val="0"/>
              <w:spacing w:after="0" w:line="240" w:lineRule="auto"/>
              <w:jc w:val="both"/>
              <w:rPr>
                <w:rFonts w:ascii="Times New Roman" w:hAnsi="Times New Roman"/>
                <w:b/>
                <w:sz w:val="20"/>
                <w:szCs w:val="20"/>
              </w:rPr>
            </w:pPr>
            <w:r w:rsidRPr="00624DE2">
              <w:rPr>
                <w:rFonts w:ascii="Times New Roman" w:hAnsi="Times New Roman"/>
                <w:sz w:val="20"/>
                <w:szCs w:val="20"/>
              </w:rPr>
              <w:t>u</w:t>
            </w:r>
            <w:r w:rsidRPr="00624DE2">
              <w:rPr>
                <w:rFonts w:ascii="Times New Roman" w:hAnsi="Times New Roman"/>
                <w:b/>
                <w:sz w:val="20"/>
                <w:szCs w:val="20"/>
              </w:rPr>
              <w:t>) regulovaným trhom regulovaný trh podľa osobitného predpisu,</w:t>
            </w:r>
            <w:r w:rsidRPr="00624DE2">
              <w:rPr>
                <w:rFonts w:ascii="Times New Roman" w:hAnsi="Times New Roman"/>
                <w:b/>
                <w:sz w:val="20"/>
                <w:szCs w:val="20"/>
                <w:vertAlign w:val="superscript"/>
              </w:rPr>
              <w:t xml:space="preserve"> 13f)</w:t>
            </w:r>
          </w:p>
          <w:p w:rsidR="00C92199" w:rsidRPr="00624DE2" w:rsidP="00C92199">
            <w:pPr>
              <w:bidi w:val="0"/>
              <w:spacing w:after="0" w:line="240" w:lineRule="auto"/>
              <w:rPr>
                <w:rFonts w:ascii="Times New Roman" w:hAnsi="Times New Roman"/>
                <w:b/>
                <w:sz w:val="20"/>
                <w:szCs w:val="20"/>
              </w:rPr>
            </w:pPr>
            <w:r w:rsidRPr="00624DE2">
              <w:rPr>
                <w:rFonts w:ascii="Times New Roman" w:hAnsi="Times New Roman"/>
                <w:b/>
                <w:sz w:val="20"/>
                <w:szCs w:val="20"/>
                <w:vertAlign w:val="superscript"/>
              </w:rPr>
              <w:t>13f)</w:t>
            </w:r>
            <w:r w:rsidRPr="00624DE2">
              <w:rPr>
                <w:rFonts w:ascii="Times New Roman" w:hAnsi="Times New Roman"/>
                <w:b/>
                <w:sz w:val="20"/>
                <w:szCs w:val="20"/>
              </w:rPr>
              <w:t xml:space="preserve"> Čl. 4 ods. 1 bod 92 nariadenia Európskeho parlamentu a Rady (EÚ) č. 575/2013.</w:t>
            </w:r>
          </w:p>
          <w:p w:rsidR="00AF4BDB" w:rsidRPr="00624DE2" w:rsidP="00BF6B18">
            <w:pPr>
              <w:bidi w:val="0"/>
              <w:spacing w:after="0" w:line="240" w:lineRule="auto"/>
              <w:jc w:val="both"/>
              <w:rPr>
                <w:rFonts w:ascii="Times New Roman" w:hAnsi="Times New Roman"/>
                <w:sz w:val="20"/>
                <w:szCs w:val="20"/>
              </w:rPr>
            </w:pPr>
          </w:p>
          <w:p w:rsidR="00C92199" w:rsidRPr="00624DE2" w:rsidP="00C92199">
            <w:pPr>
              <w:bidi w:val="0"/>
              <w:spacing w:after="0" w:line="240" w:lineRule="auto"/>
              <w:jc w:val="both"/>
              <w:rPr>
                <w:rFonts w:ascii="Times New Roman" w:hAnsi="Times New Roman"/>
                <w:b/>
                <w:sz w:val="20"/>
                <w:szCs w:val="20"/>
                <w:vertAlign w:val="superscript"/>
              </w:rPr>
            </w:pPr>
            <w:r w:rsidRPr="00624DE2">
              <w:rPr>
                <w:rFonts w:ascii="Times New Roman" w:hAnsi="Times New Roman"/>
                <w:b/>
                <w:sz w:val="20"/>
                <w:szCs w:val="20"/>
              </w:rPr>
              <w:t>v) finančnou pákou finančná páka podľa osobitného predpisu,</w:t>
            </w:r>
            <w:r w:rsidRPr="00624DE2">
              <w:rPr>
                <w:rFonts w:ascii="Times New Roman" w:hAnsi="Times New Roman"/>
                <w:b/>
                <w:sz w:val="20"/>
                <w:szCs w:val="20"/>
                <w:vertAlign w:val="superscript"/>
              </w:rPr>
              <w:t xml:space="preserve"> 13g)</w:t>
            </w:r>
          </w:p>
          <w:p w:rsidR="00C92199" w:rsidRPr="00624DE2" w:rsidP="00C92199">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 xml:space="preserve">13g) </w:t>
            </w:r>
            <w:r w:rsidRPr="00624DE2">
              <w:rPr>
                <w:rFonts w:ascii="Times New Roman" w:hAnsi="Times New Roman"/>
                <w:b/>
                <w:sz w:val="20"/>
                <w:szCs w:val="20"/>
              </w:rPr>
              <w:t>Čl. 4 ods. 1 bod 93 nariadenia Európskeho parlamentu a Rady (EÚ) č. 575/2013.</w:t>
            </w:r>
          </w:p>
          <w:p w:rsidR="00E829BB" w:rsidRPr="00624DE2" w:rsidP="00C92199">
            <w:pPr>
              <w:bidi w:val="0"/>
              <w:spacing w:after="0" w:line="240" w:lineRule="auto"/>
              <w:jc w:val="both"/>
              <w:rPr>
                <w:rFonts w:ascii="Times New Roman" w:hAnsi="Times New Roman"/>
                <w:b/>
                <w:sz w:val="20"/>
                <w:szCs w:val="20"/>
              </w:rPr>
            </w:pPr>
          </w:p>
          <w:p w:rsidR="00431188" w:rsidRPr="00624DE2" w:rsidP="00BF6B18">
            <w:pPr>
              <w:bidi w:val="0"/>
              <w:spacing w:after="0" w:line="240" w:lineRule="auto"/>
              <w:jc w:val="both"/>
              <w:rPr>
                <w:rFonts w:ascii="Times New Roman" w:hAnsi="Times New Roman"/>
                <w:sz w:val="20"/>
                <w:szCs w:val="20"/>
              </w:rPr>
            </w:pPr>
            <w:r w:rsidRPr="00624DE2" w:rsidR="00D86A6D">
              <w:rPr>
                <w:rFonts w:ascii="Times New Roman" w:hAnsi="Times New Roman"/>
                <w:sz w:val="20"/>
                <w:szCs w:val="20"/>
              </w:rPr>
              <w:t>Na účely tohto zákona sa rozumie</w:t>
            </w:r>
          </w:p>
          <w:p w:rsidR="00C92199" w:rsidRPr="00624DE2" w:rsidP="00C92199">
            <w:pPr>
              <w:bidi w:val="0"/>
              <w:spacing w:after="0" w:line="240" w:lineRule="auto"/>
              <w:jc w:val="both"/>
              <w:rPr>
                <w:rFonts w:ascii="Times New Roman" w:hAnsi="Times New Roman"/>
                <w:b/>
                <w:sz w:val="20"/>
                <w:szCs w:val="20"/>
              </w:rPr>
            </w:pPr>
            <w:r w:rsidRPr="00624DE2">
              <w:rPr>
                <w:rFonts w:ascii="Times New Roman" w:hAnsi="Times New Roman"/>
                <w:b/>
                <w:sz w:val="20"/>
                <w:szCs w:val="20"/>
              </w:rPr>
              <w:t>7. riziko nadmerného využívania finančnej páky podľa osobitného predpisu</w:t>
            </w:r>
            <w:r w:rsidRPr="00624DE2">
              <w:rPr>
                <w:rFonts w:ascii="Times New Roman" w:hAnsi="Times New Roman"/>
                <w:b/>
                <w:sz w:val="20"/>
                <w:szCs w:val="20"/>
                <w:vertAlign w:val="superscript"/>
              </w:rPr>
              <w:t>25ab)</w:t>
            </w:r>
          </w:p>
          <w:p w:rsidR="00C92199" w:rsidRPr="00624DE2" w:rsidP="00C92199">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25ab)</w:t>
            </w:r>
            <w:r w:rsidRPr="00624DE2">
              <w:rPr>
                <w:rFonts w:ascii="Times New Roman" w:hAnsi="Times New Roman"/>
                <w:b/>
                <w:sz w:val="20"/>
                <w:szCs w:val="20"/>
              </w:rPr>
              <w:t xml:space="preserve"> Čl. 4 ods. 1 bod 94 nariadenia Európskeho parlamentu a Rady (EÚ) č. 575/2013.</w:t>
            </w:r>
          </w:p>
          <w:p w:rsidR="00E829BB" w:rsidRPr="00624DE2" w:rsidP="00BF6B18">
            <w:pPr>
              <w:bidi w:val="0"/>
              <w:spacing w:after="0" w:line="240" w:lineRule="auto"/>
              <w:jc w:val="both"/>
              <w:rPr>
                <w:rFonts w:ascii="Times New Roman" w:hAnsi="Times New Roman"/>
                <w:sz w:val="20"/>
                <w:szCs w:val="20"/>
              </w:rPr>
            </w:pPr>
          </w:p>
          <w:p w:rsidR="00747036" w:rsidRPr="00624DE2" w:rsidP="00BF6B18">
            <w:pPr>
              <w:bidi w:val="0"/>
              <w:spacing w:after="0" w:line="240" w:lineRule="auto"/>
              <w:jc w:val="both"/>
              <w:rPr>
                <w:rFonts w:ascii="Times New Roman" w:hAnsi="Times New Roman"/>
                <w:sz w:val="20"/>
                <w:szCs w:val="20"/>
              </w:rPr>
            </w:pPr>
            <w:r w:rsidRPr="00624DE2" w:rsidR="00D86A6D">
              <w:rPr>
                <w:rFonts w:ascii="Times New Roman" w:hAnsi="Times New Roman"/>
                <w:sz w:val="20"/>
                <w:szCs w:val="20"/>
              </w:rPr>
              <w:t>Na účely tohto zákona sa rozumie</w:t>
            </w:r>
          </w:p>
          <w:p w:rsidR="00C92199" w:rsidRPr="00624DE2" w:rsidP="00C92199">
            <w:pPr>
              <w:bidi w:val="0"/>
              <w:spacing w:after="0" w:line="240" w:lineRule="auto"/>
              <w:jc w:val="both"/>
              <w:rPr>
                <w:rFonts w:ascii="Times New Roman" w:hAnsi="Times New Roman"/>
                <w:b/>
                <w:sz w:val="20"/>
                <w:szCs w:val="20"/>
              </w:rPr>
            </w:pPr>
            <w:r w:rsidRPr="00624DE2">
              <w:rPr>
                <w:rFonts w:ascii="Times New Roman" w:hAnsi="Times New Roman"/>
                <w:b/>
                <w:sz w:val="20"/>
                <w:szCs w:val="20"/>
              </w:rPr>
              <w:t xml:space="preserve">x) externou ratingovou agentúrou externá ratingová agentúra podľa osobitného predpisu, </w:t>
            </w:r>
            <w:r w:rsidRPr="00624DE2">
              <w:rPr>
                <w:rFonts w:ascii="Times New Roman" w:hAnsi="Times New Roman"/>
                <w:b/>
                <w:sz w:val="20"/>
                <w:szCs w:val="20"/>
                <w:vertAlign w:val="superscript"/>
              </w:rPr>
              <w:t>13i)</w:t>
            </w:r>
          </w:p>
          <w:p w:rsidR="00C92199" w:rsidRPr="00624DE2" w:rsidP="00C92199">
            <w:pPr>
              <w:bidi w:val="0"/>
              <w:spacing w:after="0" w:line="240" w:lineRule="auto"/>
              <w:jc w:val="both"/>
              <w:rPr>
                <w:rFonts w:ascii="Times New Roman" w:hAnsi="Times New Roman"/>
                <w:b/>
                <w:sz w:val="20"/>
                <w:szCs w:val="20"/>
              </w:rPr>
            </w:pPr>
            <w:r w:rsidRPr="00624DE2">
              <w:rPr>
                <w:rFonts w:ascii="Times New Roman" w:hAnsi="Times New Roman"/>
                <w:b/>
                <w:sz w:val="20"/>
                <w:szCs w:val="20"/>
                <w:vertAlign w:val="superscript"/>
              </w:rPr>
              <w:t xml:space="preserve">13i) </w:t>
            </w:r>
            <w:r w:rsidRPr="00624DE2">
              <w:rPr>
                <w:rFonts w:ascii="Times New Roman" w:hAnsi="Times New Roman"/>
                <w:b/>
                <w:sz w:val="20"/>
                <w:szCs w:val="20"/>
              </w:rPr>
              <w:t xml:space="preserve">Čl. 4 ods. 1 bod 98 nariadenia Európskeho parlamentu a Rady (EÚ) č. 575/2013. </w:t>
            </w:r>
          </w:p>
          <w:p w:rsidR="00C92199" w:rsidRPr="00624DE2" w:rsidP="00C92199">
            <w:pPr>
              <w:bidi w:val="0"/>
              <w:spacing w:after="0" w:line="240" w:lineRule="auto"/>
              <w:jc w:val="both"/>
              <w:rPr>
                <w:rFonts w:ascii="Times New Roman" w:hAnsi="Times New Roman"/>
                <w:b/>
                <w:sz w:val="20"/>
                <w:szCs w:val="20"/>
              </w:rPr>
            </w:pPr>
            <w:r w:rsidRPr="00624DE2">
              <w:rPr>
                <w:rFonts w:ascii="Times New Roman" w:hAnsi="Times New Roman"/>
                <w:b/>
                <w:sz w:val="20"/>
                <w:szCs w:val="20"/>
              </w:rPr>
              <w:t>Zákon Národnej rady Slovenskej republiky č. 566/1992 Zb. v znení neskorších predpisov.</w:t>
            </w:r>
          </w:p>
          <w:p w:rsidR="00E829BB" w:rsidRPr="00624DE2" w:rsidP="00BF6B18">
            <w:pPr>
              <w:bidi w:val="0"/>
              <w:spacing w:after="0" w:line="240" w:lineRule="auto"/>
              <w:jc w:val="both"/>
              <w:rPr>
                <w:rFonts w:ascii="Times New Roman" w:hAnsi="Times New Roman"/>
                <w:sz w:val="20"/>
                <w:szCs w:val="20"/>
              </w:rPr>
            </w:pPr>
          </w:p>
          <w:p w:rsidR="00DB5BF5" w:rsidRPr="00624DE2" w:rsidP="00BF6B18">
            <w:pPr>
              <w:bidi w:val="0"/>
              <w:spacing w:after="0" w:line="240" w:lineRule="auto"/>
              <w:jc w:val="both"/>
              <w:rPr>
                <w:rFonts w:ascii="Times New Roman" w:hAnsi="Times New Roman"/>
                <w:sz w:val="20"/>
                <w:szCs w:val="20"/>
              </w:rPr>
            </w:pPr>
            <w:r w:rsidRPr="00624DE2" w:rsidR="00D86A6D">
              <w:rPr>
                <w:rFonts w:ascii="Times New Roman" w:hAnsi="Times New Roman"/>
                <w:sz w:val="20"/>
                <w:szCs w:val="20"/>
              </w:rPr>
              <w:t>Na účely tohto zákona sa rozumie</w:t>
            </w:r>
          </w:p>
          <w:p w:rsidR="00C92199" w:rsidRPr="00624DE2" w:rsidP="00C92199">
            <w:pPr>
              <w:bidi w:val="0"/>
              <w:spacing w:after="0" w:line="240" w:lineRule="auto"/>
              <w:jc w:val="both"/>
              <w:rPr>
                <w:rFonts w:ascii="Times New Roman" w:hAnsi="Times New Roman"/>
                <w:b/>
                <w:sz w:val="20"/>
                <w:szCs w:val="20"/>
              </w:rPr>
            </w:pPr>
            <w:r w:rsidRPr="00624DE2">
              <w:rPr>
                <w:rFonts w:ascii="Times New Roman" w:hAnsi="Times New Roman"/>
                <w:b/>
                <w:sz w:val="20"/>
                <w:szCs w:val="20"/>
              </w:rPr>
              <w:t>g) interným prístupom, prístup podľa osobitného predpisu.</w:t>
            </w:r>
            <w:r w:rsidRPr="00624DE2">
              <w:rPr>
                <w:rFonts w:ascii="Times New Roman" w:hAnsi="Times New Roman"/>
                <w:b/>
                <w:sz w:val="20"/>
                <w:szCs w:val="20"/>
                <w:vertAlign w:val="superscript"/>
              </w:rPr>
              <w:t xml:space="preserve"> 25ae)</w:t>
            </w:r>
            <w:r w:rsidRPr="00624DE2">
              <w:rPr>
                <w:rFonts w:ascii="Times New Roman" w:hAnsi="Times New Roman"/>
                <w:b/>
                <w:sz w:val="20"/>
                <w:szCs w:val="20"/>
              </w:rPr>
              <w:t>“.</w:t>
            </w:r>
          </w:p>
          <w:p w:rsidR="00322ACB" w:rsidRPr="00624DE2" w:rsidP="00C92199">
            <w:pPr>
              <w:bidi w:val="0"/>
              <w:spacing w:after="0" w:line="240" w:lineRule="auto"/>
              <w:jc w:val="both"/>
              <w:rPr>
                <w:rFonts w:ascii="Times New Roman" w:hAnsi="Times New Roman"/>
                <w:sz w:val="20"/>
                <w:szCs w:val="20"/>
              </w:rPr>
            </w:pPr>
            <w:r w:rsidRPr="00624DE2" w:rsidR="00C92199">
              <w:rPr>
                <w:rFonts w:ascii="Times New Roman" w:hAnsi="Times New Roman"/>
                <w:b/>
                <w:sz w:val="20"/>
                <w:szCs w:val="20"/>
                <w:vertAlign w:val="superscript"/>
              </w:rPr>
              <w:t>25ae)</w:t>
            </w:r>
            <w:r w:rsidRPr="00624DE2" w:rsidR="00C92199">
              <w:rPr>
                <w:rFonts w:ascii="Times New Roman" w:hAnsi="Times New Roman"/>
                <w:b/>
                <w:sz w:val="20"/>
                <w:szCs w:val="20"/>
              </w:rPr>
              <w:t xml:space="preserve"> Čl. 143 ods.1, čl. 221, 225, 259 ods. 3, čl. 312 ods. 2, čl. 283 a 363, nariadenia Európskeho parlamentu a Rady (EÚ) č. 575/2013.</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B7A23"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r w:rsidRPr="00624DE2" w:rsidR="007B07EF">
              <w:rPr>
                <w:rFonts w:ascii="Times New Roman" w:hAnsi="Times New Roman"/>
                <w:sz w:val="20"/>
                <w:szCs w:val="20"/>
              </w:rPr>
              <w:t>n.a.</w:t>
            </w: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3D7D25"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r w:rsidRPr="00624DE2" w:rsidR="007B07EF">
              <w:rPr>
                <w:rFonts w:ascii="Times New Roman" w:hAnsi="Times New Roman"/>
                <w:sz w:val="20"/>
                <w:szCs w:val="20"/>
              </w:rPr>
              <w:t>Ú</w:t>
            </w: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P="00BF6B18">
            <w:pPr>
              <w:bidi w:val="0"/>
              <w:spacing w:after="0" w:line="240" w:lineRule="auto"/>
              <w:jc w:val="center"/>
              <w:rPr>
                <w:rFonts w:ascii="Times New Roman" w:hAnsi="Times New Roman"/>
                <w:sz w:val="20"/>
                <w:szCs w:val="20"/>
              </w:rPr>
            </w:pPr>
          </w:p>
          <w:p w:rsidR="00920ECB"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152161" w:rsidRPr="00624DE2" w:rsidP="00BF6B18">
            <w:pPr>
              <w:bidi w:val="0"/>
              <w:spacing w:after="0" w:line="240" w:lineRule="auto"/>
              <w:jc w:val="center"/>
              <w:rPr>
                <w:rFonts w:ascii="Times New Roman" w:hAnsi="Times New Roman"/>
                <w:sz w:val="20"/>
                <w:szCs w:val="20"/>
              </w:rPr>
            </w:pPr>
          </w:p>
          <w:p w:rsidR="00152161"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Ú</w:t>
            </w: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E84EB9"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r w:rsidRPr="00624DE2" w:rsidR="00E84EB9">
              <w:rPr>
                <w:rFonts w:ascii="Times New Roman" w:hAnsi="Times New Roman"/>
                <w:sz w:val="20"/>
                <w:szCs w:val="20"/>
              </w:rPr>
              <w:t>n.a.</w:t>
            </w: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p w:rsidR="00CF1281"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B72BAC" w:rsidRPr="00624DE2" w:rsidP="00BF6B18">
            <w:pPr>
              <w:bidi w:val="0"/>
              <w:spacing w:after="0" w:line="240" w:lineRule="auto"/>
              <w:rPr>
                <w:rFonts w:ascii="Times New Roman" w:hAnsi="Times New Roman"/>
                <w:sz w:val="20"/>
                <w:szCs w:val="20"/>
              </w:rPr>
            </w:pPr>
          </w:p>
          <w:p w:rsidR="00B72BAC"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426AA4" w:rsidRPr="00624DE2" w:rsidP="00BF6B18">
            <w:pPr>
              <w:bidi w:val="0"/>
              <w:spacing w:after="0" w:line="240" w:lineRule="auto"/>
              <w:rPr>
                <w:rFonts w:ascii="Times New Roman" w:hAnsi="Times New Roman"/>
                <w:sz w:val="20"/>
                <w:szCs w:val="20"/>
              </w:rPr>
            </w:pPr>
          </w:p>
          <w:p w:rsidR="00B72BAC" w:rsidRPr="00624DE2" w:rsidP="00BF6B18">
            <w:pPr>
              <w:bidi w:val="0"/>
              <w:spacing w:after="0" w:line="240" w:lineRule="auto"/>
              <w:rPr>
                <w:rFonts w:ascii="Times New Roman" w:hAnsi="Times New Roman"/>
                <w:sz w:val="20"/>
                <w:szCs w:val="20"/>
              </w:rPr>
            </w:pPr>
          </w:p>
          <w:p w:rsidR="00B72BAC" w:rsidRPr="00624DE2" w:rsidP="00BF6B18">
            <w:pPr>
              <w:bidi w:val="0"/>
              <w:spacing w:after="0" w:line="240" w:lineRule="auto"/>
              <w:rPr>
                <w:rFonts w:ascii="Times New Roman" w:hAnsi="Times New Roman"/>
                <w:sz w:val="20"/>
                <w:szCs w:val="20"/>
              </w:rPr>
            </w:pPr>
          </w:p>
          <w:p w:rsidR="00B72BAC" w:rsidRPr="00624DE2" w:rsidP="00BF6B18">
            <w:pPr>
              <w:bidi w:val="0"/>
              <w:spacing w:after="0" w:line="240" w:lineRule="auto"/>
              <w:rPr>
                <w:rFonts w:ascii="Times New Roman" w:hAnsi="Times New Roman"/>
                <w:sz w:val="20"/>
                <w:szCs w:val="20"/>
              </w:rPr>
            </w:pPr>
          </w:p>
          <w:p w:rsidR="003D7D25" w:rsidRPr="00624DE2" w:rsidP="00BF6B18">
            <w:pPr>
              <w:bidi w:val="0"/>
              <w:spacing w:after="0" w:line="240" w:lineRule="auto"/>
              <w:rPr>
                <w:rFonts w:ascii="Times New Roman" w:hAnsi="Times New Roman"/>
                <w:sz w:val="20"/>
                <w:szCs w:val="20"/>
              </w:rPr>
            </w:pPr>
          </w:p>
          <w:p w:rsidR="003D7D25" w:rsidRPr="00624DE2" w:rsidP="00BF6B18">
            <w:pPr>
              <w:bidi w:val="0"/>
              <w:spacing w:after="0" w:line="240" w:lineRule="auto"/>
              <w:rPr>
                <w:rFonts w:ascii="Times New Roman" w:hAnsi="Times New Roman"/>
                <w:sz w:val="20"/>
                <w:szCs w:val="20"/>
              </w:rPr>
            </w:pPr>
          </w:p>
          <w:p w:rsidR="003D7D25" w:rsidRPr="00624DE2" w:rsidP="00BF6B18">
            <w:pPr>
              <w:bidi w:val="0"/>
              <w:spacing w:after="0" w:line="240" w:lineRule="auto"/>
              <w:rPr>
                <w:rFonts w:ascii="Times New Roman" w:hAnsi="Times New Roman"/>
                <w:sz w:val="20"/>
                <w:szCs w:val="20"/>
              </w:rPr>
            </w:pPr>
          </w:p>
          <w:p w:rsidR="003D7D25" w:rsidRPr="00624DE2" w:rsidP="00BF6B18">
            <w:pPr>
              <w:bidi w:val="0"/>
              <w:spacing w:after="0" w:line="240" w:lineRule="auto"/>
              <w:rPr>
                <w:rFonts w:ascii="Times New Roman" w:hAnsi="Times New Roman"/>
                <w:sz w:val="20"/>
                <w:szCs w:val="20"/>
              </w:rPr>
            </w:pPr>
          </w:p>
          <w:p w:rsidR="00B72BAC" w:rsidRPr="00624DE2" w:rsidP="00BF6B18">
            <w:pPr>
              <w:bidi w:val="0"/>
              <w:spacing w:after="0" w:line="240" w:lineRule="auto"/>
              <w:rPr>
                <w:rFonts w:ascii="Times New Roman" w:hAnsi="Times New Roman"/>
                <w:sz w:val="20"/>
                <w:szCs w:val="20"/>
              </w:rPr>
            </w:pPr>
          </w:p>
          <w:p w:rsidR="00B72BAC" w:rsidRPr="00624DE2" w:rsidP="00BF6B18">
            <w:pPr>
              <w:bidi w:val="0"/>
              <w:spacing w:after="0" w:line="240" w:lineRule="auto"/>
              <w:rPr>
                <w:rFonts w:ascii="Times New Roman" w:hAnsi="Times New Roman"/>
                <w:sz w:val="20"/>
                <w:szCs w:val="20"/>
              </w:rPr>
            </w:pPr>
            <w:r w:rsidRPr="00624DE2" w:rsidR="007B07EF">
              <w:rPr>
                <w:rFonts w:ascii="Times New Roman" w:hAnsi="Times New Roman"/>
                <w:bCs/>
                <w:sz w:val="20"/>
                <w:szCs w:val="20"/>
              </w:rPr>
              <w:t>Uvedené sa netýka SR</w:t>
            </w:r>
          </w:p>
          <w:p w:rsidR="00B72BAC" w:rsidRPr="00624DE2" w:rsidP="00BF6B18">
            <w:pPr>
              <w:bidi w:val="0"/>
              <w:spacing w:after="0" w:line="240" w:lineRule="auto"/>
              <w:rPr>
                <w:rFonts w:ascii="Times New Roman" w:hAnsi="Times New Roman"/>
                <w:sz w:val="20"/>
                <w:szCs w:val="20"/>
              </w:rPr>
            </w:pPr>
          </w:p>
          <w:p w:rsidR="00B72BAC" w:rsidRPr="00624DE2" w:rsidP="00BF6B18">
            <w:pPr>
              <w:bidi w:val="0"/>
              <w:spacing w:after="0" w:line="240" w:lineRule="auto"/>
              <w:rPr>
                <w:rFonts w:ascii="Times New Roman" w:hAnsi="Times New Roman"/>
                <w:sz w:val="20"/>
                <w:szCs w:val="20"/>
              </w:rPr>
            </w:pPr>
          </w:p>
          <w:p w:rsidR="00B72BAC" w:rsidRPr="00624DE2" w:rsidP="00BF6B18">
            <w:pPr>
              <w:bidi w:val="0"/>
              <w:spacing w:after="0" w:line="240" w:lineRule="auto"/>
              <w:rPr>
                <w:rFonts w:ascii="Times New Roman" w:hAnsi="Times New Roman"/>
                <w:sz w:val="20"/>
                <w:szCs w:val="20"/>
              </w:rPr>
            </w:pPr>
          </w:p>
          <w:p w:rsidR="00B72BAC"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P="00BF6B18">
            <w:pPr>
              <w:bidi w:val="0"/>
              <w:spacing w:after="0" w:line="240" w:lineRule="auto"/>
              <w:rPr>
                <w:rFonts w:ascii="Times New Roman" w:hAnsi="Times New Roman"/>
                <w:sz w:val="20"/>
                <w:szCs w:val="20"/>
              </w:rPr>
            </w:pPr>
          </w:p>
          <w:p w:rsidR="00920ECB"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r w:rsidRPr="00624DE2" w:rsidR="00E84EB9">
              <w:rPr>
                <w:rFonts w:ascii="Times New Roman" w:hAnsi="Times New Roman"/>
                <w:sz w:val="20"/>
                <w:szCs w:val="20"/>
              </w:rPr>
              <w:t>Uvedené pojmy zákon 483/2001 nepoužíva</w:t>
            </w: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3B27FF" w:rsidRPr="00624DE2" w:rsidP="00BF6B18">
            <w:pPr>
              <w:bidi w:val="0"/>
              <w:spacing w:after="0" w:line="240" w:lineRule="auto"/>
              <w:rPr>
                <w:rFonts w:ascii="Times New Roman" w:hAnsi="Times New Roman"/>
                <w:sz w:val="20"/>
                <w:szCs w:val="20"/>
              </w:rPr>
            </w:pPr>
          </w:p>
          <w:p w:rsidR="00DF539F" w:rsidRPr="00624DE2" w:rsidP="00BF6B18">
            <w:pPr>
              <w:bidi w:val="0"/>
              <w:spacing w:after="0" w:line="240" w:lineRule="auto"/>
              <w:rPr>
                <w:rFonts w:ascii="Times New Roman" w:hAnsi="Times New Roman"/>
                <w:sz w:val="20"/>
                <w:szCs w:val="20"/>
              </w:rPr>
            </w:pPr>
          </w:p>
          <w:p w:rsidR="00DF539F" w:rsidRPr="00624DE2" w:rsidP="00BF6B18">
            <w:pPr>
              <w:bidi w:val="0"/>
              <w:spacing w:after="0" w:line="240" w:lineRule="auto"/>
              <w:rPr>
                <w:rFonts w:ascii="Times New Roman" w:hAnsi="Times New Roman"/>
                <w:sz w:val="20"/>
                <w:szCs w:val="20"/>
              </w:rPr>
            </w:pPr>
          </w:p>
          <w:p w:rsidR="00DF539F" w:rsidRPr="00624DE2" w:rsidP="00BF6B18">
            <w:pPr>
              <w:bidi w:val="0"/>
              <w:spacing w:after="0" w:line="240" w:lineRule="auto"/>
              <w:rPr>
                <w:rFonts w:ascii="Times New Roman" w:hAnsi="Times New Roman"/>
                <w:sz w:val="20"/>
                <w:szCs w:val="20"/>
              </w:rPr>
            </w:pPr>
          </w:p>
          <w:p w:rsidR="00DF539F" w:rsidRPr="00624DE2" w:rsidP="00BF6B18">
            <w:pPr>
              <w:bidi w:val="0"/>
              <w:spacing w:after="0" w:line="240" w:lineRule="auto"/>
              <w:rPr>
                <w:rFonts w:ascii="Times New Roman" w:hAnsi="Times New Roman"/>
                <w:sz w:val="20"/>
                <w:szCs w:val="20"/>
              </w:rPr>
            </w:pPr>
          </w:p>
          <w:p w:rsidR="00DF539F" w:rsidRPr="00624DE2" w:rsidP="00BF6B18">
            <w:pPr>
              <w:bidi w:val="0"/>
              <w:spacing w:after="0" w:line="240" w:lineRule="auto"/>
              <w:rPr>
                <w:rFonts w:ascii="Times New Roman" w:hAnsi="Times New Roman"/>
                <w:sz w:val="20"/>
                <w:szCs w:val="20"/>
              </w:rPr>
            </w:pPr>
          </w:p>
          <w:p w:rsidR="00DF539F" w:rsidRPr="00624DE2" w:rsidP="00BF6B18">
            <w:pPr>
              <w:bidi w:val="0"/>
              <w:spacing w:after="0" w:line="240" w:lineRule="auto"/>
              <w:rPr>
                <w:rFonts w:ascii="Times New Roman" w:hAnsi="Times New Roman"/>
                <w:sz w:val="20"/>
                <w:szCs w:val="20"/>
              </w:rPr>
            </w:pPr>
          </w:p>
          <w:p w:rsidR="00DF539F" w:rsidRPr="00624DE2" w:rsidP="00BF6B18">
            <w:pPr>
              <w:bidi w:val="0"/>
              <w:spacing w:after="0" w:line="240" w:lineRule="auto"/>
              <w:rPr>
                <w:rFonts w:ascii="Times New Roman" w:hAnsi="Times New Roman"/>
                <w:sz w:val="20"/>
                <w:szCs w:val="20"/>
              </w:rPr>
            </w:pPr>
          </w:p>
          <w:p w:rsidR="00DF539F" w:rsidRPr="00624DE2" w:rsidP="00BF6B18">
            <w:pPr>
              <w:bidi w:val="0"/>
              <w:spacing w:after="0" w:line="240" w:lineRule="auto"/>
              <w:rPr>
                <w:rFonts w:ascii="Times New Roman" w:hAnsi="Times New Roman"/>
                <w:sz w:val="20"/>
                <w:szCs w:val="20"/>
              </w:rPr>
            </w:pPr>
          </w:p>
          <w:p w:rsidR="00DF539F" w:rsidRPr="00624DE2" w:rsidP="00BF6B18">
            <w:pPr>
              <w:bidi w:val="0"/>
              <w:spacing w:after="0" w:line="240" w:lineRule="auto"/>
              <w:rPr>
                <w:rFonts w:ascii="Times New Roman" w:hAnsi="Times New Roman"/>
                <w:sz w:val="20"/>
                <w:szCs w:val="20"/>
              </w:rPr>
            </w:pPr>
          </w:p>
          <w:p w:rsidR="00DF539F" w:rsidRPr="00624DE2" w:rsidP="00BF6B18">
            <w:pPr>
              <w:bidi w:val="0"/>
              <w:spacing w:after="0" w:line="240" w:lineRule="auto"/>
              <w:rPr>
                <w:rFonts w:ascii="Times New Roman" w:hAnsi="Times New Roman"/>
                <w:sz w:val="20"/>
                <w:szCs w:val="20"/>
              </w:rPr>
            </w:pPr>
          </w:p>
          <w:p w:rsidR="00DF539F" w:rsidRPr="00624DE2" w:rsidP="00BF6B18">
            <w:pPr>
              <w:bidi w:val="0"/>
              <w:spacing w:after="0" w:line="240" w:lineRule="auto"/>
              <w:rPr>
                <w:rFonts w:ascii="Times New Roman" w:hAnsi="Times New Roman"/>
                <w:sz w:val="20"/>
                <w:szCs w:val="20"/>
              </w:rPr>
            </w:pPr>
          </w:p>
          <w:p w:rsidR="00DF539F" w:rsidRPr="00624DE2" w:rsidP="00BF6B18">
            <w:pPr>
              <w:bidi w:val="0"/>
              <w:spacing w:after="0" w:line="240" w:lineRule="auto"/>
              <w:rPr>
                <w:rFonts w:ascii="Times New Roman" w:hAnsi="Times New Roman"/>
                <w:sz w:val="20"/>
                <w:szCs w:val="20"/>
              </w:rPr>
            </w:pPr>
          </w:p>
          <w:p w:rsidR="00DF539F" w:rsidRPr="00624DE2" w:rsidP="00BF6B18">
            <w:pPr>
              <w:bidi w:val="0"/>
              <w:spacing w:after="0" w:line="240" w:lineRule="auto"/>
              <w:rPr>
                <w:rFonts w:ascii="Times New Roman" w:hAnsi="Times New Roman"/>
                <w:sz w:val="20"/>
                <w:szCs w:val="20"/>
              </w:rPr>
            </w:pPr>
          </w:p>
          <w:p w:rsidR="002D4F3A" w:rsidRPr="00624DE2" w:rsidP="00BF6B18">
            <w:pPr>
              <w:bidi w:val="0"/>
              <w:spacing w:after="0" w:line="240" w:lineRule="auto"/>
              <w:rPr>
                <w:rFonts w:ascii="Times New Roman" w:hAnsi="Times New Roman"/>
                <w:sz w:val="20"/>
                <w:szCs w:val="20"/>
              </w:rPr>
            </w:pPr>
          </w:p>
          <w:p w:rsidR="002D4F3A" w:rsidRPr="00624DE2" w:rsidP="00BF6B18">
            <w:pPr>
              <w:bidi w:val="0"/>
              <w:spacing w:after="0" w:line="240" w:lineRule="auto"/>
              <w:rPr>
                <w:rFonts w:ascii="Times New Roman" w:hAnsi="Times New Roman"/>
                <w:sz w:val="20"/>
                <w:szCs w:val="20"/>
              </w:rPr>
            </w:pPr>
          </w:p>
          <w:p w:rsidR="002D4F3A" w:rsidRPr="00624DE2" w:rsidP="00BF6B18">
            <w:pPr>
              <w:bidi w:val="0"/>
              <w:spacing w:after="0" w:line="240" w:lineRule="auto"/>
              <w:rPr>
                <w:rFonts w:ascii="Times New Roman" w:hAnsi="Times New Roman"/>
                <w:sz w:val="20"/>
                <w:szCs w:val="20"/>
              </w:rPr>
            </w:pPr>
          </w:p>
          <w:p w:rsidR="002D4F3A" w:rsidRPr="00624DE2" w:rsidP="00BF6B18">
            <w:pPr>
              <w:bidi w:val="0"/>
              <w:spacing w:after="0" w:line="240" w:lineRule="auto"/>
              <w:rPr>
                <w:rFonts w:ascii="Times New Roman" w:hAnsi="Times New Roman"/>
                <w:sz w:val="20"/>
                <w:szCs w:val="20"/>
              </w:rPr>
            </w:pPr>
          </w:p>
          <w:p w:rsidR="00DF539F"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6678D9"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366CE4" w:rsidRPr="00624DE2" w:rsidP="00BF6B18">
            <w:pPr>
              <w:bidi w:val="0"/>
              <w:spacing w:after="0" w:line="240" w:lineRule="auto"/>
              <w:rPr>
                <w:rFonts w:ascii="Times New Roman" w:hAnsi="Times New Roman"/>
                <w:sz w:val="20"/>
                <w:szCs w:val="20"/>
              </w:rPr>
            </w:pPr>
          </w:p>
          <w:p w:rsidR="007E33E2" w:rsidRPr="00624DE2" w:rsidP="00BF6B18">
            <w:pPr>
              <w:bidi w:val="0"/>
              <w:spacing w:after="0" w:line="240" w:lineRule="auto"/>
              <w:rPr>
                <w:rFonts w:ascii="Times New Roman" w:hAnsi="Times New Roman"/>
                <w:sz w:val="20"/>
                <w:szCs w:val="20"/>
              </w:rPr>
            </w:pPr>
          </w:p>
          <w:p w:rsidR="007E33E2" w:rsidRPr="00624DE2" w:rsidP="00BF6B18">
            <w:pPr>
              <w:bidi w:val="0"/>
              <w:spacing w:after="0" w:line="240" w:lineRule="auto"/>
              <w:rPr>
                <w:rFonts w:ascii="Times New Roman" w:hAnsi="Times New Roman"/>
                <w:sz w:val="20"/>
                <w:szCs w:val="20"/>
              </w:rPr>
            </w:pPr>
          </w:p>
          <w:p w:rsidR="007E33E2" w:rsidRPr="00624DE2" w:rsidP="00BF6B18">
            <w:pPr>
              <w:bidi w:val="0"/>
              <w:spacing w:after="0" w:line="240" w:lineRule="auto"/>
              <w:rPr>
                <w:rFonts w:ascii="Times New Roman" w:hAnsi="Times New Roman"/>
                <w:sz w:val="20"/>
                <w:szCs w:val="20"/>
              </w:rPr>
            </w:pPr>
          </w:p>
          <w:p w:rsidR="007E33E2" w:rsidRPr="00624DE2" w:rsidP="00BF6B18">
            <w:pPr>
              <w:bidi w:val="0"/>
              <w:spacing w:after="0" w:line="240" w:lineRule="auto"/>
              <w:rPr>
                <w:rFonts w:ascii="Times New Roman" w:hAnsi="Times New Roman"/>
                <w:sz w:val="20"/>
                <w:szCs w:val="20"/>
              </w:rPr>
            </w:pPr>
          </w:p>
          <w:p w:rsidR="007E33E2" w:rsidRPr="00624DE2" w:rsidP="00BF6B18">
            <w:pPr>
              <w:bidi w:val="0"/>
              <w:spacing w:after="0" w:line="240" w:lineRule="auto"/>
              <w:rPr>
                <w:rFonts w:ascii="Times New Roman" w:hAnsi="Times New Roman"/>
                <w:sz w:val="20"/>
                <w:szCs w:val="20"/>
              </w:rPr>
            </w:pPr>
          </w:p>
          <w:p w:rsidR="007E33E2" w:rsidRPr="00624DE2" w:rsidP="00BF6B18">
            <w:pPr>
              <w:bidi w:val="0"/>
              <w:spacing w:after="0" w:line="240" w:lineRule="auto"/>
              <w:rPr>
                <w:rFonts w:ascii="Times New Roman" w:hAnsi="Times New Roman"/>
                <w:sz w:val="20"/>
                <w:szCs w:val="20"/>
              </w:rPr>
            </w:pPr>
          </w:p>
          <w:p w:rsidR="007E33E2" w:rsidRPr="00624DE2" w:rsidP="00BF6B18">
            <w:pPr>
              <w:bidi w:val="0"/>
              <w:spacing w:after="0" w:line="240" w:lineRule="auto"/>
              <w:rPr>
                <w:rFonts w:ascii="Times New Roman" w:hAnsi="Times New Roman"/>
                <w:sz w:val="20"/>
                <w:szCs w:val="20"/>
              </w:rPr>
            </w:pPr>
          </w:p>
          <w:p w:rsidR="007E33E2" w:rsidRPr="00624DE2" w:rsidP="00BF6B18">
            <w:pPr>
              <w:bidi w:val="0"/>
              <w:spacing w:after="0" w:line="240" w:lineRule="auto"/>
              <w:rPr>
                <w:rFonts w:ascii="Times New Roman" w:hAnsi="Times New Roman"/>
                <w:sz w:val="20"/>
                <w:szCs w:val="20"/>
              </w:rPr>
            </w:pPr>
          </w:p>
          <w:p w:rsidR="007E33E2" w:rsidRPr="00624DE2" w:rsidP="00BF6B18">
            <w:pPr>
              <w:bidi w:val="0"/>
              <w:spacing w:after="0" w:line="240" w:lineRule="auto"/>
              <w:rPr>
                <w:rFonts w:ascii="Times New Roman" w:hAnsi="Times New Roman"/>
                <w:sz w:val="20"/>
                <w:szCs w:val="20"/>
              </w:rPr>
            </w:pPr>
          </w:p>
          <w:p w:rsidR="007E33E2" w:rsidRPr="00624DE2" w:rsidP="00BF6B18">
            <w:pPr>
              <w:bidi w:val="0"/>
              <w:spacing w:after="0" w:line="240" w:lineRule="auto"/>
              <w:rPr>
                <w:rFonts w:ascii="Times New Roman" w:hAnsi="Times New Roman"/>
                <w:sz w:val="20"/>
                <w:szCs w:val="20"/>
              </w:rPr>
            </w:pPr>
          </w:p>
          <w:p w:rsidR="007E33E2" w:rsidRPr="00624DE2" w:rsidP="00BF6B18">
            <w:pPr>
              <w:bidi w:val="0"/>
              <w:spacing w:after="0" w:line="240" w:lineRule="auto"/>
              <w:rPr>
                <w:rFonts w:ascii="Times New Roman" w:hAnsi="Times New Roman"/>
                <w:sz w:val="20"/>
                <w:szCs w:val="20"/>
              </w:rPr>
            </w:pPr>
          </w:p>
          <w:p w:rsidR="007E33E2" w:rsidRPr="00624DE2" w:rsidP="00BF6B18">
            <w:pPr>
              <w:bidi w:val="0"/>
              <w:spacing w:after="0" w:line="240" w:lineRule="auto"/>
              <w:rPr>
                <w:rFonts w:ascii="Times New Roman" w:hAnsi="Times New Roman"/>
                <w:sz w:val="20"/>
                <w:szCs w:val="20"/>
              </w:rPr>
            </w:pPr>
          </w:p>
          <w:p w:rsidR="007E33E2" w:rsidRPr="00624DE2" w:rsidP="00BF6B18">
            <w:pPr>
              <w:bidi w:val="0"/>
              <w:spacing w:after="0" w:line="240" w:lineRule="auto"/>
              <w:rPr>
                <w:rFonts w:ascii="Times New Roman" w:hAnsi="Times New Roman"/>
                <w:sz w:val="20"/>
                <w:szCs w:val="20"/>
              </w:rPr>
            </w:pPr>
          </w:p>
          <w:p w:rsidR="009322CC" w:rsidRPr="00624DE2" w:rsidP="00BF6B18">
            <w:pPr>
              <w:bidi w:val="0"/>
              <w:spacing w:after="0" w:line="240" w:lineRule="auto"/>
              <w:rPr>
                <w:rFonts w:ascii="Times New Roman" w:hAnsi="Times New Roman"/>
                <w:sz w:val="20"/>
                <w:szCs w:val="20"/>
              </w:rPr>
            </w:pPr>
          </w:p>
          <w:p w:rsidR="009322CC" w:rsidRPr="00624DE2" w:rsidP="00BF6B18">
            <w:pPr>
              <w:bidi w:val="0"/>
              <w:spacing w:after="0" w:line="240" w:lineRule="auto"/>
              <w:rPr>
                <w:rFonts w:ascii="Times New Roman" w:hAnsi="Times New Roman"/>
                <w:sz w:val="20"/>
                <w:szCs w:val="20"/>
              </w:rPr>
            </w:pPr>
          </w:p>
          <w:p w:rsidR="00E002C8"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bCs/>
                <w:sz w:val="20"/>
                <w:szCs w:val="20"/>
              </w:rPr>
            </w:pPr>
          </w:p>
          <w:p w:rsidR="00C933EA" w:rsidRPr="00624DE2" w:rsidP="00BF6B18">
            <w:pPr>
              <w:bidi w:val="0"/>
              <w:spacing w:after="0" w:line="240" w:lineRule="auto"/>
              <w:rPr>
                <w:rFonts w:ascii="Times New Roman" w:hAnsi="Times New Roman"/>
                <w:sz w:val="20"/>
                <w:szCs w:val="20"/>
              </w:rPr>
            </w:pPr>
          </w:p>
          <w:p w:rsidR="00E002C8" w:rsidRPr="00624DE2" w:rsidP="00BF6B18">
            <w:pPr>
              <w:bidi w:val="0"/>
              <w:spacing w:after="0" w:line="240" w:lineRule="auto"/>
              <w:rPr>
                <w:rFonts w:ascii="Times New Roman" w:hAnsi="Times New Roman"/>
                <w:sz w:val="20"/>
                <w:szCs w:val="20"/>
              </w:rPr>
            </w:pPr>
          </w:p>
          <w:p w:rsidR="00E002C8" w:rsidRPr="00624DE2" w:rsidP="00BF6B18">
            <w:pPr>
              <w:bidi w:val="0"/>
              <w:spacing w:after="0" w:line="240" w:lineRule="auto"/>
              <w:rPr>
                <w:rFonts w:ascii="Times New Roman" w:hAnsi="Times New Roman"/>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E84EB9" w:rsidRPr="00624DE2" w:rsidP="00E84EB9">
            <w:pPr>
              <w:bidi w:val="0"/>
              <w:spacing w:after="0" w:line="240" w:lineRule="auto"/>
              <w:rPr>
                <w:rFonts w:ascii="Times New Roman" w:hAnsi="Times New Roman"/>
                <w:sz w:val="20"/>
                <w:szCs w:val="20"/>
              </w:rPr>
            </w:pPr>
            <w:r w:rsidRPr="00624DE2">
              <w:rPr>
                <w:rFonts w:ascii="Times New Roman" w:hAnsi="Times New Roman"/>
                <w:sz w:val="20"/>
                <w:szCs w:val="20"/>
              </w:rPr>
              <w:t>Uvedený pojmy zákon 483/2001 nepoužíva</w:t>
            </w: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8D2ADE"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4A5501" w:rsidRPr="00624DE2" w:rsidP="00BF6B18">
            <w:pPr>
              <w:bidi w:val="0"/>
              <w:spacing w:after="0" w:line="240" w:lineRule="auto"/>
              <w:rPr>
                <w:rFonts w:ascii="Times New Roman" w:hAnsi="Times New Roman"/>
                <w:bCs/>
                <w:sz w:val="20"/>
                <w:szCs w:val="20"/>
              </w:rPr>
            </w:pPr>
          </w:p>
          <w:p w:rsidR="00E57B5A"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r w:rsidRPr="00624DE2" w:rsidR="00B064F5">
              <w:rPr>
                <w:rFonts w:ascii="Times New Roman" w:hAnsi="Times New Roman"/>
                <w:bCs/>
                <w:sz w:val="20"/>
                <w:szCs w:val="20"/>
              </w:rPr>
              <w:t xml:space="preserve">Implementované ako „Slovenská republika“. </w:t>
            </w:r>
          </w:p>
          <w:p w:rsidR="0041205D" w:rsidRPr="00624DE2" w:rsidP="00BF6B18">
            <w:pPr>
              <w:bidi w:val="0"/>
              <w:spacing w:after="0" w:line="240" w:lineRule="auto"/>
              <w:rPr>
                <w:rFonts w:ascii="Times New Roman" w:hAnsi="Times New Roman"/>
                <w:bCs/>
                <w:sz w:val="20"/>
                <w:szCs w:val="20"/>
              </w:rPr>
            </w:pPr>
          </w:p>
          <w:p w:rsidR="00B064F5"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 xml:space="preserve">Implementované ako „iný členský štát“. </w:t>
            </w: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p>
          <w:p w:rsidR="00E57B5A" w:rsidRPr="00624DE2" w:rsidP="00BF6B18">
            <w:pPr>
              <w:bidi w:val="0"/>
              <w:spacing w:after="0" w:line="240" w:lineRule="auto"/>
              <w:rPr>
                <w:rFonts w:ascii="Times New Roman" w:hAnsi="Times New Roman"/>
                <w:bCs/>
                <w:sz w:val="20"/>
                <w:szCs w:val="20"/>
              </w:rPr>
            </w:pPr>
          </w:p>
          <w:p w:rsidR="00E57B5A" w:rsidRPr="00624DE2" w:rsidP="00BF6B18">
            <w:pPr>
              <w:bidi w:val="0"/>
              <w:spacing w:after="0" w:line="240" w:lineRule="auto"/>
              <w:rPr>
                <w:rFonts w:ascii="Times New Roman" w:hAnsi="Times New Roman"/>
                <w:bCs/>
                <w:sz w:val="20"/>
                <w:szCs w:val="20"/>
              </w:rPr>
            </w:pPr>
          </w:p>
          <w:p w:rsidR="00E57B5A" w:rsidRPr="00624DE2" w:rsidP="00BF6B18">
            <w:pPr>
              <w:bidi w:val="0"/>
              <w:spacing w:after="0" w:line="240" w:lineRule="auto"/>
              <w:rPr>
                <w:rFonts w:ascii="Times New Roman" w:hAnsi="Times New Roman"/>
                <w:bCs/>
                <w:sz w:val="20"/>
                <w:szCs w:val="20"/>
              </w:rPr>
            </w:pPr>
          </w:p>
          <w:p w:rsidR="00E57B5A" w:rsidRPr="00624DE2" w:rsidP="00BF6B18">
            <w:pPr>
              <w:bidi w:val="0"/>
              <w:spacing w:after="0" w:line="240" w:lineRule="auto"/>
              <w:rPr>
                <w:rFonts w:ascii="Times New Roman" w:hAnsi="Times New Roman"/>
                <w:bCs/>
                <w:sz w:val="20"/>
                <w:szCs w:val="20"/>
              </w:rPr>
            </w:pPr>
          </w:p>
          <w:p w:rsidR="00E57B5A" w:rsidRPr="00624DE2" w:rsidP="00BF6B18">
            <w:pPr>
              <w:bidi w:val="0"/>
              <w:spacing w:after="0" w:line="240" w:lineRule="auto"/>
              <w:rPr>
                <w:rFonts w:ascii="Times New Roman" w:hAnsi="Times New Roman"/>
                <w:bCs/>
                <w:sz w:val="20"/>
                <w:szCs w:val="20"/>
              </w:rPr>
            </w:pPr>
          </w:p>
          <w:p w:rsidR="00E57B5A" w:rsidRPr="00624DE2" w:rsidP="00BF6B18">
            <w:pPr>
              <w:bidi w:val="0"/>
              <w:spacing w:after="0" w:line="240" w:lineRule="auto"/>
              <w:rPr>
                <w:rFonts w:ascii="Times New Roman" w:hAnsi="Times New Roman"/>
                <w:bCs/>
                <w:sz w:val="20"/>
                <w:szCs w:val="20"/>
              </w:rPr>
            </w:pPr>
          </w:p>
          <w:p w:rsidR="0041205D" w:rsidRPr="00624DE2" w:rsidP="00BF6B18">
            <w:pPr>
              <w:bidi w:val="0"/>
              <w:spacing w:after="0" w:line="240" w:lineRule="auto"/>
              <w:rPr>
                <w:rFonts w:ascii="Times New Roman" w:hAnsi="Times New Roman"/>
                <w:bCs/>
                <w:sz w:val="20"/>
                <w:szCs w:val="20"/>
              </w:rPr>
            </w:pPr>
            <w:r w:rsidRPr="00624DE2" w:rsidR="009B1741">
              <w:rPr>
                <w:rFonts w:ascii="Times New Roman" w:hAnsi="Times New Roman"/>
                <w:bCs/>
                <w:sz w:val="20"/>
                <w:szCs w:val="20"/>
              </w:rPr>
              <w:t>Konsolidovaný zá</w:t>
            </w:r>
            <w:r w:rsidRPr="00624DE2" w:rsidR="008D2ADE">
              <w:rPr>
                <w:rFonts w:ascii="Times New Roman" w:hAnsi="Times New Roman"/>
                <w:bCs/>
                <w:sz w:val="20"/>
                <w:szCs w:val="20"/>
              </w:rPr>
              <w:t>klad = konsolidovaný celok</w:t>
            </w:r>
          </w:p>
          <w:p w:rsidR="0041205D" w:rsidRPr="00624DE2" w:rsidP="00BF6B18">
            <w:pPr>
              <w:bidi w:val="0"/>
              <w:spacing w:after="0" w:line="240" w:lineRule="auto"/>
              <w:rPr>
                <w:rFonts w:ascii="Times New Roman" w:hAnsi="Times New Roman"/>
                <w:sz w:val="20"/>
                <w:szCs w:val="20"/>
              </w:rPr>
            </w:pPr>
          </w:p>
          <w:p w:rsidR="007608E9" w:rsidRPr="00624DE2" w:rsidP="00BF6B18">
            <w:pPr>
              <w:bidi w:val="0"/>
              <w:spacing w:after="0" w:line="240" w:lineRule="auto"/>
              <w:rPr>
                <w:rFonts w:ascii="Times New Roman" w:hAnsi="Times New Roman"/>
                <w:sz w:val="20"/>
                <w:szCs w:val="20"/>
              </w:rPr>
            </w:pPr>
          </w:p>
          <w:p w:rsidR="007608E9" w:rsidRPr="00624DE2" w:rsidP="00BF6B18">
            <w:pPr>
              <w:bidi w:val="0"/>
              <w:spacing w:after="0" w:line="240" w:lineRule="auto"/>
              <w:rPr>
                <w:rFonts w:ascii="Times New Roman" w:hAnsi="Times New Roman"/>
                <w:sz w:val="20"/>
                <w:szCs w:val="20"/>
              </w:rPr>
            </w:pPr>
          </w:p>
          <w:p w:rsidR="007608E9" w:rsidRPr="00624DE2" w:rsidP="00BF6B18">
            <w:pPr>
              <w:bidi w:val="0"/>
              <w:spacing w:after="0" w:line="240" w:lineRule="auto"/>
              <w:rPr>
                <w:rFonts w:ascii="Times New Roman" w:hAnsi="Times New Roman"/>
                <w:sz w:val="20"/>
                <w:szCs w:val="20"/>
              </w:rPr>
            </w:pPr>
          </w:p>
          <w:p w:rsidR="007608E9" w:rsidRPr="00624DE2" w:rsidP="00BF6B18">
            <w:pPr>
              <w:bidi w:val="0"/>
              <w:spacing w:after="0" w:line="240" w:lineRule="auto"/>
              <w:rPr>
                <w:rFonts w:ascii="Times New Roman" w:hAnsi="Times New Roman"/>
                <w:sz w:val="20"/>
                <w:szCs w:val="20"/>
              </w:rPr>
            </w:pPr>
          </w:p>
          <w:p w:rsidR="007608E9" w:rsidRPr="00624DE2" w:rsidP="00BF6B18">
            <w:pPr>
              <w:bidi w:val="0"/>
              <w:spacing w:after="0" w:line="240" w:lineRule="auto"/>
              <w:rPr>
                <w:rFonts w:ascii="Times New Roman" w:hAnsi="Times New Roman"/>
                <w:sz w:val="20"/>
                <w:szCs w:val="20"/>
              </w:rPr>
            </w:pPr>
          </w:p>
          <w:p w:rsidR="007608E9" w:rsidRPr="00624DE2" w:rsidP="00BF6B18">
            <w:pPr>
              <w:bidi w:val="0"/>
              <w:spacing w:after="0" w:line="240" w:lineRule="auto"/>
              <w:rPr>
                <w:rFonts w:ascii="Times New Roman" w:hAnsi="Times New Roman"/>
                <w:sz w:val="20"/>
                <w:szCs w:val="20"/>
              </w:rPr>
            </w:pPr>
          </w:p>
          <w:p w:rsidR="007608E9" w:rsidRPr="00624DE2" w:rsidP="00BF6B18">
            <w:pPr>
              <w:bidi w:val="0"/>
              <w:spacing w:after="0" w:line="240" w:lineRule="auto"/>
              <w:rPr>
                <w:rFonts w:ascii="Times New Roman" w:hAnsi="Times New Roman"/>
                <w:sz w:val="20"/>
                <w:szCs w:val="20"/>
              </w:rPr>
            </w:pPr>
          </w:p>
          <w:p w:rsidR="007608E9" w:rsidRPr="00624DE2" w:rsidP="00BF6B18">
            <w:pPr>
              <w:bidi w:val="0"/>
              <w:spacing w:after="0" w:line="240" w:lineRule="auto"/>
              <w:rPr>
                <w:rFonts w:ascii="Times New Roman" w:hAnsi="Times New Roman"/>
                <w:sz w:val="20"/>
                <w:szCs w:val="20"/>
              </w:rPr>
            </w:pPr>
          </w:p>
          <w:p w:rsidR="007608E9" w:rsidRPr="00624DE2" w:rsidP="00BF6B18">
            <w:pPr>
              <w:bidi w:val="0"/>
              <w:spacing w:after="0" w:line="240" w:lineRule="auto"/>
              <w:rPr>
                <w:rFonts w:ascii="Times New Roman" w:hAnsi="Times New Roman"/>
                <w:sz w:val="20"/>
                <w:szCs w:val="20"/>
              </w:rPr>
            </w:pPr>
          </w:p>
          <w:p w:rsidR="007608E9" w:rsidRPr="00624DE2" w:rsidP="00BF6B18">
            <w:pPr>
              <w:bidi w:val="0"/>
              <w:spacing w:after="0" w:line="240" w:lineRule="auto"/>
              <w:rPr>
                <w:rFonts w:ascii="Times New Roman" w:hAnsi="Times New Roman"/>
                <w:sz w:val="20"/>
                <w:szCs w:val="20"/>
              </w:rPr>
            </w:pPr>
          </w:p>
          <w:p w:rsidR="007608E9" w:rsidRPr="00624DE2" w:rsidP="00BF6B18">
            <w:pPr>
              <w:bidi w:val="0"/>
              <w:spacing w:after="0" w:line="240" w:lineRule="auto"/>
              <w:rPr>
                <w:rFonts w:ascii="Times New Roman" w:hAnsi="Times New Roman"/>
                <w:sz w:val="20"/>
                <w:szCs w:val="20"/>
              </w:rPr>
            </w:pPr>
          </w:p>
          <w:p w:rsidR="007608E9" w:rsidRPr="00624DE2" w:rsidP="00BF6B18">
            <w:pPr>
              <w:bidi w:val="0"/>
              <w:spacing w:after="0" w:line="240" w:lineRule="auto"/>
              <w:rPr>
                <w:rFonts w:ascii="Times New Roman" w:hAnsi="Times New Roman"/>
                <w:sz w:val="20"/>
                <w:szCs w:val="20"/>
              </w:rPr>
            </w:pPr>
          </w:p>
          <w:p w:rsidR="007608E9" w:rsidRPr="00624DE2" w:rsidP="00BF6B18">
            <w:pPr>
              <w:bidi w:val="0"/>
              <w:spacing w:after="0" w:line="240" w:lineRule="auto"/>
              <w:rPr>
                <w:rFonts w:ascii="Times New Roman" w:hAnsi="Times New Roman"/>
                <w:sz w:val="20"/>
                <w:szCs w:val="20"/>
              </w:rPr>
            </w:pPr>
          </w:p>
          <w:p w:rsidR="00F63891" w:rsidRPr="00624DE2" w:rsidP="00BF6B18">
            <w:pPr>
              <w:bidi w:val="0"/>
              <w:spacing w:after="0" w:line="240" w:lineRule="auto"/>
              <w:rPr>
                <w:rFonts w:ascii="Times New Roman" w:hAnsi="Times New Roman"/>
                <w:sz w:val="20"/>
                <w:szCs w:val="20"/>
              </w:rPr>
            </w:pPr>
          </w:p>
          <w:p w:rsidR="00F63891" w:rsidRPr="00624DE2" w:rsidP="00BF6B18">
            <w:pPr>
              <w:bidi w:val="0"/>
              <w:spacing w:after="0" w:line="240" w:lineRule="auto"/>
              <w:rPr>
                <w:rFonts w:ascii="Times New Roman" w:hAnsi="Times New Roman"/>
                <w:sz w:val="20"/>
                <w:szCs w:val="20"/>
              </w:rPr>
            </w:pPr>
          </w:p>
          <w:p w:rsidR="007608E9" w:rsidRPr="00624DE2" w:rsidP="00BF6B18">
            <w:pPr>
              <w:bidi w:val="0"/>
              <w:spacing w:after="0" w:line="240" w:lineRule="auto"/>
              <w:rPr>
                <w:rFonts w:ascii="Times New Roman" w:hAnsi="Times New Roman"/>
                <w:sz w:val="20"/>
                <w:szCs w:val="20"/>
              </w:rPr>
            </w:pPr>
          </w:p>
          <w:p w:rsidR="00E91C55" w:rsidRPr="00624DE2" w:rsidP="00BF6B18">
            <w:pPr>
              <w:bidi w:val="0"/>
              <w:spacing w:after="0" w:line="240" w:lineRule="auto"/>
              <w:rPr>
                <w:rFonts w:ascii="Times New Roman" w:hAnsi="Times New Roman"/>
                <w:sz w:val="20"/>
                <w:szCs w:val="20"/>
              </w:rPr>
            </w:pPr>
            <w:r w:rsidRPr="00624DE2" w:rsidR="00210D47">
              <w:rPr>
                <w:rFonts w:ascii="Times New Roman" w:hAnsi="Times New Roman"/>
                <w:sz w:val="20"/>
                <w:szCs w:val="20"/>
              </w:rPr>
              <w:br/>
            </w:r>
          </w:p>
          <w:p w:rsidR="0064271A" w:rsidRPr="00624DE2" w:rsidP="00BF6B18">
            <w:pPr>
              <w:bidi w:val="0"/>
              <w:spacing w:after="0" w:line="240" w:lineRule="auto"/>
              <w:rPr>
                <w:rFonts w:ascii="Times New Roman" w:hAnsi="Times New Roman"/>
                <w:sz w:val="20"/>
                <w:szCs w:val="20"/>
              </w:rPr>
            </w:pPr>
          </w:p>
          <w:p w:rsidR="0080166E" w:rsidRPr="00624DE2" w:rsidP="00BF6B18">
            <w:pPr>
              <w:bidi w:val="0"/>
              <w:spacing w:after="0" w:line="240" w:lineRule="auto"/>
              <w:rPr>
                <w:rFonts w:ascii="Times New Roman" w:hAnsi="Times New Roman"/>
                <w:sz w:val="20"/>
                <w:szCs w:val="20"/>
              </w:rPr>
            </w:pPr>
          </w:p>
          <w:p w:rsidR="0080166E" w:rsidRPr="00624DE2" w:rsidP="00BF6B18">
            <w:pPr>
              <w:bidi w:val="0"/>
              <w:spacing w:after="0" w:line="240" w:lineRule="auto"/>
              <w:rPr>
                <w:rFonts w:ascii="Times New Roman" w:hAnsi="Times New Roman"/>
                <w:sz w:val="20"/>
                <w:szCs w:val="20"/>
              </w:rPr>
            </w:pPr>
          </w:p>
          <w:p w:rsidR="0080166E" w:rsidRPr="00624DE2" w:rsidP="00BF6B18">
            <w:pPr>
              <w:bidi w:val="0"/>
              <w:spacing w:after="0" w:line="240" w:lineRule="auto"/>
              <w:rPr>
                <w:rFonts w:ascii="Times New Roman" w:hAnsi="Times New Roman"/>
                <w:sz w:val="20"/>
                <w:szCs w:val="20"/>
              </w:rPr>
            </w:pPr>
          </w:p>
          <w:p w:rsidR="0080166E" w:rsidRPr="00624DE2" w:rsidP="00BF6B18">
            <w:pPr>
              <w:bidi w:val="0"/>
              <w:spacing w:after="0" w:line="240" w:lineRule="auto"/>
              <w:rPr>
                <w:rFonts w:ascii="Times New Roman" w:hAnsi="Times New Roman"/>
                <w:sz w:val="20"/>
                <w:szCs w:val="20"/>
              </w:rPr>
            </w:pPr>
          </w:p>
          <w:p w:rsidR="0080166E" w:rsidRPr="00624DE2" w:rsidP="00BF6B18">
            <w:pPr>
              <w:bidi w:val="0"/>
              <w:spacing w:after="0" w:line="240" w:lineRule="auto"/>
              <w:rPr>
                <w:rFonts w:ascii="Times New Roman" w:hAnsi="Times New Roman"/>
                <w:sz w:val="20"/>
                <w:szCs w:val="20"/>
              </w:rPr>
            </w:pPr>
          </w:p>
          <w:p w:rsidR="0080166E" w:rsidRPr="00624DE2" w:rsidP="00BF6B18">
            <w:pPr>
              <w:bidi w:val="0"/>
              <w:spacing w:after="0" w:line="240" w:lineRule="auto"/>
              <w:rPr>
                <w:rFonts w:ascii="Times New Roman" w:hAnsi="Times New Roman"/>
                <w:sz w:val="20"/>
                <w:szCs w:val="20"/>
              </w:rPr>
            </w:pPr>
          </w:p>
          <w:p w:rsidR="0064271A" w:rsidRPr="00624DE2" w:rsidP="00BF6B18">
            <w:pPr>
              <w:bidi w:val="0"/>
              <w:spacing w:after="0" w:line="240" w:lineRule="auto"/>
              <w:rPr>
                <w:rFonts w:ascii="Times New Roman" w:hAnsi="Times New Roman"/>
                <w:sz w:val="20"/>
                <w:szCs w:val="20"/>
              </w:rPr>
            </w:pPr>
          </w:p>
          <w:p w:rsidR="0064271A" w:rsidRPr="00624DE2" w:rsidP="00BF6B18">
            <w:pPr>
              <w:bidi w:val="0"/>
              <w:spacing w:after="0" w:line="240" w:lineRule="auto"/>
              <w:rPr>
                <w:rFonts w:ascii="Times New Roman" w:hAnsi="Times New Roman"/>
                <w:sz w:val="20"/>
                <w:szCs w:val="20"/>
              </w:rPr>
            </w:pPr>
          </w:p>
          <w:p w:rsidR="0064271A" w:rsidRPr="00624DE2" w:rsidP="00BF6B18">
            <w:pPr>
              <w:bidi w:val="0"/>
              <w:spacing w:after="0" w:line="240" w:lineRule="auto"/>
              <w:rPr>
                <w:rFonts w:ascii="Times New Roman" w:hAnsi="Times New Roman"/>
                <w:sz w:val="20"/>
                <w:szCs w:val="20"/>
              </w:rPr>
            </w:pPr>
          </w:p>
          <w:p w:rsidR="003A2818" w:rsidRPr="00624DE2" w:rsidP="00BF6B18">
            <w:pPr>
              <w:bidi w:val="0"/>
              <w:spacing w:after="0" w:line="240" w:lineRule="auto"/>
              <w:rPr>
                <w:rFonts w:ascii="Times New Roman" w:hAnsi="Times New Roman"/>
                <w:sz w:val="20"/>
                <w:szCs w:val="20"/>
              </w:rPr>
            </w:pPr>
          </w:p>
          <w:p w:rsidR="003A2818" w:rsidRPr="00624DE2" w:rsidP="00BF6B18">
            <w:pPr>
              <w:bidi w:val="0"/>
              <w:spacing w:after="0" w:line="240" w:lineRule="auto"/>
              <w:rPr>
                <w:rFonts w:ascii="Times New Roman" w:hAnsi="Times New Roman"/>
                <w:sz w:val="20"/>
                <w:szCs w:val="20"/>
              </w:rPr>
            </w:pPr>
          </w:p>
          <w:p w:rsidR="00F62431" w:rsidRPr="00624DE2" w:rsidP="00BF6B18">
            <w:pPr>
              <w:bidi w:val="0"/>
              <w:spacing w:after="0" w:line="240" w:lineRule="auto"/>
              <w:rPr>
                <w:rFonts w:ascii="Times New Roman" w:hAnsi="Times New Roman"/>
                <w:sz w:val="20"/>
                <w:szCs w:val="20"/>
              </w:rPr>
            </w:pPr>
          </w:p>
          <w:p w:rsidR="00F62431" w:rsidRPr="00624DE2" w:rsidP="00BF6B18">
            <w:pPr>
              <w:bidi w:val="0"/>
              <w:spacing w:after="0" w:line="240" w:lineRule="auto"/>
              <w:rPr>
                <w:rFonts w:ascii="Times New Roman" w:hAnsi="Times New Roman"/>
                <w:sz w:val="20"/>
                <w:szCs w:val="20"/>
              </w:rPr>
            </w:pPr>
          </w:p>
          <w:p w:rsidR="00F62431" w:rsidRPr="00624DE2" w:rsidP="00BF6B18">
            <w:pPr>
              <w:bidi w:val="0"/>
              <w:spacing w:after="0" w:line="240" w:lineRule="auto"/>
              <w:rPr>
                <w:rFonts w:ascii="Times New Roman" w:hAnsi="Times New Roman"/>
                <w:sz w:val="20"/>
                <w:szCs w:val="20"/>
              </w:rPr>
            </w:pPr>
          </w:p>
          <w:p w:rsidR="003A2818" w:rsidRPr="00624DE2" w:rsidP="00BF6B18">
            <w:pPr>
              <w:bidi w:val="0"/>
              <w:spacing w:after="0" w:line="240" w:lineRule="auto"/>
              <w:rPr>
                <w:rFonts w:ascii="Times New Roman" w:hAnsi="Times New Roman"/>
                <w:sz w:val="20"/>
                <w:szCs w:val="20"/>
              </w:rPr>
            </w:pPr>
          </w:p>
          <w:p w:rsidR="00605711"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E57B5A" w:rsidRPr="00624DE2" w:rsidP="00BF6B18">
            <w:pPr>
              <w:bidi w:val="0"/>
              <w:spacing w:after="0" w:line="240" w:lineRule="auto"/>
              <w:rPr>
                <w:rFonts w:ascii="Times New Roman" w:hAnsi="Times New Roman"/>
                <w:sz w:val="20"/>
                <w:szCs w:val="20"/>
              </w:rPr>
            </w:pPr>
          </w:p>
          <w:p w:rsidR="00E57B5A" w:rsidRPr="00624DE2" w:rsidP="00E57B5A">
            <w:pPr>
              <w:bidi w:val="0"/>
              <w:spacing w:after="0" w:line="240" w:lineRule="auto"/>
              <w:rPr>
                <w:rFonts w:ascii="Times New Roman" w:hAnsi="Times New Roman"/>
                <w:sz w:val="20"/>
                <w:szCs w:val="20"/>
              </w:rPr>
            </w:pPr>
            <w:r w:rsidRPr="00624DE2">
              <w:rPr>
                <w:rFonts w:ascii="Times New Roman" w:hAnsi="Times New Roman"/>
                <w:sz w:val="20"/>
                <w:szCs w:val="20"/>
              </w:rPr>
              <w:t>Uvedené pojmy zákon 483/2001 nepoužíva</w:t>
            </w:r>
          </w:p>
          <w:p w:rsidR="00FB7F18"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9733B5" w:rsidRPr="00624DE2" w:rsidP="00BF6B18">
            <w:pPr>
              <w:bidi w:val="0"/>
              <w:spacing w:after="0" w:line="240" w:lineRule="auto"/>
              <w:rPr>
                <w:rFonts w:ascii="Times New Roman" w:hAnsi="Times New Roman"/>
                <w:sz w:val="20"/>
                <w:szCs w:val="20"/>
              </w:rPr>
            </w:pPr>
          </w:p>
          <w:p w:rsidR="00FB7F18" w:rsidRPr="00624DE2" w:rsidP="00BF6B18">
            <w:pPr>
              <w:bidi w:val="0"/>
              <w:spacing w:after="0" w:line="240" w:lineRule="auto"/>
              <w:rPr>
                <w:rFonts w:ascii="Times New Roman" w:hAnsi="Times New Roman"/>
                <w:sz w:val="20"/>
                <w:szCs w:val="20"/>
              </w:rPr>
            </w:pPr>
          </w:p>
          <w:p w:rsidR="00762328" w:rsidRPr="00624DE2" w:rsidP="00BF6B18">
            <w:pPr>
              <w:bidi w:val="0"/>
              <w:spacing w:after="0" w:line="240" w:lineRule="auto"/>
              <w:rPr>
                <w:rFonts w:ascii="Times New Roman" w:hAnsi="Times New Roman"/>
                <w:sz w:val="20"/>
                <w:szCs w:val="20"/>
              </w:rPr>
            </w:pPr>
          </w:p>
          <w:p w:rsidR="00762328" w:rsidRPr="00624DE2" w:rsidP="00BF6B18">
            <w:pPr>
              <w:bidi w:val="0"/>
              <w:spacing w:after="0" w:line="240" w:lineRule="auto"/>
              <w:rPr>
                <w:rFonts w:ascii="Times New Roman" w:hAnsi="Times New Roman"/>
                <w:sz w:val="20"/>
                <w:szCs w:val="20"/>
              </w:rPr>
            </w:pPr>
          </w:p>
          <w:p w:rsidR="00762328" w:rsidRPr="00624DE2" w:rsidP="00BF6B18">
            <w:pPr>
              <w:bidi w:val="0"/>
              <w:spacing w:after="0" w:line="240" w:lineRule="auto"/>
              <w:rPr>
                <w:rFonts w:ascii="Times New Roman" w:hAnsi="Times New Roman"/>
                <w:sz w:val="20"/>
                <w:szCs w:val="20"/>
              </w:rPr>
            </w:pPr>
          </w:p>
          <w:p w:rsidR="00D34DA0" w:rsidRPr="00624DE2" w:rsidP="00BF6B18">
            <w:pPr>
              <w:bidi w:val="0"/>
              <w:spacing w:after="0" w:line="240" w:lineRule="auto"/>
              <w:rPr>
                <w:rFonts w:ascii="Times New Roman" w:hAnsi="Times New Roman"/>
                <w:sz w:val="20"/>
                <w:szCs w:val="20"/>
              </w:rPr>
            </w:pPr>
          </w:p>
          <w:p w:rsidR="00D34DA0" w:rsidRPr="00624DE2" w:rsidP="00BF6B18">
            <w:pPr>
              <w:bidi w:val="0"/>
              <w:spacing w:after="0" w:line="240" w:lineRule="auto"/>
              <w:rPr>
                <w:rFonts w:ascii="Times New Roman" w:hAnsi="Times New Roman"/>
                <w:sz w:val="20"/>
                <w:szCs w:val="20"/>
              </w:rPr>
            </w:pPr>
          </w:p>
          <w:p w:rsidR="00D34DA0" w:rsidRPr="00624DE2" w:rsidP="00BF6B18">
            <w:pPr>
              <w:bidi w:val="0"/>
              <w:spacing w:after="0" w:line="240" w:lineRule="auto"/>
              <w:rPr>
                <w:rFonts w:ascii="Times New Roman" w:hAnsi="Times New Roman"/>
                <w:sz w:val="20"/>
                <w:szCs w:val="20"/>
              </w:rPr>
            </w:pPr>
          </w:p>
          <w:p w:rsidR="00D34DA0" w:rsidRPr="00624DE2" w:rsidP="00BF6B18">
            <w:pPr>
              <w:bidi w:val="0"/>
              <w:spacing w:after="0" w:line="240" w:lineRule="auto"/>
              <w:rPr>
                <w:rFonts w:ascii="Times New Roman" w:hAnsi="Times New Roman"/>
                <w:sz w:val="20"/>
                <w:szCs w:val="20"/>
              </w:rPr>
            </w:pPr>
          </w:p>
          <w:p w:rsidR="00D34DA0" w:rsidRPr="00624DE2" w:rsidP="00BF6B18">
            <w:pPr>
              <w:bidi w:val="0"/>
              <w:spacing w:after="0" w:line="240" w:lineRule="auto"/>
              <w:rPr>
                <w:rFonts w:ascii="Times New Roman" w:hAnsi="Times New Roman"/>
                <w:sz w:val="20"/>
                <w:szCs w:val="20"/>
              </w:rPr>
            </w:pPr>
          </w:p>
          <w:p w:rsidR="00D34DA0" w:rsidRPr="00624DE2" w:rsidP="00BF6B18">
            <w:pPr>
              <w:bidi w:val="0"/>
              <w:spacing w:after="0" w:line="240" w:lineRule="auto"/>
              <w:rPr>
                <w:rFonts w:ascii="Times New Roman" w:hAnsi="Times New Roman"/>
                <w:sz w:val="20"/>
                <w:szCs w:val="20"/>
              </w:rPr>
            </w:pPr>
          </w:p>
          <w:p w:rsidR="00D34DA0" w:rsidRPr="00624DE2" w:rsidP="00BF6B18">
            <w:pPr>
              <w:bidi w:val="0"/>
              <w:spacing w:after="0" w:line="240" w:lineRule="auto"/>
              <w:rPr>
                <w:rFonts w:ascii="Times New Roman" w:hAnsi="Times New Roman"/>
                <w:sz w:val="20"/>
                <w:szCs w:val="20"/>
              </w:rPr>
            </w:pPr>
          </w:p>
          <w:p w:rsidR="00D34DA0" w:rsidRPr="00624DE2" w:rsidP="00BF6B18">
            <w:pPr>
              <w:bidi w:val="0"/>
              <w:spacing w:after="0" w:line="240" w:lineRule="auto"/>
              <w:rPr>
                <w:rFonts w:ascii="Times New Roman" w:hAnsi="Times New Roman"/>
                <w:sz w:val="20"/>
                <w:szCs w:val="20"/>
              </w:rPr>
            </w:pPr>
          </w:p>
          <w:p w:rsidR="00D34DA0"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nil"/>
              <w:left w:val="single" w:sz="12" w:space="0" w:color="auto"/>
              <w:bottom w:val="none" w:sz="0" w:space="0" w:color="auto"/>
              <w:right w:val="single" w:sz="4" w:space="0" w:color="auto"/>
            </w:tcBorders>
            <w:textDirection w:val="lrTb"/>
            <w:vAlign w:val="top"/>
          </w:tcPr>
          <w:p w:rsidR="00B77C15"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Čl. </w:t>
            </w:r>
            <w:r w:rsidRPr="00624DE2" w:rsidR="007D36FC">
              <w:rPr>
                <w:rFonts w:ascii="Times New Roman" w:hAnsi="Times New Roman"/>
                <w:sz w:val="20"/>
                <w:szCs w:val="20"/>
              </w:rPr>
              <w:t>3</w:t>
            </w:r>
            <w:r w:rsidRPr="00624DE2">
              <w:rPr>
                <w:rFonts w:ascii="Times New Roman" w:hAnsi="Times New Roman"/>
                <w:sz w:val="20"/>
                <w:szCs w:val="20"/>
              </w:rPr>
              <w:t xml:space="preserve"> ods.</w:t>
            </w:r>
            <w:r w:rsidRPr="00624DE2" w:rsidR="007D36FC">
              <w:rPr>
                <w:rFonts w:ascii="Times New Roman" w:hAnsi="Times New Roman"/>
                <w:sz w:val="20"/>
                <w:szCs w:val="20"/>
              </w:rPr>
              <w:t>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77C15" w:rsidRPr="00624DE2" w:rsidP="00BF6B18">
            <w:pPr>
              <w:bidi w:val="0"/>
              <w:spacing w:after="0" w:line="240" w:lineRule="auto"/>
              <w:rPr>
                <w:rFonts w:ascii="Times New Roman" w:hAnsi="Times New Roman"/>
                <w:sz w:val="20"/>
                <w:szCs w:val="20"/>
              </w:rPr>
            </w:pPr>
            <w:r w:rsidRPr="00624DE2" w:rsidR="007D36FC">
              <w:rPr>
                <w:rFonts w:ascii="Times New Roman" w:hAnsi="Times New Roman"/>
                <w:sz w:val="20"/>
                <w:szCs w:val="20"/>
              </w:rPr>
              <w:t>2. Ak táto smernica odkazuje na riadiaci orgán a podľa vnútroštátneho práva riadiace funkcie a funkcie dohľadu riadiaceho orgánu sú pridelené rôznym orgánom alebo rôznym členom v rámci jedného orgánu, členský štát v súlade s vnútroštátnym právom uvedie zodpovedné orgány alebo členov riadiaceho orgánu v súlade s vnútroštátnym právom, pokiaľ táto smernica neustanovuje inak.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57CA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35A8E" w:rsidRPr="00624DE2" w:rsidP="00835A8E">
            <w:pPr>
              <w:bidi w:val="0"/>
              <w:spacing w:after="0" w:line="240" w:lineRule="auto"/>
              <w:jc w:val="center"/>
              <w:rPr>
                <w:rFonts w:ascii="Times New Roman" w:hAnsi="Times New Roman"/>
                <w:sz w:val="20"/>
                <w:szCs w:val="20"/>
              </w:rPr>
            </w:pPr>
            <w:r w:rsidRPr="00624DE2" w:rsidR="00EC771A">
              <w:rPr>
                <w:rFonts w:ascii="Times New Roman" w:hAnsi="Times New Roman"/>
                <w:sz w:val="20"/>
                <w:szCs w:val="20"/>
              </w:rPr>
              <w:t>483/2001</w:t>
            </w:r>
            <w:r w:rsidRPr="00624DE2">
              <w:rPr>
                <w:rFonts w:ascii="Times New Roman" w:hAnsi="Times New Roman"/>
                <w:sz w:val="20"/>
                <w:szCs w:val="20"/>
              </w:rPr>
              <w:t xml:space="preserve"> a</w:t>
            </w:r>
          </w:p>
          <w:p w:rsidR="00624DE2" w:rsidP="00BF6B18">
            <w:pPr>
              <w:bidi w:val="0"/>
              <w:spacing w:after="0" w:line="240" w:lineRule="auto"/>
              <w:jc w:val="center"/>
              <w:rPr>
                <w:rFonts w:ascii="Times New Roman" w:hAnsi="Times New Roman"/>
                <w:sz w:val="20"/>
                <w:szCs w:val="20"/>
              </w:rPr>
            </w:pPr>
            <w:r w:rsidRPr="00624DE2" w:rsidR="00835A8E">
              <w:rPr>
                <w:rFonts w:ascii="Times New Roman" w:hAnsi="Times New Roman"/>
                <w:b/>
                <w:sz w:val="20"/>
                <w:szCs w:val="20"/>
              </w:rPr>
              <w:t>návrh zákona Č. I</w:t>
            </w: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F42B53"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w:t>
            </w:r>
            <w:r w:rsidRPr="00624DE2" w:rsidR="00B94390">
              <w:rPr>
                <w:rFonts w:ascii="Times New Roman" w:hAnsi="Times New Roman"/>
                <w:sz w:val="20"/>
                <w:szCs w:val="20"/>
              </w:rPr>
              <w:t>0</w:t>
            </w:r>
            <w:r w:rsidRPr="00624DE2">
              <w:rPr>
                <w:rFonts w:ascii="Times New Roman" w:hAnsi="Times New Roman"/>
                <w:sz w:val="20"/>
                <w:szCs w:val="20"/>
              </w:rPr>
              <w:t>1</w:t>
            </w: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p>
          <w:p w:rsidR="00B94390"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624DE2" w:rsidP="00BF6B18">
            <w:pPr>
              <w:bidi w:val="0"/>
              <w:spacing w:after="0" w:line="240" w:lineRule="auto"/>
              <w:jc w:val="center"/>
              <w:rPr>
                <w:rFonts w:ascii="Times New Roman" w:hAnsi="Times New Roman"/>
                <w:sz w:val="20"/>
                <w:szCs w:val="20"/>
              </w:rPr>
            </w:pPr>
          </w:p>
          <w:p w:rsidR="0084496B" w:rsidRPr="00624DE2" w:rsidP="00BF6B18">
            <w:pPr>
              <w:bidi w:val="0"/>
              <w:spacing w:after="0" w:line="240" w:lineRule="auto"/>
              <w:jc w:val="center"/>
              <w:rPr>
                <w:rFonts w:ascii="Times New Roman" w:hAnsi="Times New Roman"/>
                <w:sz w:val="20"/>
                <w:szCs w:val="20"/>
              </w:rPr>
            </w:pPr>
          </w:p>
          <w:p w:rsidR="00B9439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r w:rsidR="00920ECB">
              <w:rPr>
                <w:rFonts w:ascii="Times New Roman" w:hAnsi="Times New Roman"/>
                <w:sz w:val="20"/>
                <w:szCs w:val="20"/>
              </w:rPr>
              <w:t xml:space="preserve"> </w:t>
            </w:r>
            <w:r w:rsidRPr="00920ECB" w:rsidR="00920ECB">
              <w:rPr>
                <w:rFonts w:ascii="Times New Roman" w:hAnsi="Times New Roman"/>
                <w:b/>
                <w:sz w:val="20"/>
                <w:szCs w:val="20"/>
              </w:rPr>
              <w:t>a návrh zákona Čl. I</w:t>
            </w:r>
          </w:p>
          <w:p w:rsidR="00B94390"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BC498D" w:rsidRPr="00624DE2" w:rsidP="00BF6B18">
            <w:pPr>
              <w:pStyle w:val="Normlny"/>
              <w:bidi w:val="0"/>
              <w:spacing w:after="0" w:line="240" w:lineRule="auto"/>
              <w:rPr>
                <w:rFonts w:ascii="Times New Roman" w:hAnsi="Times New Roman"/>
              </w:rPr>
            </w:pPr>
            <w:r w:rsidRPr="00624DE2" w:rsidR="00EC771A">
              <w:rPr>
                <w:rFonts w:ascii="Times New Roman" w:hAnsi="Times New Roman"/>
              </w:rPr>
              <w:t xml:space="preserve">§ 24 </w:t>
            </w: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835A8E" w:rsidRPr="00624DE2" w:rsidP="00BF6B18">
            <w:pPr>
              <w:pStyle w:val="Normlny"/>
              <w:bidi w:val="0"/>
              <w:spacing w:after="0" w:line="240" w:lineRule="auto"/>
              <w:jc w:val="center"/>
              <w:rPr>
                <w:rFonts w:ascii="Times New Roman" w:hAnsi="Times New Roman"/>
              </w:rPr>
            </w:pPr>
          </w:p>
          <w:p w:rsidR="00835A8E"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850693" w:rsidRPr="00624DE2" w:rsidP="00BF6B18">
            <w:pPr>
              <w:pStyle w:val="Normlny"/>
              <w:bidi w:val="0"/>
              <w:spacing w:after="0" w:line="240" w:lineRule="auto"/>
              <w:rPr>
                <w:rFonts w:ascii="Times New Roman" w:hAnsi="Times New Roman"/>
              </w:rPr>
            </w:pPr>
          </w:p>
          <w:p w:rsidR="00F42B53" w:rsidRPr="00624DE2" w:rsidP="00BF6B18">
            <w:pPr>
              <w:pStyle w:val="Normlny"/>
              <w:bidi w:val="0"/>
              <w:spacing w:after="0" w:line="240" w:lineRule="auto"/>
              <w:rPr>
                <w:rFonts w:ascii="Times New Roman" w:hAnsi="Times New Roman"/>
              </w:rPr>
            </w:pPr>
            <w:r w:rsidRPr="00624DE2">
              <w:rPr>
                <w:rFonts w:ascii="Times New Roman" w:hAnsi="Times New Roman"/>
              </w:rPr>
              <w:t>§ 25 O 1 až 6</w:t>
            </w: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p>
          <w:p w:rsidR="00646166" w:rsidRPr="00624DE2" w:rsidP="00BF6B18">
            <w:pPr>
              <w:pStyle w:val="Normlny"/>
              <w:bidi w:val="0"/>
              <w:spacing w:after="0" w:line="240" w:lineRule="auto"/>
              <w:rPr>
                <w:rFonts w:ascii="Times New Roman" w:hAnsi="Times New Roman"/>
              </w:rPr>
            </w:pPr>
            <w:r w:rsidRPr="00624DE2">
              <w:rPr>
                <w:rFonts w:ascii="Times New Roman" w:hAnsi="Times New Roman"/>
              </w:rPr>
              <w:t>§ 26</w:t>
            </w: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jc w:val="center"/>
              <w:rPr>
                <w:rFonts w:ascii="Times New Roman" w:hAnsi="Times New Roman"/>
              </w:rPr>
            </w:pPr>
          </w:p>
          <w:p w:rsidR="00F42B53"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Banka má štatutárny orgán a dozornú radu. Štatutárnym orgánom je predstavenstvo. Štatutárny orgán aj dozorná rada musia mať najmenej troch členov.</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Členovia štatutárneho orgánu zodpovedajú za vypracovanie, schválenie a dodržiavanie organizačnej štruktúry, zavedenie a dodržiavanie systému riadenia banky a za vykonávanie bankových činností podľa vnútorných predpisov banky.</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835A8E" w:rsidRPr="00624DE2" w:rsidP="00835A8E">
            <w:pPr>
              <w:bidi w:val="0"/>
              <w:spacing w:after="0" w:line="240" w:lineRule="auto"/>
              <w:rPr>
                <w:rFonts w:ascii="Times New Roman" w:hAnsi="Times New Roman"/>
                <w:sz w:val="20"/>
                <w:szCs w:val="20"/>
              </w:rPr>
            </w:pPr>
            <w:r w:rsidRPr="00624DE2">
              <w:rPr>
                <w:rFonts w:ascii="Times New Roman" w:hAnsi="Times New Roman"/>
                <w:sz w:val="20"/>
                <w:szCs w:val="20"/>
              </w:rPr>
              <w:t xml:space="preserve">(3) Členovia štatutárneho orgánu banky sú povinní poznať, riadiť a kontrolovať výkon povolených bankových činností, zabezpečovať bezpečnosť a zdravie banky a prijímať a pravidelne skúmať všeobecné zásady odmeňovania </w:t>
            </w:r>
            <w:r w:rsidRPr="00624DE2">
              <w:rPr>
                <w:rFonts w:ascii="Times New Roman" w:hAnsi="Times New Roman"/>
                <w:b/>
                <w:sz w:val="20"/>
                <w:szCs w:val="20"/>
              </w:rPr>
              <w:t>a riadiť a zabezpečovať účinný systém riadenia rizík</w:t>
            </w:r>
            <w:r w:rsidRPr="00624DE2">
              <w:rPr>
                <w:rFonts w:ascii="Times New Roman" w:hAnsi="Times New Roman"/>
                <w:sz w:val="20"/>
                <w:szCs w:val="20"/>
              </w:rPr>
              <w:t>. 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w:t>
            </w:r>
          </w:p>
          <w:p w:rsidR="00835A8E" w:rsidRPr="00624DE2" w:rsidP="00835A8E">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EC771A" w:rsidRPr="00624DE2" w:rsidP="00835A8E">
            <w:pPr>
              <w:bidi w:val="0"/>
              <w:spacing w:after="0" w:line="240" w:lineRule="auto"/>
              <w:rPr>
                <w:rFonts w:ascii="Times New Roman" w:hAnsi="Times New Roman"/>
                <w:sz w:val="20"/>
                <w:szCs w:val="20"/>
                <w:lang w:eastAsia="en-US"/>
              </w:rPr>
            </w:pPr>
            <w:r w:rsidRPr="00624DE2" w:rsidR="00835A8E">
              <w:rPr>
                <w:rFonts w:ascii="Times New Roman" w:hAnsi="Times New Roman"/>
                <w:sz w:val="20"/>
                <w:szCs w:val="20"/>
              </w:rPr>
              <w:t>(4) Členovia dozornej rady banky sú povinní poznať, pravidelne monitorovať a dohliadať na výkon povolených bankových činností, na výkon pôsobnosti štatutárneho orgánu banky a na uskutočňovanie ostatnej činnosti banky. Členovia dozornej rady banky sú povinní kontrolovať dodržiavanie zásad odmeňovania, ktoré prijal štatutárny orgán</w:t>
            </w:r>
            <w:r w:rsidRPr="00624DE2" w:rsidR="00835A8E">
              <w:rPr>
                <w:rFonts w:ascii="Times New Roman" w:hAnsi="Times New Roman"/>
                <w:b/>
                <w:sz w:val="20"/>
                <w:szCs w:val="20"/>
              </w:rPr>
              <w:t xml:space="preserve"> a kontrolovať bezpečnosť a účinnosť systému riadenia rizík</w:t>
            </w:r>
            <w:r w:rsidRPr="00624DE2" w:rsidR="00835A8E">
              <w:rPr>
                <w:rFonts w:ascii="Times New Roman" w:hAnsi="Times New Roman"/>
                <w:sz w:val="20"/>
                <w:szCs w:val="20"/>
              </w:rPr>
              <w:t xml:space="preserve"> a hodnotiť účinnosť prijatých opatrení. Správu o kontrole dodržiavania zásad odmeňovania je banka povinná predložiť Národnej banke Slovenska spolu so správou o overení ročnej účtovnej závierky.</w:t>
            </w:r>
            <w:r w:rsidRPr="00624DE2">
              <w:rPr>
                <w:rFonts w:ascii="Times New Roman" w:hAnsi="Times New Roman"/>
                <w:sz w:val="20"/>
                <w:szCs w:val="20"/>
                <w:lang w:eastAsia="en-US"/>
              </w:rPr>
              <w:t xml:space="preserve"> </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(5) Členovia štatutárneho orgánu banky, členovia dozornej rady banky a vedúci zamestnanci banky sú povinní vykonávať práva a povinnosti v súlade s právnym poriadkom Slovenskej republiky s cieľom dosahovať zvýšenie hodnoty akcií banky alebo trvalý zisk banky. Tým nie je dotknutá povinnosť podľa odsekov </w:t>
            </w:r>
            <w:smartTag w:uri="urn:schemas-microsoft-com:office:smarttags" w:element="metricconverter">
              <w:smartTagPr>
                <w:attr w:name="ProductID" w:val="3 a"/>
              </w:smartTagPr>
              <w:r w:rsidRPr="00624DE2">
                <w:rPr>
                  <w:rFonts w:ascii="Times New Roman" w:hAnsi="Times New Roman"/>
                  <w:sz w:val="20"/>
                  <w:szCs w:val="20"/>
                  <w:lang w:eastAsia="en-US"/>
                </w:rPr>
                <w:t>3 a</w:t>
              </w:r>
            </w:smartTag>
            <w:r w:rsidRPr="00624DE2">
              <w:rPr>
                <w:rFonts w:ascii="Times New Roman" w:hAnsi="Times New Roman"/>
                <w:sz w:val="20"/>
                <w:szCs w:val="20"/>
                <w:lang w:eastAsia="en-US"/>
              </w:rPr>
              <w:t xml:space="preserve"> 4.</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(1) Člen štatutárneho orgánu banky nemôže byť štatutárnym orgánom alebo členom štatutárneho orgánu, alebo prokuristom, alebo členom dozornej rady inej právnickej osoby, ktorá je podnikateľom. 26a)Prokurista banky a zamestnanec banky nemôže byť štatutárnym orgánom alebo členom štatutárneho orgánu, alebo prokuristom, alebo členom dozornej rady inej právnickej osoby, ktorá je klientom tej istej banky. Zákazy a obmedzenia ustanovené podľa tohto odseku pre členov štatutárneho orgánu banky a pre zamestnancov banky sa nevzťahujú na ich členstvo v štatutárnom orgáne ani v dozornej rade burzy cenných papierov, 26b)centrálneho depozitára cenných papierov 16)alebo právnickej osoby, v ktorej má táto banka majetkovú účasť podľa § 44 ods. 13 písm. d).</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Člen dozornej rady banky nemôže byť členom štatutárneho orgánu ani zamestnancom tej istej banky, ani členom dozornej rady alebo štatutárneho orgánu inej banky a zároveň nemôže byť prokuristom ani osobou oprávnenou podľa zápisu v obchodnom registri konať v mene tej istej alebo inej banky ani inej právnickej osoby, ktorá je klientom tej istej banky; to neplatí, ak týmto klientom banky je iná banka alebo zahraničná banka, ktorá má kontrolu nad tou istou bankou. Člen dozornej rady banky môže byť zamestnancom tej istej banky iba v prípade, že je do funkcie zvolený jej zamestnancami.</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Člen štatutárneho orgánu, člen dozornej rady banky a zamestnanec banky nesmú využiť informácie, ktoré neboli vopred zverejnené a ktoré nadobudol v súvislosti s výkonom svojej funkcie alebo svojho zamestnania, a na základe takejto informácie sa priamo alebo nepriamo pokúsi vykonať alebo vykoná obchod na svoj účet alebo na účet inej osoby. Člen štatutárneho orgánu, člen dozornej rady banky a zamestnanec banky nesmú zneužívať informácie nadobudnuté v súvislosti s výkonom svojej funkcie alebo svojho zamestnania na neoprávnené získavanie výhod pre seba alebo pre iného.</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Vedúceho útvaru vnútornej kontroly a vnútorného auditu banky vymenúva a odvoláva štatutárny orgán banky po predchádzajúcom súhlase dozornej rady banky alebo na návrh dozornej rady banky. Za tých istých podmienok určuje vedúcemu útvaru vnútornej kontroly a vnútorného auditu banky mzdové náležitosti štatutárny orgán banky. Dozorná rada banky je oprávnená požiadať vedúceho útvaru vnútornej kontroly a vnútorného auditu banky o vykonanie kontroly banky v ňou vymedzenom rozsahu.</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(5) Vedúci útvaru vnútornej kontroly a vnútorného auditu banky je povinný bezodkladne informovať dozornú radu banky a Národnú banku Slovenska o nedostatkoch zistených pri vykonávaní činnosti podľa § 23 ods. 4.</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(6) Vedúci útvaru vnútornej kontroly a vnútorného auditu nemôže byť členom štatutárneho orgánu alebo členom dozornej rady tej istej banky ani členom štatutárneho orgánu alebo členom dozornej rady inej právnickej osoby.</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 Ustanoveniami § </w:t>
            </w:r>
            <w:smartTag w:uri="urn:schemas-microsoft-com:office:smarttags" w:element="metricconverter">
              <w:smartTagPr>
                <w:attr w:name="ProductID" w:val="24 a"/>
              </w:smartTagPr>
              <w:r w:rsidRPr="00624DE2">
                <w:rPr>
                  <w:rFonts w:ascii="Times New Roman" w:hAnsi="Times New Roman"/>
                  <w:sz w:val="20"/>
                  <w:szCs w:val="20"/>
                  <w:lang w:eastAsia="en-US"/>
                </w:rPr>
                <w:t>24 a</w:t>
              </w:r>
            </w:smartTag>
            <w:r w:rsidRPr="00624DE2">
              <w:rPr>
                <w:rFonts w:ascii="Times New Roman" w:hAnsi="Times New Roman"/>
                <w:sz w:val="20"/>
                <w:szCs w:val="20"/>
                <w:lang w:eastAsia="en-US"/>
              </w:rPr>
              <w:t xml:space="preserve"> 25 nie sú dotknuté ustanovenia osobitného predpisu. 1)</w:t>
            </w:r>
          </w:p>
          <w:p w:rsidR="00EC771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C498D" w:rsidRPr="00624DE2" w:rsidP="00920ECB">
            <w:pPr>
              <w:bidi w:val="0"/>
              <w:spacing w:after="0" w:line="240" w:lineRule="auto"/>
              <w:rPr>
                <w:rFonts w:ascii="Times New Roman" w:hAnsi="Times New Roman"/>
                <w:sz w:val="20"/>
                <w:szCs w:val="20"/>
                <w:lang w:eastAsia="en-US"/>
              </w:rPr>
            </w:pPr>
            <w:r w:rsidRPr="00624DE2" w:rsidR="00EC771A">
              <w:rPr>
                <w:rFonts w:ascii="Times New Roman" w:hAnsi="Times New Roman"/>
                <w:sz w:val="20"/>
                <w:szCs w:val="20"/>
                <w:lang w:eastAsia="en-US"/>
              </w:rPr>
              <w:t>(2) Ustanovenia § 23 až 25 sa obdobne vzťahujú aj na pobočku zahraničnej banky, na vedúceho pobočky zahraničnej banky a na zamestnancov pobočky zahraničnej banky</w:t>
            </w:r>
            <w:r w:rsidR="00920ECB">
              <w:rPr>
                <w:rFonts w:ascii="Times New Roman" w:hAnsi="Times New Roman"/>
                <w:sz w:val="20"/>
                <w:szCs w:val="20"/>
                <w:lang w:eastAsia="en-US"/>
              </w:rPr>
              <w:t xml:space="preserve"> </w:t>
            </w:r>
            <w:r w:rsidRPr="00920ECB" w:rsidR="00920ECB">
              <w:rPr>
                <w:rFonts w:ascii="Times New Roman" w:hAnsi="Times New Roman"/>
                <w:b/>
                <w:sz w:val="20"/>
                <w:szCs w:val="20"/>
                <w:lang w:eastAsia="en-US"/>
              </w:rPr>
              <w:t>okrem ustanovení upravujúcich odmeňovanie.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C498D"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B77C15"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none" w:sz="0" w:space="0" w:color="auto"/>
              <w:right w:val="single" w:sz="4" w:space="0" w:color="auto"/>
            </w:tcBorders>
            <w:textDirection w:val="lrTb"/>
            <w:vAlign w:val="top"/>
          </w:tcPr>
          <w:p w:rsidR="00B77C15" w:rsidRPr="00624DE2" w:rsidP="00BF6B18">
            <w:pPr>
              <w:bidi w:val="0"/>
              <w:spacing w:after="0" w:line="240" w:lineRule="auto"/>
              <w:jc w:val="center"/>
              <w:rPr>
                <w:rFonts w:ascii="Times New Roman" w:hAnsi="Times New Roman"/>
                <w:sz w:val="20"/>
                <w:szCs w:val="20"/>
              </w:rPr>
            </w:pPr>
            <w:r w:rsidRPr="00624DE2" w:rsidR="00BD7E78">
              <w:rPr>
                <w:rFonts w:ascii="Times New Roman" w:hAnsi="Times New Roman"/>
                <w:sz w:val="20"/>
                <w:szCs w:val="20"/>
              </w:rPr>
              <w:t>Čl. 4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D7E78" w:rsidRPr="00624DE2" w:rsidP="00BF6B18">
            <w:pPr>
              <w:bidi w:val="0"/>
              <w:adjustRightInd w:val="0"/>
              <w:spacing w:after="0" w:line="240" w:lineRule="auto"/>
              <w:rPr>
                <w:rFonts w:ascii="Times New Roman" w:hAnsi="Times New Roman"/>
                <w:sz w:val="20"/>
                <w:szCs w:val="20"/>
              </w:rPr>
            </w:pPr>
            <w:r w:rsidRPr="00624DE2" w:rsidR="00AC044F">
              <w:rPr>
                <w:rFonts w:ascii="Times New Roman" w:hAnsi="Times New Roman"/>
                <w:sz w:val="20"/>
                <w:szCs w:val="20"/>
              </w:rPr>
              <w:t>HLAVA II</w:t>
            </w:r>
          </w:p>
          <w:p w:rsidR="00BD7E78" w:rsidRPr="00624DE2" w:rsidP="00BF6B18">
            <w:pPr>
              <w:bidi w:val="0"/>
              <w:adjustRightInd w:val="0"/>
              <w:spacing w:after="0" w:line="240" w:lineRule="auto"/>
              <w:rPr>
                <w:rFonts w:ascii="Times New Roman" w:hAnsi="Times New Roman"/>
                <w:sz w:val="20"/>
                <w:szCs w:val="20"/>
              </w:rPr>
            </w:pPr>
            <w:r w:rsidRPr="00624DE2" w:rsidR="00AC044F">
              <w:rPr>
                <w:rFonts w:ascii="Times New Roman" w:hAnsi="Times New Roman"/>
                <w:sz w:val="20"/>
                <w:szCs w:val="20"/>
              </w:rPr>
              <w:t>PRÍSLUŠNÉ ORGÁNY</w:t>
            </w:r>
          </w:p>
          <w:p w:rsidR="00BD7E78"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Určenie a právomoci príslušných orgánov</w:t>
            </w:r>
          </w:p>
          <w:p w:rsidR="00B77C15" w:rsidRPr="00624DE2" w:rsidP="00BF6B18">
            <w:pPr>
              <w:bidi w:val="0"/>
              <w:adjustRightInd w:val="0"/>
              <w:spacing w:after="0" w:line="240" w:lineRule="auto"/>
              <w:rPr>
                <w:rFonts w:ascii="Times New Roman" w:hAnsi="Times New Roman"/>
                <w:sz w:val="20"/>
                <w:szCs w:val="20"/>
              </w:rPr>
            </w:pPr>
            <w:r w:rsidRPr="00624DE2" w:rsidR="00BD7E78">
              <w:rPr>
                <w:rFonts w:ascii="Times New Roman" w:hAnsi="Times New Roman"/>
                <w:sz w:val="20"/>
                <w:szCs w:val="20"/>
              </w:rPr>
              <w:t>1. Členské štáty určia príslušné orgány, ktoré vykonávajú funkcie a plnia povinnosti ustanovené touto smernicou a nariadením (EÚ) č. 575/2013. Informujú o tom Komisiu a EBA a uvedú pritom akékoľvek rozdelenie funkcií a povinností.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B77C15"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77C15" w:rsidRPr="00624DE2" w:rsidP="00BF6B18">
            <w:pPr>
              <w:bidi w:val="0"/>
              <w:spacing w:after="0" w:line="240" w:lineRule="auto"/>
              <w:jc w:val="center"/>
              <w:rPr>
                <w:rFonts w:ascii="Times New Roman" w:hAnsi="Times New Roman"/>
                <w:sz w:val="20"/>
                <w:szCs w:val="20"/>
              </w:rPr>
            </w:pPr>
            <w:r w:rsidRPr="00624DE2" w:rsidR="009D5F76">
              <w:rPr>
                <w:rFonts w:ascii="Times New Roman" w:hAnsi="Times New Roman"/>
                <w:sz w:val="20"/>
                <w:szCs w:val="20"/>
              </w:rPr>
              <w:t>747/2004</w:t>
            </w:r>
          </w:p>
          <w:p w:rsidR="00BB1673" w:rsidRPr="00624DE2" w:rsidP="00BF6B18">
            <w:pPr>
              <w:bidi w:val="0"/>
              <w:spacing w:after="0" w:line="240" w:lineRule="auto"/>
              <w:jc w:val="center"/>
              <w:rPr>
                <w:rFonts w:ascii="Times New Roman" w:hAnsi="Times New Roman"/>
                <w:sz w:val="20"/>
                <w:szCs w:val="20"/>
              </w:rPr>
            </w:pPr>
          </w:p>
          <w:p w:rsidR="00BB1673" w:rsidRPr="00624DE2" w:rsidP="00BF6B18">
            <w:pPr>
              <w:bidi w:val="0"/>
              <w:spacing w:after="0" w:line="240" w:lineRule="auto"/>
              <w:jc w:val="center"/>
              <w:rPr>
                <w:rFonts w:ascii="Times New Roman" w:hAnsi="Times New Roman"/>
                <w:sz w:val="20"/>
                <w:szCs w:val="20"/>
              </w:rPr>
            </w:pPr>
          </w:p>
          <w:p w:rsidR="00BB1673" w:rsidRPr="00624DE2" w:rsidP="00BF6B18">
            <w:pPr>
              <w:bidi w:val="0"/>
              <w:spacing w:after="0" w:line="240" w:lineRule="auto"/>
              <w:jc w:val="center"/>
              <w:rPr>
                <w:rFonts w:ascii="Times New Roman" w:hAnsi="Times New Roman"/>
                <w:sz w:val="20"/>
                <w:szCs w:val="20"/>
              </w:rPr>
            </w:pPr>
          </w:p>
          <w:p w:rsidR="00BB1673" w:rsidRPr="00624DE2" w:rsidP="00BF6B18">
            <w:pPr>
              <w:bidi w:val="0"/>
              <w:spacing w:after="0" w:line="240" w:lineRule="auto"/>
              <w:jc w:val="center"/>
              <w:rPr>
                <w:rFonts w:ascii="Times New Roman" w:hAnsi="Times New Roman"/>
                <w:sz w:val="20"/>
                <w:szCs w:val="20"/>
              </w:rPr>
            </w:pPr>
          </w:p>
          <w:p w:rsidR="00BB1673" w:rsidRPr="00624DE2" w:rsidP="00BF6B18">
            <w:pPr>
              <w:bidi w:val="0"/>
              <w:spacing w:after="0" w:line="240" w:lineRule="auto"/>
              <w:jc w:val="center"/>
              <w:rPr>
                <w:rFonts w:ascii="Times New Roman" w:hAnsi="Times New Roman"/>
                <w:sz w:val="20"/>
                <w:szCs w:val="20"/>
              </w:rPr>
            </w:pPr>
          </w:p>
          <w:p w:rsidR="00BB1673" w:rsidRPr="00624DE2" w:rsidP="00BF6B18">
            <w:pPr>
              <w:bidi w:val="0"/>
              <w:spacing w:after="0" w:line="240" w:lineRule="auto"/>
              <w:jc w:val="center"/>
              <w:rPr>
                <w:rFonts w:ascii="Times New Roman" w:hAnsi="Times New Roman"/>
                <w:sz w:val="20"/>
                <w:szCs w:val="20"/>
              </w:rPr>
            </w:pPr>
          </w:p>
          <w:p w:rsidR="00BB1673" w:rsidRPr="00624DE2" w:rsidP="00BF6B18">
            <w:pPr>
              <w:bidi w:val="0"/>
              <w:spacing w:after="0" w:line="240" w:lineRule="auto"/>
              <w:jc w:val="center"/>
              <w:rPr>
                <w:rFonts w:ascii="Times New Roman" w:hAnsi="Times New Roman"/>
                <w:sz w:val="20"/>
                <w:szCs w:val="20"/>
              </w:rPr>
            </w:pPr>
          </w:p>
          <w:p w:rsidR="00BB1673" w:rsidRPr="00624DE2" w:rsidP="00BF6B18">
            <w:pPr>
              <w:bidi w:val="0"/>
              <w:spacing w:after="0" w:line="240" w:lineRule="auto"/>
              <w:jc w:val="center"/>
              <w:rPr>
                <w:rFonts w:ascii="Times New Roman" w:hAnsi="Times New Roman"/>
                <w:sz w:val="20"/>
                <w:szCs w:val="20"/>
              </w:rPr>
            </w:pPr>
          </w:p>
          <w:p w:rsidR="00BB1673" w:rsidRPr="00624DE2" w:rsidP="00BF6B18">
            <w:pPr>
              <w:bidi w:val="0"/>
              <w:spacing w:after="0" w:line="240" w:lineRule="auto"/>
              <w:jc w:val="center"/>
              <w:rPr>
                <w:rFonts w:ascii="Times New Roman" w:hAnsi="Times New Roman"/>
                <w:sz w:val="20"/>
                <w:szCs w:val="20"/>
              </w:rPr>
            </w:pPr>
          </w:p>
          <w:p w:rsidR="00BB1673" w:rsidRPr="00624DE2" w:rsidP="00BF6B18">
            <w:pPr>
              <w:bidi w:val="0"/>
              <w:spacing w:after="0" w:line="240" w:lineRule="auto"/>
              <w:jc w:val="center"/>
              <w:rPr>
                <w:rFonts w:ascii="Times New Roman" w:hAnsi="Times New Roman"/>
                <w:sz w:val="20"/>
                <w:szCs w:val="20"/>
              </w:rPr>
            </w:pPr>
          </w:p>
          <w:p w:rsidR="00BB1673" w:rsidRPr="00624DE2" w:rsidP="00BF6B18">
            <w:pPr>
              <w:bidi w:val="0"/>
              <w:spacing w:after="0" w:line="240" w:lineRule="auto"/>
              <w:jc w:val="center"/>
              <w:rPr>
                <w:rFonts w:ascii="Times New Roman" w:hAnsi="Times New Roman"/>
                <w:sz w:val="20"/>
                <w:szCs w:val="20"/>
              </w:rPr>
            </w:pPr>
          </w:p>
          <w:p w:rsidR="00BB1673" w:rsidRPr="00624DE2" w:rsidP="00BF6B18">
            <w:pPr>
              <w:bidi w:val="0"/>
              <w:spacing w:after="0" w:line="240" w:lineRule="auto"/>
              <w:jc w:val="center"/>
              <w:rPr>
                <w:rFonts w:ascii="Times New Roman" w:hAnsi="Times New Roman"/>
                <w:b/>
                <w:sz w:val="20"/>
                <w:szCs w:val="20"/>
              </w:rPr>
            </w:pPr>
            <w:r w:rsidRPr="00624DE2" w:rsidR="00AC044F">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B77C15" w:rsidRPr="00624DE2" w:rsidP="00BF6B18">
            <w:pPr>
              <w:pStyle w:val="Normlny"/>
              <w:bidi w:val="0"/>
              <w:spacing w:after="0" w:line="240" w:lineRule="auto"/>
              <w:rPr>
                <w:rFonts w:ascii="Times New Roman" w:hAnsi="Times New Roman"/>
              </w:rPr>
            </w:pPr>
            <w:r w:rsidRPr="00624DE2" w:rsidR="009D5F76">
              <w:rPr>
                <w:rFonts w:ascii="Times New Roman" w:hAnsi="Times New Roman"/>
              </w:rPr>
              <w:t>§ 1 O 1 a</w:t>
            </w:r>
            <w:r w:rsidRPr="00624DE2" w:rsidR="00BB1673">
              <w:rPr>
                <w:rFonts w:ascii="Times New Roman" w:hAnsi="Times New Roman"/>
              </w:rPr>
              <w:t> </w:t>
            </w:r>
            <w:r w:rsidRPr="00624DE2" w:rsidR="009D5F76">
              <w:rPr>
                <w:rFonts w:ascii="Times New Roman" w:hAnsi="Times New Roman"/>
              </w:rPr>
              <w:t>2</w:t>
            </w:r>
          </w:p>
          <w:p w:rsidR="00BB1673" w:rsidRPr="00624DE2" w:rsidP="00BF6B18">
            <w:pPr>
              <w:pStyle w:val="Normlny"/>
              <w:bidi w:val="0"/>
              <w:spacing w:after="0" w:line="240" w:lineRule="auto"/>
              <w:rPr>
                <w:rFonts w:ascii="Times New Roman" w:hAnsi="Times New Roman"/>
              </w:rPr>
            </w:pPr>
          </w:p>
          <w:p w:rsidR="00BB1673" w:rsidRPr="00624DE2" w:rsidP="00BF6B18">
            <w:pPr>
              <w:pStyle w:val="Normlny"/>
              <w:bidi w:val="0"/>
              <w:spacing w:after="0" w:line="240" w:lineRule="auto"/>
              <w:rPr>
                <w:rFonts w:ascii="Times New Roman" w:hAnsi="Times New Roman"/>
              </w:rPr>
            </w:pPr>
          </w:p>
          <w:p w:rsidR="00BB1673" w:rsidRPr="00624DE2" w:rsidP="00BF6B18">
            <w:pPr>
              <w:pStyle w:val="Normlny"/>
              <w:bidi w:val="0"/>
              <w:spacing w:after="0" w:line="240" w:lineRule="auto"/>
              <w:rPr>
                <w:rFonts w:ascii="Times New Roman" w:hAnsi="Times New Roman"/>
              </w:rPr>
            </w:pPr>
          </w:p>
          <w:p w:rsidR="00BB1673" w:rsidRPr="00624DE2" w:rsidP="00BF6B18">
            <w:pPr>
              <w:pStyle w:val="Normlny"/>
              <w:bidi w:val="0"/>
              <w:spacing w:after="0" w:line="240" w:lineRule="auto"/>
              <w:rPr>
                <w:rFonts w:ascii="Times New Roman" w:hAnsi="Times New Roman"/>
              </w:rPr>
            </w:pPr>
          </w:p>
          <w:p w:rsidR="00BB1673" w:rsidRPr="00624DE2" w:rsidP="00BF6B18">
            <w:pPr>
              <w:pStyle w:val="Normlny"/>
              <w:bidi w:val="0"/>
              <w:spacing w:after="0" w:line="240" w:lineRule="auto"/>
              <w:rPr>
                <w:rFonts w:ascii="Times New Roman" w:hAnsi="Times New Roman"/>
              </w:rPr>
            </w:pPr>
          </w:p>
          <w:p w:rsidR="00BB1673" w:rsidRPr="00624DE2" w:rsidP="00BF6B18">
            <w:pPr>
              <w:pStyle w:val="Normlny"/>
              <w:bidi w:val="0"/>
              <w:spacing w:after="0" w:line="240" w:lineRule="auto"/>
              <w:rPr>
                <w:rFonts w:ascii="Times New Roman" w:hAnsi="Times New Roman"/>
              </w:rPr>
            </w:pPr>
          </w:p>
          <w:p w:rsidR="00BB1673" w:rsidRPr="00624DE2" w:rsidP="00BF6B18">
            <w:pPr>
              <w:pStyle w:val="Normlny"/>
              <w:bidi w:val="0"/>
              <w:spacing w:after="0" w:line="240" w:lineRule="auto"/>
              <w:rPr>
                <w:rFonts w:ascii="Times New Roman" w:hAnsi="Times New Roman"/>
              </w:rPr>
            </w:pPr>
          </w:p>
          <w:p w:rsidR="00BB1673" w:rsidRPr="00624DE2" w:rsidP="00BF6B18">
            <w:pPr>
              <w:pStyle w:val="Normlny"/>
              <w:bidi w:val="0"/>
              <w:spacing w:after="0" w:line="240" w:lineRule="auto"/>
              <w:rPr>
                <w:rFonts w:ascii="Times New Roman" w:hAnsi="Times New Roman"/>
              </w:rPr>
            </w:pPr>
          </w:p>
          <w:p w:rsidR="00BB1673" w:rsidRPr="00624DE2" w:rsidP="00BF6B18">
            <w:pPr>
              <w:pStyle w:val="Normlny"/>
              <w:bidi w:val="0"/>
              <w:spacing w:after="0" w:line="240" w:lineRule="auto"/>
              <w:rPr>
                <w:rFonts w:ascii="Times New Roman" w:hAnsi="Times New Roman"/>
              </w:rPr>
            </w:pPr>
          </w:p>
          <w:p w:rsidR="00BB1673" w:rsidRPr="00624DE2" w:rsidP="00BF6B18">
            <w:pPr>
              <w:pStyle w:val="Normlny"/>
              <w:bidi w:val="0"/>
              <w:spacing w:after="0" w:line="240" w:lineRule="auto"/>
              <w:rPr>
                <w:rFonts w:ascii="Times New Roman" w:hAnsi="Times New Roman"/>
              </w:rPr>
            </w:pPr>
          </w:p>
          <w:p w:rsidR="00AC044F" w:rsidRPr="00624DE2" w:rsidP="00BF6B18">
            <w:pPr>
              <w:pStyle w:val="Normlny"/>
              <w:bidi w:val="0"/>
              <w:spacing w:after="0" w:line="240" w:lineRule="auto"/>
              <w:rPr>
                <w:rFonts w:ascii="Times New Roman" w:hAnsi="Times New Roman"/>
              </w:rPr>
            </w:pPr>
            <w:r w:rsidRPr="00624DE2" w:rsidR="00BB1673">
              <w:rPr>
                <w:rFonts w:ascii="Times New Roman" w:hAnsi="Times New Roman"/>
              </w:rPr>
              <w:t xml:space="preserve">§ 6 </w:t>
            </w:r>
          </w:p>
          <w:p w:rsidR="00BB1673" w:rsidRPr="00624DE2" w:rsidP="00BF6B18">
            <w:pPr>
              <w:pStyle w:val="Normlny"/>
              <w:bidi w:val="0"/>
              <w:spacing w:after="0" w:line="240" w:lineRule="auto"/>
              <w:rPr>
                <w:rFonts w:ascii="Times New Roman" w:hAnsi="Times New Roman"/>
              </w:rPr>
            </w:pPr>
            <w:r w:rsidRPr="00624DE2">
              <w:rPr>
                <w:rFonts w:ascii="Times New Roman" w:hAnsi="Times New Roman"/>
              </w:rPr>
              <w:t>O 1</w:t>
            </w:r>
          </w:p>
          <w:p w:rsidR="00BB1673"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D5F76" w:rsidRPr="00624DE2" w:rsidP="00BF6B18">
            <w:pPr>
              <w:autoSpaceDE/>
              <w:autoSpaceDN/>
              <w:bidi w:val="0"/>
              <w:spacing w:after="0" w:line="240" w:lineRule="auto"/>
              <w:jc w:val="both"/>
              <w:rPr>
                <w:rFonts w:ascii="Times New Roman" w:hAnsi="Times New Roman"/>
                <w:sz w:val="20"/>
                <w:szCs w:val="20"/>
                <w:lang w:eastAsia="en-US"/>
              </w:rPr>
            </w:pPr>
            <w:r w:rsidRPr="00624DE2" w:rsidR="00850693">
              <w:rPr>
                <w:rFonts w:ascii="Times New Roman" w:hAnsi="Times New Roman"/>
                <w:sz w:val="20"/>
                <w:szCs w:val="20"/>
                <w:lang w:eastAsia="en-US"/>
              </w:rPr>
              <w:t>(</w:t>
            </w:r>
            <w:r w:rsidRPr="00624DE2">
              <w:rPr>
                <w:rFonts w:ascii="Times New Roman" w:hAnsi="Times New Roman"/>
                <w:sz w:val="20"/>
                <w:szCs w:val="20"/>
                <w:lang w:eastAsia="en-US"/>
              </w:rPr>
              <w:t>1) Tento zákon upravuje všeobecné pravidlá postupu pri dohľade nad finančným trhom v oblasti bankovníctva, kapitálového trhu, poisťovníctva a dôchodkového sporenia, ktorý vykonáva Národná banka Slovenska. Cieľom dohľadu nad finančným trhom je prispievať k stabilite finančného trhu ako celku, ako aj k bezpečnému a zdravému fungovaniu finančného trhu v záujme udržiavania dôveryhodnosti finančného trhu, ochrany klientov a rešpektovania pravidiel hospodárskej súťaže.</w:t>
            </w:r>
          </w:p>
          <w:p w:rsidR="009D5F76" w:rsidRPr="00624DE2" w:rsidP="00BF6B18">
            <w:pPr>
              <w:autoSpaceDE/>
              <w:autoSpaceDN/>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B77C15" w:rsidRPr="00624DE2" w:rsidP="00BF6B18">
            <w:pPr>
              <w:autoSpaceDE/>
              <w:autoSpaceDN/>
              <w:bidi w:val="0"/>
              <w:spacing w:after="0" w:line="240" w:lineRule="auto"/>
              <w:jc w:val="both"/>
              <w:rPr>
                <w:rFonts w:ascii="Times New Roman" w:hAnsi="Times New Roman"/>
                <w:sz w:val="20"/>
                <w:szCs w:val="20"/>
                <w:lang w:eastAsia="en-US"/>
              </w:rPr>
            </w:pPr>
            <w:r w:rsidRPr="00624DE2" w:rsidR="009D5F76">
              <w:rPr>
                <w:rFonts w:ascii="Times New Roman" w:hAnsi="Times New Roman"/>
                <w:sz w:val="20"/>
                <w:szCs w:val="20"/>
                <w:lang w:eastAsia="en-US"/>
              </w:rPr>
              <w:t xml:space="preserve">(2) Dohľad nad finančným trhom vrátane obozretného dohľadu na makroúrovni vykonáva Národná banka Slovenska podľa tohto zákona a osobitných predpisov. </w:t>
            </w:r>
          </w:p>
          <w:p w:rsidR="00BB1673" w:rsidRPr="00624DE2" w:rsidP="00BF6B18">
            <w:pPr>
              <w:autoSpaceDE/>
              <w:autoSpaceDN/>
              <w:bidi w:val="0"/>
              <w:spacing w:after="0" w:line="240" w:lineRule="auto"/>
              <w:jc w:val="both"/>
              <w:rPr>
                <w:rFonts w:ascii="Times New Roman" w:hAnsi="Times New Roman"/>
                <w:sz w:val="20"/>
                <w:szCs w:val="20"/>
                <w:lang w:eastAsia="en-US"/>
              </w:rPr>
            </w:pPr>
          </w:p>
          <w:p w:rsidR="00BB1673" w:rsidRPr="00624DE2" w:rsidP="00AC044F">
            <w:pPr>
              <w:autoSpaceDE/>
              <w:autoSpaceDN/>
              <w:bidi w:val="0"/>
              <w:spacing w:after="0" w:line="240" w:lineRule="auto"/>
              <w:jc w:val="both"/>
              <w:rPr>
                <w:rFonts w:ascii="Times New Roman" w:hAnsi="Times New Roman"/>
                <w:b/>
                <w:sz w:val="20"/>
                <w:szCs w:val="20"/>
                <w:lang w:eastAsia="en-US"/>
              </w:rPr>
            </w:pPr>
            <w:r w:rsidRPr="00624DE2" w:rsidR="00AC044F">
              <w:rPr>
                <w:rFonts w:ascii="Times New Roman" w:hAnsi="Times New Roman"/>
                <w:b/>
                <w:sz w:val="20"/>
                <w:szCs w:val="20"/>
                <w:lang w:eastAsia="en-US"/>
              </w:rPr>
              <w:t>Činnosť bánk a pobočiek zahraničných bánk podlieha dohľadu vykonávanému Národnou bankou Slovenska;8)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B77C15"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p w:rsidR="00850693" w:rsidRPr="00624DE2" w:rsidP="00BF6B18">
            <w:pPr>
              <w:bidi w:val="0"/>
              <w:spacing w:after="0" w:line="240" w:lineRule="auto"/>
              <w:jc w:val="center"/>
              <w:rPr>
                <w:rFonts w:ascii="Times New Roman" w:hAnsi="Times New Roman"/>
                <w:sz w:val="20"/>
                <w:szCs w:val="20"/>
              </w:rPr>
            </w:pPr>
          </w:p>
          <w:p w:rsidR="00850693" w:rsidRPr="00624DE2" w:rsidP="00BF6B18">
            <w:pPr>
              <w:bidi w:val="0"/>
              <w:spacing w:after="0" w:line="240" w:lineRule="auto"/>
              <w:jc w:val="center"/>
              <w:rPr>
                <w:rFonts w:ascii="Times New Roman" w:hAnsi="Times New Roman"/>
                <w:sz w:val="20"/>
                <w:szCs w:val="20"/>
              </w:rPr>
            </w:pPr>
          </w:p>
          <w:p w:rsidR="00850693" w:rsidRPr="00624DE2" w:rsidP="00BF6B18">
            <w:pPr>
              <w:bidi w:val="0"/>
              <w:spacing w:after="0" w:line="240" w:lineRule="auto"/>
              <w:jc w:val="center"/>
              <w:rPr>
                <w:rFonts w:ascii="Times New Roman" w:hAnsi="Times New Roman"/>
                <w:sz w:val="20"/>
                <w:szCs w:val="20"/>
              </w:rPr>
            </w:pPr>
          </w:p>
          <w:p w:rsidR="00850693" w:rsidRPr="00624DE2" w:rsidP="00BF6B18">
            <w:pPr>
              <w:bidi w:val="0"/>
              <w:spacing w:after="0" w:line="240" w:lineRule="auto"/>
              <w:jc w:val="center"/>
              <w:rPr>
                <w:rFonts w:ascii="Times New Roman" w:hAnsi="Times New Roman"/>
                <w:sz w:val="20"/>
                <w:szCs w:val="20"/>
              </w:rPr>
            </w:pPr>
          </w:p>
          <w:p w:rsidR="00850693"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B77C15" w:rsidRPr="00624DE2" w:rsidP="00BF6B18">
            <w:pPr>
              <w:pStyle w:val="Heading1"/>
              <w:bidi w:val="0"/>
              <w:spacing w:after="0" w:line="240" w:lineRule="auto"/>
              <w:rPr>
                <w:rFonts w:ascii="Times New Roman" w:hAnsi="Times New Roman"/>
                <w:b w:val="0"/>
                <w:bCs w:val="0"/>
                <w:sz w:val="20"/>
                <w:szCs w:val="20"/>
              </w:rPr>
            </w:pPr>
          </w:p>
          <w:p w:rsidR="00850693" w:rsidRPr="00624DE2" w:rsidP="00BF6B18">
            <w:pPr>
              <w:bidi w:val="0"/>
              <w:spacing w:after="0" w:line="240" w:lineRule="auto"/>
              <w:rPr>
                <w:rFonts w:ascii="Times New Roman" w:hAnsi="Times New Roman"/>
                <w:sz w:val="20"/>
                <w:szCs w:val="20"/>
              </w:rPr>
            </w:pPr>
          </w:p>
          <w:p w:rsidR="00850693" w:rsidRPr="00624DE2" w:rsidP="00BF6B18">
            <w:pPr>
              <w:bidi w:val="0"/>
              <w:spacing w:after="0" w:line="240" w:lineRule="auto"/>
              <w:rPr>
                <w:rFonts w:ascii="Times New Roman" w:hAnsi="Times New Roman"/>
                <w:sz w:val="20"/>
                <w:szCs w:val="20"/>
              </w:rPr>
            </w:pPr>
          </w:p>
          <w:p w:rsidR="00850693" w:rsidRPr="00624DE2" w:rsidP="00BF6B18">
            <w:pPr>
              <w:bidi w:val="0"/>
              <w:spacing w:after="0" w:line="240" w:lineRule="auto"/>
              <w:rPr>
                <w:rFonts w:ascii="Times New Roman" w:hAnsi="Times New Roman"/>
                <w:sz w:val="20"/>
                <w:szCs w:val="20"/>
              </w:rPr>
            </w:pPr>
          </w:p>
          <w:p w:rsidR="00850693"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BD7E78">
              <w:rPr>
                <w:rFonts w:ascii="Times New Roman" w:hAnsi="Times New Roman"/>
                <w:sz w:val="20"/>
                <w:szCs w:val="20"/>
              </w:rPr>
              <w:t>Čl. 4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rPr>
            </w:pPr>
            <w:r w:rsidRPr="00624DE2" w:rsidR="00BD7E78">
              <w:rPr>
                <w:rFonts w:ascii="Times New Roman" w:hAnsi="Times New Roman"/>
                <w:sz w:val="20"/>
                <w:szCs w:val="20"/>
              </w:rPr>
              <w:t>2. Členské štáty zabezpečia, aby príslušné orgány monitorovali činnosti inštitúcií a prípadne finančných holdingových spoločností a zmiešaných finančných holdingových spoločností na účel posúdenia dodržiavania súladu s požiadavkami tejto smernice a nariadenia Európskeho parlamentu a Rady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E83402" w:rsidRPr="00624DE2" w:rsidP="00AC044F">
            <w:pPr>
              <w:bidi w:val="0"/>
              <w:spacing w:after="0" w:line="240" w:lineRule="auto"/>
              <w:jc w:val="center"/>
              <w:rPr>
                <w:rFonts w:ascii="Times New Roman" w:hAnsi="Times New Roman"/>
                <w:sz w:val="20"/>
                <w:szCs w:val="20"/>
              </w:rPr>
            </w:pPr>
            <w:r w:rsidRPr="00624DE2" w:rsidR="00AC044F">
              <w:rPr>
                <w:rFonts w:ascii="Times New Roman" w:hAnsi="Times New Roman"/>
                <w:b/>
                <w:sz w:val="20"/>
                <w:szCs w:val="20"/>
              </w:rPr>
              <w:t>Návrh zákona Č.I</w:t>
            </w:r>
            <w:r w:rsidRPr="00624DE2" w:rsidR="00AC044F">
              <w:rPr>
                <w:rFonts w:ascii="Times New Roman" w:hAnsi="Times New Roman"/>
                <w:sz w:val="20"/>
                <w:szCs w:val="20"/>
              </w:rPr>
              <w:t xml:space="preserve"> </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E83402" w:rsidRPr="00624DE2" w:rsidP="00BF6B18">
            <w:pPr>
              <w:pStyle w:val="Normlny"/>
              <w:bidi w:val="0"/>
              <w:spacing w:after="0" w:line="240" w:lineRule="auto"/>
              <w:jc w:val="center"/>
              <w:rPr>
                <w:rFonts w:ascii="Times New Roman" w:hAnsi="Times New Roman"/>
              </w:rPr>
            </w:pPr>
            <w:r w:rsidRPr="00624DE2" w:rsidR="00F40285">
              <w:rPr>
                <w:rFonts w:ascii="Times New Roman" w:hAnsi="Times New Roman"/>
              </w:rPr>
              <w:t>§ 6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E83402" w:rsidP="00BF6B18">
            <w:pPr>
              <w:bidi w:val="0"/>
              <w:spacing w:after="0" w:line="240" w:lineRule="auto"/>
              <w:rPr>
                <w:rFonts w:ascii="Times New Roman" w:hAnsi="Times New Roman"/>
                <w:b/>
                <w:sz w:val="20"/>
                <w:szCs w:val="20"/>
                <w:lang w:eastAsia="en-US"/>
              </w:rPr>
            </w:pPr>
            <w:r w:rsidRPr="00124FDA" w:rsidR="00124FDA">
              <w:rPr>
                <w:rFonts w:ascii="Times New Roman" w:hAnsi="Times New Roman"/>
                <w:b/>
                <w:sz w:val="20"/>
                <w:szCs w:val="20"/>
                <w:lang w:eastAsia="en-US"/>
              </w:rPr>
              <w:t>(2)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bankovníctvo).13o)</w:t>
            </w:r>
          </w:p>
          <w:p w:rsidR="00124FDA" w:rsidP="00BF6B18">
            <w:pPr>
              <w:bidi w:val="0"/>
              <w:spacing w:after="0" w:line="240" w:lineRule="auto"/>
              <w:rPr>
                <w:rFonts w:ascii="Times New Roman" w:hAnsi="Times New Roman"/>
                <w:b/>
                <w:sz w:val="20"/>
                <w:szCs w:val="20"/>
                <w:lang w:eastAsia="en-US"/>
              </w:rPr>
            </w:pPr>
          </w:p>
          <w:p w:rsidR="00124FDA" w:rsidRPr="00624DE2" w:rsidP="00BF6B18">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13o) Nariadenie Európskeho parlamentu a Rady (EÚ) č. 1093/2010 z 24. novembra 2010, ktorým sa zriaďuje Európsky orgán dohľadu (Európsky orgán pre bankovníctvo) a ktorým sa mení a dopĺňa rozhodnutie č. 716/2009/ES a zrušuje rozhodnutie Komisie 2009/78/ES (Ú. v. EÚ L 331, 15.12.2010).</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BD7E78">
              <w:rPr>
                <w:rFonts w:ascii="Times New Roman" w:hAnsi="Times New Roman"/>
                <w:sz w:val="20"/>
                <w:szCs w:val="20"/>
              </w:rPr>
              <w:t>Čl. 4 ods.</w:t>
            </w:r>
            <w:r w:rsidRPr="00624DE2" w:rsidR="00A83071">
              <w:rPr>
                <w:rFonts w:ascii="Times New Roman" w:hAnsi="Times New Roman"/>
                <w:sz w:val="20"/>
                <w:szCs w:val="20"/>
              </w:rPr>
              <w:t>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rPr>
            </w:pPr>
            <w:r w:rsidRPr="00624DE2" w:rsidR="00BD7E78">
              <w:rPr>
                <w:rFonts w:ascii="Times New Roman" w:hAnsi="Times New Roman"/>
                <w:sz w:val="20"/>
                <w:szCs w:val="20"/>
              </w:rPr>
              <w:t xml:space="preserve">3. Členské štáty zabezpečia, aby sa zaviedli vhodné opatrenia, ktorými sa príslušným orgánom umožní získavať informácie potrebné na posúdenie, či inštitúcie a prípadne finančné holdingové spoločnosti a zmiešané finančné holdingové spoločnosti dodržiavajú súlad s požiadavkami uvedenými v odseku </w:t>
            </w:r>
            <w:smartTag w:uri="urn:schemas-microsoft-com:office:smarttags" w:element="metricconverter">
              <w:smartTagPr>
                <w:attr w:name="ProductID" w:val="2, a"/>
              </w:smartTagPr>
              <w:r w:rsidRPr="00624DE2" w:rsidR="00BD7E78">
                <w:rPr>
                  <w:rFonts w:ascii="Times New Roman" w:hAnsi="Times New Roman"/>
                  <w:sz w:val="20"/>
                  <w:szCs w:val="20"/>
                </w:rPr>
                <w:t>2, a</w:t>
              </w:r>
            </w:smartTag>
            <w:r w:rsidRPr="00624DE2" w:rsidR="00BD7E78">
              <w:rPr>
                <w:rFonts w:ascii="Times New Roman" w:hAnsi="Times New Roman"/>
                <w:sz w:val="20"/>
                <w:szCs w:val="20"/>
              </w:rPr>
              <w:t xml:space="preserve"> na vyšetrovanie možných porušení týchto požiadaviek.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E83402" w:rsidRPr="00624DE2" w:rsidP="00BF6B18">
            <w:pPr>
              <w:bidi w:val="0"/>
              <w:spacing w:after="0" w:line="240" w:lineRule="auto"/>
              <w:jc w:val="center"/>
              <w:rPr>
                <w:rFonts w:ascii="Times New Roman" w:hAnsi="Times New Roman"/>
                <w:sz w:val="20"/>
                <w:szCs w:val="20"/>
              </w:rPr>
            </w:pPr>
            <w:r w:rsidRPr="00624DE2" w:rsidR="00236D9A">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E83402" w:rsidRPr="00624DE2" w:rsidP="00BF6B18">
            <w:pPr>
              <w:pStyle w:val="Normlny"/>
              <w:bidi w:val="0"/>
              <w:spacing w:after="0" w:line="240" w:lineRule="auto"/>
              <w:rPr>
                <w:rFonts w:ascii="Times New Roman" w:hAnsi="Times New Roman"/>
              </w:rPr>
            </w:pPr>
            <w:r w:rsidRPr="00624DE2" w:rsidR="00236D9A">
              <w:rPr>
                <w:rFonts w:ascii="Times New Roman" w:hAnsi="Times New Roman"/>
              </w:rPr>
              <w:t>§ 42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E83402" w:rsidRPr="00624DE2" w:rsidP="00BF6B18">
            <w:pPr>
              <w:bidi w:val="0"/>
              <w:spacing w:after="0" w:line="240" w:lineRule="auto"/>
              <w:rPr>
                <w:rFonts w:ascii="Times New Roman" w:hAnsi="Times New Roman"/>
                <w:sz w:val="20"/>
                <w:szCs w:val="20"/>
                <w:lang w:eastAsia="en-US"/>
              </w:rPr>
            </w:pPr>
            <w:r w:rsidRPr="00624DE2" w:rsidR="00236D9A">
              <w:rPr>
                <w:rFonts w:ascii="Times New Roman" w:hAnsi="Times New Roman"/>
                <w:sz w:val="20"/>
                <w:szCs w:val="20"/>
                <w:lang w:eastAsia="en-US"/>
              </w:rPr>
              <w:t>(2) Banka, zahraničná banka a pobočka zahraničnej banky sú povinné vypracúvať a predkladať Národnej banke Slovenska výkazy, hlásenia a iné správy ustanoveným spôsobom a v ustanovených termínoch; ich štruktúru, rozsah, obsah, formu, členenie, termíny, spôsob, postup a miesto predkladania vrátane metodiky na ich vypracúvanie ustanoví opatrenie, 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BD7E78">
              <w:rPr>
                <w:rFonts w:ascii="Times New Roman" w:hAnsi="Times New Roman"/>
                <w:sz w:val="20"/>
                <w:szCs w:val="20"/>
              </w:rPr>
              <w:t>Čl. 4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rPr>
            </w:pPr>
            <w:r w:rsidRPr="00624DE2" w:rsidR="00BD7E78">
              <w:rPr>
                <w:rFonts w:ascii="Times New Roman" w:hAnsi="Times New Roman"/>
                <w:sz w:val="20"/>
                <w:szCs w:val="20"/>
              </w:rPr>
              <w:t>4. Členské štáty zabezpečia, aby príslušné orgány mali odborné znalosti, zdroje, operačné schopnosti, právomoci a nezávislosť na vykonávanie funkcií týkajúcich sa prudenciálneho dohľadu, vyšetrovania a sankcií ustanovených v tejto smernici a v nariadení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732CB">
              <w:rPr>
                <w:rFonts w:ascii="Times New Roman" w:hAnsi="Times New Roman"/>
                <w:sz w:val="20"/>
                <w:szCs w:val="20"/>
              </w:rPr>
              <w:t>566/1992</w:t>
            </w:r>
          </w:p>
          <w:p w:rsidR="00A732CB" w:rsidRPr="00624DE2" w:rsidP="00BF6B18">
            <w:pPr>
              <w:bidi w:val="0"/>
              <w:spacing w:after="0" w:line="240" w:lineRule="auto"/>
              <w:jc w:val="center"/>
              <w:rPr>
                <w:rFonts w:ascii="Times New Roman" w:hAnsi="Times New Roman"/>
                <w:sz w:val="20"/>
                <w:szCs w:val="20"/>
              </w:rPr>
            </w:pPr>
          </w:p>
          <w:p w:rsidR="00A732CB" w:rsidRPr="00624DE2" w:rsidP="00BF6B18">
            <w:pPr>
              <w:bidi w:val="0"/>
              <w:spacing w:after="0" w:line="240" w:lineRule="auto"/>
              <w:jc w:val="center"/>
              <w:rPr>
                <w:rFonts w:ascii="Times New Roman" w:hAnsi="Times New Roman"/>
                <w:sz w:val="20"/>
                <w:szCs w:val="20"/>
              </w:rPr>
            </w:pPr>
          </w:p>
          <w:p w:rsidR="00A732CB" w:rsidRPr="00624DE2" w:rsidP="00BF6B18">
            <w:pPr>
              <w:bidi w:val="0"/>
              <w:spacing w:after="0" w:line="240" w:lineRule="auto"/>
              <w:jc w:val="center"/>
              <w:rPr>
                <w:rFonts w:ascii="Times New Roman" w:hAnsi="Times New Roman"/>
                <w:sz w:val="20"/>
                <w:szCs w:val="20"/>
              </w:rPr>
            </w:pPr>
          </w:p>
          <w:p w:rsidR="00A732CB" w:rsidRPr="00624DE2" w:rsidP="00BF6B18">
            <w:pPr>
              <w:bidi w:val="0"/>
              <w:spacing w:after="0" w:line="240" w:lineRule="auto"/>
              <w:jc w:val="center"/>
              <w:rPr>
                <w:rFonts w:ascii="Times New Roman" w:hAnsi="Times New Roman"/>
                <w:sz w:val="20"/>
                <w:szCs w:val="20"/>
              </w:rPr>
            </w:pPr>
          </w:p>
          <w:p w:rsidR="00A732CB" w:rsidRPr="00624DE2" w:rsidP="00BF6B18">
            <w:pPr>
              <w:bidi w:val="0"/>
              <w:spacing w:after="0" w:line="240" w:lineRule="auto"/>
              <w:jc w:val="center"/>
              <w:rPr>
                <w:rFonts w:ascii="Times New Roman" w:hAnsi="Times New Roman"/>
                <w:sz w:val="20"/>
                <w:szCs w:val="20"/>
              </w:rPr>
            </w:pPr>
          </w:p>
          <w:p w:rsidR="00A732CB"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566/1</w:t>
            </w:r>
            <w:r w:rsidRPr="00624DE2" w:rsidR="00366FA6">
              <w:rPr>
                <w:rFonts w:ascii="Times New Roman" w:hAnsi="Times New Roman"/>
                <w:sz w:val="20"/>
                <w:szCs w:val="20"/>
              </w:rPr>
              <w:t>992</w:t>
            </w:r>
          </w:p>
          <w:p w:rsidR="001C243A" w:rsidRPr="00624DE2" w:rsidP="00BF6B18">
            <w:pPr>
              <w:bidi w:val="0"/>
              <w:spacing w:after="0" w:line="240" w:lineRule="auto"/>
              <w:jc w:val="center"/>
              <w:rPr>
                <w:rFonts w:ascii="Times New Roman" w:hAnsi="Times New Roman"/>
                <w:sz w:val="20"/>
                <w:szCs w:val="20"/>
              </w:rPr>
            </w:pPr>
          </w:p>
          <w:p w:rsidR="001C243A" w:rsidRPr="00624DE2" w:rsidP="00BF6B18">
            <w:pPr>
              <w:bidi w:val="0"/>
              <w:spacing w:after="0" w:line="240" w:lineRule="auto"/>
              <w:jc w:val="center"/>
              <w:rPr>
                <w:rFonts w:ascii="Times New Roman" w:hAnsi="Times New Roman"/>
                <w:sz w:val="20"/>
                <w:szCs w:val="20"/>
              </w:rPr>
            </w:pPr>
          </w:p>
          <w:p w:rsidR="001C243A" w:rsidRPr="00624DE2" w:rsidP="00BF6B18">
            <w:pPr>
              <w:bidi w:val="0"/>
              <w:spacing w:after="0" w:line="240" w:lineRule="auto"/>
              <w:rPr>
                <w:rFonts w:ascii="Times New Roman" w:hAnsi="Times New Roman"/>
                <w:sz w:val="20"/>
                <w:szCs w:val="20"/>
              </w:rPr>
            </w:pPr>
          </w:p>
          <w:p w:rsidR="001C243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566/1</w:t>
            </w:r>
            <w:r w:rsidRPr="00624DE2" w:rsidR="00FF01D4">
              <w:rPr>
                <w:rFonts w:ascii="Times New Roman" w:hAnsi="Times New Roman"/>
                <w:sz w:val="20"/>
                <w:szCs w:val="20"/>
              </w:rPr>
              <w:t>992</w:t>
            </w:r>
          </w:p>
          <w:p w:rsidR="00194636" w:rsidRPr="00624DE2" w:rsidP="00BF6B18">
            <w:pPr>
              <w:bidi w:val="0"/>
              <w:spacing w:after="0" w:line="240" w:lineRule="auto"/>
              <w:jc w:val="center"/>
              <w:rPr>
                <w:rFonts w:ascii="Times New Roman" w:hAnsi="Times New Roman"/>
                <w:sz w:val="20"/>
                <w:szCs w:val="20"/>
              </w:rPr>
            </w:pPr>
          </w:p>
          <w:p w:rsidR="00194636" w:rsidRPr="00624DE2" w:rsidP="00BF6B18">
            <w:pPr>
              <w:bidi w:val="0"/>
              <w:spacing w:after="0" w:line="240" w:lineRule="auto"/>
              <w:jc w:val="center"/>
              <w:rPr>
                <w:rFonts w:ascii="Times New Roman" w:hAnsi="Times New Roman"/>
                <w:sz w:val="20"/>
                <w:szCs w:val="20"/>
              </w:rPr>
            </w:pPr>
          </w:p>
          <w:p w:rsidR="0019463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566/1</w:t>
            </w:r>
            <w:r w:rsidRPr="00624DE2" w:rsidR="00FF01D4">
              <w:rPr>
                <w:rFonts w:ascii="Times New Roman" w:hAnsi="Times New Roman"/>
                <w:sz w:val="20"/>
                <w:szCs w:val="20"/>
              </w:rPr>
              <w:t>992</w:t>
            </w:r>
          </w:p>
          <w:p w:rsidR="00194636" w:rsidRPr="00624DE2" w:rsidP="00BF6B18">
            <w:pPr>
              <w:bidi w:val="0"/>
              <w:spacing w:after="0" w:line="240" w:lineRule="auto"/>
              <w:jc w:val="center"/>
              <w:rPr>
                <w:rFonts w:ascii="Times New Roman" w:hAnsi="Times New Roman"/>
                <w:sz w:val="20"/>
                <w:szCs w:val="20"/>
              </w:rPr>
            </w:pPr>
          </w:p>
          <w:p w:rsidR="00194636" w:rsidRPr="00624DE2" w:rsidP="00BF6B18">
            <w:pPr>
              <w:bidi w:val="0"/>
              <w:spacing w:after="0" w:line="240" w:lineRule="auto"/>
              <w:jc w:val="center"/>
              <w:rPr>
                <w:rFonts w:ascii="Times New Roman" w:hAnsi="Times New Roman"/>
                <w:sz w:val="20"/>
                <w:szCs w:val="20"/>
              </w:rPr>
            </w:pPr>
          </w:p>
          <w:p w:rsidR="00194636" w:rsidRPr="00624DE2" w:rsidP="00BF6B18">
            <w:pPr>
              <w:bidi w:val="0"/>
              <w:spacing w:after="0" w:line="240" w:lineRule="auto"/>
              <w:jc w:val="center"/>
              <w:rPr>
                <w:rFonts w:ascii="Times New Roman" w:hAnsi="Times New Roman"/>
                <w:sz w:val="20"/>
                <w:szCs w:val="20"/>
              </w:rPr>
            </w:pPr>
          </w:p>
          <w:p w:rsidR="00194636" w:rsidRPr="00624DE2" w:rsidP="00BF6B18">
            <w:pPr>
              <w:bidi w:val="0"/>
              <w:spacing w:after="0" w:line="240" w:lineRule="auto"/>
              <w:jc w:val="center"/>
              <w:rPr>
                <w:rFonts w:ascii="Times New Roman" w:hAnsi="Times New Roman"/>
                <w:sz w:val="20"/>
                <w:szCs w:val="20"/>
              </w:rPr>
            </w:pPr>
          </w:p>
          <w:p w:rsidR="00194636" w:rsidRPr="00624DE2" w:rsidP="00BF6B18">
            <w:pPr>
              <w:bidi w:val="0"/>
              <w:spacing w:after="0" w:line="240" w:lineRule="auto"/>
              <w:jc w:val="center"/>
              <w:rPr>
                <w:rFonts w:ascii="Times New Roman" w:hAnsi="Times New Roman"/>
                <w:sz w:val="20"/>
                <w:szCs w:val="20"/>
              </w:rPr>
            </w:pPr>
          </w:p>
          <w:p w:rsidR="00194636" w:rsidRPr="00624DE2" w:rsidP="00BF6B18">
            <w:pPr>
              <w:bidi w:val="0"/>
              <w:spacing w:after="0" w:line="240" w:lineRule="auto"/>
              <w:jc w:val="center"/>
              <w:rPr>
                <w:rFonts w:ascii="Times New Roman" w:hAnsi="Times New Roman"/>
                <w:sz w:val="20"/>
                <w:szCs w:val="20"/>
              </w:rPr>
            </w:pPr>
          </w:p>
          <w:p w:rsidR="00194636" w:rsidRPr="00624DE2" w:rsidP="00BF6B18">
            <w:pPr>
              <w:bidi w:val="0"/>
              <w:spacing w:after="0" w:line="240" w:lineRule="auto"/>
              <w:jc w:val="center"/>
              <w:rPr>
                <w:rFonts w:ascii="Times New Roman" w:hAnsi="Times New Roman"/>
                <w:sz w:val="20"/>
                <w:szCs w:val="20"/>
              </w:rPr>
            </w:pPr>
          </w:p>
          <w:p w:rsidR="00194636" w:rsidRPr="00624DE2" w:rsidP="00BF6B18">
            <w:pPr>
              <w:bidi w:val="0"/>
              <w:spacing w:after="0" w:line="240" w:lineRule="auto"/>
              <w:jc w:val="center"/>
              <w:rPr>
                <w:rFonts w:ascii="Times New Roman" w:hAnsi="Times New Roman"/>
                <w:sz w:val="20"/>
                <w:szCs w:val="20"/>
              </w:rPr>
            </w:pPr>
          </w:p>
          <w:p w:rsidR="00194636" w:rsidRPr="00624DE2" w:rsidP="00BF6B18">
            <w:pPr>
              <w:bidi w:val="0"/>
              <w:spacing w:after="0" w:line="240" w:lineRule="auto"/>
              <w:jc w:val="center"/>
              <w:rPr>
                <w:rFonts w:ascii="Times New Roman" w:hAnsi="Times New Roman"/>
                <w:sz w:val="20"/>
                <w:szCs w:val="20"/>
              </w:rPr>
            </w:pPr>
          </w:p>
          <w:p w:rsidR="00194636" w:rsidRPr="00624DE2" w:rsidP="00BF6B18">
            <w:pPr>
              <w:bidi w:val="0"/>
              <w:spacing w:after="0" w:line="240" w:lineRule="auto"/>
              <w:jc w:val="center"/>
              <w:rPr>
                <w:rFonts w:ascii="Times New Roman" w:hAnsi="Times New Roman"/>
                <w:sz w:val="20"/>
                <w:szCs w:val="20"/>
              </w:rPr>
            </w:pPr>
          </w:p>
          <w:p w:rsidR="00194636" w:rsidRPr="00624DE2" w:rsidP="00BF6B18">
            <w:pPr>
              <w:bidi w:val="0"/>
              <w:spacing w:after="0" w:line="240" w:lineRule="auto"/>
              <w:jc w:val="center"/>
              <w:rPr>
                <w:rFonts w:ascii="Times New Roman" w:hAnsi="Times New Roman"/>
                <w:sz w:val="20"/>
                <w:szCs w:val="20"/>
              </w:rPr>
            </w:pPr>
          </w:p>
          <w:p w:rsidR="00194636" w:rsidRPr="00624DE2" w:rsidP="00BF6B18">
            <w:pPr>
              <w:bidi w:val="0"/>
              <w:spacing w:after="0" w:line="240" w:lineRule="auto"/>
              <w:jc w:val="center"/>
              <w:rPr>
                <w:rFonts w:ascii="Times New Roman" w:hAnsi="Times New Roman"/>
                <w:sz w:val="20"/>
                <w:szCs w:val="20"/>
              </w:rPr>
            </w:pPr>
          </w:p>
          <w:p w:rsidR="0019463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pStyle w:val="Normlny"/>
              <w:bidi w:val="0"/>
              <w:spacing w:after="0" w:line="240" w:lineRule="auto"/>
              <w:rPr>
                <w:rFonts w:ascii="Times New Roman" w:hAnsi="Times New Roman"/>
              </w:rPr>
            </w:pPr>
            <w:r w:rsidRPr="00624DE2" w:rsidR="00A732CB">
              <w:rPr>
                <w:rFonts w:ascii="Times New Roman" w:hAnsi="Times New Roman"/>
              </w:rPr>
              <w:t>§ 1 O 1</w:t>
            </w:r>
          </w:p>
          <w:p w:rsidR="00A732CB" w:rsidRPr="00624DE2" w:rsidP="00BF6B18">
            <w:pPr>
              <w:pStyle w:val="Normlny"/>
              <w:bidi w:val="0"/>
              <w:spacing w:after="0" w:line="240" w:lineRule="auto"/>
              <w:jc w:val="center"/>
              <w:rPr>
                <w:rFonts w:ascii="Times New Roman" w:hAnsi="Times New Roman"/>
              </w:rPr>
            </w:pPr>
          </w:p>
          <w:p w:rsidR="00A732CB" w:rsidRPr="00624DE2" w:rsidP="00BF6B18">
            <w:pPr>
              <w:pStyle w:val="Normlny"/>
              <w:bidi w:val="0"/>
              <w:spacing w:after="0" w:line="240" w:lineRule="auto"/>
              <w:jc w:val="center"/>
              <w:rPr>
                <w:rFonts w:ascii="Times New Roman" w:hAnsi="Times New Roman"/>
              </w:rPr>
            </w:pPr>
          </w:p>
          <w:p w:rsidR="00A732CB" w:rsidRPr="00624DE2" w:rsidP="00BF6B18">
            <w:pPr>
              <w:pStyle w:val="Normlny"/>
              <w:bidi w:val="0"/>
              <w:spacing w:after="0" w:line="240" w:lineRule="auto"/>
              <w:jc w:val="center"/>
              <w:rPr>
                <w:rFonts w:ascii="Times New Roman" w:hAnsi="Times New Roman"/>
              </w:rPr>
            </w:pPr>
          </w:p>
          <w:p w:rsidR="00A732CB" w:rsidRPr="00624DE2" w:rsidP="00BF6B18">
            <w:pPr>
              <w:pStyle w:val="Normlny"/>
              <w:bidi w:val="0"/>
              <w:spacing w:after="0" w:line="240" w:lineRule="auto"/>
              <w:jc w:val="center"/>
              <w:rPr>
                <w:rFonts w:ascii="Times New Roman" w:hAnsi="Times New Roman"/>
              </w:rPr>
            </w:pPr>
          </w:p>
          <w:p w:rsidR="00A732CB" w:rsidRPr="00624DE2" w:rsidP="00BF6B18">
            <w:pPr>
              <w:pStyle w:val="Normlny"/>
              <w:bidi w:val="0"/>
              <w:spacing w:after="0" w:line="240" w:lineRule="auto"/>
              <w:jc w:val="center"/>
              <w:rPr>
                <w:rFonts w:ascii="Times New Roman" w:hAnsi="Times New Roman"/>
              </w:rPr>
            </w:pPr>
          </w:p>
          <w:p w:rsidR="00A732CB" w:rsidRPr="00624DE2" w:rsidP="00BF6B18">
            <w:pPr>
              <w:pStyle w:val="Normlny"/>
              <w:bidi w:val="0"/>
              <w:spacing w:after="0" w:line="240" w:lineRule="auto"/>
              <w:rPr>
                <w:rFonts w:ascii="Times New Roman" w:hAnsi="Times New Roman"/>
              </w:rPr>
            </w:pPr>
            <w:r w:rsidRPr="00624DE2">
              <w:rPr>
                <w:rFonts w:ascii="Times New Roman" w:hAnsi="Times New Roman"/>
              </w:rPr>
              <w:t>§ 2 O 1 P e)</w:t>
            </w:r>
          </w:p>
          <w:p w:rsidR="001C243A" w:rsidRPr="00624DE2" w:rsidP="00BF6B18">
            <w:pPr>
              <w:pStyle w:val="Normlny"/>
              <w:bidi w:val="0"/>
              <w:spacing w:after="0" w:line="240" w:lineRule="auto"/>
              <w:rPr>
                <w:rFonts w:ascii="Times New Roman" w:hAnsi="Times New Roman"/>
              </w:rPr>
            </w:pPr>
          </w:p>
          <w:p w:rsidR="001C243A" w:rsidRPr="00624DE2" w:rsidP="00BF6B18">
            <w:pPr>
              <w:pStyle w:val="Normlny"/>
              <w:bidi w:val="0"/>
              <w:spacing w:after="0" w:line="240" w:lineRule="auto"/>
              <w:rPr>
                <w:rFonts w:ascii="Times New Roman" w:hAnsi="Times New Roman"/>
              </w:rPr>
            </w:pPr>
          </w:p>
          <w:p w:rsidR="001C243A" w:rsidRPr="00624DE2" w:rsidP="00BF6B18">
            <w:pPr>
              <w:pStyle w:val="Normlny"/>
              <w:bidi w:val="0"/>
              <w:spacing w:after="0" w:line="240" w:lineRule="auto"/>
              <w:rPr>
                <w:rFonts w:ascii="Times New Roman" w:hAnsi="Times New Roman"/>
              </w:rPr>
            </w:pPr>
            <w:r w:rsidRPr="00624DE2" w:rsidR="00321860">
              <w:rPr>
                <w:rFonts w:ascii="Times New Roman" w:hAnsi="Times New Roman"/>
              </w:rPr>
              <w:t xml:space="preserve">§ 6 </w:t>
            </w:r>
            <w:r w:rsidRPr="00624DE2">
              <w:rPr>
                <w:rFonts w:ascii="Times New Roman" w:hAnsi="Times New Roman"/>
              </w:rPr>
              <w:t>O 1 V1</w:t>
            </w:r>
          </w:p>
          <w:p w:rsidR="00194636" w:rsidRPr="00624DE2" w:rsidP="00BF6B18">
            <w:pPr>
              <w:pStyle w:val="Normlny"/>
              <w:bidi w:val="0"/>
              <w:spacing w:after="0" w:line="240" w:lineRule="auto"/>
              <w:rPr>
                <w:rFonts w:ascii="Times New Roman" w:hAnsi="Times New Roman"/>
              </w:rPr>
            </w:pPr>
          </w:p>
          <w:p w:rsidR="00194636" w:rsidRPr="00624DE2" w:rsidP="00BF6B18">
            <w:pPr>
              <w:pStyle w:val="Normlny"/>
              <w:bidi w:val="0"/>
              <w:spacing w:after="0" w:line="240" w:lineRule="auto"/>
              <w:rPr>
                <w:rFonts w:ascii="Times New Roman" w:hAnsi="Times New Roman"/>
              </w:rPr>
            </w:pPr>
            <w:r w:rsidRPr="00624DE2">
              <w:rPr>
                <w:rFonts w:ascii="Times New Roman" w:hAnsi="Times New Roman"/>
              </w:rPr>
              <w:t>§ 7 O 5</w:t>
            </w:r>
          </w:p>
          <w:p w:rsidR="00194636" w:rsidRPr="00624DE2" w:rsidP="00BF6B18">
            <w:pPr>
              <w:pStyle w:val="Normlny"/>
              <w:bidi w:val="0"/>
              <w:spacing w:after="0" w:line="240" w:lineRule="auto"/>
              <w:rPr>
                <w:rFonts w:ascii="Times New Roman" w:hAnsi="Times New Roman"/>
              </w:rPr>
            </w:pPr>
          </w:p>
          <w:p w:rsidR="00194636" w:rsidRPr="00624DE2" w:rsidP="00BF6B18">
            <w:pPr>
              <w:pStyle w:val="Normlny"/>
              <w:bidi w:val="0"/>
              <w:spacing w:after="0" w:line="240" w:lineRule="auto"/>
              <w:rPr>
                <w:rFonts w:ascii="Times New Roman" w:hAnsi="Times New Roman"/>
              </w:rPr>
            </w:pPr>
          </w:p>
          <w:p w:rsidR="00194636" w:rsidRPr="00624DE2" w:rsidP="00BF6B18">
            <w:pPr>
              <w:pStyle w:val="Normlny"/>
              <w:bidi w:val="0"/>
              <w:spacing w:after="0" w:line="240" w:lineRule="auto"/>
              <w:rPr>
                <w:rFonts w:ascii="Times New Roman" w:hAnsi="Times New Roman"/>
              </w:rPr>
            </w:pPr>
          </w:p>
          <w:p w:rsidR="00194636" w:rsidRPr="00624DE2" w:rsidP="00BF6B18">
            <w:pPr>
              <w:pStyle w:val="Normlny"/>
              <w:bidi w:val="0"/>
              <w:spacing w:after="0" w:line="240" w:lineRule="auto"/>
              <w:rPr>
                <w:rFonts w:ascii="Times New Roman" w:hAnsi="Times New Roman"/>
              </w:rPr>
            </w:pPr>
          </w:p>
          <w:p w:rsidR="00194636" w:rsidRPr="00624DE2" w:rsidP="00BF6B18">
            <w:pPr>
              <w:pStyle w:val="Normlny"/>
              <w:bidi w:val="0"/>
              <w:spacing w:after="0" w:line="240" w:lineRule="auto"/>
              <w:rPr>
                <w:rFonts w:ascii="Times New Roman" w:hAnsi="Times New Roman"/>
              </w:rPr>
            </w:pPr>
          </w:p>
          <w:p w:rsidR="00194636" w:rsidRPr="00624DE2" w:rsidP="00BF6B18">
            <w:pPr>
              <w:pStyle w:val="Normlny"/>
              <w:bidi w:val="0"/>
              <w:spacing w:after="0" w:line="240" w:lineRule="auto"/>
              <w:rPr>
                <w:rFonts w:ascii="Times New Roman" w:hAnsi="Times New Roman"/>
              </w:rPr>
            </w:pPr>
          </w:p>
          <w:p w:rsidR="00194636" w:rsidRPr="00624DE2" w:rsidP="00BF6B18">
            <w:pPr>
              <w:pStyle w:val="Normlny"/>
              <w:bidi w:val="0"/>
              <w:spacing w:after="0" w:line="240" w:lineRule="auto"/>
              <w:rPr>
                <w:rFonts w:ascii="Times New Roman" w:hAnsi="Times New Roman"/>
              </w:rPr>
            </w:pPr>
          </w:p>
          <w:p w:rsidR="00194636" w:rsidRPr="00624DE2" w:rsidP="00BF6B18">
            <w:pPr>
              <w:pStyle w:val="Normlny"/>
              <w:bidi w:val="0"/>
              <w:spacing w:after="0" w:line="240" w:lineRule="auto"/>
              <w:rPr>
                <w:rFonts w:ascii="Times New Roman" w:hAnsi="Times New Roman"/>
              </w:rPr>
            </w:pPr>
          </w:p>
          <w:p w:rsidR="00194636" w:rsidRPr="00624DE2" w:rsidP="00BF6B18">
            <w:pPr>
              <w:pStyle w:val="Normlny"/>
              <w:bidi w:val="0"/>
              <w:spacing w:after="0" w:line="240" w:lineRule="auto"/>
              <w:rPr>
                <w:rFonts w:ascii="Times New Roman" w:hAnsi="Times New Roman"/>
              </w:rPr>
            </w:pPr>
          </w:p>
          <w:p w:rsidR="00194636" w:rsidRPr="00624DE2" w:rsidP="00BF6B18">
            <w:pPr>
              <w:pStyle w:val="Normlny"/>
              <w:bidi w:val="0"/>
              <w:spacing w:after="0" w:line="240" w:lineRule="auto"/>
              <w:rPr>
                <w:rFonts w:ascii="Times New Roman" w:hAnsi="Times New Roman"/>
              </w:rPr>
            </w:pPr>
          </w:p>
          <w:p w:rsidR="00194636" w:rsidRPr="00624DE2" w:rsidP="00BF6B18">
            <w:pPr>
              <w:pStyle w:val="Normlny"/>
              <w:bidi w:val="0"/>
              <w:spacing w:after="0" w:line="240" w:lineRule="auto"/>
              <w:rPr>
                <w:rFonts w:ascii="Times New Roman" w:hAnsi="Times New Roman"/>
              </w:rPr>
            </w:pPr>
          </w:p>
          <w:p w:rsidR="00194636" w:rsidRPr="00624DE2" w:rsidP="00BF6B18">
            <w:pPr>
              <w:pStyle w:val="Normlny"/>
              <w:bidi w:val="0"/>
              <w:spacing w:after="0" w:line="240" w:lineRule="auto"/>
              <w:rPr>
                <w:rFonts w:ascii="Times New Roman" w:hAnsi="Times New Roman"/>
              </w:rPr>
            </w:pPr>
          </w:p>
          <w:p w:rsidR="00194636" w:rsidRPr="00624DE2" w:rsidP="00BF6B18">
            <w:pPr>
              <w:pStyle w:val="Normlny"/>
              <w:bidi w:val="0"/>
              <w:spacing w:after="0" w:line="240" w:lineRule="auto"/>
              <w:rPr>
                <w:rFonts w:ascii="Times New Roman" w:hAnsi="Times New Roman"/>
              </w:rPr>
            </w:pPr>
            <w:r w:rsidRPr="00624DE2">
              <w:rPr>
                <w:rFonts w:ascii="Times New Roman" w:hAnsi="Times New Roman"/>
              </w:rPr>
              <w:t>§1 O2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lang w:eastAsia="en-US"/>
              </w:rPr>
            </w:pPr>
            <w:r w:rsidRPr="00624DE2" w:rsidR="00A732CB">
              <w:rPr>
                <w:rFonts w:ascii="Times New Roman" w:hAnsi="Times New Roman"/>
                <w:sz w:val="20"/>
                <w:szCs w:val="20"/>
                <w:lang w:eastAsia="en-US"/>
              </w:rPr>
              <w:t>(1) Zriaďuje sa Národná banka Slovenska ako nezávislá centrálna banka Slovenskej republiky. Národná banka Slovenska je súčasťou Európskeho systému centrálnych bánk; Národná banka Slovenska je aj súčasťou Eurosystému ako systému centrálneho bankovníctva eurozóny v rámci Európskeho systému centrálnych bánk.</w:t>
            </w:r>
          </w:p>
          <w:p w:rsidR="00A732CB" w:rsidRPr="00624DE2" w:rsidP="00BF6B18">
            <w:pPr>
              <w:bidi w:val="0"/>
              <w:spacing w:after="0" w:line="240" w:lineRule="auto"/>
              <w:rPr>
                <w:rFonts w:ascii="Times New Roman" w:hAnsi="Times New Roman"/>
                <w:sz w:val="20"/>
                <w:szCs w:val="20"/>
                <w:lang w:eastAsia="en-US"/>
              </w:rPr>
            </w:pPr>
          </w:p>
          <w:p w:rsidR="00A732CB"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Hlavným cieľom Národnej banky Slovenska je udržiavanie cenovej stability. Za tým účelom Národná banka Slovenska</w:t>
            </w:r>
          </w:p>
          <w:p w:rsidR="00A732CB"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e) vykonáva ďalšie činnosti podľa tohto zákona a osobitných zákonov. </w:t>
            </w:r>
          </w:p>
          <w:p w:rsidR="00A732CB" w:rsidRPr="00624DE2" w:rsidP="00BF6B18">
            <w:pPr>
              <w:bidi w:val="0"/>
              <w:spacing w:after="0" w:line="240" w:lineRule="auto"/>
              <w:rPr>
                <w:rFonts w:ascii="Times New Roman" w:hAnsi="Times New Roman"/>
                <w:sz w:val="20"/>
                <w:szCs w:val="20"/>
                <w:lang w:eastAsia="en-US"/>
              </w:rPr>
            </w:pPr>
          </w:p>
          <w:p w:rsidR="00A732CB" w:rsidRPr="00624DE2" w:rsidP="00BF6B18">
            <w:pPr>
              <w:bidi w:val="0"/>
              <w:spacing w:after="0" w:line="240" w:lineRule="auto"/>
              <w:rPr>
                <w:rFonts w:ascii="Times New Roman" w:hAnsi="Times New Roman"/>
                <w:sz w:val="20"/>
                <w:szCs w:val="20"/>
                <w:lang w:eastAsia="en-US"/>
              </w:rPr>
            </w:pPr>
            <w:r w:rsidRPr="00624DE2" w:rsidR="001C243A">
              <w:rPr>
                <w:rFonts w:ascii="Times New Roman" w:hAnsi="Times New Roman"/>
                <w:sz w:val="20"/>
                <w:szCs w:val="20"/>
                <w:lang w:eastAsia="en-US"/>
              </w:rPr>
              <w:t>(1) Najvyšším riadiacim orgánom Národnej banky Slovenska je Banková rada Národnej banky Slovenska (ďalej len "banková rada").</w:t>
            </w:r>
          </w:p>
          <w:p w:rsidR="00194636" w:rsidRPr="00624DE2" w:rsidP="00BF6B18">
            <w:pPr>
              <w:bidi w:val="0"/>
              <w:spacing w:after="0" w:line="240" w:lineRule="auto"/>
              <w:rPr>
                <w:rFonts w:ascii="Times New Roman" w:hAnsi="Times New Roman"/>
                <w:sz w:val="20"/>
                <w:szCs w:val="20"/>
                <w:lang w:eastAsia="en-US"/>
              </w:rPr>
            </w:pPr>
          </w:p>
          <w:p w:rsidR="001C243A" w:rsidRPr="00624DE2" w:rsidP="00BF6B18">
            <w:pPr>
              <w:bidi w:val="0"/>
              <w:spacing w:after="0" w:line="240" w:lineRule="auto"/>
              <w:rPr>
                <w:rFonts w:ascii="Times New Roman" w:hAnsi="Times New Roman"/>
                <w:sz w:val="20"/>
                <w:szCs w:val="20"/>
                <w:lang w:eastAsia="en-US"/>
              </w:rPr>
            </w:pPr>
            <w:r w:rsidRPr="00624DE2" w:rsidR="00194636">
              <w:rPr>
                <w:rFonts w:ascii="Times New Roman" w:hAnsi="Times New Roman"/>
                <w:sz w:val="20"/>
                <w:szCs w:val="20"/>
                <w:lang w:eastAsia="en-US"/>
              </w:rPr>
              <w:t>(5) Člen bankovej rady je povinný vykonávať svoju funkciu s náležitou odbornou starostlivosťou, v súlade s právnymi predpismi a v zhode s cieľmi, záujmami a úlohami Národnej banky Slovenska a Európskeho systému centrálnych bánk, pričom je povinný využívať a zohľadňovať dostupné informácie týkajúce sa výkonu jeho právomocí a pôsobnosti a aj zachovávať mlčanlivosť o skutočnostiach, ktorých prezradenie by mohlo ohroziť riadny a efektívny výkon činnosti, alebo ciele a záujmy Národnej banky Slovenska alebo Európskeho systému centrálnych bánk. Člen bankovej rady nesmie pri výkone svojej funkcie uprednostniť osobný záujem pred verejným záujmom</w:t>
            </w:r>
            <w:r w:rsidRPr="00624DE2" w:rsidR="00FD4CF6">
              <w:rPr>
                <w:rFonts w:ascii="Times New Roman" w:hAnsi="Times New Roman"/>
                <w:sz w:val="20"/>
                <w:szCs w:val="20"/>
                <w:lang w:eastAsia="en-US"/>
              </w:rPr>
              <w:t xml:space="preserve"> a</w:t>
            </w:r>
            <w:r w:rsidRPr="00624DE2" w:rsidR="00194636">
              <w:rPr>
                <w:rFonts w:ascii="Times New Roman" w:hAnsi="Times New Roman"/>
                <w:sz w:val="20"/>
                <w:szCs w:val="20"/>
                <w:lang w:eastAsia="en-US"/>
              </w:rPr>
              <w:t xml:space="preserve"> musí sa pri výkone svojej funkcie zdržať všetkého, čo môže byť v rozpore s výkonom funkcie člena bankovej rady.</w:t>
            </w:r>
          </w:p>
          <w:p w:rsidR="00194636" w:rsidRPr="00624DE2" w:rsidP="00BF6B18">
            <w:pPr>
              <w:bidi w:val="0"/>
              <w:spacing w:after="0" w:line="240" w:lineRule="auto"/>
              <w:rPr>
                <w:rFonts w:ascii="Times New Roman" w:hAnsi="Times New Roman"/>
                <w:sz w:val="20"/>
                <w:szCs w:val="20"/>
                <w:lang w:eastAsia="en-US"/>
              </w:rPr>
            </w:pPr>
          </w:p>
          <w:p w:rsidR="0019463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Dohľad nad finančným trhom vrátane obozretného dohľadu na makroúrovni vykonáva Národná banka Slovenska podľa tohto zákona a osobitných predpisov.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BD7E78">
              <w:rPr>
                <w:rFonts w:ascii="Times New Roman" w:hAnsi="Times New Roman"/>
                <w:sz w:val="20"/>
                <w:szCs w:val="20"/>
              </w:rPr>
              <w:t>Čl. 4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rPr>
            </w:pPr>
            <w:r w:rsidRPr="00624DE2" w:rsidR="00BD7E78">
              <w:rPr>
                <w:rFonts w:ascii="Times New Roman" w:hAnsi="Times New Roman"/>
                <w:sz w:val="20"/>
                <w:szCs w:val="20"/>
              </w:rPr>
              <w:t>5. Členské štáty požadujú, aby inštitúcie poskytovali príslušným orgánom svojich domovských členských štátov všetky informácie potrebné na vyhodnotenie toho, či dodržiavajú pravidlá prijaté v súlade s touto smernicou a nariadením (EÚ) č. 575/2013. Členské štáty takisto zabezpečia, aby sa prostredníctvom mechanizmov vnútornej kontroly a administratívnych a účtovných postupov inštitúcií umožnilo, že kontrolovanie dodržiavania týchto pravidiel bude kedykoľvek možná.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F87C29" w:rsidRPr="00624DE2" w:rsidP="00F87C29">
            <w:pPr>
              <w:bidi w:val="0"/>
              <w:spacing w:after="0" w:line="240" w:lineRule="auto"/>
              <w:jc w:val="center"/>
              <w:rPr>
                <w:rFonts w:ascii="Times New Roman" w:hAnsi="Times New Roman"/>
                <w:sz w:val="20"/>
                <w:szCs w:val="20"/>
              </w:rPr>
            </w:pPr>
            <w:r w:rsidRPr="00624DE2" w:rsidR="00CD5491">
              <w:rPr>
                <w:rFonts w:ascii="Times New Roman" w:hAnsi="Times New Roman"/>
                <w:sz w:val="20"/>
                <w:szCs w:val="20"/>
              </w:rPr>
              <w:t>483/2001</w:t>
            </w:r>
            <w:r w:rsidRPr="00624DE2">
              <w:rPr>
                <w:rFonts w:ascii="Times New Roman" w:hAnsi="Times New Roman"/>
                <w:sz w:val="20"/>
                <w:szCs w:val="20"/>
              </w:rPr>
              <w:t xml:space="preserve"> </w:t>
            </w:r>
          </w:p>
          <w:p w:rsidR="00F87C29" w:rsidRPr="00624DE2" w:rsidP="00F87C29">
            <w:pPr>
              <w:bidi w:val="0"/>
              <w:spacing w:after="0" w:line="240" w:lineRule="auto"/>
              <w:jc w:val="center"/>
              <w:rPr>
                <w:rFonts w:ascii="Times New Roman" w:hAnsi="Times New Roman"/>
                <w:sz w:val="20"/>
                <w:szCs w:val="20"/>
              </w:rPr>
            </w:pPr>
          </w:p>
          <w:p w:rsidR="00F87C29" w:rsidRPr="00624DE2" w:rsidP="00F87C29">
            <w:pPr>
              <w:bidi w:val="0"/>
              <w:spacing w:after="0" w:line="240" w:lineRule="auto"/>
              <w:jc w:val="center"/>
              <w:rPr>
                <w:rFonts w:ascii="Times New Roman" w:hAnsi="Times New Roman"/>
                <w:sz w:val="20"/>
                <w:szCs w:val="20"/>
              </w:rPr>
            </w:pPr>
          </w:p>
          <w:p w:rsidR="00F87C29" w:rsidRPr="00624DE2" w:rsidP="00F87C29">
            <w:pPr>
              <w:bidi w:val="0"/>
              <w:spacing w:after="0" w:line="240" w:lineRule="auto"/>
              <w:jc w:val="center"/>
              <w:rPr>
                <w:rFonts w:ascii="Times New Roman" w:hAnsi="Times New Roman"/>
                <w:sz w:val="20"/>
                <w:szCs w:val="20"/>
              </w:rPr>
            </w:pPr>
          </w:p>
          <w:p w:rsidR="00F87C29" w:rsidRPr="00624DE2" w:rsidP="00F87C29">
            <w:pPr>
              <w:bidi w:val="0"/>
              <w:spacing w:after="0" w:line="240" w:lineRule="auto"/>
              <w:jc w:val="center"/>
              <w:rPr>
                <w:rFonts w:ascii="Times New Roman" w:hAnsi="Times New Roman"/>
                <w:sz w:val="20"/>
                <w:szCs w:val="20"/>
              </w:rPr>
            </w:pPr>
          </w:p>
          <w:p w:rsidR="00F87C29" w:rsidRPr="00624DE2" w:rsidP="00F87C29">
            <w:pPr>
              <w:bidi w:val="0"/>
              <w:spacing w:after="0" w:line="240" w:lineRule="auto"/>
              <w:jc w:val="center"/>
              <w:rPr>
                <w:rFonts w:ascii="Times New Roman" w:hAnsi="Times New Roman"/>
                <w:sz w:val="20"/>
                <w:szCs w:val="20"/>
              </w:rPr>
            </w:pPr>
          </w:p>
          <w:p w:rsidR="00F87C29" w:rsidRPr="00624DE2" w:rsidP="00F87C29">
            <w:pPr>
              <w:bidi w:val="0"/>
              <w:spacing w:after="0" w:line="240" w:lineRule="auto"/>
              <w:jc w:val="center"/>
              <w:rPr>
                <w:rFonts w:ascii="Times New Roman" w:hAnsi="Times New Roman"/>
                <w:sz w:val="20"/>
                <w:szCs w:val="20"/>
              </w:rPr>
            </w:pPr>
          </w:p>
          <w:p w:rsidR="00F87C29" w:rsidRPr="00624DE2" w:rsidP="00F87C29">
            <w:pPr>
              <w:bidi w:val="0"/>
              <w:spacing w:after="0" w:line="240" w:lineRule="auto"/>
              <w:jc w:val="center"/>
              <w:rPr>
                <w:rFonts w:ascii="Times New Roman" w:hAnsi="Times New Roman"/>
                <w:sz w:val="20"/>
                <w:szCs w:val="20"/>
              </w:rPr>
            </w:pPr>
          </w:p>
          <w:p w:rsidR="00F87C29" w:rsidRPr="00624DE2" w:rsidP="00F87C29">
            <w:pPr>
              <w:bidi w:val="0"/>
              <w:spacing w:after="0" w:line="240" w:lineRule="auto"/>
              <w:jc w:val="center"/>
              <w:rPr>
                <w:rFonts w:ascii="Times New Roman" w:hAnsi="Times New Roman"/>
                <w:sz w:val="20"/>
                <w:szCs w:val="20"/>
              </w:rPr>
            </w:pPr>
            <w:r w:rsidRPr="00624DE2" w:rsidR="00AC044F">
              <w:rPr>
                <w:rFonts w:ascii="Times New Roman" w:hAnsi="Times New Roman"/>
                <w:sz w:val="20"/>
                <w:szCs w:val="20"/>
              </w:rPr>
              <w:t>a</w:t>
            </w:r>
          </w:p>
          <w:p w:rsidR="00F87C29" w:rsidRPr="00624DE2" w:rsidP="00F87C29">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E83402"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p>
          <w:p w:rsidR="00CD0E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FC5083" w:rsidRPr="00624DE2" w:rsidP="00BF6B18">
            <w:pPr>
              <w:pStyle w:val="Normlny"/>
              <w:bidi w:val="0"/>
              <w:spacing w:after="0" w:line="240" w:lineRule="auto"/>
              <w:rPr>
                <w:rFonts w:ascii="Times New Roman" w:hAnsi="Times New Roman"/>
              </w:rPr>
            </w:pPr>
            <w:r w:rsidRPr="00624DE2" w:rsidR="00321860">
              <w:rPr>
                <w:rFonts w:ascii="Times New Roman" w:hAnsi="Times New Roman"/>
              </w:rPr>
              <w:t xml:space="preserve">§ 23 </w:t>
            </w:r>
            <w:r w:rsidRPr="00624DE2">
              <w:rPr>
                <w:rFonts w:ascii="Times New Roman" w:hAnsi="Times New Roman"/>
              </w:rPr>
              <w:t>O 4</w:t>
            </w:r>
          </w:p>
          <w:p w:rsidR="00FC5083" w:rsidRPr="00624DE2" w:rsidP="00BF6B18">
            <w:pPr>
              <w:pStyle w:val="Normlny"/>
              <w:bidi w:val="0"/>
              <w:spacing w:after="0" w:line="240" w:lineRule="auto"/>
              <w:rPr>
                <w:rFonts w:ascii="Times New Roman" w:hAnsi="Times New Roman"/>
              </w:rPr>
            </w:pPr>
          </w:p>
          <w:p w:rsidR="00FC5083"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D73171" w:rsidRPr="00624DE2" w:rsidP="00BF6B18">
            <w:pPr>
              <w:pStyle w:val="Normlny"/>
              <w:bidi w:val="0"/>
              <w:spacing w:after="0" w:line="240" w:lineRule="auto"/>
              <w:rPr>
                <w:rFonts w:ascii="Times New Roman" w:hAnsi="Times New Roman"/>
              </w:rPr>
            </w:pPr>
          </w:p>
          <w:p w:rsidR="00F87C29" w:rsidRPr="00624DE2" w:rsidP="00BF6B18">
            <w:pPr>
              <w:pStyle w:val="Normlny"/>
              <w:bidi w:val="0"/>
              <w:spacing w:after="0" w:line="240" w:lineRule="auto"/>
              <w:rPr>
                <w:rFonts w:ascii="Times New Roman" w:hAnsi="Times New Roman"/>
              </w:rPr>
            </w:pPr>
          </w:p>
          <w:p w:rsidR="0055080F" w:rsidRPr="00624DE2" w:rsidP="00BF6B18">
            <w:pPr>
              <w:pStyle w:val="Normlny"/>
              <w:bidi w:val="0"/>
              <w:spacing w:after="0" w:line="240" w:lineRule="auto"/>
              <w:rPr>
                <w:rFonts w:ascii="Times New Roman" w:hAnsi="Times New Roman"/>
              </w:rPr>
            </w:pPr>
          </w:p>
          <w:p w:rsidR="00E83402" w:rsidRPr="00624DE2" w:rsidP="00BF6B18">
            <w:pPr>
              <w:pStyle w:val="Normlny"/>
              <w:bidi w:val="0"/>
              <w:spacing w:after="0" w:line="240" w:lineRule="auto"/>
              <w:rPr>
                <w:rFonts w:ascii="Times New Roman" w:hAnsi="Times New Roman"/>
              </w:rPr>
            </w:pPr>
            <w:r w:rsidRPr="00624DE2" w:rsidR="00364A1D">
              <w:rPr>
                <w:rFonts w:ascii="Times New Roman" w:hAnsi="Times New Roman"/>
              </w:rPr>
              <w:t>§ 42 O</w:t>
            </w:r>
            <w:r w:rsidRPr="00624DE2" w:rsidR="00CD0EC4">
              <w:rPr>
                <w:rFonts w:ascii="Times New Roman" w:hAnsi="Times New Roman"/>
              </w:rPr>
              <w:t> </w:t>
            </w:r>
            <w:r w:rsidRPr="00624DE2" w:rsidR="00364A1D">
              <w:rPr>
                <w:rFonts w:ascii="Times New Roman" w:hAnsi="Times New Roman"/>
              </w:rPr>
              <w:t>2</w:t>
            </w: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p>
          <w:p w:rsidR="00CD0EC4" w:rsidRPr="00624DE2" w:rsidP="00BF6B18">
            <w:pPr>
              <w:pStyle w:val="Normlny"/>
              <w:bidi w:val="0"/>
              <w:spacing w:after="0" w:line="240" w:lineRule="auto"/>
              <w:rPr>
                <w:rFonts w:ascii="Times New Roman" w:hAnsi="Times New Roman"/>
              </w:rPr>
            </w:pPr>
            <w:r w:rsidRPr="00624DE2">
              <w:rPr>
                <w:rFonts w:ascii="Times New Roman" w:hAnsi="Times New Roman"/>
              </w:rPr>
              <w:t>§ 39 O 11</w:t>
            </w:r>
          </w:p>
          <w:p w:rsidR="00CD0EC4"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E83402" w:rsidRPr="00624DE2" w:rsidP="00BF6B18">
            <w:pPr>
              <w:bidi w:val="0"/>
              <w:spacing w:after="0" w:line="240" w:lineRule="auto"/>
              <w:rPr>
                <w:rFonts w:ascii="Times New Roman" w:hAnsi="Times New Roman"/>
                <w:sz w:val="20"/>
                <w:szCs w:val="20"/>
                <w:lang w:eastAsia="en-US"/>
              </w:rPr>
            </w:pPr>
            <w:r w:rsidRPr="00624DE2" w:rsidR="00D73171">
              <w:rPr>
                <w:rFonts w:ascii="Times New Roman" w:hAnsi="Times New Roman"/>
                <w:sz w:val="20"/>
                <w:szCs w:val="20"/>
                <w:lang w:eastAsia="en-US"/>
              </w:rPr>
              <w:t>(4) Útvar vnútornej kontroly a vnútorného auditu banky kontroluje dodržiavanie zákonov a iných všeobecne záväzných právnych predpisov, 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w:t>
            </w:r>
            <w:r w:rsidRPr="00624DE2" w:rsidR="004B07CE">
              <w:rPr>
                <w:rFonts w:ascii="Times New Roman" w:hAnsi="Times New Roman"/>
                <w:b/>
                <w:sz w:val="20"/>
                <w:szCs w:val="20"/>
                <w:lang w:eastAsia="en-US"/>
              </w:rPr>
              <w:t>, zásady odmeňovania, ktoré sú zohľadňované v rámci systému riadenia rizík</w:t>
            </w:r>
            <w:r w:rsidRPr="00624DE2" w:rsidR="00D73171">
              <w:rPr>
                <w:rFonts w:ascii="Times New Roman" w:hAnsi="Times New Roman"/>
                <w:b/>
                <w:sz w:val="20"/>
                <w:szCs w:val="20"/>
                <w:lang w:eastAsia="en-US"/>
              </w:rPr>
              <w:t xml:space="preserve"> </w:t>
            </w:r>
            <w:r w:rsidRPr="00624DE2" w:rsidR="00D73171">
              <w:rPr>
                <w:rFonts w:ascii="Times New Roman" w:hAnsi="Times New Roman"/>
                <w:sz w:val="20"/>
                <w:szCs w:val="20"/>
                <w:lang w:eastAsia="en-US"/>
              </w:rPr>
              <w:t>a skúma a hodnotí informácie podľa § 37. Útvar vnútornej kontroly a vnútorného auditu je zodpovedný za sledovanie odstraňovania zistených nedostatkov a za sledovanie realizácie schválených návrhov a odporúčaní na nápravu nedostatkov. Za zriadenie a funkčnosť útvaru vnútornej kontroly a vnútorného auditu zodpovedá štatutárny orgán banky; túto zodpovednosť nemôže preniesť na inú osobu. Útvar vnútornej kontroly a vnútorného auditu je priamo podriadený štatutárnemu orgánu banky, dozornej rade banky alebo jednému z členov štatutárneho orgánu banky alebo dozornej rady banky.</w:t>
            </w:r>
          </w:p>
          <w:p w:rsidR="0055080F" w:rsidRPr="00624DE2" w:rsidP="00BF6B18">
            <w:pPr>
              <w:bidi w:val="0"/>
              <w:spacing w:after="0" w:line="240" w:lineRule="auto"/>
              <w:rPr>
                <w:rFonts w:ascii="Times New Roman" w:hAnsi="Times New Roman"/>
                <w:sz w:val="20"/>
                <w:szCs w:val="20"/>
                <w:lang w:eastAsia="en-US"/>
              </w:rPr>
            </w:pPr>
          </w:p>
          <w:p w:rsidR="0055080F"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Banka, zahraničná banka a pobočka zahraničnej banky sú povinné vypracúvať a predkladať Národnej banke Slovenska výkazy, hlásenia a iné správy ustanoveným spôsobom a v ustanovených termínoch; ich štruktúru, rozsah, obsah, formu, členenie, termíny, spôsob, postup a miesto predkladania vrátane metodiky na ich vypracúvanie ustanoví opatrenie, 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w:t>
            </w:r>
          </w:p>
          <w:p w:rsidR="00CD0EC4" w:rsidRPr="00624DE2" w:rsidP="00BF6B18">
            <w:pPr>
              <w:bidi w:val="0"/>
              <w:spacing w:after="0" w:line="240" w:lineRule="auto"/>
              <w:rPr>
                <w:rFonts w:ascii="Times New Roman" w:hAnsi="Times New Roman"/>
                <w:sz w:val="20"/>
                <w:szCs w:val="20"/>
                <w:lang w:eastAsia="en-US"/>
              </w:rPr>
            </w:pPr>
          </w:p>
          <w:p w:rsidR="000C379F"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(11) Banka a pobočka zahraničnej banky zostavujú okrem účtovnej závierky podľa osobitného predpisu aj priebežnú účtovnú závierku k poslednému dňu kalendárneho štvrťroka. Priebežnú účtovnú závierku banka a pobočka zahraničnej banky ukladajú v registri účtovných závierok do 30 kalendárnych dní po uplynutí príslušného kalendárneho štvrťroka.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BD7E78">
              <w:rPr>
                <w:rFonts w:ascii="Times New Roman" w:hAnsi="Times New Roman"/>
                <w:sz w:val="20"/>
                <w:szCs w:val="20"/>
              </w:rPr>
              <w:t>Čl. 4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rPr>
            </w:pPr>
            <w:r w:rsidRPr="00624DE2" w:rsidR="00BD7E78">
              <w:rPr>
                <w:rFonts w:ascii="Times New Roman" w:hAnsi="Times New Roman"/>
                <w:sz w:val="20"/>
                <w:szCs w:val="20"/>
              </w:rPr>
              <w:t>6. Členské štáty zabezpečia, aby inštitúcie zaregistrovali všetky svoje transakcie a zdokumentovali systémy a postupy, ktoré sú predmetom tejto smernice a nariadenia (EÚ) č. 575/2013 tak, aby boli príslušné orgány schopné kedykoľvek skontrolovať dodržiavanie súladu s touto smernicou a nariadením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1773C4" w:rsidRPr="00624DE2" w:rsidP="001773C4">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 I</w:t>
            </w: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417BED" w:rsidRPr="00624DE2" w:rsidP="00BF6B18">
            <w:pPr>
              <w:bidi w:val="0"/>
              <w:spacing w:after="0" w:line="240" w:lineRule="auto"/>
              <w:jc w:val="center"/>
              <w:rPr>
                <w:rFonts w:ascii="Times New Roman" w:hAnsi="Times New Roman"/>
                <w:sz w:val="20"/>
                <w:szCs w:val="20"/>
              </w:rPr>
            </w:pPr>
          </w:p>
          <w:p w:rsidR="00417BED" w:rsidRPr="00624DE2" w:rsidP="00BF6B18">
            <w:pPr>
              <w:bidi w:val="0"/>
              <w:spacing w:after="0" w:line="240" w:lineRule="auto"/>
              <w:jc w:val="center"/>
              <w:rPr>
                <w:rFonts w:ascii="Times New Roman" w:hAnsi="Times New Roman"/>
                <w:sz w:val="20"/>
                <w:szCs w:val="20"/>
              </w:rPr>
            </w:pPr>
          </w:p>
          <w:p w:rsidR="00417BED" w:rsidRPr="00624DE2" w:rsidP="00BF6B18">
            <w:pPr>
              <w:bidi w:val="0"/>
              <w:spacing w:after="0" w:line="240" w:lineRule="auto"/>
              <w:jc w:val="center"/>
              <w:rPr>
                <w:rFonts w:ascii="Times New Roman" w:hAnsi="Times New Roman"/>
                <w:sz w:val="20"/>
                <w:szCs w:val="20"/>
              </w:rPr>
            </w:pPr>
          </w:p>
          <w:p w:rsidR="000177D8" w:rsidRPr="00624DE2" w:rsidP="00BF6B18">
            <w:pPr>
              <w:bidi w:val="0"/>
              <w:spacing w:after="0" w:line="240" w:lineRule="auto"/>
              <w:jc w:val="center"/>
              <w:rPr>
                <w:rFonts w:ascii="Times New Roman" w:hAnsi="Times New Roman"/>
                <w:sz w:val="20"/>
                <w:szCs w:val="20"/>
              </w:rPr>
            </w:pPr>
          </w:p>
          <w:p w:rsidR="00A56656" w:rsidRPr="00624DE2" w:rsidP="00BF6B18">
            <w:pPr>
              <w:bidi w:val="0"/>
              <w:spacing w:after="0" w:line="240" w:lineRule="auto"/>
              <w:jc w:val="center"/>
              <w:rPr>
                <w:rFonts w:ascii="Times New Roman" w:hAnsi="Times New Roman"/>
                <w:sz w:val="20"/>
                <w:szCs w:val="20"/>
              </w:rPr>
            </w:pPr>
            <w:r w:rsidRPr="00624DE2" w:rsidR="00850693">
              <w:rPr>
                <w:rFonts w:ascii="Times New Roman" w:hAnsi="Times New Roman"/>
                <w:b/>
                <w:sz w:val="20"/>
                <w:szCs w:val="20"/>
              </w:rPr>
              <w:t>návrh zákona Č. I</w:t>
            </w:r>
          </w:p>
          <w:p w:rsidR="00A56656" w:rsidRPr="00624DE2" w:rsidP="00BF6B18">
            <w:pPr>
              <w:bidi w:val="0"/>
              <w:spacing w:after="0" w:line="240" w:lineRule="auto"/>
              <w:jc w:val="center"/>
              <w:rPr>
                <w:rFonts w:ascii="Times New Roman" w:hAnsi="Times New Roman"/>
                <w:sz w:val="20"/>
                <w:szCs w:val="20"/>
              </w:rPr>
            </w:pPr>
          </w:p>
          <w:p w:rsidR="00A56656" w:rsidRPr="00624DE2" w:rsidP="00BF6B18">
            <w:pPr>
              <w:bidi w:val="0"/>
              <w:spacing w:after="0" w:line="240" w:lineRule="auto"/>
              <w:jc w:val="center"/>
              <w:rPr>
                <w:rFonts w:ascii="Times New Roman" w:hAnsi="Times New Roman"/>
                <w:sz w:val="20"/>
                <w:szCs w:val="20"/>
              </w:rPr>
            </w:pPr>
          </w:p>
          <w:p w:rsidR="00A56656" w:rsidRPr="00624DE2" w:rsidP="00BF6B18">
            <w:pPr>
              <w:bidi w:val="0"/>
              <w:spacing w:after="0" w:line="240" w:lineRule="auto"/>
              <w:jc w:val="center"/>
              <w:rPr>
                <w:rFonts w:ascii="Times New Roman" w:hAnsi="Times New Roman"/>
                <w:sz w:val="20"/>
                <w:szCs w:val="20"/>
              </w:rPr>
            </w:pPr>
          </w:p>
          <w:p w:rsidR="00A56656" w:rsidRPr="00624DE2" w:rsidP="00BF6B18">
            <w:pPr>
              <w:bidi w:val="0"/>
              <w:spacing w:after="0" w:line="240" w:lineRule="auto"/>
              <w:jc w:val="center"/>
              <w:rPr>
                <w:rFonts w:ascii="Times New Roman" w:hAnsi="Times New Roman"/>
                <w:sz w:val="20"/>
                <w:szCs w:val="20"/>
              </w:rPr>
            </w:pPr>
          </w:p>
          <w:p w:rsidR="00A56656"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E6FC8" w:rsidRPr="00624DE2" w:rsidP="00BF6B18">
            <w:pPr>
              <w:pStyle w:val="Normlny"/>
              <w:bidi w:val="0"/>
              <w:spacing w:after="0" w:line="240" w:lineRule="auto"/>
              <w:rPr>
                <w:rFonts w:ascii="Times New Roman" w:hAnsi="Times New Roman"/>
              </w:rPr>
            </w:pPr>
            <w:r w:rsidRPr="00624DE2" w:rsidR="000177D8">
              <w:rPr>
                <w:rFonts w:ascii="Times New Roman" w:hAnsi="Times New Roman"/>
              </w:rPr>
              <w:t xml:space="preserve">§ 27 O 1 </w:t>
            </w:r>
            <w:r w:rsidRPr="00624DE2" w:rsidR="00C27BC9">
              <w:rPr>
                <w:rFonts w:ascii="Times New Roman" w:hAnsi="Times New Roman"/>
              </w:rPr>
              <w:t xml:space="preserve">,2 a 7 </w:t>
            </w: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417BED" w:rsidP="00BF6B18">
            <w:pPr>
              <w:pStyle w:val="Normlny"/>
              <w:bidi w:val="0"/>
              <w:spacing w:after="0" w:line="240" w:lineRule="auto"/>
              <w:rPr>
                <w:rFonts w:ascii="Times New Roman" w:hAnsi="Times New Roman"/>
              </w:rPr>
            </w:pPr>
          </w:p>
          <w:p w:rsidR="00124FDA" w:rsidP="00BF6B18">
            <w:pPr>
              <w:pStyle w:val="Normlny"/>
              <w:bidi w:val="0"/>
              <w:spacing w:after="0" w:line="240" w:lineRule="auto"/>
              <w:rPr>
                <w:rFonts w:ascii="Times New Roman" w:hAnsi="Times New Roman"/>
              </w:rPr>
            </w:pPr>
          </w:p>
          <w:p w:rsidR="00124FDA" w:rsidRPr="00624DE2" w:rsidP="00BF6B18">
            <w:pPr>
              <w:pStyle w:val="Normlny"/>
              <w:bidi w:val="0"/>
              <w:spacing w:after="0" w:line="240" w:lineRule="auto"/>
              <w:rPr>
                <w:rFonts w:ascii="Times New Roman" w:hAnsi="Times New Roman"/>
              </w:rPr>
            </w:pPr>
          </w:p>
          <w:p w:rsidR="00417BED"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p>
          <w:p w:rsidR="000177D8" w:rsidRPr="00624DE2" w:rsidP="00BF6B18">
            <w:pPr>
              <w:pStyle w:val="Normlny"/>
              <w:bidi w:val="0"/>
              <w:spacing w:after="0" w:line="240" w:lineRule="auto"/>
              <w:rPr>
                <w:rFonts w:ascii="Times New Roman" w:hAnsi="Times New Roman"/>
              </w:rPr>
            </w:pPr>
            <w:r w:rsidRPr="00624DE2">
              <w:rPr>
                <w:rFonts w:ascii="Times New Roman" w:hAnsi="Times New Roman"/>
              </w:rPr>
              <w:t>§ 39 O</w:t>
            </w:r>
            <w:r w:rsidRPr="00624DE2" w:rsidR="00A56656">
              <w:rPr>
                <w:rFonts w:ascii="Times New Roman" w:hAnsi="Times New Roman"/>
              </w:rPr>
              <w:t> </w:t>
            </w:r>
            <w:r w:rsidRPr="00624DE2">
              <w:rPr>
                <w:rFonts w:ascii="Times New Roman" w:hAnsi="Times New Roman"/>
              </w:rPr>
              <w:t>1</w:t>
            </w:r>
          </w:p>
          <w:p w:rsidR="00A56656" w:rsidRPr="00624DE2" w:rsidP="00BF6B18">
            <w:pPr>
              <w:pStyle w:val="Normlny"/>
              <w:bidi w:val="0"/>
              <w:spacing w:after="0" w:line="240" w:lineRule="auto"/>
              <w:rPr>
                <w:rFonts w:ascii="Times New Roman" w:hAnsi="Times New Roman"/>
              </w:rPr>
            </w:pPr>
          </w:p>
          <w:p w:rsidR="00A56656" w:rsidRPr="00624DE2" w:rsidP="00BF6B18">
            <w:pPr>
              <w:pStyle w:val="Normlny"/>
              <w:bidi w:val="0"/>
              <w:spacing w:after="0" w:line="240" w:lineRule="auto"/>
              <w:rPr>
                <w:rFonts w:ascii="Times New Roman" w:hAnsi="Times New Roman"/>
              </w:rPr>
            </w:pPr>
          </w:p>
          <w:p w:rsidR="00A56656" w:rsidRPr="00624DE2" w:rsidP="00BF6B18">
            <w:pPr>
              <w:pStyle w:val="Normlny"/>
              <w:bidi w:val="0"/>
              <w:spacing w:after="0" w:line="240" w:lineRule="auto"/>
              <w:rPr>
                <w:rFonts w:ascii="Times New Roman" w:hAnsi="Times New Roman"/>
              </w:rPr>
            </w:pPr>
          </w:p>
          <w:p w:rsidR="00A56656" w:rsidRPr="00624DE2" w:rsidP="00BF6B18">
            <w:pPr>
              <w:pStyle w:val="Normlny"/>
              <w:bidi w:val="0"/>
              <w:spacing w:after="0" w:line="240" w:lineRule="auto"/>
              <w:rPr>
                <w:rFonts w:ascii="Times New Roman" w:hAnsi="Times New Roman"/>
              </w:rPr>
            </w:pPr>
          </w:p>
          <w:p w:rsidR="00A56656" w:rsidRPr="00624DE2" w:rsidP="00BF6B18">
            <w:pPr>
              <w:pStyle w:val="Normlny"/>
              <w:bidi w:val="0"/>
              <w:spacing w:after="0" w:line="240" w:lineRule="auto"/>
              <w:rPr>
                <w:rFonts w:ascii="Times New Roman" w:hAnsi="Times New Roman"/>
              </w:rPr>
            </w:pPr>
          </w:p>
          <w:p w:rsidR="00A56656"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124FDA" w:rsidRPr="00124FDA" w:rsidP="00124FDA">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(1) Banka a pobočka zahraničnej banky vykonávajú obchody so svojimi klientmi na zmluvnom základe. Banka a pobočka zahraničnej banky sú povinné pri výkone svojej činnosti postupovať obozretne, najmä sú povinné vykonávať obchody</w:t>
            </w:r>
          </w:p>
          <w:p w:rsidR="00124FDA" w:rsidRPr="00124FDA" w:rsidP="00124FDA">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a) spôsobom, ktorý zohľadňuje a zmierňuje riziká,</w:t>
            </w:r>
          </w:p>
          <w:p w:rsidR="00124FDA" w:rsidRPr="00124FDA" w:rsidP="00124FDA">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b) spôsobom, ktorý nepoškodzuje záujmy ich vkladateľov z hľadiska návratnosti ich vkladov a ktorý neohrozuje bezpečnosť a ekonomickú situáciu banky a pobočky zahraničnej banky alebo bezpečné fungovanie bankového systému porušením zákonov alebo iných všeobecne záväzných právnych predpisov,</w:t>
            </w:r>
          </w:p>
          <w:p w:rsidR="00124FDA" w:rsidRPr="00124FDA" w:rsidP="00124FDA">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c) za výhodných ekonomických a právnych podmienok pre banku alebo pobočku zahraničnej banky a pre ich klientov pri nimi vykonávaných obchodoch na účet klienta a pri vynaložení odbornej starostlivosti; vynaloženie odbornej starostlivosti je banka a pobočka zahraničnej banky povinná hodnoverne preukázať,</w:t>
            </w:r>
          </w:p>
          <w:p w:rsidR="00124FDA" w:rsidRPr="00124FDA" w:rsidP="00124FDA">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d) tak, aby pri každom obchode za banku alebo pobočku zahraničnej banky konali najmenej dve osoby; ak to z prevádzkových dôvodov nie je možné, sú povinné bezodkladne zabezpečiť kontrolu vykonaného obchodu osobami, ktoré sa na jeho vykonaní nezúčastnili.</w:t>
            </w:r>
          </w:p>
          <w:p w:rsidR="00124FDA" w:rsidRPr="00124FDA" w:rsidP="00124FDA">
            <w:pPr>
              <w:bidi w:val="0"/>
              <w:spacing w:after="0" w:line="240" w:lineRule="auto"/>
              <w:rPr>
                <w:rFonts w:ascii="Times New Roman" w:hAnsi="Times New Roman"/>
                <w:b/>
                <w:sz w:val="20"/>
                <w:szCs w:val="20"/>
                <w:lang w:eastAsia="en-US"/>
              </w:rPr>
            </w:pPr>
          </w:p>
          <w:p w:rsidR="00124FDA" w:rsidP="00124FDA">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(2) 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w:t>
            </w:r>
          </w:p>
          <w:p w:rsidR="000177D8" w:rsidRPr="00624DE2" w:rsidP="00124FDA">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 </w:t>
            </w:r>
          </w:p>
          <w:p w:rsidR="00124FDA" w:rsidRPr="00124FDA" w:rsidP="00124FDA">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(7) Banka je povinná mať vlastný systém hodnotenia primeranosti vnútorného kapitálu, ktorý považuje za primeraný na krytie rizík, ktorým je alebo môže byť vystavená. Systém hodnotenia primeranosti vnútorného kapitálu musí zodpovedať povahe, rozsahu a zložitosti ňou vykonávaných bankových činností a zahŕňa</w:t>
            </w:r>
          </w:p>
          <w:p w:rsidR="00124FDA" w:rsidRPr="00124FDA" w:rsidP="00124FDA">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a) stratégiu pre riadenie objemu vnútorného kapitálu,</w:t>
            </w:r>
          </w:p>
          <w:p w:rsidR="00124FDA" w:rsidRPr="00124FDA" w:rsidP="00124FDA">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b) postup na určovanie primeranej výšky vnútorného kapitálu, zložiek vnútorného kapitálu a priraďovanie vnútorného kapitálu k rizikám,</w:t>
            </w:r>
          </w:p>
          <w:p w:rsidR="000177D8" w:rsidP="00124FDA">
            <w:pPr>
              <w:bidi w:val="0"/>
              <w:spacing w:after="0" w:line="240" w:lineRule="auto"/>
              <w:rPr>
                <w:rFonts w:ascii="Times New Roman" w:hAnsi="Times New Roman"/>
                <w:b/>
                <w:sz w:val="20"/>
                <w:szCs w:val="20"/>
                <w:lang w:eastAsia="en-US"/>
              </w:rPr>
            </w:pPr>
            <w:r w:rsidRPr="00124FDA" w:rsidR="00124FDA">
              <w:rPr>
                <w:rFonts w:ascii="Times New Roman" w:hAnsi="Times New Roman"/>
                <w:b/>
                <w:sz w:val="20"/>
                <w:szCs w:val="20"/>
                <w:lang w:eastAsia="en-US"/>
              </w:rPr>
              <w:t>c) systém udržiavania vnútorného kapitálu na požadovanej výške.</w:t>
            </w:r>
          </w:p>
          <w:p w:rsidR="00124FDA" w:rsidRPr="00624DE2" w:rsidP="00124FDA">
            <w:pPr>
              <w:bidi w:val="0"/>
              <w:spacing w:after="0" w:line="240" w:lineRule="auto"/>
              <w:rPr>
                <w:rFonts w:ascii="Times New Roman" w:hAnsi="Times New Roman"/>
                <w:b/>
                <w:sz w:val="20"/>
                <w:szCs w:val="20"/>
                <w:lang w:eastAsia="en-US"/>
              </w:rPr>
            </w:pPr>
          </w:p>
          <w:p w:rsidR="00F40E9D" w:rsidRPr="00624DE2" w:rsidP="00F40E9D">
            <w:pPr>
              <w:bidi w:val="0"/>
              <w:spacing w:after="0" w:line="240" w:lineRule="auto"/>
              <w:jc w:val="both"/>
              <w:rPr>
                <w:rFonts w:ascii="Times New Roman" w:hAnsi="Times New Roman"/>
                <w:b/>
                <w:sz w:val="20"/>
                <w:szCs w:val="20"/>
              </w:rPr>
            </w:pPr>
            <w:r w:rsidRPr="00624DE2">
              <w:rPr>
                <w:rFonts w:ascii="Times New Roman" w:hAnsi="Times New Roman"/>
                <w:b/>
                <w:sz w:val="20"/>
                <w:szCs w:val="20"/>
              </w:rPr>
              <w:t>(1) Banka a pobočka zahraničnej banky sú povinné viesť obchodnú knihu, ktorou sa na účely toho zákona rozumie obchodná kniha podľa osobitného predpisu.</w:t>
            </w:r>
            <w:r w:rsidRPr="00624DE2">
              <w:rPr>
                <w:rFonts w:ascii="Times New Roman" w:hAnsi="Times New Roman"/>
                <w:b/>
                <w:sz w:val="20"/>
                <w:szCs w:val="20"/>
                <w:vertAlign w:val="superscript"/>
              </w:rPr>
              <w:t>37ac)</w:t>
            </w:r>
            <w:r w:rsidRPr="00624DE2">
              <w:rPr>
                <w:rFonts w:ascii="Times New Roman" w:hAnsi="Times New Roman"/>
                <w:b/>
                <w:sz w:val="20"/>
                <w:szCs w:val="20"/>
                <w:vertAlign w:val="subscript"/>
              </w:rPr>
              <w:t xml:space="preserve"> </w:t>
            </w:r>
            <w:r w:rsidRPr="00624DE2">
              <w:rPr>
                <w:rFonts w:ascii="Times New Roman" w:hAnsi="Times New Roman"/>
                <w:b/>
                <w:sz w:val="20"/>
                <w:szCs w:val="20"/>
              </w:rPr>
              <w:t>Spôsob vedenia obchodnej knihy sú banka a pobočka zahraničnej banky povinné upraviť vo svojom vnútornom predpise.</w:t>
            </w:r>
          </w:p>
          <w:p w:rsidR="00F40E9D" w:rsidRPr="00624DE2" w:rsidP="00F40E9D">
            <w:pPr>
              <w:bidi w:val="0"/>
              <w:spacing w:after="0" w:line="240" w:lineRule="auto"/>
              <w:jc w:val="both"/>
              <w:rPr>
                <w:rFonts w:ascii="Times New Roman" w:hAnsi="Times New Roman"/>
                <w:b/>
                <w:sz w:val="20"/>
                <w:szCs w:val="20"/>
              </w:rPr>
            </w:pPr>
          </w:p>
          <w:p w:rsidR="000177D8" w:rsidRPr="00624DE2" w:rsidP="00F40E9D">
            <w:pPr>
              <w:bidi w:val="0"/>
              <w:spacing w:after="0" w:line="240" w:lineRule="auto"/>
              <w:jc w:val="both"/>
              <w:rPr>
                <w:rFonts w:ascii="Times New Roman" w:hAnsi="Times New Roman"/>
                <w:sz w:val="20"/>
                <w:szCs w:val="20"/>
              </w:rPr>
            </w:pPr>
            <w:r w:rsidRPr="00624DE2" w:rsidR="00F40E9D">
              <w:rPr>
                <w:rFonts w:ascii="Times New Roman" w:hAnsi="Times New Roman"/>
                <w:b/>
                <w:sz w:val="20"/>
                <w:szCs w:val="20"/>
                <w:vertAlign w:val="superscript"/>
              </w:rPr>
              <w:t xml:space="preserve">37ac) </w:t>
            </w:r>
            <w:r w:rsidRPr="00624DE2" w:rsidR="00F40E9D">
              <w:rPr>
                <w:rFonts w:ascii="Times New Roman" w:hAnsi="Times New Roman"/>
                <w:b/>
                <w:sz w:val="20"/>
                <w:szCs w:val="20"/>
              </w:rPr>
              <w:t>Čl. 4 ods. 1 bod 86 nariadenia Európskeho parlamentu a Rady (EÚ) č. 575/2013.</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BD7E78">
              <w:rPr>
                <w:rFonts w:ascii="Times New Roman" w:hAnsi="Times New Roman"/>
                <w:sz w:val="20"/>
                <w:szCs w:val="20"/>
              </w:rPr>
              <w:t>Čl. 4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01430" w:rsidRPr="00624DE2" w:rsidP="00BF6B18">
            <w:pPr>
              <w:bidi w:val="0"/>
              <w:spacing w:after="0" w:line="240" w:lineRule="auto"/>
              <w:rPr>
                <w:rFonts w:ascii="Times New Roman" w:hAnsi="Times New Roman"/>
                <w:sz w:val="20"/>
                <w:szCs w:val="20"/>
              </w:rPr>
            </w:pPr>
            <w:r w:rsidRPr="00624DE2" w:rsidR="00BD7E78">
              <w:rPr>
                <w:rFonts w:ascii="Times New Roman" w:hAnsi="Times New Roman"/>
                <w:sz w:val="20"/>
                <w:szCs w:val="20"/>
              </w:rPr>
              <w:t>7. Členské štáty zabezpečia, aby funkcie dohľadu podľa tejto smernice a nariadenia (EÚ) č. 575/2013 a akékoľvek iné funkcie príslušných orgánov dohľadu boli oddelené a nezávislé od funkcií týkajúcich sa riešenia krízových situácií. Členské štáty o tom informujú Komisiu a EBA, pričom uvedú rozdelenie úloh.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50693" w:rsidRPr="00624DE2" w:rsidP="00BF6B18">
            <w:pPr>
              <w:bidi w:val="0"/>
              <w:spacing w:after="0" w:line="240" w:lineRule="auto"/>
              <w:jc w:val="center"/>
              <w:rPr>
                <w:rFonts w:ascii="Times New Roman" w:hAnsi="Times New Roman"/>
                <w:b/>
                <w:sz w:val="20"/>
                <w:szCs w:val="20"/>
              </w:rPr>
            </w:pPr>
            <w:r w:rsidRPr="00624DE2" w:rsidR="00A56656">
              <w:rPr>
                <w:rFonts w:ascii="Times New Roman" w:hAnsi="Times New Roman"/>
                <w:sz w:val="20"/>
                <w:szCs w:val="20"/>
              </w:rPr>
              <w:t>483/2001</w:t>
            </w:r>
            <w:r w:rsidRPr="00624DE2">
              <w:rPr>
                <w:rFonts w:ascii="Times New Roman" w:hAnsi="Times New Roman"/>
                <w:sz w:val="20"/>
                <w:szCs w:val="20"/>
              </w:rPr>
              <w:t xml:space="preserve"> a </w:t>
            </w:r>
            <w:r w:rsidRPr="00624DE2">
              <w:rPr>
                <w:rFonts w:ascii="Times New Roman" w:hAnsi="Times New Roman"/>
                <w:b/>
                <w:sz w:val="20"/>
                <w:szCs w:val="20"/>
              </w:rPr>
              <w:t>návrh zákona Č. I</w:t>
            </w:r>
          </w:p>
          <w:p w:rsidR="00964DF0"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64DF0" w:rsidRPr="00624DE2" w:rsidP="00BF6B18">
            <w:pPr>
              <w:pStyle w:val="Normlny"/>
              <w:bidi w:val="0"/>
              <w:spacing w:after="0" w:line="240" w:lineRule="auto"/>
              <w:rPr>
                <w:rFonts w:ascii="Times New Roman" w:hAnsi="Times New Roman"/>
              </w:rPr>
            </w:pPr>
            <w:r w:rsidRPr="00624DE2" w:rsidR="00A56656">
              <w:rPr>
                <w:rFonts w:ascii="Times New Roman" w:hAnsi="Times New Roman"/>
              </w:rPr>
              <w:t>§ 48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64DF0" w:rsidRPr="00624DE2" w:rsidP="001773C4">
            <w:pPr>
              <w:bidi w:val="0"/>
              <w:spacing w:after="0" w:line="240" w:lineRule="auto"/>
              <w:rPr>
                <w:rFonts w:ascii="Times New Roman" w:hAnsi="Times New Roman"/>
                <w:sz w:val="20"/>
                <w:szCs w:val="20"/>
                <w:lang w:eastAsia="en-US"/>
              </w:rPr>
            </w:pPr>
            <w:r w:rsidRPr="00624DE2" w:rsidR="00825000">
              <w:rPr>
                <w:rFonts w:ascii="Times New Roman" w:hAnsi="Times New Roman"/>
                <w:sz w:val="20"/>
                <w:szCs w:val="20"/>
                <w:lang w:eastAsia="en-US"/>
              </w:rPr>
              <w:t>(</w:t>
            </w:r>
            <w:r w:rsidRPr="00624DE2" w:rsidR="00A56656">
              <w:rPr>
                <w:rFonts w:ascii="Times New Roman" w:hAnsi="Times New Roman"/>
                <w:sz w:val="20"/>
                <w:szCs w:val="20"/>
                <w:lang w:eastAsia="en-US"/>
              </w:rPr>
              <w:t xml:space="preserve">1) Ak vznikne kritická situácia vrátane nepriaznivého vývoja na finančných trhoch, ktorá potenciálne ohrozuje likviditu trhu a stabilitu finančného systému v členskom štáte, v ktorom bolo subjektom skupiny bánk a zahraničných bánk udelené povolenie alebo v ktorom sú zriadené </w:t>
            </w:r>
            <w:r w:rsidRPr="00624DE2" w:rsidR="00F40E9D">
              <w:rPr>
                <w:rFonts w:ascii="Times New Roman" w:hAnsi="Times New Roman"/>
                <w:b/>
                <w:sz w:val="20"/>
                <w:szCs w:val="20"/>
                <w:lang w:eastAsia="en-US"/>
              </w:rPr>
              <w:t>významné</w:t>
            </w:r>
            <w:r w:rsidRPr="00624DE2" w:rsidR="00A56656">
              <w:rPr>
                <w:rFonts w:ascii="Times New Roman" w:hAnsi="Times New Roman"/>
                <w:b/>
                <w:sz w:val="20"/>
                <w:szCs w:val="20"/>
                <w:lang w:eastAsia="en-US"/>
              </w:rPr>
              <w:t xml:space="preserve"> </w:t>
            </w:r>
            <w:r w:rsidRPr="00624DE2" w:rsidR="00F40E9D">
              <w:rPr>
                <w:rFonts w:ascii="Times New Roman" w:hAnsi="Times New Roman"/>
                <w:b/>
                <w:sz w:val="20"/>
                <w:szCs w:val="20"/>
                <w:lang w:eastAsia="en-US"/>
              </w:rPr>
              <w:t>pobočky</w:t>
            </w:r>
            <w:r w:rsidRPr="00624DE2" w:rsidR="00F40E9D">
              <w:rPr>
                <w:rFonts w:ascii="Times New Roman" w:hAnsi="Times New Roman"/>
                <w:sz w:val="20"/>
                <w:szCs w:val="20"/>
                <w:lang w:eastAsia="en-US"/>
              </w:rPr>
              <w:t xml:space="preserve"> </w:t>
            </w:r>
            <w:r w:rsidRPr="00624DE2" w:rsidR="00A56656">
              <w:rPr>
                <w:rFonts w:ascii="Times New Roman" w:hAnsi="Times New Roman"/>
                <w:sz w:val="20"/>
                <w:szCs w:val="20"/>
                <w:lang w:eastAsia="en-US"/>
              </w:rPr>
              <w:t xml:space="preserve">podľa § 6 ods. 14, Národná banka Slovenska bezodkladne upozorní, s prihliadnutím na povinnosť zachovávania mlčanlivosti, ministerstvo a </w:t>
            </w:r>
            <w:r w:rsidRPr="00624DE2" w:rsidR="001773C4">
              <w:rPr>
                <w:rFonts w:ascii="Times New Roman" w:hAnsi="Times New Roman"/>
                <w:b/>
                <w:sz w:val="20"/>
                <w:szCs w:val="20"/>
                <w:lang w:eastAsia="en-US"/>
              </w:rPr>
              <w:t xml:space="preserve">príslušný </w:t>
            </w:r>
            <w:r w:rsidRPr="00624DE2" w:rsidR="00A56656">
              <w:rPr>
                <w:rFonts w:ascii="Times New Roman" w:hAnsi="Times New Roman"/>
                <w:b/>
                <w:sz w:val="20"/>
                <w:szCs w:val="20"/>
                <w:lang w:eastAsia="en-US"/>
              </w:rPr>
              <w:t>orgán dohľadu</w:t>
            </w:r>
            <w:r w:rsidRPr="00624DE2" w:rsidR="00A56656">
              <w:rPr>
                <w:rFonts w:ascii="Times New Roman" w:hAnsi="Times New Roman"/>
                <w:sz w:val="20"/>
                <w:szCs w:val="20"/>
                <w:lang w:eastAsia="en-US"/>
              </w:rPr>
              <w:t xml:space="preserve">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situácie uvedenej v osobitnom predpise 45aa)alebo vrátane nepriaznivého vývoja na finančných trhoch, ktorá potenciálne ohrozuje likviditu trhu a stabilitu finančného systému v členskom štáte, v ktorom bolo subjektom skupiny bánk a zahraničných bánk udelené povolenie alebo v ktorom sú zriadené </w:t>
            </w:r>
            <w:r w:rsidRPr="00624DE2" w:rsidR="00F40E9D">
              <w:rPr>
                <w:rFonts w:ascii="Times New Roman" w:hAnsi="Times New Roman"/>
                <w:b/>
                <w:sz w:val="20"/>
                <w:szCs w:val="20"/>
                <w:lang w:eastAsia="en-US"/>
              </w:rPr>
              <w:t>významné pobočky</w:t>
            </w:r>
            <w:r w:rsidRPr="00624DE2" w:rsidR="00A56656">
              <w:rPr>
                <w:rFonts w:ascii="Times New Roman" w:hAnsi="Times New Roman"/>
                <w:sz w:val="20"/>
                <w:szCs w:val="20"/>
                <w:lang w:eastAsia="en-US"/>
              </w:rPr>
              <w:t xml:space="preserve"> podľa § 6 ods. 14,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nil"/>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BD7E78">
              <w:rPr>
                <w:rFonts w:ascii="Times New Roman" w:hAnsi="Times New Roman"/>
                <w:sz w:val="20"/>
                <w:szCs w:val="20"/>
              </w:rPr>
              <w:t>Čl. 4 ods.8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01430" w:rsidRPr="00624DE2" w:rsidP="00BF6B18">
            <w:pPr>
              <w:bidi w:val="0"/>
              <w:spacing w:after="0" w:line="240" w:lineRule="auto"/>
              <w:rPr>
                <w:rFonts w:ascii="Times New Roman" w:hAnsi="Times New Roman"/>
                <w:sz w:val="20"/>
                <w:szCs w:val="20"/>
              </w:rPr>
            </w:pPr>
            <w:r w:rsidRPr="00624DE2" w:rsidR="00BD7E78">
              <w:rPr>
                <w:rFonts w:ascii="Times New Roman" w:hAnsi="Times New Roman"/>
                <w:sz w:val="20"/>
                <w:szCs w:val="20"/>
              </w:rPr>
              <w:t>8. Členské štáty zabezpečia, aby v prípade, že iné orgány ako príslušné orgány majú právomoc riešiť krízové situácie, tieto iné orgány úzko spolupracovali s príslušnými orgánmi a konzultovali ich pri príprave plánov na riešenie krízových situácií.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50693" w:rsidRPr="00624DE2" w:rsidP="00BF6B18">
            <w:pPr>
              <w:bidi w:val="0"/>
              <w:spacing w:after="0" w:line="240" w:lineRule="auto"/>
              <w:jc w:val="center"/>
              <w:rPr>
                <w:rFonts w:ascii="Times New Roman" w:hAnsi="Times New Roman"/>
                <w:b/>
                <w:sz w:val="20"/>
                <w:szCs w:val="20"/>
              </w:rPr>
            </w:pPr>
            <w:r w:rsidRPr="00624DE2" w:rsidR="007D6DE0">
              <w:rPr>
                <w:rFonts w:ascii="Times New Roman" w:hAnsi="Times New Roman"/>
                <w:sz w:val="20"/>
                <w:szCs w:val="20"/>
              </w:rPr>
              <w:t>483/2001</w:t>
            </w:r>
            <w:r w:rsidRPr="00624DE2">
              <w:rPr>
                <w:rFonts w:ascii="Times New Roman" w:hAnsi="Times New Roman"/>
                <w:sz w:val="20"/>
                <w:szCs w:val="20"/>
              </w:rPr>
              <w:t xml:space="preserve"> a </w:t>
            </w:r>
            <w:r w:rsidRPr="00624DE2">
              <w:rPr>
                <w:rFonts w:ascii="Times New Roman" w:hAnsi="Times New Roman"/>
                <w:b/>
                <w:sz w:val="20"/>
                <w:szCs w:val="20"/>
              </w:rPr>
              <w:t>návrh zákona Č. I</w:t>
            </w:r>
          </w:p>
          <w:p w:rsidR="007750A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7750A1" w:rsidRPr="00624DE2" w:rsidP="00BF6B18">
            <w:pPr>
              <w:pStyle w:val="Normlny"/>
              <w:bidi w:val="0"/>
              <w:spacing w:after="0" w:line="240" w:lineRule="auto"/>
              <w:rPr>
                <w:rFonts w:ascii="Times New Roman" w:hAnsi="Times New Roman"/>
              </w:rPr>
            </w:pPr>
            <w:r w:rsidRPr="00624DE2" w:rsidR="007D6DE0">
              <w:rPr>
                <w:rFonts w:ascii="Times New Roman" w:hAnsi="Times New Roman"/>
              </w:rPr>
              <w:t>§ 48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74314F" w:rsidRPr="00624DE2" w:rsidP="00BF6B18">
            <w:pPr>
              <w:bidi w:val="0"/>
              <w:spacing w:after="0" w:line="240" w:lineRule="auto"/>
              <w:rPr>
                <w:rFonts w:ascii="Times New Roman" w:hAnsi="Times New Roman"/>
                <w:b/>
                <w:sz w:val="20"/>
                <w:szCs w:val="20"/>
                <w:lang w:eastAsia="en-US"/>
              </w:rPr>
            </w:pPr>
            <w:r w:rsidRPr="00624DE2" w:rsidR="005F0BD9">
              <w:rPr>
                <w:rFonts w:ascii="Times New Roman" w:hAnsi="Times New Roman"/>
                <w:sz w:val="20"/>
                <w:szCs w:val="20"/>
                <w:lang w:eastAsia="en-US"/>
              </w:rPr>
              <w:t xml:space="preserve">(1) Ak vznikne kritická situácia vrátane nepriaznivého vývoja na finančných trhoch, ktorá potenciálne ohrozuje likviditu trhu a stabilitu finančného systému v členskom štáte, v ktorom bolo subjektom skupiny bánk a zahraničných bánk udelené povolenie alebo v ktorom sú zriadené </w:t>
            </w:r>
            <w:r w:rsidRPr="00624DE2" w:rsidR="005F0BD9">
              <w:rPr>
                <w:rFonts w:ascii="Times New Roman" w:hAnsi="Times New Roman"/>
                <w:b/>
                <w:sz w:val="20"/>
                <w:szCs w:val="20"/>
                <w:lang w:eastAsia="en-US"/>
              </w:rPr>
              <w:t>významné pobočky</w:t>
            </w:r>
            <w:r w:rsidRPr="00624DE2" w:rsidR="005F0BD9">
              <w:rPr>
                <w:rFonts w:ascii="Times New Roman" w:hAnsi="Times New Roman"/>
                <w:sz w:val="20"/>
                <w:szCs w:val="20"/>
                <w:lang w:eastAsia="en-US"/>
              </w:rPr>
              <w:t xml:space="preserve"> podľa § 6 ods. 14, Národná banka Slovenska bezodkladne upozorní, s prihliadnutím na povinnosť zachovávania mlčanlivosti, ministerstvo a </w:t>
            </w:r>
            <w:r w:rsidRPr="00624DE2" w:rsidR="005F0BD9">
              <w:rPr>
                <w:rFonts w:ascii="Times New Roman" w:hAnsi="Times New Roman"/>
                <w:b/>
                <w:sz w:val="20"/>
                <w:szCs w:val="20"/>
                <w:lang w:eastAsia="en-US"/>
              </w:rPr>
              <w:t>príslušný orgán dohľadu</w:t>
            </w:r>
            <w:r w:rsidRPr="00624DE2" w:rsidR="005F0BD9">
              <w:rPr>
                <w:rFonts w:ascii="Times New Roman" w:hAnsi="Times New Roman"/>
                <w:sz w:val="20"/>
                <w:szCs w:val="20"/>
                <w:lang w:eastAsia="en-US"/>
              </w:rPr>
              <w:t xml:space="preserve">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situácie uvedenej v osobitnom predpise 45aa)alebo vrátane nepriaznivého vývoja na finančných trhoch, ktorá potenciálne ohrozuje likviditu trhu a stabilitu finančného systému v členskom štáte, v ktorom bolo subjektom skupiny bánk a zahraničných bánk udelené povolenie alebo v ktorom sú zriadené </w:t>
            </w:r>
            <w:r w:rsidRPr="00624DE2" w:rsidR="005F0BD9">
              <w:rPr>
                <w:rFonts w:ascii="Times New Roman" w:hAnsi="Times New Roman"/>
                <w:b/>
                <w:sz w:val="20"/>
                <w:szCs w:val="20"/>
                <w:lang w:eastAsia="en-US"/>
              </w:rPr>
              <w:t>významné pobočky</w:t>
            </w:r>
            <w:r w:rsidRPr="00624DE2" w:rsidR="005F0BD9">
              <w:rPr>
                <w:rFonts w:ascii="Times New Roman" w:hAnsi="Times New Roman"/>
                <w:sz w:val="20"/>
                <w:szCs w:val="20"/>
                <w:lang w:eastAsia="en-US"/>
              </w:rPr>
              <w:t xml:space="preserve"> podľa § 6 ods. 14,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nil"/>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BD7E78">
              <w:rPr>
                <w:rFonts w:ascii="Times New Roman" w:hAnsi="Times New Roman"/>
                <w:sz w:val="20"/>
                <w:szCs w:val="20"/>
              </w:rPr>
              <w:t xml:space="preserve">Čl. </w:t>
            </w:r>
            <w:r w:rsidRPr="00624DE2" w:rsidR="00501004">
              <w:rPr>
                <w:rFonts w:ascii="Times New Roman" w:hAnsi="Times New Roman"/>
                <w:sz w:val="20"/>
                <w:szCs w:val="20"/>
              </w:rPr>
              <w:t>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01004" w:rsidRPr="00624DE2" w:rsidP="00BF6B18">
            <w:pPr>
              <w:pStyle w:val="CM4"/>
              <w:bidi w:val="0"/>
              <w:spacing w:after="0" w:line="240" w:lineRule="auto"/>
              <w:rPr>
                <w:rFonts w:ascii="Times New Roman" w:hAnsi="Times New Roman"/>
                <w:b/>
                <w:sz w:val="20"/>
                <w:szCs w:val="20"/>
              </w:rPr>
            </w:pPr>
            <w:r w:rsidRPr="00624DE2">
              <w:rPr>
                <w:rFonts w:ascii="Times New Roman" w:hAnsi="Times New Roman"/>
                <w:b/>
                <w:sz w:val="20"/>
                <w:szCs w:val="20"/>
              </w:rPr>
              <w:t>Koordinácia v rámci členských štátov</w:t>
            </w:r>
          </w:p>
          <w:p w:rsidR="00893F11" w:rsidRPr="00624DE2" w:rsidP="00BF6B18">
            <w:pPr>
              <w:pStyle w:val="CM4"/>
              <w:bidi w:val="0"/>
              <w:spacing w:after="0" w:line="240" w:lineRule="auto"/>
              <w:rPr>
                <w:rFonts w:ascii="Times New Roman" w:hAnsi="Times New Roman"/>
                <w:sz w:val="20"/>
                <w:szCs w:val="20"/>
              </w:rPr>
            </w:pPr>
            <w:r w:rsidRPr="00624DE2" w:rsidR="00501004">
              <w:rPr>
                <w:rFonts w:ascii="Times New Roman" w:hAnsi="Times New Roman"/>
                <w:sz w:val="20"/>
                <w:szCs w:val="20"/>
              </w:rPr>
              <w:t>Ak členské štáty majú na vykonávanie prudenciálneho dohľadu nad úverovými inštitúciami, investičnými spoločnosťami a finančnými inštitúciami viac ako jeden príslušný orgán, prijmú opatrenia potrebné na zabezpečenie koordinácie medzi týmito orgánmi.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74314F" w:rsidRPr="00624DE2" w:rsidP="00BF6B18">
            <w:pPr>
              <w:bidi w:val="0"/>
              <w:spacing w:after="0" w:line="240" w:lineRule="auto"/>
              <w:rPr>
                <w:rFonts w:ascii="Times New Roman" w:hAnsi="Times New Roman"/>
                <w:sz w:val="20"/>
                <w:szCs w:val="20"/>
              </w:rPr>
            </w:pPr>
            <w:r w:rsidRPr="00624DE2" w:rsidR="00850693">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7750A1" w:rsidRPr="00624DE2" w:rsidP="00BF6B18">
            <w:pPr>
              <w:pStyle w:val="Normlny"/>
              <w:bidi w:val="0"/>
              <w:spacing w:after="0" w:line="240" w:lineRule="auto"/>
              <w:rPr>
                <w:rFonts w:ascii="Times New Roman" w:hAnsi="Times New Roman"/>
              </w:rPr>
            </w:pPr>
            <w:r w:rsidRPr="00624DE2" w:rsidR="00D70235">
              <w:rPr>
                <w:rFonts w:ascii="Times New Roman" w:hAnsi="Times New Roman"/>
              </w:rPr>
              <w:t>§1 O2</w:t>
            </w:r>
            <w:r w:rsidRPr="00624DE2" w:rsidR="00850693">
              <w:rPr>
                <w:rFonts w:ascii="Times New Roman" w:hAnsi="Times New Roman"/>
              </w:rPr>
              <w:t xml:space="preserve"> </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7750A1" w:rsidRPr="00624DE2" w:rsidP="00BF6B18">
            <w:pPr>
              <w:bidi w:val="0"/>
              <w:spacing w:after="0" w:line="240" w:lineRule="auto"/>
              <w:rPr>
                <w:rFonts w:ascii="Times New Roman" w:hAnsi="Times New Roman"/>
                <w:sz w:val="20"/>
                <w:szCs w:val="20"/>
                <w:lang w:eastAsia="en-US"/>
              </w:rPr>
            </w:pPr>
            <w:r w:rsidRPr="00624DE2" w:rsidR="00D70235">
              <w:rPr>
                <w:rFonts w:ascii="Times New Roman" w:hAnsi="Times New Roman"/>
                <w:sz w:val="20"/>
                <w:szCs w:val="20"/>
                <w:lang w:eastAsia="en-US"/>
              </w:rPr>
              <w:t>(2) Dohľad nad finančným trhom vrátane obozretného dohľadu na makroúrovni vykonáva Národná banka Slovenska podľa tohto zákona a osobitných predpisov.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5F0BD9">
            <w:pPr>
              <w:pStyle w:val="Heading1"/>
              <w:bidi w:val="0"/>
              <w:spacing w:after="0" w:line="240" w:lineRule="auto"/>
              <w:rPr>
                <w:rFonts w:ascii="Times New Roman" w:hAnsi="Times New Roman"/>
                <w:b w:val="0"/>
                <w:bCs w:val="0"/>
                <w:sz w:val="20"/>
                <w:szCs w:val="20"/>
              </w:rPr>
            </w:pPr>
            <w:r w:rsidRPr="00624DE2" w:rsidR="005F0BD9">
              <w:rPr>
                <w:rFonts w:ascii="Times New Roman" w:hAnsi="Times New Roman"/>
                <w:b w:val="0"/>
                <w:bCs w:val="0"/>
                <w:sz w:val="20"/>
                <w:szCs w:val="20"/>
              </w:rPr>
              <w:t>V SR vykonáva  dohľad iba jeden orgán, a to NBS</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501004">
              <w:rPr>
                <w:rFonts w:ascii="Times New Roman" w:hAnsi="Times New Roman"/>
                <w:sz w:val="20"/>
                <w:szCs w:val="20"/>
              </w:rPr>
              <w:t>Čl. 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01004" w:rsidRPr="00624DE2" w:rsidP="00BF6B18">
            <w:pPr>
              <w:pStyle w:val="CM4"/>
              <w:bidi w:val="0"/>
              <w:spacing w:after="0" w:line="240" w:lineRule="auto"/>
              <w:rPr>
                <w:rFonts w:ascii="Times New Roman" w:hAnsi="Times New Roman"/>
                <w:b/>
                <w:sz w:val="20"/>
                <w:szCs w:val="20"/>
              </w:rPr>
            </w:pPr>
            <w:r w:rsidRPr="00624DE2">
              <w:rPr>
                <w:rFonts w:ascii="Times New Roman" w:hAnsi="Times New Roman"/>
                <w:b/>
                <w:sz w:val="20"/>
                <w:szCs w:val="20"/>
              </w:rPr>
              <w:t>Spolupráca v rámci európskeho systému orgánov pre finančný dohľad</w:t>
            </w:r>
          </w:p>
          <w:p w:rsidR="00501004" w:rsidRPr="00624DE2" w:rsidP="00BF6B18">
            <w:pPr>
              <w:pStyle w:val="CM4"/>
              <w:bidi w:val="0"/>
              <w:spacing w:after="0" w:line="240" w:lineRule="auto"/>
              <w:rPr>
                <w:rFonts w:ascii="Times New Roman" w:hAnsi="Times New Roman"/>
                <w:sz w:val="20"/>
                <w:szCs w:val="20"/>
              </w:rPr>
            </w:pPr>
            <w:r w:rsidRPr="00624DE2">
              <w:rPr>
                <w:rFonts w:ascii="Times New Roman" w:hAnsi="Times New Roman"/>
                <w:sz w:val="20"/>
                <w:szCs w:val="20"/>
              </w:rPr>
              <w:t>Príslušné orgány zohľadňujú pri výkone svojich povinností zbližovanie, pokiaľ ide o nástroje dohľadu a postupy v oblasti dohľadu, pri uplatňovaní zákonov, iných právnych predpisov a správnych opatrení prijatých na základe tejto smernice a nariadenia Európskeho parlamentu a Rady (EÚ) č. 575/2013. Členské štáty na tento účel zabezpečia, že:</w:t>
            </w:r>
          </w:p>
          <w:p w:rsidR="00501004" w:rsidRPr="00624DE2" w:rsidP="00BF6B18">
            <w:pPr>
              <w:pStyle w:val="CM4"/>
              <w:bidi w:val="0"/>
              <w:spacing w:after="0" w:line="240" w:lineRule="auto"/>
              <w:rPr>
                <w:rFonts w:ascii="Times New Roman" w:hAnsi="Times New Roman"/>
                <w:sz w:val="20"/>
                <w:szCs w:val="20"/>
              </w:rPr>
            </w:pPr>
            <w:r w:rsidRPr="00624DE2">
              <w:rPr>
                <w:rFonts w:ascii="Times New Roman" w:hAnsi="Times New Roman"/>
                <w:sz w:val="20"/>
                <w:szCs w:val="20"/>
              </w:rPr>
              <w:t>a) príslušné orgány, ako zúčastnené strany európskeho systému orgánov pre finančný dohľad (ESFS), spolupracujú na základe vzájomnej dôvery a plného vzájomného rešpektu najmä na tom, aby medzi sebou a inými zúčastnenými stranami ESFS zabezpečili tok náležitých a spoľahlivých informácií v súlade so zásadou lojálnej spolupráce stanovenej v článku 4 ods. 3 Zmluvy o Európskej únii;</w:t>
            </w:r>
          </w:p>
          <w:p w:rsidR="003D7F34" w:rsidRPr="00624DE2" w:rsidP="00BF6B18">
            <w:pPr>
              <w:pStyle w:val="Default"/>
              <w:bidi w:val="0"/>
              <w:spacing w:after="0" w:line="240" w:lineRule="auto"/>
              <w:rPr>
                <w:rFonts w:ascii="Times New Roman" w:hAnsi="Times New Roman" w:cs="Times New Roman"/>
                <w:color w:val="auto"/>
                <w:sz w:val="20"/>
                <w:szCs w:val="20"/>
              </w:rPr>
            </w:pPr>
          </w:p>
          <w:p w:rsidR="00501004" w:rsidRPr="00624DE2" w:rsidP="00BF6B18">
            <w:pPr>
              <w:pStyle w:val="CM4"/>
              <w:bidi w:val="0"/>
              <w:spacing w:after="0" w:line="240" w:lineRule="auto"/>
              <w:rPr>
                <w:rFonts w:ascii="Times New Roman" w:hAnsi="Times New Roman"/>
                <w:sz w:val="20"/>
                <w:szCs w:val="20"/>
              </w:rPr>
            </w:pPr>
            <w:r w:rsidRPr="00624DE2">
              <w:rPr>
                <w:rFonts w:ascii="Times New Roman" w:hAnsi="Times New Roman"/>
                <w:sz w:val="20"/>
                <w:szCs w:val="20"/>
              </w:rPr>
              <w:t>b) príslušné orgány sa zúčastňujú na činnostiach EBA a v prípade potreby na činnosti kolégií orgánov dohľadu;</w:t>
            </w:r>
          </w:p>
          <w:p w:rsidR="00501004" w:rsidRPr="00624DE2" w:rsidP="00BF6B18">
            <w:pPr>
              <w:pStyle w:val="CM4"/>
              <w:bidi w:val="0"/>
              <w:spacing w:after="0" w:line="240" w:lineRule="auto"/>
              <w:rPr>
                <w:rFonts w:ascii="Times New Roman" w:hAnsi="Times New Roman"/>
                <w:sz w:val="20"/>
                <w:szCs w:val="20"/>
              </w:rPr>
            </w:pPr>
          </w:p>
          <w:p w:rsidR="00501004" w:rsidRPr="00624DE2" w:rsidP="00BF6B18">
            <w:pPr>
              <w:pStyle w:val="CM4"/>
              <w:bidi w:val="0"/>
              <w:spacing w:after="0" w:line="240" w:lineRule="auto"/>
              <w:rPr>
                <w:rFonts w:ascii="Times New Roman" w:hAnsi="Times New Roman"/>
                <w:sz w:val="20"/>
                <w:szCs w:val="20"/>
              </w:rPr>
            </w:pPr>
            <w:r w:rsidRPr="00624DE2">
              <w:rPr>
                <w:rFonts w:ascii="Times New Roman" w:hAnsi="Times New Roman"/>
                <w:sz w:val="20"/>
                <w:szCs w:val="20"/>
              </w:rPr>
              <w:t>c) príslušné orgány vynakladajú všetko úsilie na dodržiavanie usmernení a odporúčaní vydaných EBA v súlade s článkom 16 nariadenia (EÚ) č. 1093/2010 a s cieľom reagovať na varovania a odporúčania vydané Európskym výborom pre systémové riziká (ESRB) podľa článku 16 nariadenia (EÚ) č. 1092/2010;</w:t>
            </w:r>
          </w:p>
          <w:p w:rsidR="00501004" w:rsidRPr="00624DE2" w:rsidP="00BF6B18">
            <w:pPr>
              <w:pStyle w:val="CM4"/>
              <w:bidi w:val="0"/>
              <w:spacing w:after="0" w:line="240" w:lineRule="auto"/>
              <w:rPr>
                <w:rFonts w:ascii="Times New Roman" w:hAnsi="Times New Roman"/>
                <w:sz w:val="20"/>
                <w:szCs w:val="20"/>
              </w:rPr>
            </w:pPr>
          </w:p>
          <w:p w:rsidR="00501004" w:rsidRPr="00624DE2" w:rsidP="00BF6B18">
            <w:pPr>
              <w:pStyle w:val="CM4"/>
              <w:bidi w:val="0"/>
              <w:spacing w:after="0" w:line="240" w:lineRule="auto"/>
              <w:rPr>
                <w:rFonts w:ascii="Times New Roman" w:hAnsi="Times New Roman"/>
                <w:sz w:val="20"/>
                <w:szCs w:val="20"/>
              </w:rPr>
            </w:pPr>
            <w:r w:rsidRPr="00624DE2">
              <w:rPr>
                <w:rFonts w:ascii="Times New Roman" w:hAnsi="Times New Roman"/>
                <w:sz w:val="20"/>
                <w:szCs w:val="20"/>
              </w:rPr>
              <w:t>d) príslušné orgány úzko spolupracujú s ESRB;</w:t>
            </w:r>
          </w:p>
          <w:p w:rsidR="00501004" w:rsidRPr="00624DE2" w:rsidP="00BF6B18">
            <w:pPr>
              <w:pStyle w:val="CM4"/>
              <w:bidi w:val="0"/>
              <w:spacing w:after="0" w:line="240" w:lineRule="auto"/>
              <w:rPr>
                <w:rFonts w:ascii="Times New Roman" w:hAnsi="Times New Roman"/>
                <w:sz w:val="20"/>
                <w:szCs w:val="20"/>
              </w:rPr>
            </w:pPr>
          </w:p>
          <w:p w:rsidR="00893F11" w:rsidRPr="00624DE2" w:rsidP="00BF6B18">
            <w:pPr>
              <w:pStyle w:val="CM4"/>
              <w:bidi w:val="0"/>
              <w:spacing w:after="0" w:line="240" w:lineRule="auto"/>
              <w:rPr>
                <w:rFonts w:ascii="Times New Roman" w:hAnsi="Times New Roman"/>
                <w:sz w:val="20"/>
                <w:szCs w:val="20"/>
              </w:rPr>
            </w:pPr>
            <w:r w:rsidRPr="00624DE2" w:rsidR="00501004">
              <w:rPr>
                <w:rFonts w:ascii="Times New Roman" w:hAnsi="Times New Roman"/>
                <w:sz w:val="20"/>
                <w:szCs w:val="20"/>
              </w:rPr>
              <w:t xml:space="preserve">e) vnútroštátne mandáty udelené príslušným orgánom nebránia plneniu povinností týchto orgánov ako členov EBA, prípadne ESRB ani podľa tejto smernice a nariadenia (EÚ) č. 575/2013.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57CA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0F40E5" w:rsidRPr="00624DE2" w:rsidP="00BF6B18">
            <w:pPr>
              <w:bidi w:val="0"/>
              <w:spacing w:after="0" w:line="240" w:lineRule="auto"/>
              <w:jc w:val="center"/>
              <w:rPr>
                <w:rFonts w:ascii="Times New Roman" w:hAnsi="Times New Roman"/>
                <w:sz w:val="20"/>
                <w:szCs w:val="20"/>
              </w:rPr>
            </w:pPr>
            <w:r w:rsidRPr="00624DE2" w:rsidR="00850693">
              <w:rPr>
                <w:rFonts w:ascii="Times New Roman" w:hAnsi="Times New Roman"/>
                <w:sz w:val="20"/>
                <w:szCs w:val="20"/>
              </w:rPr>
              <w:t>747/2004</w:t>
            </w: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0F40E5" w:rsidRPr="00624DE2" w:rsidP="00BF6B18">
            <w:pPr>
              <w:pStyle w:val="Normlny"/>
              <w:bidi w:val="0"/>
              <w:spacing w:after="0" w:line="240" w:lineRule="auto"/>
              <w:jc w:val="center"/>
              <w:rPr>
                <w:rFonts w:ascii="Times New Roman" w:hAnsi="Times New Roman"/>
              </w:rPr>
            </w:pPr>
            <w:r w:rsidRPr="00624DE2" w:rsidR="00850693">
              <w:rPr>
                <w:rFonts w:ascii="Times New Roman" w:hAnsi="Times New Roman"/>
              </w:rPr>
              <w:t>§4 O3</w:t>
            </w: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r w:rsidRPr="00624DE2">
              <w:rPr>
                <w:rFonts w:ascii="Times New Roman" w:hAnsi="Times New Roman"/>
              </w:rPr>
              <w:t>§1 O3</w:t>
            </w:r>
          </w:p>
          <w:p w:rsidR="003D7F34" w:rsidRPr="00624DE2" w:rsidP="00BF6B18">
            <w:pPr>
              <w:pStyle w:val="Normlny"/>
              <w:bidi w:val="0"/>
              <w:spacing w:after="0" w:line="240" w:lineRule="auto"/>
              <w:jc w:val="center"/>
              <w:rPr>
                <w:rFonts w:ascii="Times New Roman" w:hAnsi="Times New Roman"/>
              </w:rPr>
            </w:pPr>
            <w:r w:rsidRPr="00624DE2">
              <w:rPr>
                <w:rFonts w:ascii="Times New Roman" w:hAnsi="Times New Roman"/>
              </w:rPr>
              <w:t>P</w:t>
            </w:r>
            <w:r w:rsidRPr="00624DE2" w:rsidR="005F0BD9">
              <w:rPr>
                <w:rFonts w:ascii="Times New Roman" w:hAnsi="Times New Roman"/>
              </w:rPr>
              <w:t xml:space="preserve"> </w:t>
            </w:r>
            <w:r w:rsidRPr="00624DE2">
              <w:rPr>
                <w:rFonts w:ascii="Times New Roman" w:hAnsi="Times New Roman"/>
              </w:rPr>
              <w:t>g)</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0F40E5" w:rsidRPr="00624DE2" w:rsidP="00BF6B18">
            <w:pPr>
              <w:bidi w:val="0"/>
              <w:spacing w:after="0" w:line="240" w:lineRule="auto"/>
              <w:rPr>
                <w:rFonts w:ascii="Times New Roman" w:hAnsi="Times New Roman"/>
                <w:sz w:val="20"/>
                <w:szCs w:val="20"/>
                <w:lang w:eastAsia="en-US"/>
              </w:rPr>
            </w:pPr>
            <w:r w:rsidRPr="00624DE2" w:rsidR="00C35C43">
              <w:rPr>
                <w:rFonts w:ascii="Times New Roman" w:hAnsi="Times New Roman"/>
                <w:sz w:val="20"/>
                <w:szCs w:val="20"/>
                <w:lang w:eastAsia="en-US"/>
              </w:rPr>
              <w:t>(3) Národná banka Slovenska je účastníkom Európskeho systému finančného dohľadu.1b)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právne záväzných aktov Európskej únie alebo z medzinárodných zmlúv, ktorými je Slovenská republika viazaná, a z členstva Slovenskej republiky v medzinárodných organizáciách v oblasti finančného trhu.</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Národná banka Slovenska v rámci dohľadu nad finančným trhom</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g) spolupracuje a vymieňa si informácie v rozsahu potrebnom na plnenie jej úloh a za podmienok ustanovených týmto zákonom a osobitnými predpismi,1b) a to s účastníkmi Európskeho systému finančného dohľadu,1b)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p w:rsidR="003D7F34"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80080"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501004">
              <w:rPr>
                <w:rFonts w:ascii="Times New Roman" w:hAnsi="Times New Roman"/>
                <w:sz w:val="20"/>
                <w:szCs w:val="20"/>
              </w:rPr>
              <w:t>Čl. 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01004"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Rozmer dohľadu Únie</w:t>
            </w:r>
          </w:p>
          <w:p w:rsidR="00934164" w:rsidRPr="00624DE2" w:rsidP="00BF6B18">
            <w:pPr>
              <w:bidi w:val="0"/>
              <w:adjustRightInd w:val="0"/>
              <w:spacing w:after="0" w:line="240" w:lineRule="auto"/>
              <w:rPr>
                <w:rFonts w:ascii="Times New Roman" w:hAnsi="Times New Roman"/>
                <w:sz w:val="20"/>
                <w:szCs w:val="20"/>
              </w:rPr>
            </w:pPr>
            <w:r w:rsidRPr="00624DE2" w:rsidR="00501004">
              <w:rPr>
                <w:rFonts w:ascii="Times New Roman" w:hAnsi="Times New Roman"/>
                <w:sz w:val="20"/>
                <w:szCs w:val="20"/>
              </w:rPr>
              <w:t>Príslušné orgány v každom členskom štáte pri plnení svojich všeobecných úloh na základe informácií, ktoré sú k dispozícii v danom čase, náležite zohľadňujú potenciálny vplyv svojich rozhodnutí na stabilitu finančného systému vo všetkých ostatných dotknutých členských štátoch, a to najmä v krízových situáciách.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57CA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67BB3" w:rsidRPr="00624DE2" w:rsidP="00867BB3">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 I</w:t>
            </w:r>
            <w:r w:rsidRPr="00624DE2">
              <w:rPr>
                <w:rFonts w:ascii="Times New Roman" w:hAnsi="Times New Roman"/>
                <w:sz w:val="20"/>
                <w:szCs w:val="20"/>
              </w:rPr>
              <w:t xml:space="preserve"> </w:t>
            </w:r>
          </w:p>
          <w:p w:rsidR="00A763FF"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67BB3" w:rsidRPr="00624DE2" w:rsidP="00BF6B18">
            <w:pPr>
              <w:pStyle w:val="Normlny"/>
              <w:bidi w:val="0"/>
              <w:spacing w:after="0" w:line="240" w:lineRule="auto"/>
              <w:rPr>
                <w:rFonts w:ascii="Times New Roman" w:hAnsi="Times New Roman"/>
              </w:rPr>
            </w:pPr>
            <w:r w:rsidRPr="00624DE2">
              <w:rPr>
                <w:rFonts w:ascii="Times New Roman" w:hAnsi="Times New Roman"/>
              </w:rPr>
              <w:t xml:space="preserve">§ 6 O 2 </w:t>
            </w:r>
          </w:p>
          <w:p w:rsidR="00A763FF" w:rsidRPr="00624DE2" w:rsidP="00BF6B18">
            <w:pPr>
              <w:pStyle w:val="Normlny"/>
              <w:bidi w:val="0"/>
              <w:spacing w:after="0" w:line="240" w:lineRule="auto"/>
              <w:rPr>
                <w:rFonts w:ascii="Times New Roman" w:hAnsi="Times New Roman"/>
              </w:rPr>
            </w:pPr>
            <w:r w:rsidRPr="00624DE2" w:rsidR="00867BB3">
              <w:rPr>
                <w:rFonts w:ascii="Times New Roman" w:hAnsi="Times New Roman"/>
              </w:rPr>
              <w:t>V 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A763FF" w:rsidRPr="00624DE2" w:rsidP="00BF6B18">
            <w:pPr>
              <w:bidi w:val="0"/>
              <w:spacing w:after="0" w:line="240" w:lineRule="auto"/>
              <w:rPr>
                <w:rFonts w:ascii="Times New Roman" w:hAnsi="Times New Roman"/>
                <w:b/>
                <w:sz w:val="20"/>
                <w:szCs w:val="20"/>
                <w:lang w:eastAsia="en-US"/>
              </w:rPr>
            </w:pPr>
            <w:r w:rsidRPr="00624DE2" w:rsidR="007542E2">
              <w:rPr>
                <w:rFonts w:ascii="Times New Roman" w:hAnsi="Times New Roman"/>
                <w:b/>
                <w:sz w:val="20"/>
                <w:szCs w:val="20"/>
                <w:lang w:eastAsia="en-US"/>
              </w:rPr>
              <w:t>Národná banka Slovenska pri výkone dohľadu zohľadňuje možný vplyv svojich rozhodnutí na stabilitu finančného systému, a to najmä v kritických situáciách podľa § 48 ods. 8 písm. 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763FF"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934164">
              <w:rPr>
                <w:rFonts w:ascii="Times New Roman" w:hAnsi="Times New Roman"/>
                <w:sz w:val="20"/>
                <w:szCs w:val="20"/>
              </w:rPr>
              <w:t xml:space="preserve">Čl. </w:t>
            </w:r>
            <w:r w:rsidRPr="00624DE2" w:rsidR="00501004">
              <w:rPr>
                <w:rFonts w:ascii="Times New Roman" w:hAnsi="Times New Roman"/>
                <w:sz w:val="20"/>
                <w:szCs w:val="20"/>
              </w:rPr>
              <w:t>8</w:t>
            </w:r>
            <w:r w:rsidRPr="00624DE2" w:rsidR="00934164">
              <w:rPr>
                <w:rFonts w:ascii="Times New Roman" w:hAnsi="Times New Roman"/>
                <w:sz w:val="20"/>
                <w:szCs w:val="20"/>
              </w:rPr>
              <w:t xml:space="preserve"> ods.</w:t>
            </w:r>
            <w:r w:rsidRPr="00624DE2" w:rsidR="00501004">
              <w:rPr>
                <w:rFonts w:ascii="Times New Roman" w:hAnsi="Times New Roman"/>
                <w:sz w:val="20"/>
                <w:szCs w:val="20"/>
              </w:rPr>
              <w:t>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0100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HLAVA III</w:t>
            </w:r>
          </w:p>
          <w:p w:rsidR="0050100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POŽIADAVKY NA PRÍSTUP K ČINNOSTI ÚVEROVÝCH INŠTITÚCIÍ</w:t>
            </w:r>
          </w:p>
          <w:p w:rsidR="0050100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KAPITOLA 1</w:t>
            </w:r>
          </w:p>
          <w:p w:rsidR="0050100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Všeobecné požiadavky na prístup k činnosti úverových inštitúcií</w:t>
            </w:r>
          </w:p>
          <w:p w:rsidR="00501004"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Udeľovanie povolení</w:t>
            </w:r>
          </w:p>
          <w:p w:rsidR="00893F11" w:rsidRPr="00624DE2" w:rsidP="00BF6B18">
            <w:pPr>
              <w:bidi w:val="0"/>
              <w:adjustRightInd w:val="0"/>
              <w:spacing w:after="0" w:line="240" w:lineRule="auto"/>
              <w:rPr>
                <w:rFonts w:ascii="Times New Roman" w:hAnsi="Times New Roman"/>
                <w:sz w:val="20"/>
                <w:szCs w:val="20"/>
              </w:rPr>
            </w:pPr>
            <w:r w:rsidRPr="00624DE2" w:rsidR="00501004">
              <w:rPr>
                <w:rFonts w:ascii="Times New Roman" w:hAnsi="Times New Roman"/>
                <w:sz w:val="20"/>
                <w:szCs w:val="20"/>
              </w:rPr>
              <w:t>1. Členské štáty požadujú od úverových inštitúcií, aby pred začatím svojej činnosti získali potrebné povolenie. Bez toho, aby boli dotknuté články 10 až 14, stanovia požiadavky na udelenie tohto povolenia a oznámia ich EBA.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0A93"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F62D5" w:rsidRPr="00624DE2" w:rsidP="00BF6B18">
            <w:pPr>
              <w:bidi w:val="0"/>
              <w:spacing w:after="0" w:line="240" w:lineRule="auto"/>
              <w:jc w:val="center"/>
              <w:rPr>
                <w:rFonts w:ascii="Times New Roman" w:hAnsi="Times New Roman"/>
                <w:sz w:val="20"/>
                <w:szCs w:val="20"/>
              </w:rPr>
            </w:pPr>
            <w:r w:rsidRPr="00624DE2" w:rsidR="00C35C43">
              <w:rPr>
                <w:rFonts w:ascii="Times New Roman" w:hAnsi="Times New Roman"/>
                <w:b/>
                <w:sz w:val="20"/>
                <w:szCs w:val="20"/>
              </w:rPr>
              <w:t>návrh zákona Č. I</w:t>
            </w:r>
            <w:r w:rsidRPr="00624DE2" w:rsidR="00C35C43">
              <w:rPr>
                <w:rFonts w:ascii="Times New Roman" w:hAnsi="Times New Roman"/>
                <w:sz w:val="20"/>
                <w:szCs w:val="20"/>
              </w:rPr>
              <w:t xml:space="preserve"> </w:t>
            </w:r>
          </w:p>
          <w:p w:rsidR="00BF62D5" w:rsidRPr="00624DE2" w:rsidP="00BF6B18">
            <w:pPr>
              <w:bidi w:val="0"/>
              <w:spacing w:after="0" w:line="240" w:lineRule="auto"/>
              <w:jc w:val="center"/>
              <w:rPr>
                <w:rFonts w:ascii="Times New Roman" w:hAnsi="Times New Roman"/>
                <w:sz w:val="20"/>
                <w:szCs w:val="20"/>
              </w:rPr>
            </w:pPr>
          </w:p>
          <w:p w:rsidR="00BF62D5" w:rsidRPr="00624DE2" w:rsidP="00BF6B18">
            <w:pPr>
              <w:bidi w:val="0"/>
              <w:spacing w:after="0" w:line="240" w:lineRule="auto"/>
              <w:jc w:val="center"/>
              <w:rPr>
                <w:rFonts w:ascii="Times New Roman" w:hAnsi="Times New Roman"/>
                <w:sz w:val="20"/>
                <w:szCs w:val="20"/>
              </w:rPr>
            </w:pPr>
          </w:p>
          <w:p w:rsidR="00BF62D5" w:rsidRPr="00624DE2" w:rsidP="00BF6B18">
            <w:pPr>
              <w:bidi w:val="0"/>
              <w:spacing w:after="0" w:line="240" w:lineRule="auto"/>
              <w:jc w:val="center"/>
              <w:rPr>
                <w:rFonts w:ascii="Times New Roman" w:hAnsi="Times New Roman"/>
                <w:sz w:val="20"/>
                <w:szCs w:val="20"/>
              </w:rPr>
            </w:pPr>
          </w:p>
          <w:p w:rsidR="00EB7364" w:rsidRPr="00624DE2" w:rsidP="00BF6B18">
            <w:pPr>
              <w:bidi w:val="0"/>
              <w:spacing w:after="0" w:line="240" w:lineRule="auto"/>
              <w:jc w:val="center"/>
              <w:rPr>
                <w:rFonts w:ascii="Times New Roman" w:hAnsi="Times New Roman"/>
                <w:sz w:val="20"/>
                <w:szCs w:val="20"/>
              </w:rPr>
            </w:pPr>
          </w:p>
          <w:p w:rsidR="00BF62D5" w:rsidRPr="00624DE2" w:rsidP="00BF6B18">
            <w:pPr>
              <w:bidi w:val="0"/>
              <w:spacing w:after="0" w:line="240" w:lineRule="auto"/>
              <w:jc w:val="center"/>
              <w:rPr>
                <w:rFonts w:ascii="Times New Roman" w:hAnsi="Times New Roman"/>
                <w:sz w:val="20"/>
                <w:szCs w:val="20"/>
              </w:rPr>
            </w:pPr>
          </w:p>
          <w:p w:rsidR="00F40E9D" w:rsidRPr="00624DE2" w:rsidP="00BF6B18">
            <w:pPr>
              <w:bidi w:val="0"/>
              <w:spacing w:after="0" w:line="240" w:lineRule="auto"/>
              <w:jc w:val="center"/>
              <w:rPr>
                <w:rFonts w:ascii="Times New Roman" w:hAnsi="Times New Roman"/>
                <w:sz w:val="20"/>
                <w:szCs w:val="20"/>
              </w:rPr>
            </w:pPr>
          </w:p>
          <w:p w:rsidR="00F40E9D" w:rsidRPr="00624DE2" w:rsidP="00BF6B18">
            <w:pPr>
              <w:bidi w:val="0"/>
              <w:spacing w:after="0" w:line="240" w:lineRule="auto"/>
              <w:jc w:val="center"/>
              <w:rPr>
                <w:rFonts w:ascii="Times New Roman" w:hAnsi="Times New Roman"/>
                <w:sz w:val="20"/>
                <w:szCs w:val="20"/>
              </w:rPr>
            </w:pPr>
          </w:p>
          <w:p w:rsidR="00F40E9D" w:rsidRPr="00624DE2" w:rsidP="00BF6B18">
            <w:pPr>
              <w:bidi w:val="0"/>
              <w:spacing w:after="0" w:line="240" w:lineRule="auto"/>
              <w:jc w:val="center"/>
              <w:rPr>
                <w:rFonts w:ascii="Times New Roman" w:hAnsi="Times New Roman"/>
                <w:sz w:val="20"/>
                <w:szCs w:val="20"/>
              </w:rPr>
            </w:pPr>
          </w:p>
          <w:p w:rsidR="00867BB3" w:rsidRPr="00624DE2" w:rsidP="00867BB3">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 I</w:t>
            </w:r>
            <w:r w:rsidRPr="00624DE2">
              <w:rPr>
                <w:rFonts w:ascii="Times New Roman" w:hAnsi="Times New Roman"/>
                <w:sz w:val="20"/>
                <w:szCs w:val="20"/>
              </w:rPr>
              <w:t xml:space="preserve"> </w:t>
            </w:r>
          </w:p>
          <w:p w:rsidR="00F03D50" w:rsidRPr="00624DE2" w:rsidP="00BF6B18">
            <w:pPr>
              <w:bidi w:val="0"/>
              <w:spacing w:after="0" w:line="240" w:lineRule="auto"/>
              <w:jc w:val="center"/>
              <w:rPr>
                <w:rFonts w:ascii="Times New Roman" w:hAnsi="Times New Roman"/>
                <w:sz w:val="20"/>
                <w:szCs w:val="20"/>
              </w:rPr>
            </w:pPr>
          </w:p>
          <w:p w:rsidR="00F40E9D" w:rsidRPr="00624DE2" w:rsidP="00BF6B18">
            <w:pPr>
              <w:bidi w:val="0"/>
              <w:spacing w:after="0" w:line="240" w:lineRule="auto"/>
              <w:jc w:val="center"/>
              <w:rPr>
                <w:rFonts w:ascii="Times New Roman" w:hAnsi="Times New Roman"/>
                <w:sz w:val="20"/>
                <w:szCs w:val="20"/>
              </w:rPr>
            </w:pPr>
          </w:p>
          <w:p w:rsidR="00F40E9D" w:rsidRPr="00624DE2" w:rsidP="00BF6B18">
            <w:pPr>
              <w:bidi w:val="0"/>
              <w:spacing w:after="0" w:line="240" w:lineRule="auto"/>
              <w:jc w:val="center"/>
              <w:rPr>
                <w:rFonts w:ascii="Times New Roman" w:hAnsi="Times New Roman"/>
                <w:sz w:val="20"/>
                <w:szCs w:val="20"/>
              </w:rPr>
            </w:pPr>
          </w:p>
          <w:p w:rsidR="00BF62D5" w:rsidRPr="00624DE2" w:rsidP="00BF6B18">
            <w:pPr>
              <w:bidi w:val="0"/>
              <w:spacing w:after="0" w:line="240" w:lineRule="auto"/>
              <w:jc w:val="center"/>
              <w:rPr>
                <w:rFonts w:ascii="Times New Roman" w:hAnsi="Times New Roman"/>
                <w:sz w:val="20"/>
                <w:szCs w:val="20"/>
              </w:rPr>
            </w:pPr>
            <w:r w:rsidRPr="00624DE2" w:rsidR="00F03D50">
              <w:rPr>
                <w:rFonts w:ascii="Times New Roman" w:hAnsi="Times New Roman"/>
                <w:sz w:val="20"/>
                <w:szCs w:val="20"/>
              </w:rPr>
              <w:t>483/2001</w:t>
            </w:r>
          </w:p>
          <w:p w:rsidR="00DD2F9B" w:rsidRPr="00624DE2" w:rsidP="00BF6B18">
            <w:pPr>
              <w:bidi w:val="0"/>
              <w:spacing w:after="0" w:line="240" w:lineRule="auto"/>
              <w:jc w:val="center"/>
              <w:rPr>
                <w:rFonts w:ascii="Times New Roman" w:hAnsi="Times New Roman"/>
                <w:sz w:val="20"/>
                <w:szCs w:val="20"/>
              </w:rPr>
            </w:pPr>
          </w:p>
          <w:p w:rsidR="00DD2F9B" w:rsidRPr="00624DE2" w:rsidP="00BF6B18">
            <w:pPr>
              <w:bidi w:val="0"/>
              <w:spacing w:after="0" w:line="240" w:lineRule="auto"/>
              <w:jc w:val="center"/>
              <w:rPr>
                <w:rFonts w:ascii="Times New Roman" w:hAnsi="Times New Roman"/>
                <w:sz w:val="20"/>
                <w:szCs w:val="20"/>
              </w:rPr>
            </w:pPr>
          </w:p>
          <w:p w:rsidR="00DD2F9B" w:rsidRPr="00624DE2" w:rsidP="00BF6B18">
            <w:pPr>
              <w:bidi w:val="0"/>
              <w:spacing w:after="0" w:line="240" w:lineRule="auto"/>
              <w:jc w:val="center"/>
              <w:rPr>
                <w:rFonts w:ascii="Times New Roman" w:hAnsi="Times New Roman"/>
                <w:sz w:val="20"/>
                <w:szCs w:val="20"/>
              </w:rPr>
            </w:pPr>
          </w:p>
          <w:p w:rsidR="00DD2F9B" w:rsidRPr="00624DE2" w:rsidP="00BF6B18">
            <w:pPr>
              <w:bidi w:val="0"/>
              <w:spacing w:after="0" w:line="240" w:lineRule="auto"/>
              <w:jc w:val="center"/>
              <w:rPr>
                <w:rFonts w:ascii="Times New Roman" w:hAnsi="Times New Roman"/>
                <w:sz w:val="20"/>
                <w:szCs w:val="20"/>
              </w:rPr>
            </w:pPr>
          </w:p>
          <w:p w:rsidR="00DD2F9B" w:rsidRPr="00624DE2" w:rsidP="00BF6B18">
            <w:pPr>
              <w:bidi w:val="0"/>
              <w:spacing w:after="0" w:line="240" w:lineRule="auto"/>
              <w:jc w:val="center"/>
              <w:rPr>
                <w:rFonts w:ascii="Times New Roman" w:hAnsi="Times New Roman"/>
                <w:sz w:val="20"/>
                <w:szCs w:val="20"/>
              </w:rPr>
            </w:pPr>
          </w:p>
          <w:p w:rsidR="00DD2F9B" w:rsidRPr="00624DE2" w:rsidP="00BF6B18">
            <w:pPr>
              <w:bidi w:val="0"/>
              <w:spacing w:after="0" w:line="240" w:lineRule="auto"/>
              <w:jc w:val="center"/>
              <w:rPr>
                <w:rFonts w:ascii="Times New Roman" w:hAnsi="Times New Roman"/>
                <w:sz w:val="20"/>
                <w:szCs w:val="20"/>
              </w:rPr>
            </w:pPr>
          </w:p>
          <w:p w:rsidR="00DD2F9B"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DD2F9B"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A763FF" w:rsidRPr="00624DE2" w:rsidP="00BF6B18">
            <w:pPr>
              <w:pStyle w:val="Normlny"/>
              <w:bidi w:val="0"/>
              <w:spacing w:after="0" w:line="240" w:lineRule="auto"/>
              <w:rPr>
                <w:rFonts w:ascii="Times New Roman" w:hAnsi="Times New Roman"/>
              </w:rPr>
            </w:pPr>
            <w:r w:rsidRPr="00624DE2" w:rsidR="00EE589D">
              <w:rPr>
                <w:rFonts w:ascii="Times New Roman" w:hAnsi="Times New Roman"/>
              </w:rPr>
              <w:t>§ 2 O</w:t>
            </w:r>
            <w:r w:rsidRPr="00624DE2" w:rsidR="0003195E">
              <w:rPr>
                <w:rFonts w:ascii="Times New Roman" w:hAnsi="Times New Roman"/>
              </w:rPr>
              <w:t xml:space="preserve"> </w:t>
            </w:r>
            <w:r w:rsidRPr="00624DE2" w:rsidR="00EE589D">
              <w:rPr>
                <w:rFonts w:ascii="Times New Roman" w:hAnsi="Times New Roman"/>
              </w:rPr>
              <w:t>1</w:t>
            </w:r>
          </w:p>
          <w:p w:rsidR="00BF62D5" w:rsidRPr="00624DE2" w:rsidP="00BF6B18">
            <w:pPr>
              <w:pStyle w:val="Normlny"/>
              <w:bidi w:val="0"/>
              <w:spacing w:after="0" w:line="240" w:lineRule="auto"/>
              <w:jc w:val="center"/>
              <w:rPr>
                <w:rFonts w:ascii="Times New Roman" w:hAnsi="Times New Roman"/>
              </w:rPr>
            </w:pPr>
          </w:p>
          <w:p w:rsidR="00BF62D5" w:rsidRPr="00624DE2" w:rsidP="00BF6B18">
            <w:pPr>
              <w:pStyle w:val="Normlny"/>
              <w:bidi w:val="0"/>
              <w:spacing w:after="0" w:line="240" w:lineRule="auto"/>
              <w:jc w:val="center"/>
              <w:rPr>
                <w:rFonts w:ascii="Times New Roman" w:hAnsi="Times New Roman"/>
              </w:rPr>
            </w:pPr>
          </w:p>
          <w:p w:rsidR="00BF62D5" w:rsidRPr="00624DE2" w:rsidP="00BF6B18">
            <w:pPr>
              <w:pStyle w:val="Normlny"/>
              <w:bidi w:val="0"/>
              <w:spacing w:after="0" w:line="240" w:lineRule="auto"/>
              <w:jc w:val="center"/>
              <w:rPr>
                <w:rFonts w:ascii="Times New Roman" w:hAnsi="Times New Roman"/>
              </w:rPr>
            </w:pPr>
          </w:p>
          <w:p w:rsidR="00BF62D5" w:rsidRPr="00624DE2" w:rsidP="00BF6B18">
            <w:pPr>
              <w:pStyle w:val="Normlny"/>
              <w:bidi w:val="0"/>
              <w:spacing w:after="0" w:line="240" w:lineRule="auto"/>
              <w:jc w:val="center"/>
              <w:rPr>
                <w:rFonts w:ascii="Times New Roman" w:hAnsi="Times New Roman"/>
              </w:rPr>
            </w:pPr>
          </w:p>
          <w:p w:rsidR="00BF62D5" w:rsidRPr="00624DE2" w:rsidP="00BF6B18">
            <w:pPr>
              <w:pStyle w:val="Normlny"/>
              <w:bidi w:val="0"/>
              <w:spacing w:after="0" w:line="240" w:lineRule="auto"/>
              <w:rPr>
                <w:rFonts w:ascii="Times New Roman" w:hAnsi="Times New Roman"/>
              </w:rPr>
            </w:pPr>
          </w:p>
          <w:p w:rsidR="00F40E9D" w:rsidRPr="00624DE2" w:rsidP="00BF6B18">
            <w:pPr>
              <w:pStyle w:val="Normlny"/>
              <w:bidi w:val="0"/>
              <w:spacing w:after="0" w:line="240" w:lineRule="auto"/>
              <w:rPr>
                <w:rFonts w:ascii="Times New Roman" w:hAnsi="Times New Roman"/>
              </w:rPr>
            </w:pPr>
          </w:p>
          <w:p w:rsidR="00F40E9D" w:rsidRPr="00624DE2" w:rsidP="00BF6B18">
            <w:pPr>
              <w:pStyle w:val="Normlny"/>
              <w:bidi w:val="0"/>
              <w:spacing w:after="0" w:line="240" w:lineRule="auto"/>
              <w:rPr>
                <w:rFonts w:ascii="Times New Roman" w:hAnsi="Times New Roman"/>
              </w:rPr>
            </w:pPr>
          </w:p>
          <w:p w:rsidR="00F40E9D" w:rsidRPr="00624DE2" w:rsidP="00BF6B18">
            <w:pPr>
              <w:pStyle w:val="Normlny"/>
              <w:bidi w:val="0"/>
              <w:spacing w:after="0" w:line="240" w:lineRule="auto"/>
              <w:rPr>
                <w:rFonts w:ascii="Times New Roman" w:hAnsi="Times New Roman"/>
              </w:rPr>
            </w:pPr>
          </w:p>
          <w:p w:rsidR="00EB7364" w:rsidRPr="00624DE2" w:rsidP="00BF6B18">
            <w:pPr>
              <w:pStyle w:val="Normlny"/>
              <w:bidi w:val="0"/>
              <w:spacing w:after="0" w:line="240" w:lineRule="auto"/>
              <w:rPr>
                <w:rFonts w:ascii="Times New Roman" w:hAnsi="Times New Roman"/>
              </w:rPr>
            </w:pPr>
          </w:p>
          <w:p w:rsidR="00BF62D5" w:rsidRPr="00624DE2" w:rsidP="00BF6B18">
            <w:pPr>
              <w:pStyle w:val="Normlny"/>
              <w:bidi w:val="0"/>
              <w:spacing w:after="0" w:line="240" w:lineRule="auto"/>
              <w:rPr>
                <w:rFonts w:ascii="Times New Roman" w:hAnsi="Times New Roman"/>
              </w:rPr>
            </w:pPr>
            <w:r w:rsidRPr="00624DE2">
              <w:rPr>
                <w:rFonts w:ascii="Times New Roman" w:hAnsi="Times New Roman"/>
              </w:rPr>
              <w:t>§ 2 O</w:t>
            </w:r>
            <w:r w:rsidRPr="00624DE2" w:rsidR="00F03D50">
              <w:rPr>
                <w:rFonts w:ascii="Times New Roman" w:hAnsi="Times New Roman"/>
              </w:rPr>
              <w:t> </w:t>
            </w:r>
            <w:r w:rsidRPr="00624DE2">
              <w:rPr>
                <w:rFonts w:ascii="Times New Roman" w:hAnsi="Times New Roman"/>
              </w:rPr>
              <w:t>7</w:t>
            </w:r>
          </w:p>
          <w:p w:rsidR="00F03D50" w:rsidRPr="00624DE2" w:rsidP="00BF6B18">
            <w:pPr>
              <w:pStyle w:val="Normlny"/>
              <w:bidi w:val="0"/>
              <w:spacing w:after="0" w:line="240" w:lineRule="auto"/>
              <w:jc w:val="center"/>
              <w:rPr>
                <w:rFonts w:ascii="Times New Roman" w:hAnsi="Times New Roman"/>
              </w:rPr>
            </w:pPr>
          </w:p>
          <w:p w:rsidR="00F40E9D" w:rsidRPr="00624DE2" w:rsidP="00BF6B18">
            <w:pPr>
              <w:pStyle w:val="Normlny"/>
              <w:bidi w:val="0"/>
              <w:spacing w:after="0" w:line="240" w:lineRule="auto"/>
              <w:jc w:val="center"/>
              <w:rPr>
                <w:rFonts w:ascii="Times New Roman" w:hAnsi="Times New Roman"/>
              </w:rPr>
            </w:pPr>
          </w:p>
          <w:p w:rsidR="00F40E9D" w:rsidRPr="00624DE2" w:rsidP="00BF6B18">
            <w:pPr>
              <w:pStyle w:val="Normlny"/>
              <w:bidi w:val="0"/>
              <w:spacing w:after="0" w:line="240" w:lineRule="auto"/>
              <w:jc w:val="center"/>
              <w:rPr>
                <w:rFonts w:ascii="Times New Roman" w:hAnsi="Times New Roman"/>
              </w:rPr>
            </w:pPr>
          </w:p>
          <w:p w:rsidR="00F03D50" w:rsidRPr="00624DE2" w:rsidP="00BF6B18">
            <w:pPr>
              <w:pStyle w:val="Normlny"/>
              <w:bidi w:val="0"/>
              <w:spacing w:after="0" w:line="240" w:lineRule="auto"/>
              <w:jc w:val="center"/>
              <w:rPr>
                <w:rFonts w:ascii="Times New Roman" w:hAnsi="Times New Roman"/>
              </w:rPr>
            </w:pPr>
          </w:p>
          <w:p w:rsidR="00F03D50" w:rsidRPr="00624DE2" w:rsidP="00BF6B18">
            <w:pPr>
              <w:pStyle w:val="Normlny"/>
              <w:bidi w:val="0"/>
              <w:spacing w:after="0" w:line="240" w:lineRule="auto"/>
              <w:rPr>
                <w:rFonts w:ascii="Times New Roman" w:hAnsi="Times New Roman"/>
              </w:rPr>
            </w:pPr>
            <w:r w:rsidRPr="00624DE2">
              <w:rPr>
                <w:rFonts w:ascii="Times New Roman" w:hAnsi="Times New Roman"/>
              </w:rPr>
              <w:t>§ 7 O</w:t>
            </w:r>
            <w:r w:rsidRPr="00624DE2" w:rsidR="0003195E">
              <w:rPr>
                <w:rFonts w:ascii="Times New Roman" w:hAnsi="Times New Roman"/>
              </w:rPr>
              <w:t xml:space="preserve"> </w:t>
            </w:r>
            <w:r w:rsidRPr="00624DE2">
              <w:rPr>
                <w:rFonts w:ascii="Times New Roman" w:hAnsi="Times New Roman"/>
              </w:rPr>
              <w:t>1</w:t>
            </w:r>
          </w:p>
          <w:p w:rsidR="00DD2F9B" w:rsidRPr="00624DE2" w:rsidP="00BF6B18">
            <w:pPr>
              <w:pStyle w:val="Normlny"/>
              <w:bidi w:val="0"/>
              <w:spacing w:after="0" w:line="240" w:lineRule="auto"/>
              <w:jc w:val="center"/>
              <w:rPr>
                <w:rFonts w:ascii="Times New Roman" w:hAnsi="Times New Roman"/>
              </w:rPr>
            </w:pPr>
          </w:p>
          <w:p w:rsidR="00DD2F9B" w:rsidRPr="00624DE2" w:rsidP="00BF6B18">
            <w:pPr>
              <w:pStyle w:val="Normlny"/>
              <w:bidi w:val="0"/>
              <w:spacing w:after="0" w:line="240" w:lineRule="auto"/>
              <w:jc w:val="center"/>
              <w:rPr>
                <w:rFonts w:ascii="Times New Roman" w:hAnsi="Times New Roman"/>
              </w:rPr>
            </w:pPr>
          </w:p>
          <w:p w:rsidR="00DD2F9B" w:rsidRPr="00624DE2" w:rsidP="00BF6B18">
            <w:pPr>
              <w:pStyle w:val="Normlny"/>
              <w:bidi w:val="0"/>
              <w:spacing w:after="0" w:line="240" w:lineRule="auto"/>
              <w:jc w:val="center"/>
              <w:rPr>
                <w:rFonts w:ascii="Times New Roman" w:hAnsi="Times New Roman"/>
              </w:rPr>
            </w:pPr>
          </w:p>
          <w:p w:rsidR="00DD2F9B" w:rsidRPr="00624DE2" w:rsidP="00BF6B18">
            <w:pPr>
              <w:pStyle w:val="Normlny"/>
              <w:bidi w:val="0"/>
              <w:spacing w:after="0" w:line="240" w:lineRule="auto"/>
              <w:jc w:val="center"/>
              <w:rPr>
                <w:rFonts w:ascii="Times New Roman" w:hAnsi="Times New Roman"/>
              </w:rPr>
            </w:pPr>
          </w:p>
          <w:p w:rsidR="00DD2F9B" w:rsidRPr="00624DE2" w:rsidP="00BF6B18">
            <w:pPr>
              <w:pStyle w:val="Normlny"/>
              <w:bidi w:val="0"/>
              <w:spacing w:after="0" w:line="240" w:lineRule="auto"/>
              <w:jc w:val="center"/>
              <w:rPr>
                <w:rFonts w:ascii="Times New Roman" w:hAnsi="Times New Roman"/>
              </w:rPr>
            </w:pPr>
          </w:p>
          <w:p w:rsidR="00DD2F9B" w:rsidRPr="00624DE2" w:rsidP="00BF6B18">
            <w:pPr>
              <w:pStyle w:val="Normlny"/>
              <w:bidi w:val="0"/>
              <w:spacing w:after="0" w:line="240" w:lineRule="auto"/>
              <w:jc w:val="center"/>
              <w:rPr>
                <w:rFonts w:ascii="Times New Roman" w:hAnsi="Times New Roman"/>
              </w:rPr>
            </w:pPr>
          </w:p>
          <w:p w:rsidR="00DD2F9B" w:rsidRPr="00624DE2" w:rsidP="00BF6B18">
            <w:pPr>
              <w:pStyle w:val="Normlny"/>
              <w:bidi w:val="0"/>
              <w:spacing w:after="0" w:line="240" w:lineRule="auto"/>
              <w:rPr>
                <w:rFonts w:ascii="Times New Roman" w:hAnsi="Times New Roman"/>
              </w:rPr>
            </w:pPr>
            <w:r w:rsidRPr="00624DE2">
              <w:rPr>
                <w:rFonts w:ascii="Times New Roman" w:hAnsi="Times New Roman"/>
              </w:rPr>
              <w:t>§ 19 O 6</w:t>
            </w:r>
          </w:p>
          <w:p w:rsidR="00DD2F9B"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F40E9D" w:rsidP="00F40E9D">
            <w:pPr>
              <w:bidi w:val="0"/>
              <w:spacing w:after="0" w:line="240" w:lineRule="auto"/>
              <w:rPr>
                <w:rFonts w:ascii="Times New Roman" w:hAnsi="Times New Roman"/>
                <w:b/>
                <w:sz w:val="20"/>
                <w:szCs w:val="20"/>
              </w:rPr>
            </w:pPr>
            <w:r w:rsidRPr="00603B59" w:rsidR="00603B59">
              <w:rPr>
                <w:rFonts w:ascii="Times New Roman" w:hAnsi="Times New Roman"/>
                <w:b/>
                <w:sz w:val="20"/>
                <w:szCs w:val="20"/>
              </w:rPr>
              <w:t>„(1) Banka je právnická osoba so sídlom na území Slovenskej republiky založená ako akciová spoločnosť,1) ktorá je úverovou inštitúciou podľa osobitného predpisu1ab) a ktorá má bankové povolenie. Iná právna forma banky sa zakazuje.</w:t>
            </w:r>
          </w:p>
          <w:p w:rsidR="00603B59" w:rsidRPr="00624DE2" w:rsidP="00F40E9D">
            <w:pPr>
              <w:bidi w:val="0"/>
              <w:spacing w:after="0" w:line="240" w:lineRule="auto"/>
              <w:rPr>
                <w:rFonts w:ascii="Times New Roman" w:hAnsi="Times New Roman"/>
                <w:b/>
                <w:sz w:val="20"/>
                <w:szCs w:val="20"/>
              </w:rPr>
            </w:pPr>
          </w:p>
          <w:p w:rsidR="00F40E9D" w:rsidRPr="00624DE2" w:rsidP="00F40E9D">
            <w:pPr>
              <w:bidi w:val="0"/>
              <w:spacing w:after="0" w:line="240" w:lineRule="auto"/>
              <w:rPr>
                <w:rFonts w:ascii="Times New Roman" w:hAnsi="Times New Roman"/>
                <w:b/>
                <w:sz w:val="20"/>
                <w:szCs w:val="20"/>
              </w:rPr>
            </w:pPr>
            <w:r w:rsidRPr="00624DE2">
              <w:rPr>
                <w:rFonts w:ascii="Times New Roman" w:hAnsi="Times New Roman"/>
                <w:b/>
                <w:sz w:val="20"/>
                <w:szCs w:val="20"/>
                <w:vertAlign w:val="superscript"/>
              </w:rPr>
              <w:t>1ab</w:t>
            </w:r>
            <w:r w:rsidRPr="00624DE2">
              <w:rPr>
                <w:rFonts w:ascii="Times New Roman" w:hAnsi="Times New Roman"/>
                <w:b/>
                <w:sz w:val="20"/>
                <w:szCs w:val="20"/>
              </w:rPr>
              <w:t>) Čl. 4 ods. 1 bod 1 nariadenia Európskeho parlamentu a Rady (EÚ) č. 575/2013 z 26. júna 2013 o prudenciálnych požiadavkách na úverové inštitúcie a investičné spoločnosti a o zmene nariadenia (EÚ) č. 648/2012 (Ú. v. EÚ L 176, 27. júna 2013).</w:t>
            </w:r>
          </w:p>
          <w:p w:rsidR="00BF62D5" w:rsidRPr="00624DE2" w:rsidP="00BF6B18">
            <w:pPr>
              <w:bidi w:val="0"/>
              <w:spacing w:after="0" w:line="240" w:lineRule="auto"/>
              <w:rPr>
                <w:rFonts w:ascii="Times New Roman" w:hAnsi="Times New Roman"/>
                <w:b/>
                <w:sz w:val="20"/>
                <w:szCs w:val="20"/>
                <w:lang w:eastAsia="en-US"/>
              </w:rPr>
            </w:pPr>
          </w:p>
          <w:p w:rsidR="00F03D50" w:rsidP="00BF6B18">
            <w:pPr>
              <w:bidi w:val="0"/>
              <w:spacing w:after="0" w:line="240" w:lineRule="auto"/>
              <w:rPr>
                <w:rFonts w:ascii="Times New Roman" w:hAnsi="Times New Roman"/>
                <w:b/>
                <w:sz w:val="20"/>
                <w:szCs w:val="20"/>
              </w:rPr>
            </w:pPr>
            <w:r w:rsidRPr="00603B59" w:rsidR="00603B59">
              <w:rPr>
                <w:rFonts w:ascii="Times New Roman" w:hAnsi="Times New Roman"/>
                <w:b/>
                <w:sz w:val="20"/>
                <w:szCs w:val="20"/>
              </w:rPr>
              <w:t>(7) Zahraničná banka je úverová inštitúcia podľa osobitného predpisu,1ab) ktorá je právnickou osobou so sídlom mimo územia Slovenskej republiky, ktorá vykonáva bankové činnosti a ktorá má oprávnenie na výkon týchto činností udelené v štáte, v ktorom má sídlo.</w:t>
            </w:r>
          </w:p>
          <w:p w:rsidR="00603B59" w:rsidRPr="00624DE2" w:rsidP="00BF6B18">
            <w:pPr>
              <w:bidi w:val="0"/>
              <w:spacing w:after="0" w:line="240" w:lineRule="auto"/>
              <w:rPr>
                <w:rFonts w:ascii="Times New Roman" w:hAnsi="Times New Roman"/>
                <w:sz w:val="20"/>
                <w:szCs w:val="20"/>
                <w:lang w:eastAsia="en-US"/>
              </w:rPr>
            </w:pPr>
          </w:p>
          <w:p w:rsidR="00F03D50" w:rsidRPr="00624DE2" w:rsidP="00BF6B18">
            <w:pPr>
              <w:bidi w:val="0"/>
              <w:spacing w:after="0" w:line="240" w:lineRule="auto"/>
              <w:rPr>
                <w:rFonts w:ascii="Times New Roman" w:hAnsi="Times New Roman"/>
                <w:sz w:val="20"/>
                <w:szCs w:val="20"/>
                <w:lang w:eastAsia="en-US"/>
              </w:rPr>
            </w:pPr>
            <w:r w:rsidRPr="00624DE2" w:rsidR="00F40E9D">
              <w:rPr>
                <w:rFonts w:ascii="Times New Roman" w:hAnsi="Times New Roman"/>
                <w:sz w:val="20"/>
                <w:szCs w:val="20"/>
                <w:lang w:eastAsia="en-US"/>
              </w:rPr>
              <w:t>(</w:t>
            </w:r>
            <w:r w:rsidRPr="00624DE2">
              <w:rPr>
                <w:rFonts w:ascii="Times New Roman" w:hAnsi="Times New Roman"/>
                <w:sz w:val="20"/>
                <w:szCs w:val="20"/>
                <w:lang w:eastAsia="en-US"/>
              </w:rPr>
              <w:t>1) O udelení bankového povolenia rozhoduje Národná banka Slovenska. O udelení bankového povolenia pre banky podľa osobitného predpisu a o udelení bankového povolenia na vykonávanie hypotekárnych obchodov rozhoduje Národná banka Slovenska po prerokovaní s Ministerstvom financií Slovenskej republiky (ďalej len "ministerstvo"). Žiadosť o udelenie bankového povolenia sa predkladá Národnej banke Slovenska.</w:t>
            </w:r>
          </w:p>
          <w:p w:rsidR="00DD2F9B" w:rsidRPr="00624DE2" w:rsidP="00BF6B18">
            <w:pPr>
              <w:bidi w:val="0"/>
              <w:spacing w:after="0" w:line="240" w:lineRule="auto"/>
              <w:rPr>
                <w:rFonts w:ascii="Times New Roman" w:hAnsi="Times New Roman"/>
                <w:sz w:val="20"/>
                <w:szCs w:val="20"/>
                <w:lang w:eastAsia="en-US"/>
              </w:rPr>
            </w:pPr>
          </w:p>
          <w:p w:rsidR="00DD2F9B"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(6) Národná banka Slovenska oznámi Komisii a Európskemu orgánu dohľadu (Európskemu orgánu pre bankovníctvo) podmienky na udelenie bankového povolenia podľa § </w:t>
            </w:r>
            <w:smartTag w:uri="urn:schemas-microsoft-com:office:smarttags" w:element="metricconverter">
              <w:smartTagPr>
                <w:attr w:name="ProductID" w:val="7 a"/>
              </w:smartTagPr>
              <w:r w:rsidRPr="00624DE2">
                <w:rPr>
                  <w:rFonts w:ascii="Times New Roman" w:hAnsi="Times New Roman"/>
                  <w:sz w:val="20"/>
                  <w:szCs w:val="20"/>
                  <w:lang w:eastAsia="en-US"/>
                </w:rPr>
                <w:t>7 a</w:t>
              </w:r>
            </w:smartTag>
            <w:r w:rsidRPr="00624DE2">
              <w:rPr>
                <w:rFonts w:ascii="Times New Roman" w:hAnsi="Times New Roman"/>
                <w:sz w:val="20"/>
                <w:szCs w:val="20"/>
                <w:lang w:eastAsia="en-US"/>
              </w:rPr>
              <w:t xml:space="preserve"> 8.</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p w:rsidR="00C35C43" w:rsidRPr="00624DE2" w:rsidP="00BF6B18">
            <w:pPr>
              <w:bidi w:val="0"/>
              <w:spacing w:after="0" w:line="240" w:lineRule="auto"/>
              <w:jc w:val="center"/>
              <w:rPr>
                <w:rFonts w:ascii="Times New Roman" w:hAnsi="Times New Roman"/>
                <w:sz w:val="20"/>
                <w:szCs w:val="20"/>
              </w:rPr>
            </w:pPr>
          </w:p>
          <w:p w:rsidR="00C35C43" w:rsidRPr="00624DE2" w:rsidP="00BF6B18">
            <w:pPr>
              <w:bidi w:val="0"/>
              <w:spacing w:after="0" w:line="240" w:lineRule="auto"/>
              <w:jc w:val="center"/>
              <w:rPr>
                <w:rFonts w:ascii="Times New Roman" w:hAnsi="Times New Roman"/>
                <w:sz w:val="20"/>
                <w:szCs w:val="20"/>
              </w:rPr>
            </w:pPr>
          </w:p>
          <w:p w:rsidR="00C35C43" w:rsidRPr="00624DE2" w:rsidP="00BF6B18">
            <w:pPr>
              <w:bidi w:val="0"/>
              <w:spacing w:after="0" w:line="240" w:lineRule="auto"/>
              <w:jc w:val="center"/>
              <w:rPr>
                <w:rFonts w:ascii="Times New Roman" w:hAnsi="Times New Roman"/>
                <w:sz w:val="20"/>
                <w:szCs w:val="20"/>
              </w:rPr>
            </w:pPr>
          </w:p>
          <w:p w:rsidR="00C35C43" w:rsidRPr="00624DE2" w:rsidP="00BF6B18">
            <w:pPr>
              <w:bidi w:val="0"/>
              <w:spacing w:after="0" w:line="240" w:lineRule="auto"/>
              <w:jc w:val="center"/>
              <w:rPr>
                <w:rFonts w:ascii="Times New Roman" w:hAnsi="Times New Roman"/>
                <w:sz w:val="20"/>
                <w:szCs w:val="20"/>
              </w:rPr>
            </w:pPr>
          </w:p>
          <w:p w:rsidR="00C35C43" w:rsidRPr="00624DE2" w:rsidP="00BF6B18">
            <w:pPr>
              <w:bidi w:val="0"/>
              <w:spacing w:after="0" w:line="240" w:lineRule="auto"/>
              <w:jc w:val="center"/>
              <w:rPr>
                <w:rFonts w:ascii="Times New Roman" w:hAnsi="Times New Roman"/>
                <w:sz w:val="20"/>
                <w:szCs w:val="20"/>
              </w:rPr>
            </w:pPr>
          </w:p>
          <w:p w:rsidR="00C35C43" w:rsidRPr="00624DE2" w:rsidP="00BF6B18">
            <w:pPr>
              <w:bidi w:val="0"/>
              <w:spacing w:after="0" w:line="240" w:lineRule="auto"/>
              <w:jc w:val="center"/>
              <w:rPr>
                <w:rFonts w:ascii="Times New Roman" w:hAnsi="Times New Roman"/>
                <w:sz w:val="20"/>
                <w:szCs w:val="20"/>
              </w:rPr>
            </w:pPr>
          </w:p>
          <w:p w:rsidR="00C35C43" w:rsidRPr="00624DE2" w:rsidP="00BF6B18">
            <w:pPr>
              <w:bidi w:val="0"/>
              <w:spacing w:after="0" w:line="240" w:lineRule="auto"/>
              <w:jc w:val="center"/>
              <w:rPr>
                <w:rFonts w:ascii="Times New Roman" w:hAnsi="Times New Roman"/>
                <w:sz w:val="20"/>
                <w:szCs w:val="20"/>
              </w:rPr>
            </w:pPr>
          </w:p>
          <w:p w:rsidR="00C35C43" w:rsidRPr="00624DE2" w:rsidP="00BF6B18">
            <w:pPr>
              <w:bidi w:val="0"/>
              <w:spacing w:after="0" w:line="240" w:lineRule="auto"/>
              <w:jc w:val="center"/>
              <w:rPr>
                <w:rFonts w:ascii="Times New Roman" w:hAnsi="Times New Roman"/>
                <w:sz w:val="20"/>
                <w:szCs w:val="20"/>
              </w:rPr>
            </w:pPr>
          </w:p>
          <w:p w:rsidR="00C35C43"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p w:rsidR="00C35C43" w:rsidRPr="00624DE2" w:rsidP="00BF6B18">
            <w:pPr>
              <w:bidi w:val="0"/>
              <w:spacing w:after="0" w:line="240" w:lineRule="auto"/>
              <w:rPr>
                <w:rFonts w:ascii="Times New Roman" w:hAnsi="Times New Roman"/>
                <w:sz w:val="20"/>
                <w:szCs w:val="20"/>
              </w:rPr>
            </w:pPr>
          </w:p>
          <w:p w:rsidR="00C35C43" w:rsidRPr="00624DE2" w:rsidP="00BF6B18">
            <w:pPr>
              <w:bidi w:val="0"/>
              <w:spacing w:after="0" w:line="240" w:lineRule="auto"/>
              <w:rPr>
                <w:rFonts w:ascii="Times New Roman" w:hAnsi="Times New Roman"/>
                <w:sz w:val="20"/>
                <w:szCs w:val="20"/>
              </w:rPr>
            </w:pPr>
          </w:p>
          <w:p w:rsidR="00C35C43" w:rsidRPr="00624DE2" w:rsidP="00BF6B18">
            <w:pPr>
              <w:bidi w:val="0"/>
              <w:spacing w:after="0" w:line="240" w:lineRule="auto"/>
              <w:rPr>
                <w:rFonts w:ascii="Times New Roman" w:hAnsi="Times New Roman"/>
                <w:sz w:val="20"/>
                <w:szCs w:val="20"/>
              </w:rPr>
            </w:pPr>
          </w:p>
          <w:p w:rsidR="00C35C43" w:rsidRPr="00624DE2" w:rsidP="00BF6B18">
            <w:pPr>
              <w:bidi w:val="0"/>
              <w:spacing w:after="0" w:line="240" w:lineRule="auto"/>
              <w:rPr>
                <w:rFonts w:ascii="Times New Roman" w:hAnsi="Times New Roman"/>
                <w:sz w:val="20"/>
                <w:szCs w:val="20"/>
              </w:rPr>
            </w:pPr>
          </w:p>
          <w:p w:rsidR="00C35C43" w:rsidRPr="00624DE2" w:rsidP="00BF6B18">
            <w:pPr>
              <w:bidi w:val="0"/>
              <w:spacing w:after="0" w:line="240" w:lineRule="auto"/>
              <w:rPr>
                <w:rFonts w:ascii="Times New Roman" w:hAnsi="Times New Roman"/>
                <w:sz w:val="20"/>
                <w:szCs w:val="20"/>
              </w:rPr>
            </w:pPr>
          </w:p>
          <w:p w:rsidR="00C35C43" w:rsidRPr="00624DE2" w:rsidP="00BF6B18">
            <w:pPr>
              <w:bidi w:val="0"/>
              <w:spacing w:after="0" w:line="240" w:lineRule="auto"/>
              <w:rPr>
                <w:rFonts w:ascii="Times New Roman" w:hAnsi="Times New Roman"/>
                <w:sz w:val="20"/>
                <w:szCs w:val="20"/>
              </w:rPr>
            </w:pPr>
          </w:p>
          <w:p w:rsidR="00C35C43" w:rsidRPr="00624DE2" w:rsidP="00BF6B18">
            <w:pPr>
              <w:bidi w:val="0"/>
              <w:spacing w:after="0" w:line="240" w:lineRule="auto"/>
              <w:rPr>
                <w:rFonts w:ascii="Times New Roman" w:hAnsi="Times New Roman"/>
                <w:sz w:val="20"/>
                <w:szCs w:val="20"/>
              </w:rPr>
            </w:pPr>
          </w:p>
          <w:p w:rsidR="00C35C43"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6B399E">
              <w:rPr>
                <w:rFonts w:ascii="Times New Roman" w:hAnsi="Times New Roman"/>
                <w:sz w:val="20"/>
                <w:szCs w:val="20"/>
              </w:rPr>
              <w:t>Čl. 8 ods.</w:t>
            </w:r>
            <w:r w:rsidRPr="00624DE2" w:rsidR="00B84833">
              <w:rPr>
                <w:rFonts w:ascii="Times New Roman" w:hAnsi="Times New Roman"/>
                <w:sz w:val="20"/>
                <w:szCs w:val="20"/>
              </w:rPr>
              <w:t>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B399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EBA vypracuje návrh regulačných technických predpisov s cieľom presne stanoviť:</w:t>
            </w:r>
          </w:p>
          <w:p w:rsidR="006B399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informácie, ktoré sa majú poskytnúť príslušným orgánom v žiadosti o povolenie úverových inštitúcií vrátane plánu činnosti ustanoveného v článku 10;</w:t>
            </w:r>
          </w:p>
          <w:p w:rsidR="006B399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požiadavky vzťahujúce sa na akcionárov a spoločníkov s kvalifikovanými účasťami podľa článku 14; a</w:t>
            </w:r>
          </w:p>
          <w:p w:rsidR="006B399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prekážky, ktoré môžu brániť účinnému výkonu funkcií dohľadu príslušného orgánu uvedených v článku 14.</w:t>
            </w:r>
          </w:p>
          <w:p w:rsidR="00934164" w:rsidRPr="00624DE2" w:rsidP="00BF6B18">
            <w:pPr>
              <w:bidi w:val="0"/>
              <w:adjustRightInd w:val="0"/>
              <w:spacing w:after="0" w:line="240" w:lineRule="auto"/>
              <w:rPr>
                <w:rFonts w:ascii="Times New Roman" w:hAnsi="Times New Roman"/>
                <w:sz w:val="20"/>
                <w:szCs w:val="20"/>
              </w:rPr>
            </w:pPr>
            <w:r w:rsidRPr="00624DE2" w:rsidR="006B399E">
              <w:rPr>
                <w:rFonts w:ascii="Times New Roman" w:hAnsi="Times New Roman"/>
                <w:sz w:val="20"/>
                <w:szCs w:val="20"/>
              </w:rPr>
              <w:t>Na Komisiu sa deleguje právomoc prijať regulačné technické predpisy uvedené v prvom pododseku písm. a), b) a c) v súlade článkami 10 až 14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0A93"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42400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095C3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095C3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56E04"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6B399E">
              <w:rPr>
                <w:rFonts w:ascii="Times New Roman" w:hAnsi="Times New Roman"/>
                <w:sz w:val="20"/>
                <w:szCs w:val="20"/>
              </w:rPr>
              <w:t>Čl. 8 ods.</w:t>
            </w:r>
            <w:r w:rsidRPr="00624DE2" w:rsidR="00B84833">
              <w:rPr>
                <w:rFonts w:ascii="Times New Roman" w:hAnsi="Times New Roman"/>
                <w:sz w:val="20"/>
                <w:szCs w:val="20"/>
              </w:rPr>
              <w:t>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84833"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EBA vypracuje návrh vykonávacích technických predpisov týkajúcich sa štandardných formulárov, vzorov a postupov na poskytovanie informácií uvedené v odseku 2 prvom pododseku písm. a).</w:t>
            </w:r>
          </w:p>
          <w:p w:rsidR="00893F11" w:rsidRPr="00624DE2" w:rsidP="00BF6B18">
            <w:pPr>
              <w:bidi w:val="0"/>
              <w:adjustRightInd w:val="0"/>
              <w:spacing w:after="0" w:line="240" w:lineRule="auto"/>
              <w:rPr>
                <w:rFonts w:ascii="Times New Roman" w:hAnsi="Times New Roman"/>
                <w:sz w:val="20"/>
                <w:szCs w:val="20"/>
              </w:rPr>
            </w:pPr>
            <w:r w:rsidRPr="00624DE2" w:rsidR="00B84833">
              <w:rPr>
                <w:rFonts w:ascii="Times New Roman" w:hAnsi="Times New Roman"/>
                <w:sz w:val="20"/>
                <w:szCs w:val="20"/>
              </w:rPr>
              <w:t>Komisii sa udeľuje právomoc prijať vykonávacie technické predpisy uvedené v prvom pododseku v súlade s článkom 15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0A93"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47F79"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6B399E">
              <w:rPr>
                <w:rFonts w:ascii="Times New Roman" w:hAnsi="Times New Roman"/>
                <w:sz w:val="20"/>
                <w:szCs w:val="20"/>
              </w:rPr>
              <w:t>Čl. 8 ods.</w:t>
            </w:r>
            <w:r w:rsidRPr="00624DE2" w:rsidR="00C353CC">
              <w:rPr>
                <w:rFonts w:ascii="Times New Roman" w:hAnsi="Times New Roman"/>
                <w:sz w:val="20"/>
                <w:szCs w:val="20"/>
              </w:rPr>
              <w:t>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650A0" w:rsidRPr="00624DE2" w:rsidP="00BF6B18">
            <w:pPr>
              <w:bidi w:val="0"/>
              <w:spacing w:after="0" w:line="240" w:lineRule="auto"/>
              <w:rPr>
                <w:rFonts w:ascii="Times New Roman" w:hAnsi="Times New Roman"/>
                <w:sz w:val="20"/>
                <w:szCs w:val="20"/>
              </w:rPr>
            </w:pPr>
            <w:r w:rsidRPr="00624DE2" w:rsidR="00C353CC">
              <w:rPr>
                <w:rFonts w:ascii="Times New Roman" w:hAnsi="Times New Roman"/>
                <w:sz w:val="20"/>
                <w:szCs w:val="20"/>
              </w:rPr>
              <w:t xml:space="preserve">4. EBA predloží Komisii návrh technických predpisov uvedených v odsekoch </w:t>
            </w:r>
            <w:smartTag w:uri="urn:schemas-microsoft-com:office:smarttags" w:element="metricconverter">
              <w:smartTagPr>
                <w:attr w:name="ProductID" w:val="2 a"/>
              </w:smartTagPr>
              <w:r w:rsidRPr="00624DE2" w:rsidR="00C353CC">
                <w:rPr>
                  <w:rFonts w:ascii="Times New Roman" w:hAnsi="Times New Roman"/>
                  <w:sz w:val="20"/>
                  <w:szCs w:val="20"/>
                </w:rPr>
                <w:t>2 a</w:t>
              </w:r>
            </w:smartTag>
            <w:r w:rsidRPr="00624DE2" w:rsidR="00C353CC">
              <w:rPr>
                <w:rFonts w:ascii="Times New Roman" w:hAnsi="Times New Roman"/>
                <w:sz w:val="20"/>
                <w:szCs w:val="20"/>
              </w:rPr>
              <w:t xml:space="preserve"> 3 do 31. decembra 2015.</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0A93"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47F79"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 9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CM4"/>
              <w:bidi w:val="0"/>
              <w:spacing w:after="0" w:line="240" w:lineRule="auto"/>
              <w:rPr>
                <w:rFonts w:ascii="Times New Roman" w:hAnsi="Times New Roman"/>
                <w:b/>
                <w:sz w:val="20"/>
                <w:szCs w:val="20"/>
              </w:rPr>
            </w:pPr>
            <w:r w:rsidRPr="00624DE2">
              <w:rPr>
                <w:rFonts w:ascii="Times New Roman" w:hAnsi="Times New Roman"/>
                <w:b/>
                <w:sz w:val="20"/>
                <w:szCs w:val="20"/>
              </w:rPr>
              <w:t>Zákaz podnikania v oblasti prijímania vkladov a iných návratných zdrojov od verejnosti pre osoby alebo podniky, ktoré nie sú úverovými inštitúciami</w:t>
            </w:r>
          </w:p>
          <w:p w:rsidR="003D7F34" w:rsidRPr="00624DE2" w:rsidP="00BF6B18">
            <w:pPr>
              <w:pStyle w:val="CM4"/>
              <w:bidi w:val="0"/>
              <w:spacing w:after="0" w:line="240" w:lineRule="auto"/>
              <w:rPr>
                <w:rFonts w:ascii="Times New Roman" w:hAnsi="Times New Roman"/>
                <w:sz w:val="20"/>
                <w:szCs w:val="20"/>
              </w:rPr>
            </w:pPr>
          </w:p>
          <w:p w:rsidR="003D7F34" w:rsidRPr="00624DE2" w:rsidP="00BF6B18">
            <w:pPr>
              <w:pStyle w:val="CM4"/>
              <w:bidi w:val="0"/>
              <w:spacing w:after="0" w:line="240" w:lineRule="auto"/>
              <w:rPr>
                <w:rFonts w:ascii="Times New Roman" w:hAnsi="Times New Roman"/>
                <w:sz w:val="20"/>
                <w:szCs w:val="20"/>
              </w:rPr>
            </w:pPr>
            <w:r w:rsidRPr="00624DE2">
              <w:rPr>
                <w:rFonts w:ascii="Times New Roman" w:hAnsi="Times New Roman"/>
                <w:sz w:val="20"/>
                <w:szCs w:val="20"/>
              </w:rPr>
              <w:t>1. Členské štáty zakážu osobám alebo podnikom, ktoré nie sú úverovými inštitúciami, podnikať v oblasti prijímania vkladov a iných návratných zdrojov od verejnosti.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3 O 1</w:t>
            </w: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xml:space="preserve">§ 3 O 2 </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 Bez bankového povolenia nemôže nikto prijímať vklady, ak osobitný predpis neustanovuje inak. 5)Bez bankového povolenia nemôže nikto poskytovať z vkladov úroky alebo iné odplaty, ktoré sú daňovým výdavkom podľa osobitného predpisu. </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(2) Bez bankového povolenia nemôže nikto poskytovať úvery a pôžičky v rámci predmetu svojho podnikania alebo predmetu inej svojej činnosti, z návratných peňažných prostriedkov získaných od iných osôb na základe verejnej výzvy, ak osobitný predpis neustanovuje inak.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 9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Odsek 1 sa nevzťahuje na prijímanie vkladov alebo iných návratných zdrojov zo strany členského štátu, regionálnych alebo miestnych orgánov členského štátu alebo medzinárodných verejných orgánov, ktorých členom je jeden alebo viac členských štátov, ani na prípady, na ktoré sa výslovne vzťahujú vnútroštátne právne predpisy alebo právo Únie, a to za predpokladu, že tieto činnosti podliehajú predpisom a kontrolným mechanizmom, ktorých účelom je ochrana vkladateľov a investorov.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jc w:val="center"/>
              <w:rPr>
                <w:rFonts w:ascii="Times New Roman" w:hAnsi="Times New Roman"/>
              </w:rPr>
            </w:pPr>
            <w:r w:rsidRPr="00624DE2">
              <w:rPr>
                <w:rFonts w:ascii="Times New Roman" w:hAnsi="Times New Roman"/>
              </w:rPr>
              <w:t>§ 3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Bez bankového povolenia nemôže nikto prijímať vklady, ak osobitný predpis neustanovuje inak.</w:t>
            </w:r>
            <w:r w:rsidRPr="00624DE2">
              <w:rPr>
                <w:rFonts w:ascii="Times New Roman" w:hAnsi="Times New Roman"/>
                <w:sz w:val="20"/>
                <w:szCs w:val="20"/>
                <w:vertAlign w:val="superscript"/>
                <w:lang w:eastAsia="en-US"/>
              </w:rPr>
              <w:t>5</w:t>
            </w:r>
            <w:r w:rsidRPr="00624DE2">
              <w:rPr>
                <w:rFonts w:ascii="Times New Roman" w:hAnsi="Times New Roman"/>
                <w:sz w:val="20"/>
                <w:szCs w:val="20"/>
                <w:lang w:eastAsia="en-US"/>
              </w:rPr>
              <w:t>)</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vertAlign w:val="superscript"/>
                <w:lang w:eastAsia="en-US"/>
              </w:rPr>
              <w:t>5</w:t>
            </w:r>
            <w:r w:rsidRPr="00624DE2">
              <w:rPr>
                <w:rFonts w:ascii="Times New Roman" w:hAnsi="Times New Roman"/>
                <w:sz w:val="20"/>
                <w:szCs w:val="20"/>
                <w:lang w:eastAsia="en-US"/>
              </w:rPr>
              <w:t>) Napríklad zákon č. 594/2003 Z. z. o kolektívnom investovaní a o zmene a doplnení niektorých zákonov.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Plán činnosti a organizačná štruktúra</w:t>
            </w: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Členské štáty vyžadujú, aby bol k žiadosti o udelenie povolenia priložený aj plán činnosti, v ktorom sú uvedené druhy plánovaných podnikateľských činností a organizačná štruktúra úverovej inštitúcie.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7 O 2 P f) a g)</w:t>
            </w: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23 O 1 V1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Na udelenie bankového povolenia podľa odseku 1 musia byť splnené tieto podmienky:</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f) návrh stanov banky,</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g) obchodný plán vychádzajúci z navrhovanej stratégie činnosti banky podloženej reálnymi ekonomickými výpočtami,</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Banka je povinná v stanovách okrem náležitostí ustanovených v osobitnom predpise 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zamestnancami banky, útvarom vnútornej kontroly a vnútorného auditu.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Ekonomické potreby</w:t>
            </w: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Členské štáty nevyžadujú, aby sa žiadosť o udelenie povolenia posudzovala vo vzťahu k ekonomickým potrebám trhu.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7 O 3 V2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Dôvodom na zamietnutie žiadosti podľa odseku 1 nemôžu byť ekonomické potreby finančného trhu.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Počiatočný kapitál</w:t>
            </w: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Bez toho, aby boli dotknuté ostatné všeobecné podmienky ustanovené vnútroštátnym právom, príslušné orgány odmietnu udeliť povolenie na začatie činnosti úverovej inštitúcie v prípade, ak úverová inštitúcia nemá samostatné vlastné zdroje alebo ak je jej počiatočný kapitál nižší ako 5 miliónov EUR.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xml:space="preserve">§ 7 </w:t>
            </w: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O 2 Pa)</w:t>
            </w: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7 O 3 V1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Na udelenie bankového povolenia podľa odseku 1 musia byť splnené tieto podmienky:</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peňažný vklad do základného imania banky najmenej 16 600 000 eur a peňažný vklad do základného imania banky, ktorá vykonáva hypotekárne obchody, najmenej 33 200 000 eur,</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Národná banka Slovenska žiadosť podľa odseku 1 zamietne, ak žiadateľ nesplní niektorú podmienku uvedenú v odseku 2.</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Počiatočný kapitál zahŕňa jednu alebo viac položiek uvedených v článku 26 ods. 1 písm. a) až e) nariadenia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xml:space="preserve">§ 7 O 2 </w:t>
            </w:r>
            <w:r w:rsidRPr="00624DE2" w:rsidR="00B041AF">
              <w:rPr>
                <w:rFonts w:ascii="Times New Roman" w:hAnsi="Times New Roman"/>
              </w:rPr>
              <w:t xml:space="preserve">   </w:t>
            </w:r>
            <w:r w:rsidRPr="00624DE2">
              <w:rPr>
                <w:rFonts w:ascii="Times New Roman" w:hAnsi="Times New Roman"/>
              </w:rPr>
              <w:t>P a)</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Na udelenie bankového povolenia podľa odseku 1 musia byť splnené tieto podmienky:</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peňažný vklad do základného imania banky najmenej 16 600 000 eur a peňažný vklad do základného imania banky, ktorá vykonáva hypotekárne obchody, najmenej 33 200 000 eur,</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951D37">
              <w:rPr>
                <w:rFonts w:ascii="Times New Roman" w:hAnsi="Times New Roman"/>
                <w:sz w:val="20"/>
                <w:szCs w:val="20"/>
              </w:rPr>
              <w:t>Čl.12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rPr>
            </w:pPr>
            <w:r w:rsidRPr="00624DE2" w:rsidR="00951D37">
              <w:rPr>
                <w:rFonts w:ascii="Times New Roman" w:hAnsi="Times New Roman"/>
                <w:sz w:val="20"/>
                <w:szCs w:val="20"/>
              </w:rPr>
              <w:t>3. Členské štáty môžu rozhodnúť, že úverové inštitúcie, ktoré nespĺňajú požiadavku mať samostatné vlastné zdroje, a ktoré existovali k 15. decembru 1979, môžu vo svojej činnosti pokračovať. Členské štáty môžu tieto úverové inštitúcie oslobodiť od povinnosti spĺňať požiadavku uvedenú v článku 13 ods. 1 prvom pododseku.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0A93"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5255" w:rsidRPr="00624DE2" w:rsidP="00BF6B18">
            <w:pPr>
              <w:bidi w:val="0"/>
              <w:spacing w:after="0" w:line="240" w:lineRule="auto"/>
              <w:rPr>
                <w:rFonts w:ascii="Times New Roman" w:hAnsi="Times New Roman"/>
                <w:sz w:val="20"/>
                <w:szCs w:val="20"/>
              </w:rPr>
            </w:pPr>
            <w:r w:rsidRPr="00624DE2" w:rsidR="00E177E3">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951D37">
              <w:rPr>
                <w:rFonts w:ascii="Times New Roman" w:hAnsi="Times New Roman"/>
                <w:sz w:val="20"/>
                <w:szCs w:val="20"/>
              </w:rPr>
              <w:t>Čl.12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51D37"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4. Členské štáty môžu udeliť povolenie určitým kategóriám úverových inštitúcií, ktorých počiatočný kapitál nedosahuje úroveň stanovenú v odseku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to na základe týchto podmienok:</w:t>
            </w:r>
          </w:p>
          <w:p w:rsidR="00951D37"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počiatočný kapitál nesmie byť nižší ako 1 milión EUR;</w:t>
            </w:r>
          </w:p>
          <w:p w:rsidR="00893F11" w:rsidRPr="00624DE2" w:rsidP="00BF6B18">
            <w:pPr>
              <w:bidi w:val="0"/>
              <w:adjustRightInd w:val="0"/>
              <w:spacing w:after="0" w:line="240" w:lineRule="auto"/>
              <w:rPr>
                <w:rFonts w:ascii="Times New Roman" w:hAnsi="Times New Roman"/>
                <w:sz w:val="20"/>
                <w:szCs w:val="20"/>
              </w:rPr>
            </w:pPr>
            <w:r w:rsidRPr="00624DE2" w:rsidR="00951D37">
              <w:rPr>
                <w:rFonts w:ascii="Times New Roman" w:hAnsi="Times New Roman"/>
                <w:sz w:val="20"/>
                <w:szCs w:val="20"/>
              </w:rPr>
              <w:t>b) dotknuté členské štáty oznámia Komisii a EBA svoje dôvody, pre ktoré sa rozhodli využiť túto možnosť.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0A93"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EE5255"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231E8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231E8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E5255" w:rsidRPr="00624DE2" w:rsidP="00BF6B18">
            <w:pPr>
              <w:bidi w:val="0"/>
              <w:spacing w:after="0" w:line="240" w:lineRule="auto"/>
              <w:jc w:val="center"/>
              <w:rPr>
                <w:rFonts w:ascii="Times New Roman" w:hAnsi="Times New Roman"/>
                <w:sz w:val="20"/>
                <w:szCs w:val="20"/>
              </w:rPr>
            </w:pPr>
            <w:r w:rsidRPr="00624DE2" w:rsidR="00E177E3">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Účinné riadenie činnosti a miesto ústredia</w:t>
            </w: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udelia povolenie na začatie činnosti úverovej inštitúcie len vtedy, ak aspoň dve osoby účinne riadia prevádzku žiadajúcej úverovej inštitúcie.</w:t>
            </w: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Povolenie odmietnu udeliť vtedy, ak členovia riadiaceho orgánu nespĺňajú požiadavky uvedené v článku 91 ods.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4C6982" w:rsidRPr="00624DE2" w:rsidP="004C6982">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 I</w:t>
            </w:r>
            <w:r w:rsidRPr="00624DE2">
              <w:rPr>
                <w:rFonts w:ascii="Times New Roman" w:hAnsi="Times New Roman"/>
                <w:sz w:val="20"/>
                <w:szCs w:val="20"/>
              </w:rPr>
              <w:t xml:space="preserve"> </w:t>
            </w: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24 O 1</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27 O 1 P d)</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1A576D"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7 O 2 P e)</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8 O 2 P c)</w:t>
            </w:r>
          </w:p>
          <w:p w:rsidR="003D7F34"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Banka má štatutárny orgán a dozornú radu. Štatutárnym orgánom je predstavenstvo. Štatutárny orgán aj dozorná rada musia mať najmenej troch členov.</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1) Banka a pobočka zahraničnej banky vykonávajú obchody so svojimi klientmi na zmluvnom základe. Banka a pobočka zahraničnej banky sú povinné pri výkone svojej činnosti postupovať obozretne, najmä sú povinné vykonávať obchody</w:t>
            </w:r>
          </w:p>
          <w:p w:rsidR="003D7F34"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d) tak, aby pri každom obchode za banku alebo pobočku zahraničnej banky konali najmenej dve osoby; ak to z prevádzkových dôvodov nie je možné, sú povinné bezodkladne zabezpečiť kontrolu vykonaného obchodu osobami, ktoré sa na jeho vykonaní nezúčastnili.</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Na udelenie bankového povolenia podľa odseku 1 musia byť splnené tieto podmienky:</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odborná spôsobilosť a dôveryhodnosť fyzických osôb, ktoré sú navrhované za členov štatutárneho orgánu, za prokuristu, za členov dozornej rady, za vedúcich zamestnancov a za vedúceho útvaru vnútornej kontroly a vnútorného auditu,</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Na udelenie bankového povolenia podľa odseku 1 musia byť splnené tieto podmienky:</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odborná spôsobilosť a dôveryhodnosť osôb navrhovaných zahraničnou bankou na vedúceho pobočky zahraničnej banky a jeho zástupcu a na vedúceho útvaru vnútornej kontroly a vnútorného auditu,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Každý členský štát požaduje, aby:</w:t>
            </w: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každá úverová inštitúcia, ktorá je právnickou osobou a ktorá má sídlo podľa jej vnútroštátneho práva, mala svoje ústredie v tom istom členskom štáte, v ktorom má sídlo;</w:t>
            </w: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iná úverová inštitúcia ako úverová inštitúcia uvedená pod písmenom a) mala svoje ústredie v členskom štáte, ktorý jej udelil povolenie a v ktorom naozaj podniká.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7 O 2 P k)</w:t>
            </w: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jc w:val="center"/>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8 O 2 P h)</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Na udelenie bankového povolenia podľa odseku 1 musia byť</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splnené tieto podmienky:</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k) sídlo budúcej banky, jej ústredie a vykonávanie jej bankovej činnosti musí byť na území Slovenskej republiky; bankové činnosti môže vykonávať banka aj mimo územia Slovenskej republiky prostredníctvom svojej pobočky alebo bez založenia pobočky za podmienok ustanovených týmto zákonom,</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Na udelenie bankového povolenia podľa odseku 1 musia byť splnené tieto podmienky:</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h) zahraničná banka, ktorá chce pôsobiť prostredníctvom pobočky na území Slovenskej republiky, má sídlo, ústredie a vykonáva svoju činnosť v tom istom štáte,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tabs>
                <w:tab w:val="left" w:pos="2355"/>
              </w:tabs>
              <w:bidi w:val="0"/>
              <w:spacing w:after="0" w:line="240" w:lineRule="auto"/>
              <w:rPr>
                <w:rFonts w:ascii="Times New Roman" w:hAnsi="Times New Roman"/>
                <w:b/>
                <w:sz w:val="20"/>
                <w:szCs w:val="20"/>
              </w:rPr>
            </w:pPr>
            <w:r w:rsidRPr="00624DE2">
              <w:rPr>
                <w:rFonts w:ascii="Times New Roman" w:hAnsi="Times New Roman"/>
                <w:b/>
                <w:sz w:val="20"/>
                <w:szCs w:val="20"/>
              </w:rPr>
              <w:t>Akcionári a spoločníci</w:t>
            </w:r>
          </w:p>
          <w:p w:rsidR="003D7F34" w:rsidRPr="00624DE2" w:rsidP="00BF6B18">
            <w:pPr>
              <w:tabs>
                <w:tab w:val="left" w:pos="2355"/>
              </w:tabs>
              <w:bidi w:val="0"/>
              <w:spacing w:after="0" w:line="240" w:lineRule="auto"/>
              <w:rPr>
                <w:rFonts w:ascii="Times New Roman" w:hAnsi="Times New Roman"/>
                <w:sz w:val="20"/>
                <w:szCs w:val="20"/>
              </w:rPr>
            </w:pPr>
            <w:r w:rsidRPr="00624DE2">
              <w:rPr>
                <w:rFonts w:ascii="Times New Roman" w:hAnsi="Times New Roman"/>
                <w:sz w:val="20"/>
                <w:szCs w:val="20"/>
              </w:rPr>
              <w:t>1. Príslušné orgány odmietnu udeliť povolenie na začatie činnosti úverovej inštitúcie, ak ich úverová inštitúcia neinformuje o totožnosti svojich priamych alebo nepriamych akcionárov alebo spoločníkov, ktorí ako fyzické alebo právnické osoby vlastnia kvalifikované účasti, a o výške týchto účastí, alebo v prípade, že kvalifikované účasti neexistujú, o 20 najväčších akcionároch alebo spoločníkoch.</w:t>
            </w:r>
          </w:p>
          <w:p w:rsidR="003D7F34" w:rsidRPr="00624DE2" w:rsidP="00BF6B18">
            <w:pPr>
              <w:tabs>
                <w:tab w:val="left" w:pos="2355"/>
              </w:tabs>
              <w:bidi w:val="0"/>
              <w:spacing w:after="0" w:line="240" w:lineRule="auto"/>
              <w:rPr>
                <w:rFonts w:ascii="Times New Roman" w:hAnsi="Times New Roman"/>
                <w:sz w:val="20"/>
                <w:szCs w:val="20"/>
              </w:rPr>
            </w:pPr>
            <w:r w:rsidRPr="00624DE2">
              <w:rPr>
                <w:rFonts w:ascii="Times New Roman" w:hAnsi="Times New Roman"/>
                <w:sz w:val="20"/>
                <w:szCs w:val="20"/>
              </w:rPr>
              <w:t xml:space="preserve">Pri určovaní, či sú splnené kritériá kvalifikovanej účasti, sa zohľadňujú hlasovacie práva uvedené v článkoch </w:t>
            </w:r>
            <w:smartTag w:uri="urn:schemas-microsoft-com:office:smarttags" w:element="metricconverter">
              <w:smartTagPr>
                <w:attr w:name="ProductID" w:val="9 a"/>
              </w:smartTagPr>
              <w:r w:rsidRPr="00624DE2">
                <w:rPr>
                  <w:rFonts w:ascii="Times New Roman" w:hAnsi="Times New Roman"/>
                  <w:sz w:val="20"/>
                  <w:szCs w:val="20"/>
                </w:rPr>
                <w:t>9 a</w:t>
              </w:r>
            </w:smartTag>
            <w:r w:rsidRPr="00624DE2">
              <w:rPr>
                <w:rFonts w:ascii="Times New Roman" w:hAnsi="Times New Roman"/>
                <w:sz w:val="20"/>
                <w:szCs w:val="20"/>
              </w:rPr>
              <w:t xml:space="preserve"> 10 smernice Európskeho parlamentu a Rady 2004/109/ES z 15. decembra 2004 o harmonizácii požiadaviek na transparentnosť v súvislosti s informáciami o emitentoch, ktorých cenné papiere sú prijaté na obchodovanie na regulovanom trhu [20] a podmienky týkajúce sa ich navýšenia ustanovené v článku 12 ods. </w:t>
            </w:r>
            <w:smartTag w:uri="urn:schemas-microsoft-com:office:smarttags" w:element="metricconverter">
              <w:smartTagPr>
                <w:attr w:name="ProductID" w:val="4 a"/>
              </w:smartTagPr>
              <w:r w:rsidRPr="00624DE2">
                <w:rPr>
                  <w:rFonts w:ascii="Times New Roman" w:hAnsi="Times New Roman"/>
                  <w:sz w:val="20"/>
                  <w:szCs w:val="20"/>
                </w:rPr>
                <w:t>4 a</w:t>
              </w:r>
            </w:smartTag>
            <w:r w:rsidRPr="00624DE2">
              <w:rPr>
                <w:rFonts w:ascii="Times New Roman" w:hAnsi="Times New Roman"/>
                <w:sz w:val="20"/>
                <w:szCs w:val="20"/>
              </w:rPr>
              <w:t xml:space="preserve"> 5 uvedenej smernice.</w:t>
            </w:r>
          </w:p>
          <w:p w:rsidR="003D7F34" w:rsidRPr="00624DE2" w:rsidP="00BF6B18">
            <w:pPr>
              <w:tabs>
                <w:tab w:val="left" w:pos="2355"/>
              </w:tabs>
              <w:bidi w:val="0"/>
              <w:spacing w:after="0" w:line="240" w:lineRule="auto"/>
              <w:rPr>
                <w:rFonts w:ascii="Times New Roman" w:hAnsi="Times New Roman"/>
                <w:sz w:val="20"/>
                <w:szCs w:val="20"/>
              </w:rPr>
            </w:pPr>
            <w:r w:rsidRPr="00624DE2">
              <w:rPr>
                <w:rFonts w:ascii="Times New Roman" w:hAnsi="Times New Roman"/>
                <w:sz w:val="20"/>
                <w:szCs w:val="20"/>
              </w:rPr>
              <w:t>Členské štáty nezohľadnia hlasovacie práva alebo podiely, ktoré investičné spoločnosti alebo úverové inštitúcie držia ako výsledok upisovania finančných nástrojov alebo umiestňovania finančných nástrojov so záväzkom, ako sa uvádza v oddiele A bode 6 prílohy I k smernici 2004/39/ES, ak sa tieto práva nevykonávajú alebo inak nevyužívajú na zasahovanie do riadenia emitenta a ak sa odstúpia jedného roka po ich nadobudnutí.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7 O</w:t>
            </w:r>
            <w:r w:rsidRPr="00624DE2" w:rsidR="00481DD6">
              <w:rPr>
                <w:rFonts w:ascii="Times New Roman" w:hAnsi="Times New Roman"/>
              </w:rPr>
              <w:t> </w:t>
            </w:r>
            <w:r w:rsidRPr="00624DE2">
              <w:rPr>
                <w:rFonts w:ascii="Times New Roman" w:hAnsi="Times New Roman"/>
              </w:rPr>
              <w:t>2</w:t>
            </w:r>
          </w:p>
          <w:p w:rsidR="00481DD6" w:rsidRPr="00624DE2" w:rsidP="00BF6B18">
            <w:pPr>
              <w:pStyle w:val="Normlny"/>
              <w:bidi w:val="0"/>
              <w:spacing w:after="0" w:line="240" w:lineRule="auto"/>
              <w:rPr>
                <w:rFonts w:ascii="Times New Roman" w:hAnsi="Times New Roman"/>
              </w:rPr>
            </w:pPr>
            <w:r w:rsidRPr="00624DE2">
              <w:rPr>
                <w:rFonts w:ascii="Times New Roman" w:hAnsi="Times New Roman"/>
              </w:rPr>
              <w:t>P c)</w:t>
            </w:r>
          </w:p>
          <w:p w:rsidR="00481DD6" w:rsidRPr="00624DE2" w:rsidP="00BF6B18">
            <w:pPr>
              <w:pStyle w:val="Normlny"/>
              <w:bidi w:val="0"/>
              <w:spacing w:after="0" w:line="240" w:lineRule="auto"/>
              <w:rPr>
                <w:rFonts w:ascii="Times New Roman" w:hAnsi="Times New Roman"/>
              </w:rPr>
            </w:pPr>
          </w:p>
          <w:p w:rsidR="00481DD6" w:rsidRPr="00624DE2" w:rsidP="00BF6B18">
            <w:pPr>
              <w:pStyle w:val="Normlny"/>
              <w:bidi w:val="0"/>
              <w:spacing w:after="0" w:line="240" w:lineRule="auto"/>
              <w:rPr>
                <w:rFonts w:ascii="Times New Roman" w:hAnsi="Times New Roman"/>
              </w:rPr>
            </w:pPr>
          </w:p>
          <w:p w:rsidR="00481DD6" w:rsidRPr="00624DE2" w:rsidP="00BF6B18">
            <w:pPr>
              <w:pStyle w:val="Normlny"/>
              <w:bidi w:val="0"/>
              <w:spacing w:after="0" w:line="240" w:lineRule="auto"/>
              <w:rPr>
                <w:rFonts w:ascii="Times New Roman" w:hAnsi="Times New Roman"/>
              </w:rPr>
            </w:pPr>
          </w:p>
          <w:p w:rsidR="00481DD6" w:rsidRPr="00624DE2" w:rsidP="00BF6B18">
            <w:pPr>
              <w:pStyle w:val="Normlny"/>
              <w:bidi w:val="0"/>
              <w:spacing w:after="0" w:line="240" w:lineRule="auto"/>
              <w:rPr>
                <w:rFonts w:ascii="Times New Roman" w:hAnsi="Times New Roman"/>
              </w:rPr>
            </w:pPr>
          </w:p>
          <w:p w:rsidR="00481DD6" w:rsidRPr="00624DE2" w:rsidP="00BF6B18">
            <w:pPr>
              <w:pStyle w:val="Normlny"/>
              <w:bidi w:val="0"/>
              <w:spacing w:after="0" w:line="240" w:lineRule="auto"/>
              <w:rPr>
                <w:rFonts w:ascii="Times New Roman" w:hAnsi="Times New Roman"/>
              </w:rPr>
            </w:pPr>
            <w:r w:rsidRPr="00624DE2">
              <w:rPr>
                <w:rFonts w:ascii="Times New Roman" w:hAnsi="Times New Roman"/>
              </w:rPr>
              <w:t>§ 7 O</w:t>
            </w:r>
            <w:r w:rsidRPr="00624DE2" w:rsidR="008D0624">
              <w:rPr>
                <w:rFonts w:ascii="Times New Roman" w:hAnsi="Times New Roman"/>
              </w:rPr>
              <w:t> </w:t>
            </w:r>
            <w:r w:rsidRPr="00624DE2">
              <w:rPr>
                <w:rFonts w:ascii="Times New Roman" w:hAnsi="Times New Roman"/>
              </w:rPr>
              <w:t>3</w:t>
            </w:r>
          </w:p>
          <w:p w:rsidR="008D0624" w:rsidRPr="00624DE2" w:rsidP="00BF6B18">
            <w:pPr>
              <w:pStyle w:val="Normlny"/>
              <w:bidi w:val="0"/>
              <w:spacing w:after="0" w:line="240" w:lineRule="auto"/>
              <w:rPr>
                <w:rFonts w:ascii="Times New Roman" w:hAnsi="Times New Roman"/>
              </w:rPr>
            </w:pPr>
            <w:r w:rsidRPr="00624DE2">
              <w:rPr>
                <w:rFonts w:ascii="Times New Roman" w:hAnsi="Times New Roman"/>
              </w:rPr>
              <w:t>V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F130AC" w:rsidRPr="00624DE2" w:rsidP="00F130AC">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Na udelenie bankového povolenia podľa odseku 1 musia byť</w:t>
            </w:r>
          </w:p>
          <w:p w:rsidR="00F130AC" w:rsidRPr="00624DE2" w:rsidP="00F130AC">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splnené tieto podmienky:</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spôsobilosť a vhodnosť osôb, ktoré budú akcionármi s kvalifikovanou účasťou na banke, a prehľadnosť vzťahov týchto osôb s inými osobami, najmä prehľadnosť podielov na základnom imaní a na hlasovacích právach,</w:t>
            </w:r>
          </w:p>
          <w:p w:rsidR="008D0624" w:rsidRPr="00624DE2" w:rsidP="00BF6B18">
            <w:pPr>
              <w:bidi w:val="0"/>
              <w:spacing w:after="0" w:line="240" w:lineRule="auto"/>
              <w:rPr>
                <w:rFonts w:ascii="Times New Roman" w:hAnsi="Times New Roman"/>
                <w:sz w:val="20"/>
                <w:szCs w:val="20"/>
                <w:lang w:eastAsia="en-US"/>
              </w:rPr>
            </w:pPr>
          </w:p>
          <w:p w:rsidR="008D062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Národná banka Slovenska žiadosť podľa odseku 1 zamietne, ak žiadateľ nesplní niektorú podmienku uvedenú v odseku 2.</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2. Príslušné orgány odmietnu udeliť povolenie na začatie činnosti úverovej inštitúcie, ak po zohľadnení potreby zabezpečiť zdravé a obozretné riadenie úverovej inštitúcie nie sú presvedčené o vhodnosti akcionárov alebo spoločníkov, najmä vtedy, ak nie sú splnené kritériá stanovené v článku 23 ods. 1. Uplatňuje sa článok 23 ods. </w:t>
            </w:r>
            <w:smartTag w:uri="urn:schemas-microsoft-com:office:smarttags" w:element="metricconverter">
              <w:smartTagPr>
                <w:attr w:name="ProductID" w:val="2 a"/>
              </w:smartTagPr>
              <w:r w:rsidRPr="00624DE2">
                <w:rPr>
                  <w:rFonts w:ascii="Times New Roman" w:hAnsi="Times New Roman"/>
                  <w:sz w:val="20"/>
                  <w:szCs w:val="20"/>
                </w:rPr>
                <w:t>2 a</w:t>
              </w:r>
            </w:smartTag>
            <w:r w:rsidRPr="00624DE2">
              <w:rPr>
                <w:rFonts w:ascii="Times New Roman" w:hAnsi="Times New Roman"/>
                <w:sz w:val="20"/>
                <w:szCs w:val="20"/>
              </w:rPr>
              <w:t xml:space="preserve"> </w:t>
            </w:r>
            <w:smartTag w:uri="urn:schemas-microsoft-com:office:smarttags" w:element="metricconverter">
              <w:smartTagPr>
                <w:attr w:name="ProductID" w:val="3 a"/>
              </w:smartTagPr>
              <w:r w:rsidRPr="00624DE2">
                <w:rPr>
                  <w:rFonts w:ascii="Times New Roman" w:hAnsi="Times New Roman"/>
                  <w:sz w:val="20"/>
                  <w:szCs w:val="20"/>
                </w:rPr>
                <w:t>3 a</w:t>
              </w:r>
            </w:smartTag>
            <w:r w:rsidRPr="00624DE2">
              <w:rPr>
                <w:rFonts w:ascii="Times New Roman" w:hAnsi="Times New Roman"/>
                <w:sz w:val="20"/>
                <w:szCs w:val="20"/>
              </w:rPr>
              <w:t xml:space="preserve"> článok 24.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483/201</w:t>
            </w: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7 O 2 P c)</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7 O 3 V1</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8 O 2 P b) a c)</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8 O 3 V1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spôsobilosť a vhodnosť osôb, ktoré budú akcionármi s kvalifikovanou účasťou na banke, a prehľadnosť vzťahov týchto osôb s inými osobami, najmä prehľadnosť podielov na základnom imaní a na hlasovacích právach,</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Národná banka Slovenska žiadosť podľa odseku 1 zamietne, ak žiadateľ nesplní niektorú podmienku uvedenú v odseku 2.</w:t>
            </w:r>
          </w:p>
          <w:p w:rsidR="003D7F34" w:rsidRPr="00624DE2" w:rsidP="00BF6B18">
            <w:pPr>
              <w:pStyle w:val="Default"/>
              <w:bidi w:val="0"/>
              <w:spacing w:after="0" w:line="240" w:lineRule="auto"/>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Na udelenie bankového povolenia podľa odseku 1 musia byť splnené tieto podmienky: </w:t>
            </w:r>
          </w:p>
          <w:p w:rsidR="003D7F34" w:rsidRPr="00624DE2" w:rsidP="00BF6B18">
            <w:pPr>
              <w:pStyle w:val="Default"/>
              <w:bidi w:val="0"/>
              <w:spacing w:after="0" w:line="240" w:lineRule="auto"/>
              <w:rPr>
                <w:rFonts w:ascii="Times New Roman" w:hAnsi="Times New Roman" w:cs="Times New Roman"/>
                <w:color w:val="auto"/>
                <w:sz w:val="20"/>
                <w:szCs w:val="20"/>
              </w:rPr>
            </w:pPr>
          </w:p>
          <w:p w:rsidR="003D7F34" w:rsidRPr="00624DE2" w:rsidP="00BF6B18">
            <w:pPr>
              <w:pStyle w:val="Default"/>
              <w:bidi w:val="0"/>
              <w:spacing w:after="0" w:line="240" w:lineRule="auto"/>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dôveryhodnosť zahraničnej banky a jej finančná schopnosť primeraná rozsahu podnikania jej pobočky, </w:t>
            </w:r>
          </w:p>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c) odborná spôsobilosť a dôveryhodnosť osôb navrhovaných zahraničnou bankou na vedúceho pobočky zahraničnej banky a jeho zástupcu a na vedúceho útvaru vnútornej kontroly a vnútorného auditu,</w:t>
            </w: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Cs/>
                <w:sz w:val="20"/>
                <w:szCs w:val="20"/>
              </w:rPr>
              <w:t>Národná banka Slovenska žiadosť podľa odseku 1 zamietne, ak žiadateľ nesplní niektorú podmienku uvedenú v odseku 2.</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6B65B6">
              <w:rPr>
                <w:rFonts w:ascii="Times New Roman" w:hAnsi="Times New Roman"/>
                <w:sz w:val="20"/>
                <w:szCs w:val="20"/>
              </w:rPr>
              <w:t>Čl.14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B65B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Ak je úverová inštitúcia úzko prepojená s inými fyzickými alebo právnickými osobami, príslušné orgány udelia povolenie len vtedy, ak tieto prepojenia neprekážajú v účinnom výkone ich dohľadu.</w:t>
            </w:r>
          </w:p>
          <w:p w:rsidR="006B65B6" w:rsidRPr="00624DE2" w:rsidP="00BF6B18">
            <w:pPr>
              <w:bidi w:val="0"/>
              <w:adjustRightInd w:val="0"/>
              <w:spacing w:after="0" w:line="240" w:lineRule="auto"/>
              <w:rPr>
                <w:rFonts w:ascii="Times New Roman" w:hAnsi="Times New Roman"/>
                <w:sz w:val="20"/>
                <w:szCs w:val="20"/>
              </w:rPr>
            </w:pPr>
          </w:p>
          <w:p w:rsidR="00710A6C" w:rsidRPr="00624DE2" w:rsidP="00BF6B18">
            <w:pPr>
              <w:bidi w:val="0"/>
              <w:adjustRightInd w:val="0"/>
              <w:spacing w:after="0" w:line="240" w:lineRule="auto"/>
              <w:rPr>
                <w:rFonts w:ascii="Times New Roman" w:hAnsi="Times New Roman"/>
                <w:sz w:val="20"/>
                <w:szCs w:val="20"/>
              </w:rPr>
            </w:pPr>
          </w:p>
          <w:p w:rsidR="00710A6C" w:rsidRPr="00624DE2" w:rsidP="00BF6B18">
            <w:pPr>
              <w:bidi w:val="0"/>
              <w:adjustRightInd w:val="0"/>
              <w:spacing w:after="0" w:line="240" w:lineRule="auto"/>
              <w:rPr>
                <w:rFonts w:ascii="Times New Roman" w:hAnsi="Times New Roman"/>
                <w:sz w:val="20"/>
                <w:szCs w:val="20"/>
              </w:rPr>
            </w:pPr>
          </w:p>
          <w:p w:rsidR="00710A6C" w:rsidRPr="00624DE2" w:rsidP="00BF6B18">
            <w:pPr>
              <w:bidi w:val="0"/>
              <w:adjustRightInd w:val="0"/>
              <w:spacing w:after="0" w:line="240" w:lineRule="auto"/>
              <w:rPr>
                <w:rFonts w:ascii="Times New Roman" w:hAnsi="Times New Roman"/>
                <w:sz w:val="20"/>
                <w:szCs w:val="20"/>
              </w:rPr>
            </w:pPr>
          </w:p>
          <w:p w:rsidR="00710A6C" w:rsidRPr="00624DE2" w:rsidP="00BF6B18">
            <w:pPr>
              <w:bidi w:val="0"/>
              <w:adjustRightInd w:val="0"/>
              <w:spacing w:after="0" w:line="240" w:lineRule="auto"/>
              <w:rPr>
                <w:rFonts w:ascii="Times New Roman" w:hAnsi="Times New Roman"/>
                <w:sz w:val="20"/>
                <w:szCs w:val="20"/>
              </w:rPr>
            </w:pPr>
          </w:p>
          <w:p w:rsidR="00710A6C" w:rsidRPr="00624DE2" w:rsidP="00BF6B18">
            <w:pPr>
              <w:bidi w:val="0"/>
              <w:adjustRightInd w:val="0"/>
              <w:spacing w:after="0" w:line="240" w:lineRule="auto"/>
              <w:rPr>
                <w:rFonts w:ascii="Times New Roman" w:hAnsi="Times New Roman"/>
                <w:sz w:val="20"/>
                <w:szCs w:val="20"/>
              </w:rPr>
            </w:pPr>
          </w:p>
          <w:p w:rsidR="00710A6C" w:rsidRPr="00624DE2" w:rsidP="00BF6B18">
            <w:pPr>
              <w:bidi w:val="0"/>
              <w:adjustRightInd w:val="0"/>
              <w:spacing w:after="0" w:line="240" w:lineRule="auto"/>
              <w:rPr>
                <w:rFonts w:ascii="Times New Roman" w:hAnsi="Times New Roman"/>
                <w:sz w:val="20"/>
                <w:szCs w:val="20"/>
              </w:rPr>
            </w:pPr>
          </w:p>
          <w:p w:rsidR="006B65B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odmietnu udeliť povolenie na začatie činnosti úverovej inštitúcie v prípade, ak účinný výkon ich funkcií dohľadu znemožňujú zákony, iné právne predpisy alebo správne opatrenia tretej krajiny, ktorými sa riadi jedna alebo viac fyzických alebo právnických osôb, s ktorými je úverová inštitúcia úzko prepojená, alebo ťažkosti spojené s presadzovaním týchto zákonov, iných právnych predpisov a správnych opatrení.</w:t>
            </w:r>
          </w:p>
          <w:p w:rsidR="006B65B6" w:rsidRPr="00624DE2" w:rsidP="00BF6B18">
            <w:pPr>
              <w:bidi w:val="0"/>
              <w:adjustRightInd w:val="0"/>
              <w:spacing w:after="0" w:line="240" w:lineRule="auto"/>
              <w:rPr>
                <w:rFonts w:ascii="Times New Roman" w:hAnsi="Times New Roman"/>
                <w:sz w:val="20"/>
                <w:szCs w:val="20"/>
              </w:rPr>
            </w:pPr>
          </w:p>
          <w:p w:rsidR="00481DD6" w:rsidRPr="00624DE2" w:rsidP="00BF6B18">
            <w:pPr>
              <w:bidi w:val="0"/>
              <w:adjustRightInd w:val="0"/>
              <w:spacing w:after="0" w:line="240" w:lineRule="auto"/>
              <w:rPr>
                <w:rFonts w:ascii="Times New Roman" w:hAnsi="Times New Roman"/>
                <w:sz w:val="20"/>
                <w:szCs w:val="20"/>
              </w:rPr>
            </w:pPr>
          </w:p>
          <w:p w:rsidR="00893F11" w:rsidRPr="00624DE2" w:rsidP="00BF6B18">
            <w:pPr>
              <w:bidi w:val="0"/>
              <w:adjustRightInd w:val="0"/>
              <w:spacing w:after="0" w:line="240" w:lineRule="auto"/>
              <w:rPr>
                <w:rFonts w:ascii="Times New Roman" w:hAnsi="Times New Roman"/>
                <w:sz w:val="20"/>
                <w:szCs w:val="20"/>
              </w:rPr>
            </w:pPr>
            <w:r w:rsidRPr="00624DE2" w:rsidR="006B65B6">
              <w:rPr>
                <w:rFonts w:ascii="Times New Roman" w:hAnsi="Times New Roman"/>
                <w:sz w:val="20"/>
                <w:szCs w:val="20"/>
              </w:rPr>
              <w:t>Príslušné orgány požadujú od úverových inštitúcií, aby im priebežne predkladali informácie potrebné na monitorovanie dodržiavania podmienok uvedených v tomto 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35585"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rPr>
            </w:pPr>
            <w:r w:rsidRPr="00624DE2" w:rsidR="00986BBC">
              <w:rPr>
                <w:rFonts w:ascii="Times New Roman" w:hAnsi="Times New Roman"/>
                <w:sz w:val="20"/>
                <w:szCs w:val="20"/>
              </w:rPr>
              <w:t>483/2001</w:t>
            </w:r>
          </w:p>
          <w:p w:rsidR="00710A6C" w:rsidRPr="00624DE2" w:rsidP="00BF6B18">
            <w:pPr>
              <w:bidi w:val="0"/>
              <w:spacing w:after="0" w:line="240" w:lineRule="auto"/>
              <w:rPr>
                <w:rFonts w:ascii="Times New Roman" w:hAnsi="Times New Roman"/>
                <w:sz w:val="20"/>
                <w:szCs w:val="20"/>
              </w:rPr>
            </w:pPr>
          </w:p>
          <w:p w:rsidR="00710A6C" w:rsidRPr="00624DE2" w:rsidP="00BF6B18">
            <w:pPr>
              <w:bidi w:val="0"/>
              <w:spacing w:after="0" w:line="240" w:lineRule="auto"/>
              <w:rPr>
                <w:rFonts w:ascii="Times New Roman" w:hAnsi="Times New Roman"/>
                <w:sz w:val="20"/>
                <w:szCs w:val="20"/>
              </w:rPr>
            </w:pPr>
          </w:p>
          <w:p w:rsidR="00710A6C" w:rsidRPr="00624DE2" w:rsidP="00BF6B18">
            <w:pPr>
              <w:bidi w:val="0"/>
              <w:spacing w:after="0" w:line="240" w:lineRule="auto"/>
              <w:rPr>
                <w:rFonts w:ascii="Times New Roman" w:hAnsi="Times New Roman"/>
                <w:sz w:val="20"/>
                <w:szCs w:val="20"/>
              </w:rPr>
            </w:pPr>
          </w:p>
          <w:p w:rsidR="00710A6C"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710A6C" w:rsidRPr="00624DE2" w:rsidP="00BF6B18">
            <w:pPr>
              <w:bidi w:val="0"/>
              <w:spacing w:after="0" w:line="240" w:lineRule="auto"/>
              <w:rPr>
                <w:rFonts w:ascii="Times New Roman" w:hAnsi="Times New Roman"/>
                <w:sz w:val="20"/>
                <w:szCs w:val="20"/>
              </w:rPr>
            </w:pPr>
          </w:p>
          <w:p w:rsidR="00E177E3" w:rsidRPr="00624DE2" w:rsidP="00BF6B18">
            <w:pPr>
              <w:bidi w:val="0"/>
              <w:spacing w:after="0" w:line="240" w:lineRule="auto"/>
              <w:rPr>
                <w:rFonts w:ascii="Times New Roman" w:hAnsi="Times New Roman"/>
                <w:sz w:val="20"/>
                <w:szCs w:val="20"/>
              </w:rPr>
            </w:pPr>
          </w:p>
          <w:p w:rsidR="00710A6C"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407608"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0E6AFF"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234D27" w:rsidRPr="00624DE2" w:rsidP="00BF6B18">
            <w:pPr>
              <w:bidi w:val="0"/>
              <w:spacing w:after="0" w:line="240" w:lineRule="auto"/>
              <w:rPr>
                <w:rFonts w:ascii="Times New Roman" w:hAnsi="Times New Roman"/>
                <w:sz w:val="20"/>
                <w:szCs w:val="20"/>
              </w:rPr>
            </w:pPr>
          </w:p>
          <w:p w:rsidR="00234D27" w:rsidRPr="00624DE2" w:rsidP="00BF6B18">
            <w:pPr>
              <w:bidi w:val="0"/>
              <w:spacing w:after="0" w:line="240" w:lineRule="auto"/>
              <w:rPr>
                <w:rFonts w:ascii="Times New Roman" w:hAnsi="Times New Roman"/>
                <w:sz w:val="20"/>
                <w:szCs w:val="20"/>
              </w:rPr>
            </w:pPr>
          </w:p>
          <w:p w:rsidR="00234D27" w:rsidRPr="00624DE2" w:rsidP="00BF6B18">
            <w:pPr>
              <w:bidi w:val="0"/>
              <w:spacing w:after="0" w:line="240" w:lineRule="auto"/>
              <w:rPr>
                <w:rFonts w:ascii="Times New Roman" w:hAnsi="Times New Roman"/>
                <w:sz w:val="20"/>
                <w:szCs w:val="20"/>
              </w:rPr>
            </w:pPr>
          </w:p>
          <w:p w:rsidR="00234D27"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p>
          <w:p w:rsidR="009935DD"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pStyle w:val="Normlny"/>
              <w:bidi w:val="0"/>
              <w:spacing w:after="0" w:line="240" w:lineRule="auto"/>
              <w:rPr>
                <w:rFonts w:ascii="Times New Roman" w:hAnsi="Times New Roman"/>
              </w:rPr>
            </w:pPr>
            <w:r w:rsidRPr="00624DE2" w:rsidR="00481DD6">
              <w:rPr>
                <w:rFonts w:ascii="Times New Roman" w:hAnsi="Times New Roman"/>
              </w:rPr>
              <w:t xml:space="preserve">§ </w:t>
            </w:r>
            <w:r w:rsidRPr="00624DE2" w:rsidR="00986BBC">
              <w:rPr>
                <w:rFonts w:ascii="Times New Roman" w:hAnsi="Times New Roman"/>
              </w:rPr>
              <w:t>8 O 2 P h)</w:t>
            </w:r>
          </w:p>
          <w:p w:rsidR="00710A6C" w:rsidRPr="00624DE2" w:rsidP="00BF6B18">
            <w:pPr>
              <w:pStyle w:val="Normlny"/>
              <w:bidi w:val="0"/>
              <w:spacing w:after="0" w:line="240" w:lineRule="auto"/>
              <w:rPr>
                <w:rFonts w:ascii="Times New Roman" w:hAnsi="Times New Roman"/>
              </w:rPr>
            </w:pPr>
          </w:p>
          <w:p w:rsidR="00710A6C" w:rsidRPr="00624DE2" w:rsidP="00BF6B18">
            <w:pPr>
              <w:pStyle w:val="Normlny"/>
              <w:bidi w:val="0"/>
              <w:spacing w:after="0" w:line="240" w:lineRule="auto"/>
              <w:rPr>
                <w:rFonts w:ascii="Times New Roman" w:hAnsi="Times New Roman"/>
              </w:rPr>
            </w:pPr>
          </w:p>
          <w:p w:rsidR="00710A6C" w:rsidRPr="00624DE2" w:rsidP="00BF6B18">
            <w:pPr>
              <w:pStyle w:val="Normlny"/>
              <w:bidi w:val="0"/>
              <w:spacing w:after="0" w:line="240" w:lineRule="auto"/>
              <w:rPr>
                <w:rFonts w:ascii="Times New Roman" w:hAnsi="Times New Roman"/>
              </w:rPr>
            </w:pPr>
            <w:r w:rsidRPr="00624DE2">
              <w:rPr>
                <w:rFonts w:ascii="Times New Roman" w:hAnsi="Times New Roman"/>
              </w:rPr>
              <w:t>§ 7 O 2 P i)</w:t>
            </w:r>
          </w:p>
          <w:p w:rsidR="00710A6C" w:rsidRPr="00624DE2" w:rsidP="00BF6B18">
            <w:pPr>
              <w:pStyle w:val="Normlny"/>
              <w:bidi w:val="0"/>
              <w:spacing w:after="0" w:line="240" w:lineRule="auto"/>
              <w:rPr>
                <w:rFonts w:ascii="Times New Roman" w:hAnsi="Times New Roman"/>
              </w:rPr>
            </w:pPr>
          </w:p>
          <w:p w:rsidR="00710A6C" w:rsidRPr="00624DE2" w:rsidP="00BF6B18">
            <w:pPr>
              <w:pStyle w:val="Normlny"/>
              <w:bidi w:val="0"/>
              <w:spacing w:after="0" w:line="240" w:lineRule="auto"/>
              <w:rPr>
                <w:rFonts w:ascii="Times New Roman" w:hAnsi="Times New Roman"/>
              </w:rPr>
            </w:pPr>
            <w:r w:rsidRPr="00624DE2">
              <w:rPr>
                <w:rFonts w:ascii="Times New Roman" w:hAnsi="Times New Roman"/>
              </w:rPr>
              <w:t>§ 8 O</w:t>
            </w:r>
            <w:r w:rsidRPr="00624DE2" w:rsidR="008B1BEE">
              <w:rPr>
                <w:rFonts w:ascii="Times New Roman" w:hAnsi="Times New Roman"/>
              </w:rPr>
              <w:t xml:space="preserve"> </w:t>
            </w:r>
            <w:r w:rsidRPr="00624DE2">
              <w:rPr>
                <w:rFonts w:ascii="Times New Roman" w:hAnsi="Times New Roman"/>
              </w:rPr>
              <w:t>2 P e) až g)</w:t>
            </w: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5D2277" w:rsidRPr="00624DE2" w:rsidP="00BF6B18">
            <w:pPr>
              <w:pStyle w:val="Normlny"/>
              <w:bidi w:val="0"/>
              <w:spacing w:after="0" w:line="240" w:lineRule="auto"/>
              <w:rPr>
                <w:rFonts w:ascii="Times New Roman" w:hAnsi="Times New Roman"/>
              </w:rPr>
            </w:pPr>
          </w:p>
          <w:p w:rsidR="005D2277"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r w:rsidRPr="00624DE2">
              <w:rPr>
                <w:rFonts w:ascii="Times New Roman" w:hAnsi="Times New Roman"/>
              </w:rPr>
              <w:t>§ 7 O 2 Pj)</w:t>
            </w: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r w:rsidRPr="00624DE2">
              <w:rPr>
                <w:rFonts w:ascii="Times New Roman" w:hAnsi="Times New Roman"/>
              </w:rPr>
              <w:t>§ 8 O 2 Pg)</w:t>
            </w: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r w:rsidRPr="00624DE2">
              <w:rPr>
                <w:rFonts w:ascii="Times New Roman" w:hAnsi="Times New Roman"/>
              </w:rPr>
              <w:t>§ 9 O 4</w:t>
            </w: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234D27" w:rsidRPr="00624DE2" w:rsidP="00BF6B18">
            <w:pPr>
              <w:pStyle w:val="Normlny"/>
              <w:bidi w:val="0"/>
              <w:spacing w:after="0" w:line="240" w:lineRule="auto"/>
              <w:rPr>
                <w:rFonts w:ascii="Times New Roman" w:hAnsi="Times New Roman"/>
              </w:rPr>
            </w:pPr>
          </w:p>
          <w:p w:rsidR="00234D27" w:rsidRPr="00624DE2" w:rsidP="00BF6B18">
            <w:pPr>
              <w:pStyle w:val="Normlny"/>
              <w:bidi w:val="0"/>
              <w:spacing w:after="0" w:line="240" w:lineRule="auto"/>
              <w:rPr>
                <w:rFonts w:ascii="Times New Roman" w:hAnsi="Times New Roman"/>
              </w:rPr>
            </w:pPr>
          </w:p>
          <w:p w:rsidR="00234D27" w:rsidRPr="00624DE2" w:rsidP="00BF6B18">
            <w:pPr>
              <w:pStyle w:val="Normlny"/>
              <w:bidi w:val="0"/>
              <w:spacing w:after="0" w:line="240" w:lineRule="auto"/>
              <w:rPr>
                <w:rFonts w:ascii="Times New Roman" w:hAnsi="Times New Roman"/>
              </w:rPr>
            </w:pPr>
          </w:p>
          <w:p w:rsidR="00234D27" w:rsidRPr="00624DE2" w:rsidP="00BF6B18">
            <w:pPr>
              <w:pStyle w:val="Normlny"/>
              <w:bidi w:val="0"/>
              <w:spacing w:after="0" w:line="240" w:lineRule="auto"/>
              <w:rPr>
                <w:rFonts w:ascii="Times New Roman" w:hAnsi="Times New Roman"/>
              </w:rPr>
            </w:pPr>
          </w:p>
          <w:p w:rsidR="00234D27"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r w:rsidRPr="00624DE2">
              <w:rPr>
                <w:rFonts w:ascii="Times New Roman" w:hAnsi="Times New Roman"/>
              </w:rPr>
              <w:t>§ 9 O 5</w:t>
            </w: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p w:rsidR="009935DD"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86BBC"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Na udelenie bankového povolenia podľa odseku 1 musia byť splnené tieto podmienky: </w:t>
            </w:r>
          </w:p>
          <w:p w:rsidR="00986BBC"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h) prehľadnosť skupiny s úzkymi väzbami, ku ktorej patrí </w:t>
            </w:r>
            <w:r w:rsidRPr="00624DE2" w:rsidR="00710A6C">
              <w:rPr>
                <w:rFonts w:ascii="Times New Roman" w:hAnsi="Times New Roman"/>
                <w:b w:val="0"/>
                <w:bCs w:val="0"/>
                <w:sz w:val="20"/>
                <w:szCs w:val="20"/>
              </w:rPr>
              <w:t>zahraničná banka,</w:t>
            </w:r>
          </w:p>
          <w:p w:rsidR="00986BBC" w:rsidRPr="00624DE2" w:rsidP="00BF6B18">
            <w:pPr>
              <w:bidi w:val="0"/>
              <w:spacing w:after="0" w:line="240" w:lineRule="auto"/>
              <w:rPr>
                <w:rFonts w:ascii="Times New Roman" w:hAnsi="Times New Roman"/>
                <w:sz w:val="20"/>
                <w:szCs w:val="20"/>
              </w:rPr>
            </w:pPr>
          </w:p>
          <w:p w:rsidR="00986BBC"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i) úzke väzby v rámci skupiny podľa písmena h) nebránia výkonu bankového dohľadu,</w:t>
            </w:r>
          </w:p>
          <w:p w:rsidR="00986BBC" w:rsidRPr="00624DE2" w:rsidP="00BF6B18">
            <w:pPr>
              <w:pStyle w:val="Heading4"/>
              <w:bidi w:val="0"/>
              <w:spacing w:after="0" w:line="240" w:lineRule="auto"/>
              <w:jc w:val="left"/>
              <w:rPr>
                <w:rFonts w:ascii="Times New Roman" w:hAnsi="Times New Roman"/>
                <w:b w:val="0"/>
                <w:bCs w:val="0"/>
                <w:sz w:val="20"/>
                <w:szCs w:val="20"/>
              </w:rPr>
            </w:pPr>
          </w:p>
          <w:p w:rsidR="00E177E3" w:rsidRPr="00624DE2" w:rsidP="00BF6B18">
            <w:pPr>
              <w:bidi w:val="0"/>
              <w:spacing w:after="0" w:line="240" w:lineRule="auto"/>
              <w:rPr>
                <w:rFonts w:ascii="Times New Roman" w:hAnsi="Times New Roman"/>
                <w:sz w:val="20"/>
                <w:szCs w:val="20"/>
              </w:rPr>
            </w:pPr>
          </w:p>
          <w:p w:rsidR="00986BBC"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Na udelenie bankového povolenia podľa odseku 1 musia byť splnené tieto podmienky:</w:t>
            </w:r>
          </w:p>
          <w:p w:rsidR="00986BBC"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e) prehľadnosť skupiny s úzkymi väzbami, ku ktorej patrí zahraničná banka,</w:t>
            </w:r>
          </w:p>
          <w:p w:rsidR="00986BBC"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f) úzke väzby v rámci skupiny podľa písmena e) nebránia výkonu bankového dohľadu,</w:t>
            </w:r>
          </w:p>
          <w:p w:rsidR="00893F11" w:rsidRPr="00624DE2" w:rsidP="00BF6B18">
            <w:pPr>
              <w:bidi w:val="0"/>
              <w:spacing w:after="0" w:line="240" w:lineRule="auto"/>
              <w:rPr>
                <w:rFonts w:ascii="Times New Roman" w:hAnsi="Times New Roman"/>
                <w:b/>
                <w:bCs/>
                <w:sz w:val="20"/>
                <w:szCs w:val="20"/>
              </w:rPr>
            </w:pPr>
            <w:r w:rsidRPr="00624DE2" w:rsidR="00986BBC">
              <w:rPr>
                <w:rFonts w:ascii="Times New Roman" w:hAnsi="Times New Roman"/>
                <w:bCs/>
                <w:sz w:val="20"/>
                <w:szCs w:val="20"/>
              </w:rPr>
              <w:t>g</w:t>
            </w:r>
            <w:r w:rsidRPr="00624DE2" w:rsidR="00986BBC">
              <w:rPr>
                <w:rFonts w:ascii="Times New Roman" w:hAnsi="Times New Roman"/>
                <w:b/>
                <w:bCs/>
                <w:sz w:val="20"/>
                <w:szCs w:val="20"/>
              </w:rPr>
              <w:t xml:space="preserve">) </w:t>
            </w:r>
            <w:r w:rsidRPr="00624DE2" w:rsidR="00986BBC">
              <w:rPr>
                <w:rFonts w:ascii="Times New Roman" w:hAnsi="Times New Roman"/>
                <w:bCs/>
                <w:sz w:val="20"/>
                <w:szCs w:val="20"/>
              </w:rPr>
              <w:t>právny poriadok a spôsob jeho uplatňovania v štáte, na ktorého území má skupina podľa písmena e) úzke väzby, nebránia výkonu bankového dohľadu,</w:t>
            </w:r>
          </w:p>
          <w:p w:rsidR="00986BBC" w:rsidRPr="00624DE2" w:rsidP="00BF6B18">
            <w:pPr>
              <w:bidi w:val="0"/>
              <w:spacing w:after="0" w:line="240" w:lineRule="auto"/>
              <w:rPr>
                <w:rFonts w:ascii="Times New Roman" w:hAnsi="Times New Roman"/>
                <w:b/>
                <w:bCs/>
                <w:sz w:val="20"/>
                <w:szCs w:val="20"/>
              </w:rPr>
            </w:pPr>
          </w:p>
          <w:p w:rsidR="00986BBC"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Na udelenie bankového povolenia podľa odseku 1 musia byť splnené tieto podmienky: </w:t>
            </w:r>
          </w:p>
          <w:p w:rsidR="00986BBC"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j) právny poriadok a spôsob jeho uplatňovania v štáte, na ktorého území má skupina podľa </w:t>
            </w:r>
          </w:p>
          <w:p w:rsidR="00986BBC"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písmena h) úzke väzby, nebránia výkonu dohľadu,</w:t>
            </w:r>
          </w:p>
          <w:p w:rsidR="009935DD" w:rsidRPr="00624DE2" w:rsidP="00BF6B18">
            <w:pPr>
              <w:pStyle w:val="Heading4"/>
              <w:bidi w:val="0"/>
              <w:spacing w:after="0" w:line="240" w:lineRule="auto"/>
              <w:jc w:val="left"/>
              <w:rPr>
                <w:rFonts w:ascii="Times New Roman" w:hAnsi="Times New Roman"/>
                <w:bCs w:val="0"/>
                <w:sz w:val="20"/>
                <w:szCs w:val="20"/>
              </w:rPr>
            </w:pPr>
          </w:p>
          <w:p w:rsidR="00986BBC"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Na udelenie bankového povolenia podľa odseku 1 musia byť splnené tieto podmienky:</w:t>
            </w:r>
          </w:p>
          <w:p w:rsidR="00986BBC"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g) právny poriadok a spôsob jeho uplatňovania v štáte, na ktorého území má skupina podľa </w:t>
            </w:r>
          </w:p>
          <w:p w:rsidR="00986BBC"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písmena e) úzke väzby, nebránia výkonu dohľadu,</w:t>
            </w:r>
          </w:p>
          <w:p w:rsidR="00986BBC" w:rsidRPr="00624DE2" w:rsidP="00BF6B18">
            <w:pPr>
              <w:bidi w:val="0"/>
              <w:spacing w:after="0" w:line="240" w:lineRule="auto"/>
              <w:rPr>
                <w:rFonts w:ascii="Times New Roman" w:hAnsi="Times New Roman"/>
                <w:bCs/>
                <w:sz w:val="20"/>
                <w:szCs w:val="20"/>
              </w:rPr>
            </w:pPr>
          </w:p>
          <w:p w:rsidR="00986BBC" w:rsidRPr="00624DE2" w:rsidP="00BF6B18">
            <w:pPr>
              <w:pStyle w:val="Heading4"/>
              <w:bidi w:val="0"/>
              <w:spacing w:after="0" w:line="240" w:lineRule="auto"/>
              <w:jc w:val="left"/>
              <w:rPr>
                <w:rFonts w:ascii="Times New Roman" w:hAnsi="Times New Roman"/>
                <w:b w:val="0"/>
                <w:bCs w:val="0"/>
                <w:sz w:val="20"/>
                <w:szCs w:val="20"/>
              </w:rPr>
            </w:pPr>
            <w:r w:rsidRPr="00624DE2" w:rsidR="006179BB">
              <w:rPr>
                <w:rFonts w:ascii="Times New Roman" w:hAnsi="Times New Roman"/>
                <w:b w:val="0"/>
                <w:bCs w:val="0"/>
                <w:sz w:val="20"/>
                <w:szCs w:val="20"/>
              </w:rPr>
              <w:t xml:space="preserve">(4) </w:t>
            </w:r>
            <w:r w:rsidRPr="00624DE2">
              <w:rPr>
                <w:rFonts w:ascii="Times New Roman" w:hAnsi="Times New Roman"/>
                <w:b w:val="0"/>
                <w:bCs w:val="0"/>
                <w:sz w:val="20"/>
                <w:szCs w:val="20"/>
              </w:rPr>
              <w:t>Banka je povinná písomne informovať Národnú banku Slovenska o zmenách podmienok, ktoré boli podkladom na udele</w:t>
            </w:r>
            <w:r w:rsidRPr="00624DE2" w:rsidR="00B64C79">
              <w:rPr>
                <w:rFonts w:ascii="Times New Roman" w:hAnsi="Times New Roman"/>
                <w:b w:val="0"/>
                <w:bCs w:val="0"/>
                <w:sz w:val="20"/>
                <w:szCs w:val="20"/>
              </w:rPr>
              <w:t xml:space="preserve">nie bankového povolenia podľa § </w:t>
            </w:r>
            <w:r w:rsidRPr="00624DE2">
              <w:rPr>
                <w:rFonts w:ascii="Times New Roman" w:hAnsi="Times New Roman"/>
                <w:b w:val="0"/>
                <w:bCs w:val="0"/>
                <w:sz w:val="20"/>
                <w:szCs w:val="20"/>
              </w:rPr>
              <w:t>7, vopred; na zmeny členov a zvolenie nových členov jej štatutárneho orgánu, na ustanovenie prokuristu, zmeny členov a zvolenie nových členov jej dozornej rady, na zmenu vedúcich zamestnancov, na zmenu vedúceho útvaru vnútornej kontroly a vnútorného auditu a na zmenu sídla banky je potrebný predchádzajúci súhlas Národnej banky Slovenska, inak je toto zvolenie alebo zmena neplatná. Podmienkou pre platnosť a účinnosť zmeny stanov banky alebo nových stanov banky (ďalej len „zmena stanov“) je udelenie súhlasu Národnej banky Slovenska. Banka je najneskôr v tretí pracovný deň po prijatí rozhodnutia o zmene stanov povinná doručiť Národnej banke Slovenska písomnú žiadosť o udelenie súhlasu Národnej banky Slovenska na príslušnú zmenu stanov s priloženým znením tejto zmeny stanov a s úplným znením stanov pred ich zmenou a po ich zmene. Ak Národná banka Slovenska neudelí súhlas na zmenu stanov, je táto zmena neplatná. Ak však Národná banka Sloven</w:t>
            </w:r>
            <w:r w:rsidRPr="00624DE2" w:rsidR="00B64C79">
              <w:rPr>
                <w:rFonts w:ascii="Times New Roman" w:hAnsi="Times New Roman"/>
                <w:b w:val="0"/>
                <w:bCs w:val="0"/>
                <w:sz w:val="20"/>
                <w:szCs w:val="20"/>
              </w:rPr>
              <w:t xml:space="preserve">ska nerozhodne o žiadosti do 30 </w:t>
            </w:r>
            <w:r w:rsidRPr="00624DE2">
              <w:rPr>
                <w:rFonts w:ascii="Times New Roman" w:hAnsi="Times New Roman"/>
                <w:b w:val="0"/>
                <w:bCs w:val="0"/>
                <w:sz w:val="20"/>
                <w:szCs w:val="20"/>
              </w:rPr>
              <w:t>dní odo dňa doručenia úplnej žiadosti, súhlas na príslušnú zmenu stanov sa považuje za udelený.</w:t>
            </w:r>
          </w:p>
          <w:p w:rsidR="00986BBC" w:rsidRPr="00624DE2" w:rsidP="00BF6B18">
            <w:pPr>
              <w:pStyle w:val="Heading4"/>
              <w:bidi w:val="0"/>
              <w:spacing w:after="0" w:line="240" w:lineRule="auto"/>
              <w:jc w:val="left"/>
              <w:rPr>
                <w:rFonts w:ascii="Times New Roman" w:hAnsi="Times New Roman"/>
                <w:b w:val="0"/>
                <w:bCs w:val="0"/>
                <w:sz w:val="20"/>
                <w:szCs w:val="20"/>
              </w:rPr>
            </w:pPr>
          </w:p>
          <w:p w:rsidR="001A7567" w:rsidRPr="00624DE2" w:rsidP="00BF6B18">
            <w:pPr>
              <w:bidi w:val="0"/>
              <w:spacing w:after="0" w:line="240" w:lineRule="auto"/>
              <w:rPr>
                <w:rFonts w:ascii="Times New Roman" w:hAnsi="Times New Roman"/>
                <w:bCs/>
                <w:sz w:val="20"/>
                <w:szCs w:val="20"/>
              </w:rPr>
            </w:pPr>
            <w:r w:rsidRPr="00624DE2" w:rsidR="00234D27">
              <w:rPr>
                <w:rFonts w:ascii="Times New Roman" w:hAnsi="Times New Roman"/>
                <w:bCs/>
                <w:sz w:val="20"/>
                <w:szCs w:val="20"/>
              </w:rPr>
              <w:t xml:space="preserve">(9) </w:t>
            </w:r>
            <w:r w:rsidRPr="00624DE2" w:rsidR="00986BBC">
              <w:rPr>
                <w:rFonts w:ascii="Times New Roman" w:hAnsi="Times New Roman"/>
                <w:bCs/>
                <w:sz w:val="20"/>
                <w:szCs w:val="20"/>
              </w:rPr>
              <w:t>Zahraničná banka a pobočka zahraničnej banky sú povinné písomne informovať Národnú banku Slovenska o zmenách podmienok, ktoré boli podkladom na udelenie bankového povolenia podľa § 8, vopred; na zmenu vedúceho pobočky zahraničnej banky, na zmenu vedúcich zamestnancov, na zmenu vedúceho útvaru vnútornej kontroly a vnútorného auditu a na zmenu sídla pobočky zahraničnej banky je potrebný predchádzajúci súhlas Národnej banky Slovenska, inak je táto zmena neplatná.</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47F79"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6B65B6">
              <w:rPr>
                <w:rFonts w:ascii="Times New Roman" w:hAnsi="Times New Roman"/>
                <w:sz w:val="20"/>
                <w:szCs w:val="20"/>
              </w:rPr>
              <w:t>Čl.15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B65B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Odmietnutie udeliť povolenie</w:t>
            </w:r>
          </w:p>
          <w:p w:rsidR="006B65B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prípade, že sa príslušný orgán odmietne udeliť povolenie na začatie činnosti úverovej inštitúcie, oznámi žiadateľovi rozhodnutie a dôvody rozhodnutia do šiestich mesiacov od doručenia žiadosti o udelenie povolenia, alebo, ak je žiadosť neúplná, do šiestich mesiacov odo dňa doručenia úplných požadovaných informácií potrebných na prijatie rozhodnutia.</w:t>
            </w:r>
          </w:p>
          <w:p w:rsidR="006B65B6" w:rsidRPr="00624DE2" w:rsidP="00BF6B18">
            <w:pPr>
              <w:bidi w:val="0"/>
              <w:adjustRightInd w:val="0"/>
              <w:spacing w:after="0" w:line="240" w:lineRule="auto"/>
              <w:rPr>
                <w:rFonts w:ascii="Times New Roman" w:hAnsi="Times New Roman"/>
                <w:sz w:val="20"/>
                <w:szCs w:val="20"/>
              </w:rPr>
            </w:pPr>
          </w:p>
          <w:p w:rsidR="00893F11" w:rsidRPr="00624DE2" w:rsidP="00BF6B18">
            <w:pPr>
              <w:bidi w:val="0"/>
              <w:adjustRightInd w:val="0"/>
              <w:spacing w:after="0" w:line="240" w:lineRule="auto"/>
              <w:rPr>
                <w:rFonts w:ascii="Times New Roman" w:hAnsi="Times New Roman"/>
                <w:sz w:val="20"/>
                <w:szCs w:val="20"/>
              </w:rPr>
            </w:pPr>
            <w:r w:rsidRPr="00624DE2" w:rsidR="006B65B6">
              <w:rPr>
                <w:rFonts w:ascii="Times New Roman" w:hAnsi="Times New Roman"/>
                <w:sz w:val="20"/>
                <w:szCs w:val="20"/>
              </w:rPr>
              <w:t>Rozhodnutie o udelení alebo odmietnutí udelenia povolenia sa v každom prípade prijme do 12 mesiacov od doručenia žiadosti o udelenie povolenia.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F6A10"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9B7A1F">
              <w:rPr>
                <w:rFonts w:ascii="Times New Roman" w:hAnsi="Times New Roman"/>
                <w:sz w:val="20"/>
                <w:szCs w:val="20"/>
              </w:rPr>
              <w:t>747/2004</w:t>
            </w: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p>
          <w:p w:rsidR="005E3087"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252A9C" w:rsidRPr="00624DE2" w:rsidP="00BF6B18">
            <w:pPr>
              <w:pStyle w:val="Normlny"/>
              <w:bidi w:val="0"/>
              <w:spacing w:after="0" w:line="240" w:lineRule="auto"/>
              <w:rPr>
                <w:rFonts w:ascii="Times New Roman" w:hAnsi="Times New Roman"/>
              </w:rPr>
            </w:pPr>
            <w:r w:rsidRPr="00624DE2">
              <w:rPr>
                <w:rFonts w:ascii="Times New Roman" w:hAnsi="Times New Roman"/>
              </w:rPr>
              <w:t>§ 27 O 1 až 3</w:t>
            </w: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252A9C" w:rsidRPr="00624DE2" w:rsidP="00BF6B18">
            <w:pPr>
              <w:pStyle w:val="Normlny"/>
              <w:bidi w:val="0"/>
              <w:spacing w:after="0" w:line="240" w:lineRule="auto"/>
              <w:rPr>
                <w:rFonts w:ascii="Times New Roman" w:hAnsi="Times New Roman"/>
              </w:rPr>
            </w:pPr>
          </w:p>
          <w:p w:rsidR="00893F11" w:rsidRPr="00624DE2" w:rsidP="00BF6B18">
            <w:pPr>
              <w:pStyle w:val="Normlny"/>
              <w:bidi w:val="0"/>
              <w:spacing w:after="0" w:line="240" w:lineRule="auto"/>
              <w:rPr>
                <w:rFonts w:ascii="Times New Roman" w:hAnsi="Times New Roman"/>
              </w:rPr>
            </w:pPr>
            <w:r w:rsidRPr="00624DE2" w:rsidR="00864727">
              <w:rPr>
                <w:rFonts w:ascii="Times New Roman" w:hAnsi="Times New Roman"/>
              </w:rPr>
              <w:t>§ 29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252A9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Rozhodnutie Národnej banky Slovenska musí obsahovať výrok, odôvodnenie a poučenie o rozklade.</w:t>
            </w:r>
          </w:p>
          <w:p w:rsidR="00252A9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52A9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Výrok obsahuje rozhodnutie vo veci s uvedením ustanovenia všeobecne záväzného právneho predpisu, podľa ktorého sa rozhodlo, prípadne aj rozhodnutie o povinnosti nahradiť trovy konania. Ak sa rozhodnutie vo veci viaže na splnenie podmienok, vo výroku rozhodnutia sa uvedú aj tieto podmienky; splnenie týchto podmienok sa preukazuje Národnej banke Slovenska v lehote určenej Národnou bankou Slovenska. Ak splnenie týchto podmienok nie je preukázané v určenej lehote, Národná banka Slovenska rozhodnutie zruší, ak osobitný zákon neustanovuje inak. Vo výroku rozhodnutia sa neukladajú povinnosti, ktoré ukladá priamo zákon.</w:t>
            </w:r>
          </w:p>
          <w:p w:rsidR="00252A9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52A9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p w:rsidR="00252A9C" w:rsidRPr="00624DE2" w:rsidP="00BF6B18">
            <w:pPr>
              <w:bidi w:val="0"/>
              <w:spacing w:after="0" w:line="240" w:lineRule="auto"/>
              <w:rPr>
                <w:rFonts w:ascii="Times New Roman" w:hAnsi="Times New Roman"/>
                <w:sz w:val="20"/>
                <w:szCs w:val="20"/>
                <w:lang w:eastAsia="en-US"/>
              </w:rPr>
            </w:pPr>
          </w:p>
          <w:p w:rsidR="00893F11" w:rsidRPr="00624DE2" w:rsidP="00BF6B18">
            <w:pPr>
              <w:bidi w:val="0"/>
              <w:spacing w:after="0" w:line="240" w:lineRule="auto"/>
              <w:rPr>
                <w:rFonts w:ascii="Times New Roman" w:hAnsi="Times New Roman"/>
                <w:sz w:val="20"/>
                <w:szCs w:val="20"/>
                <w:lang w:eastAsia="en-US"/>
              </w:rPr>
            </w:pPr>
            <w:r w:rsidRPr="00624DE2" w:rsidR="000A76AD">
              <w:rPr>
                <w:rFonts w:ascii="Times New Roman" w:hAnsi="Times New Roman"/>
                <w:sz w:val="20"/>
                <w:szCs w:val="20"/>
                <w:lang w:eastAsia="en-US"/>
              </w:rPr>
              <w:t>(</w:t>
            </w:r>
            <w:r w:rsidRPr="00624DE2" w:rsidR="00864727">
              <w:rPr>
                <w:rFonts w:ascii="Times New Roman" w:hAnsi="Times New Roman"/>
                <w:sz w:val="20"/>
                <w:szCs w:val="20"/>
                <w:lang w:eastAsia="en-US"/>
              </w:rPr>
              <w:t>2) Útvar dohľadu nad finančným trhom rozhodne o žiadosti o udelenie alebo o zmenu povolenia alebo licencie pre dohliadaný subjekt podľa osobitného zákona do šiestich mesiacov od doručenia úplnej žiadosti a o žiadosti o udelenie schválenia, súhlasu alebo predchádzajúceho súhlasu, alebo o inej žiadosti podľa osobitného zákona rozhodne do troch mesiacov od doručenia úplnej žiadosti, ak osobitný zákon neustanovuje inú lehotu na rozhodnutie; 35) rozhodne však najneskôr do 12 mesiacov od doručenia žiadosti.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4590F"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Predchádzajúca konzultácia s príslušnými orgánmi ostatných členských štátov</w:t>
            </w: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Pred tým, ako príslušný orgán udelí povolenie úverovej inštitúcii, uskutoční s príslušnými orgánmi iného členského štátu konzultácie, ak je úverová inštitúcia:</w:t>
            </w: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dcérskou spoločnosťou úverovej inštitúcie, ktorej bolo udelené povolenie v inom členskom štáte;</w:t>
            </w: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dcérskou spoločnosťou materskej spoločnosti úverovej inštitúcie, ktorej bolo udelené povolenie v inom členskom štáte;</w:t>
            </w: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kontrolovaná tými istými fyzickými alebo právnickými osobami ako tými, ktoré kontrolujú úverovú inštitúciu, ktorej bolo udelené povolenie v uvedenom inom členskom štáte.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7 O 8 P a) až c)</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8) Národná banka Slovenska prerokuje žiadosť o udelenie bankového povolenia s príslušnými orgánmi dohľadu členského štátu podľa § 7a ods. 1, ak sa má udeliť bankové povolenie podľa odseku 1 žiadateľovi,</w:t>
            </w:r>
          </w:p>
          <w:p w:rsidR="006A5707"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ktorý bude dcérskou spoločnosťou zahraničnej banky so sídlom na území členského štátu,</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ktorý bude dcérskou spoločnosťou materskej spoločnosti zahraničnej banky so sídlom na území členského štátu,</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ktorého kontrolujú tie isté osoby, ktoré kontrolujú zahraničnú banku so sídlom na území členského štátu,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tabs>
                <w:tab w:val="left" w:pos="1125"/>
              </w:tabs>
              <w:bidi w:val="0"/>
              <w:spacing w:after="0" w:line="240" w:lineRule="auto"/>
              <w:rPr>
                <w:rFonts w:ascii="Times New Roman" w:hAnsi="Times New Roman"/>
                <w:sz w:val="20"/>
                <w:szCs w:val="20"/>
              </w:rPr>
            </w:pPr>
            <w:r w:rsidRPr="00624DE2">
              <w:rPr>
                <w:rFonts w:ascii="Times New Roman" w:hAnsi="Times New Roman"/>
                <w:sz w:val="20"/>
                <w:szCs w:val="20"/>
              </w:rPr>
              <w:t>2. Príslušný orgán pred udelením povolenia úverovej inštitúcii uskutoční konzultácie s príslušným orgánom, ktorý je zodpovedný za dohľad nad poisťovňami alebo investičnými spoločnosťami v dotknutom členskom štáte, ak úverová inštitúcia:</w:t>
            </w:r>
          </w:p>
          <w:p w:rsidR="003D7F34" w:rsidRPr="00624DE2" w:rsidP="00BF6B18">
            <w:pPr>
              <w:tabs>
                <w:tab w:val="left" w:pos="1125"/>
              </w:tabs>
              <w:bidi w:val="0"/>
              <w:spacing w:after="0" w:line="240" w:lineRule="auto"/>
              <w:rPr>
                <w:rFonts w:ascii="Times New Roman" w:hAnsi="Times New Roman"/>
                <w:sz w:val="20"/>
                <w:szCs w:val="20"/>
              </w:rPr>
            </w:pPr>
          </w:p>
          <w:p w:rsidR="003D7F34" w:rsidRPr="00624DE2" w:rsidP="00BF6B18">
            <w:pPr>
              <w:tabs>
                <w:tab w:val="left" w:pos="1125"/>
              </w:tabs>
              <w:bidi w:val="0"/>
              <w:spacing w:after="0" w:line="240" w:lineRule="auto"/>
              <w:rPr>
                <w:rFonts w:ascii="Times New Roman" w:hAnsi="Times New Roman"/>
                <w:sz w:val="20"/>
                <w:szCs w:val="20"/>
              </w:rPr>
            </w:pPr>
          </w:p>
          <w:p w:rsidR="003D7F34" w:rsidRPr="00624DE2" w:rsidP="00BF6B18">
            <w:pPr>
              <w:tabs>
                <w:tab w:val="left" w:pos="1125"/>
              </w:tabs>
              <w:bidi w:val="0"/>
              <w:spacing w:after="0" w:line="240" w:lineRule="auto"/>
              <w:rPr>
                <w:rFonts w:ascii="Times New Roman" w:hAnsi="Times New Roman"/>
                <w:sz w:val="20"/>
                <w:szCs w:val="20"/>
              </w:rPr>
            </w:pPr>
            <w:r w:rsidRPr="00624DE2">
              <w:rPr>
                <w:rFonts w:ascii="Times New Roman" w:hAnsi="Times New Roman"/>
                <w:sz w:val="20"/>
                <w:szCs w:val="20"/>
              </w:rPr>
              <w:t>a) je dcérskou spoločnosťou poisťovne alebo investičnej spoločnosti, ktorej bolo udelené povolenie v Únii;</w:t>
            </w:r>
          </w:p>
          <w:p w:rsidR="006A5707" w:rsidRPr="00624DE2" w:rsidP="00BF6B18">
            <w:pPr>
              <w:tabs>
                <w:tab w:val="left" w:pos="1125"/>
              </w:tabs>
              <w:bidi w:val="0"/>
              <w:spacing w:after="0" w:line="240" w:lineRule="auto"/>
              <w:rPr>
                <w:rFonts w:ascii="Times New Roman" w:hAnsi="Times New Roman"/>
                <w:sz w:val="20"/>
                <w:szCs w:val="20"/>
              </w:rPr>
            </w:pPr>
          </w:p>
          <w:p w:rsidR="003D7F34" w:rsidRPr="00624DE2" w:rsidP="00BF6B18">
            <w:pPr>
              <w:tabs>
                <w:tab w:val="left" w:pos="1125"/>
              </w:tabs>
              <w:bidi w:val="0"/>
              <w:spacing w:after="0" w:line="240" w:lineRule="auto"/>
              <w:rPr>
                <w:rFonts w:ascii="Times New Roman" w:hAnsi="Times New Roman"/>
                <w:sz w:val="20"/>
                <w:szCs w:val="20"/>
              </w:rPr>
            </w:pPr>
          </w:p>
          <w:p w:rsidR="003D7F34" w:rsidRPr="00624DE2" w:rsidP="00BF6B18">
            <w:pPr>
              <w:tabs>
                <w:tab w:val="left" w:pos="1125"/>
              </w:tabs>
              <w:bidi w:val="0"/>
              <w:spacing w:after="0" w:line="240" w:lineRule="auto"/>
              <w:rPr>
                <w:rFonts w:ascii="Times New Roman" w:hAnsi="Times New Roman"/>
                <w:sz w:val="20"/>
                <w:szCs w:val="20"/>
              </w:rPr>
            </w:pPr>
            <w:r w:rsidRPr="00624DE2">
              <w:rPr>
                <w:rFonts w:ascii="Times New Roman" w:hAnsi="Times New Roman"/>
                <w:sz w:val="20"/>
                <w:szCs w:val="20"/>
              </w:rPr>
              <w:t>b) je dcérskou spoločnosťou materskej spoločnosti poisťovne alebo investičnej spoločnosti, ktorej bolo udelené povolenie v Únii;</w:t>
            </w:r>
          </w:p>
          <w:p w:rsidR="003D7F34" w:rsidRPr="00624DE2" w:rsidP="00BF6B18">
            <w:pPr>
              <w:tabs>
                <w:tab w:val="left" w:pos="1125"/>
              </w:tabs>
              <w:bidi w:val="0"/>
              <w:spacing w:after="0" w:line="240" w:lineRule="auto"/>
              <w:rPr>
                <w:rFonts w:ascii="Times New Roman" w:hAnsi="Times New Roman"/>
                <w:sz w:val="20"/>
                <w:szCs w:val="20"/>
              </w:rPr>
            </w:pPr>
          </w:p>
          <w:p w:rsidR="003D7F34" w:rsidRPr="00624DE2" w:rsidP="00BF6B18">
            <w:pPr>
              <w:tabs>
                <w:tab w:val="left" w:pos="1125"/>
              </w:tabs>
              <w:bidi w:val="0"/>
              <w:spacing w:after="0" w:line="240" w:lineRule="auto"/>
              <w:rPr>
                <w:rFonts w:ascii="Times New Roman" w:hAnsi="Times New Roman"/>
                <w:sz w:val="20"/>
                <w:szCs w:val="20"/>
              </w:rPr>
            </w:pPr>
            <w:r w:rsidRPr="00624DE2">
              <w:rPr>
                <w:rFonts w:ascii="Times New Roman" w:hAnsi="Times New Roman"/>
                <w:sz w:val="20"/>
                <w:szCs w:val="20"/>
              </w:rPr>
              <w:t>c) je kontrolovaná tými istými fyzickými alebo právnickými osobami, ako tými ktoré kontrolujú poisťovňu alebo investičnú spoločnosť, ktorej bolo udelené povolenie v Únii.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7 O 8 P d) až f)</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8) Národná banka Slovenska prerokuje žiadosť o udelenie bankového povolenia s príslušnými orgánmi dohľadu členského štátu podľa § 7a ods. 1, ak sa má udeliť bankové povolenie podľa odseku 1 žiadateľovi,</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ktorý bude dcérskou spoločnosťou poisťovne alebo obchodníka s cennými papiermi so sídlom na území členského štátu,</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ktorý bude dcérskou spoločnosťou materskej spoločnosti poisťovne alebo obchodníka s cennými papiermi so sídlom na území členského štátu,</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f) ktorého kontrolujú tie isté osoby, ktoré kontrolujú poisťovňu alebo obchodníka s cennými papiermi so sídlom na území členského štátu.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3. Príslušné orgány uvedené v odsekoch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2 sa navzájom konzultujú najmä pri posudzovaní vhodnosti akcionárov a dobrej povesti a skúseností členov riadiaceho orgánu zapojených do riadenia iného subjektu tej istej skupiny. Navzájom si vymieňajú všetky informácie týkajúce sa vhodnosti akcionárov a dobrej povesti a skúseností členov riadiaceho orgánu, ktoré sú dôležité pre udelenie povolenia a aj pre priebežné posúdenie dodržiavania prevádzkových podmienok.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1 O 3 P g)</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Národná banka Slovenska v rámci dohľadu nad finančným trhom</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g) spolupracuje a vymieňa si informácie v rozsahu potrebnom na plnenie jej úloh a za podmienok ustanovených týmto zákonom a osobitnými predpismi,  a to s účastníkmi Európskeho systému finančného dohľadu,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Pobočky úverových inštitúcií, ktorým bolo udelené povolenie v inom členskom štáte</w:t>
            </w: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Hostiteľské členské štáty nevyžadujú udelenie povolenia ani zloženie prostriedkov v prípade pobočiek úverových inštitúcií, ktorým bolo udelené povolenie v iných členských štátoch. Zakladanie takých pobočiek a dohľad nad nimi sa vykonáva v súlade s článkom 35, článkom 36 ods. 1, </w:t>
            </w:r>
            <w:smartTag w:uri="urn:schemas-microsoft-com:office:smarttags" w:element="metricconverter">
              <w:smartTagPr>
                <w:attr w:name="ProductID" w:val="2 a"/>
              </w:smartTagPr>
              <w:r w:rsidRPr="00624DE2">
                <w:rPr>
                  <w:rFonts w:ascii="Times New Roman" w:hAnsi="Times New Roman"/>
                  <w:sz w:val="20"/>
                  <w:szCs w:val="20"/>
                </w:rPr>
                <w:t>2 a</w:t>
              </w:r>
            </w:smartTag>
            <w:r w:rsidRPr="00624DE2">
              <w:rPr>
                <w:rFonts w:ascii="Times New Roman" w:hAnsi="Times New Roman"/>
                <w:sz w:val="20"/>
                <w:szCs w:val="20"/>
              </w:rPr>
              <w:t xml:space="preserve"> 3, článkom 37, článkami 40 až 46, článkom </w:t>
            </w:r>
            <w:smartTag w:uri="urn:schemas-microsoft-com:office:smarttags" w:element="metricconverter">
              <w:smartTagPr>
                <w:attr w:name="ProductID" w:val="49 a"/>
              </w:smartTagPr>
              <w:r w:rsidRPr="00624DE2">
                <w:rPr>
                  <w:rFonts w:ascii="Times New Roman" w:hAnsi="Times New Roman"/>
                  <w:sz w:val="20"/>
                  <w:szCs w:val="20"/>
                </w:rPr>
                <w:t>49 a</w:t>
              </w:r>
            </w:smartTag>
            <w:r w:rsidRPr="00624DE2">
              <w:rPr>
                <w:rFonts w:ascii="Times New Roman" w:hAnsi="Times New Roman"/>
                <w:sz w:val="20"/>
                <w:szCs w:val="20"/>
              </w:rPr>
              <w:t xml:space="preserve"> článkami </w:t>
            </w:r>
            <w:smartTag w:uri="urn:schemas-microsoft-com:office:smarttags" w:element="metricconverter">
              <w:smartTagPr>
                <w:attr w:name="ProductID" w:val="74 a"/>
              </w:smartTagPr>
              <w:r w:rsidRPr="00624DE2">
                <w:rPr>
                  <w:rFonts w:ascii="Times New Roman" w:hAnsi="Times New Roman"/>
                  <w:sz w:val="20"/>
                  <w:szCs w:val="20"/>
                </w:rPr>
                <w:t>74 a</w:t>
              </w:r>
            </w:smartTag>
            <w:r w:rsidRPr="00624DE2">
              <w:rPr>
                <w:rFonts w:ascii="Times New Roman" w:hAnsi="Times New Roman"/>
                <w:sz w:val="20"/>
                <w:szCs w:val="20"/>
              </w:rPr>
              <w:t xml:space="preserve"> 75.</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6A5707" w:rsidRPr="00624DE2" w:rsidP="006A5707">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483/</w:t>
            </w:r>
            <w:r w:rsidRPr="00624DE2">
              <w:rPr>
                <w:rFonts w:ascii="Times New Roman" w:hAnsi="Times New Roman"/>
                <w:sz w:val="20"/>
                <w:szCs w:val="20"/>
              </w:rPr>
              <w:t xml:space="preserve"> </w:t>
            </w:r>
            <w:r w:rsidRPr="00624DE2" w:rsidR="003D7F34">
              <w:rPr>
                <w:rFonts w:ascii="Times New Roman" w:hAnsi="Times New Roman"/>
                <w:sz w:val="20"/>
                <w:szCs w:val="20"/>
              </w:rPr>
              <w:t>2001</w:t>
            </w:r>
            <w:r w:rsidRPr="00624DE2">
              <w:rPr>
                <w:rFonts w:ascii="Times New Roman" w:hAnsi="Times New Roman"/>
                <w:sz w:val="20"/>
                <w:szCs w:val="20"/>
              </w:rPr>
              <w:t xml:space="preserve"> a </w:t>
            </w:r>
          </w:p>
          <w:p w:rsidR="003D7F34" w:rsidRPr="00624DE2" w:rsidP="006A5707">
            <w:pPr>
              <w:bidi w:val="0"/>
              <w:spacing w:after="0" w:line="240" w:lineRule="auto"/>
              <w:jc w:val="center"/>
              <w:rPr>
                <w:rFonts w:ascii="Times New Roman" w:hAnsi="Times New Roman"/>
                <w:sz w:val="20"/>
                <w:szCs w:val="20"/>
              </w:rPr>
            </w:pPr>
            <w:r w:rsidRPr="00624DE2" w:rsidR="006A5707">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11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6A570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 Zahraničná banka so sídlom na území členského štátu môže vykonávať na území Slovenskej republiky prostredníctvom svojej pobočky bankové činnosti podľa </w:t>
            </w:r>
            <w:r w:rsidRPr="00624DE2">
              <w:rPr>
                <w:rFonts w:ascii="Times New Roman" w:hAnsi="Times New Roman"/>
                <w:b/>
                <w:sz w:val="20"/>
                <w:szCs w:val="20"/>
                <w:lang w:eastAsia="en-US"/>
              </w:rPr>
              <w:t>§ 2 ods. 2</w:t>
            </w:r>
            <w:r w:rsidRPr="00624DE2">
              <w:rPr>
                <w:rFonts w:ascii="Times New Roman" w:hAnsi="Times New Roman"/>
                <w:sz w:val="20"/>
                <w:szCs w:val="20"/>
                <w:lang w:eastAsia="en-US"/>
              </w:rPr>
              <w:t xml:space="preserve"> s výnimkou bankových činností podľa § 2 ods. 2 písm. m) a n) bez bankového povolenia, ak oprávnenie na ich výkon bolo tejto zahraničnej banke udelené v členskom štáte, a to na základe písomného vyjadrenia </w:t>
            </w:r>
            <w:r w:rsidRPr="00624DE2" w:rsidR="006A5707">
              <w:rPr>
                <w:rFonts w:ascii="Times New Roman" w:hAnsi="Times New Roman"/>
                <w:b/>
                <w:sz w:val="20"/>
                <w:szCs w:val="20"/>
                <w:lang w:eastAsia="en-US"/>
              </w:rPr>
              <w:t xml:space="preserve">príslušného </w:t>
            </w:r>
            <w:r w:rsidRPr="00624DE2">
              <w:rPr>
                <w:rFonts w:ascii="Times New Roman" w:hAnsi="Times New Roman"/>
                <w:b/>
                <w:sz w:val="20"/>
                <w:szCs w:val="20"/>
                <w:lang w:eastAsia="en-US"/>
              </w:rPr>
              <w:t>orgánu dohľadu</w:t>
            </w:r>
            <w:r w:rsidRPr="00624DE2">
              <w:rPr>
                <w:rFonts w:ascii="Times New Roman" w:hAnsi="Times New Roman"/>
                <w:sz w:val="20"/>
                <w:szCs w:val="20"/>
                <w:lang w:eastAsia="en-US"/>
              </w:rPr>
              <w:t xml:space="preserve"> členského štátu doručeného Národnej banke Slovenska.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Odňatie povolenia</w:t>
            </w: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odnímu povolenie udelené úverovej inštitúcii len v prípadoch, ak takáto úverová inštitúcia:</w:t>
            </w: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nevyužije povolenie do 12 mesiacov, výslovne sa vzdá povolenia alebo prestane podnikať počas obdobia presahujúceho šesť mesiacov, ak dotknutý členský štát neustanovil, že v takom prípade platnosť povolenia zaniká;</w:t>
            </w:r>
          </w:p>
          <w:p w:rsidR="003D7F34" w:rsidRPr="00624DE2" w:rsidP="00BF6B18">
            <w:pPr>
              <w:bidi w:val="0"/>
              <w:adjustRightInd w:val="0"/>
              <w:spacing w:after="0" w:line="240" w:lineRule="auto"/>
              <w:rPr>
                <w:rFonts w:ascii="Times New Roman" w:hAnsi="Times New Roman"/>
                <w:sz w:val="20"/>
                <w:szCs w:val="20"/>
              </w:rPr>
            </w:pPr>
          </w:p>
          <w:p w:rsidR="00AC044F"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získala povolenie na základe nepravdivých vyhlásení alebo iným neregulárnym spôsobom;</w:t>
            </w:r>
          </w:p>
          <w:p w:rsidR="003D7F34" w:rsidRPr="00624DE2" w:rsidP="00BF6B18">
            <w:pPr>
              <w:bidi w:val="0"/>
              <w:adjustRightInd w:val="0"/>
              <w:spacing w:after="0" w:line="240" w:lineRule="auto"/>
              <w:rPr>
                <w:rFonts w:ascii="Times New Roman" w:hAnsi="Times New Roman"/>
                <w:sz w:val="20"/>
                <w:szCs w:val="20"/>
              </w:rPr>
            </w:pPr>
          </w:p>
          <w:p w:rsidR="00AC044F"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prestala spĺňať podmienky, na základe ktorých bolo povolenie udelené;</w:t>
            </w:r>
          </w:p>
          <w:p w:rsidR="007F3277" w:rsidRPr="00624DE2" w:rsidP="00BF6B18">
            <w:pPr>
              <w:bidi w:val="0"/>
              <w:adjustRightInd w:val="0"/>
              <w:spacing w:after="0" w:line="240" w:lineRule="auto"/>
              <w:rPr>
                <w:rFonts w:ascii="Times New Roman" w:hAnsi="Times New Roman"/>
                <w:sz w:val="20"/>
                <w:szCs w:val="20"/>
              </w:rPr>
            </w:pPr>
          </w:p>
          <w:p w:rsidR="007F3277"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už nespĺňa prudenciálne požiadavky stanovené v tretej, štvrtej alebo šiestej časti nariadenia (EÚ) č. 575/2013 alebo uložené podľa článku 104 ods. 1 písm. a) alebo článku 105 tejto smernice, alebo sa už nedá spoliehať na to, že bude plniť svoje záväzky voči veriteľom, a najmä už neposkytuje záruku na aktíva, ktoré jej zverili držitelia vkladov;</w:t>
            </w:r>
          </w:p>
          <w:p w:rsidR="003D7F34" w:rsidRPr="00624DE2" w:rsidP="00BF6B18">
            <w:pPr>
              <w:bidi w:val="0"/>
              <w:adjustRightInd w:val="0"/>
              <w:spacing w:after="0" w:line="240" w:lineRule="auto"/>
              <w:rPr>
                <w:rFonts w:ascii="Times New Roman" w:hAnsi="Times New Roman"/>
                <w:sz w:val="20"/>
                <w:szCs w:val="20"/>
              </w:rPr>
            </w:pPr>
          </w:p>
          <w:p w:rsidR="007F3277" w:rsidRPr="00624DE2" w:rsidP="00BF6B18">
            <w:pPr>
              <w:bidi w:val="0"/>
              <w:adjustRightInd w:val="0"/>
              <w:spacing w:after="0" w:line="240" w:lineRule="auto"/>
              <w:rPr>
                <w:rFonts w:ascii="Times New Roman" w:hAnsi="Times New Roman"/>
                <w:sz w:val="20"/>
                <w:szCs w:val="20"/>
              </w:rPr>
            </w:pPr>
          </w:p>
          <w:p w:rsidR="007F3277" w:rsidRPr="00624DE2" w:rsidP="00BF6B18">
            <w:pPr>
              <w:bidi w:val="0"/>
              <w:adjustRightInd w:val="0"/>
              <w:spacing w:after="0" w:line="240" w:lineRule="auto"/>
              <w:rPr>
                <w:rFonts w:ascii="Times New Roman" w:hAnsi="Times New Roman"/>
                <w:sz w:val="20"/>
                <w:szCs w:val="20"/>
              </w:rPr>
            </w:pPr>
          </w:p>
          <w:p w:rsidR="007F3277" w:rsidRPr="00624DE2" w:rsidP="00BF6B18">
            <w:pPr>
              <w:bidi w:val="0"/>
              <w:adjustRightInd w:val="0"/>
              <w:spacing w:after="0" w:line="240" w:lineRule="auto"/>
              <w:rPr>
                <w:rFonts w:ascii="Times New Roman" w:hAnsi="Times New Roman"/>
                <w:sz w:val="20"/>
                <w:szCs w:val="20"/>
              </w:rPr>
            </w:pPr>
          </w:p>
          <w:p w:rsidR="007F3277" w:rsidRPr="00624DE2" w:rsidP="00BF6B18">
            <w:pPr>
              <w:bidi w:val="0"/>
              <w:adjustRightInd w:val="0"/>
              <w:spacing w:after="0" w:line="240" w:lineRule="auto"/>
              <w:rPr>
                <w:rFonts w:ascii="Times New Roman" w:hAnsi="Times New Roman"/>
                <w:sz w:val="20"/>
                <w:szCs w:val="20"/>
              </w:rPr>
            </w:pPr>
          </w:p>
          <w:p w:rsidR="007F3277"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nastal jeden z iných prípadov, v ktorých sa odňatie povolenia stanovuje vo vnútroštátnych právnych predpisoch; alebo</w:t>
            </w: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poruší jedno z ustanovení uvedených v článku 67 ods.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D062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 xml:space="preserve">483/2001 a </w:t>
            </w:r>
          </w:p>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 I</w:t>
            </w:r>
            <w:r w:rsidRPr="00624DE2">
              <w:rPr>
                <w:rFonts w:ascii="Times New Roman" w:hAnsi="Times New Roman"/>
                <w:sz w:val="20"/>
                <w:szCs w:val="20"/>
              </w:rPr>
              <w:t xml:space="preserve"> </w:t>
            </w: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6D2321"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F40E9D" w:rsidRPr="00624DE2" w:rsidP="00BF6B18">
            <w:pPr>
              <w:bidi w:val="0"/>
              <w:spacing w:after="0" w:line="240" w:lineRule="auto"/>
              <w:jc w:val="center"/>
              <w:rPr>
                <w:rFonts w:ascii="Times New Roman" w:hAnsi="Times New Roman"/>
                <w:sz w:val="20"/>
                <w:szCs w:val="20"/>
              </w:rPr>
            </w:pPr>
          </w:p>
          <w:p w:rsidR="007F3277" w:rsidRPr="00624DE2" w:rsidP="00BF6B18">
            <w:pPr>
              <w:bidi w:val="0"/>
              <w:spacing w:after="0" w:line="240" w:lineRule="auto"/>
              <w:jc w:val="center"/>
              <w:rPr>
                <w:rFonts w:ascii="Times New Roman" w:hAnsi="Times New Roman"/>
                <w:sz w:val="20"/>
                <w:szCs w:val="20"/>
              </w:rPr>
            </w:pPr>
          </w:p>
          <w:p w:rsidR="00F40E9D" w:rsidRPr="00624DE2" w:rsidP="00BF6B18">
            <w:pPr>
              <w:bidi w:val="0"/>
              <w:spacing w:after="0" w:line="240" w:lineRule="auto"/>
              <w:jc w:val="center"/>
              <w:rPr>
                <w:rFonts w:ascii="Times New Roman" w:hAnsi="Times New Roman"/>
                <w:sz w:val="20"/>
                <w:szCs w:val="20"/>
              </w:rPr>
            </w:pPr>
          </w:p>
          <w:p w:rsidR="00F40E9D" w:rsidRPr="00624DE2" w:rsidP="00BF6B18">
            <w:pPr>
              <w:bidi w:val="0"/>
              <w:spacing w:after="0" w:line="240" w:lineRule="auto"/>
              <w:jc w:val="center"/>
              <w:rPr>
                <w:rFonts w:ascii="Times New Roman" w:hAnsi="Times New Roman"/>
                <w:sz w:val="20"/>
                <w:szCs w:val="20"/>
              </w:rPr>
            </w:pPr>
          </w:p>
          <w:p w:rsidR="003D7F34" w:rsidRPr="00624DE2" w:rsidP="004D6755">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6D2321" w:rsidRPr="00624DE2" w:rsidP="00BF6B18">
            <w:pPr>
              <w:bidi w:val="0"/>
              <w:spacing w:after="0" w:line="240" w:lineRule="auto"/>
              <w:rPr>
                <w:rFonts w:ascii="Times New Roman" w:hAnsi="Times New Roman"/>
                <w:sz w:val="20"/>
                <w:szCs w:val="20"/>
              </w:rPr>
            </w:pPr>
          </w:p>
          <w:p w:rsidR="006D2321" w:rsidRPr="00624DE2" w:rsidP="00BF6B18">
            <w:pPr>
              <w:bidi w:val="0"/>
              <w:spacing w:after="0" w:line="240" w:lineRule="auto"/>
              <w:rPr>
                <w:rFonts w:ascii="Times New Roman" w:hAnsi="Times New Roman"/>
                <w:sz w:val="20"/>
                <w:szCs w:val="20"/>
              </w:rPr>
            </w:pPr>
          </w:p>
          <w:p w:rsidR="006D2321" w:rsidRPr="00624DE2" w:rsidP="00BF6B18">
            <w:pPr>
              <w:bidi w:val="0"/>
              <w:spacing w:after="0" w:line="240" w:lineRule="auto"/>
              <w:rPr>
                <w:rFonts w:ascii="Times New Roman" w:hAnsi="Times New Roman"/>
                <w:sz w:val="20"/>
                <w:szCs w:val="20"/>
              </w:rPr>
            </w:pPr>
          </w:p>
          <w:p w:rsidR="006D2321" w:rsidRPr="00624DE2" w:rsidP="00BF6B18">
            <w:pPr>
              <w:bidi w:val="0"/>
              <w:spacing w:after="0" w:line="240" w:lineRule="auto"/>
              <w:rPr>
                <w:rFonts w:ascii="Times New Roman" w:hAnsi="Times New Roman"/>
                <w:sz w:val="20"/>
                <w:szCs w:val="20"/>
              </w:rPr>
            </w:pPr>
          </w:p>
          <w:p w:rsidR="006D2321" w:rsidRPr="00624DE2" w:rsidP="00BF6B18">
            <w:pPr>
              <w:bidi w:val="0"/>
              <w:spacing w:after="0" w:line="240" w:lineRule="auto"/>
              <w:rPr>
                <w:rFonts w:ascii="Times New Roman" w:hAnsi="Times New Roman"/>
                <w:sz w:val="20"/>
                <w:szCs w:val="20"/>
              </w:rPr>
            </w:pPr>
          </w:p>
          <w:p w:rsidR="006D2321" w:rsidRPr="00624DE2" w:rsidP="00BF6B18">
            <w:pPr>
              <w:bidi w:val="0"/>
              <w:spacing w:after="0" w:line="240" w:lineRule="auto"/>
              <w:rPr>
                <w:rFonts w:ascii="Times New Roman" w:hAnsi="Times New Roman"/>
                <w:sz w:val="20"/>
                <w:szCs w:val="20"/>
              </w:rPr>
            </w:pPr>
          </w:p>
          <w:p w:rsidR="006D2321" w:rsidRPr="00624DE2" w:rsidP="00BF6B18">
            <w:pPr>
              <w:bidi w:val="0"/>
              <w:spacing w:after="0" w:line="240" w:lineRule="auto"/>
              <w:rPr>
                <w:rFonts w:ascii="Times New Roman" w:hAnsi="Times New Roman"/>
                <w:sz w:val="20"/>
                <w:szCs w:val="20"/>
              </w:rPr>
            </w:pPr>
          </w:p>
          <w:p w:rsidR="006D2321"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D062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sidR="00CC52AF">
              <w:rPr>
                <w:rFonts w:ascii="Times New Roman" w:hAnsi="Times New Roman"/>
              </w:rPr>
              <w:t>§ 63 O</w:t>
            </w:r>
            <w:r w:rsidRPr="00624DE2" w:rsidR="008D0624">
              <w:rPr>
                <w:rFonts w:ascii="Times New Roman" w:hAnsi="Times New Roman"/>
              </w:rPr>
              <w:t> </w:t>
            </w:r>
            <w:r w:rsidRPr="00624DE2" w:rsidR="00CC52AF">
              <w:rPr>
                <w:rFonts w:ascii="Times New Roman" w:hAnsi="Times New Roman"/>
              </w:rPr>
              <w:t>1</w:t>
            </w:r>
            <w:r w:rsidRPr="00624DE2" w:rsidR="008D0624">
              <w:rPr>
                <w:rFonts w:ascii="Times New Roman" w:hAnsi="Times New Roman"/>
              </w:rPr>
              <w:t xml:space="preserve"> </w:t>
            </w:r>
          </w:p>
          <w:p w:rsidR="008D0624" w:rsidRPr="00624DE2" w:rsidP="00BF6B18">
            <w:pPr>
              <w:pStyle w:val="Normlny"/>
              <w:bidi w:val="0"/>
              <w:spacing w:after="0" w:line="240" w:lineRule="auto"/>
              <w:rPr>
                <w:rFonts w:ascii="Times New Roman" w:hAnsi="Times New Roman"/>
              </w:rPr>
            </w:pPr>
            <w:r w:rsidRPr="00624DE2">
              <w:rPr>
                <w:rFonts w:ascii="Times New Roman" w:hAnsi="Times New Roman"/>
              </w:rPr>
              <w:t>P c</w:t>
            </w:r>
            <w:r w:rsidRPr="00624DE2" w:rsidR="007F3277">
              <w:rPr>
                <w:rFonts w:ascii="Times New Roman" w:hAnsi="Times New Roman"/>
              </w:rPr>
              <w:t>)</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sidR="007F3277">
              <w:rPr>
                <w:rFonts w:ascii="Times New Roman" w:hAnsi="Times New Roman"/>
              </w:rPr>
              <w:t>P d)</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sidR="007F3277">
              <w:rPr>
                <w:rFonts w:ascii="Times New Roman" w:hAnsi="Times New Roman"/>
              </w:rPr>
              <w:t>P a)</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sidR="007F3277">
              <w:rPr>
                <w:rFonts w:ascii="Times New Roman" w:hAnsi="Times New Roman"/>
              </w:rPr>
              <w:t>P b)</w:t>
            </w:r>
          </w:p>
          <w:p w:rsidR="003D7F34" w:rsidRPr="00624DE2" w:rsidP="00BF6B18">
            <w:pPr>
              <w:pStyle w:val="Normlny"/>
              <w:bidi w:val="0"/>
              <w:spacing w:after="0" w:line="240" w:lineRule="auto"/>
              <w:rPr>
                <w:rFonts w:ascii="Times New Roman" w:hAnsi="Times New Roman"/>
              </w:rPr>
            </w:pPr>
          </w:p>
          <w:p w:rsidR="007F3277" w:rsidRPr="00624DE2" w:rsidP="00BF6B18">
            <w:pPr>
              <w:pStyle w:val="Normlny"/>
              <w:bidi w:val="0"/>
              <w:spacing w:after="0" w:line="240" w:lineRule="auto"/>
              <w:rPr>
                <w:rFonts w:ascii="Times New Roman" w:hAnsi="Times New Roman"/>
              </w:rPr>
            </w:pPr>
          </w:p>
          <w:p w:rsidR="007F3277" w:rsidRPr="00624DE2" w:rsidP="00BF6B18">
            <w:pPr>
              <w:pStyle w:val="Normlny"/>
              <w:bidi w:val="0"/>
              <w:spacing w:after="0" w:line="240" w:lineRule="auto"/>
              <w:rPr>
                <w:rFonts w:ascii="Times New Roman" w:hAnsi="Times New Roman"/>
              </w:rPr>
            </w:pPr>
          </w:p>
          <w:p w:rsidR="007F3277"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sidR="007F3277">
              <w:rPr>
                <w:rFonts w:ascii="Times New Roman" w:hAnsi="Times New Roman"/>
              </w:rPr>
              <w:t>P e)</w:t>
            </w:r>
          </w:p>
          <w:p w:rsidR="007F3277"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6D2321"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sidR="007F3277">
              <w:rPr>
                <w:rFonts w:ascii="Times New Roman" w:hAnsi="Times New Roman"/>
              </w:rPr>
              <w:t>P g)</w:t>
            </w:r>
          </w:p>
          <w:p w:rsidR="00CC52AF"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63 O 2</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64</w:t>
            </w: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xml:space="preserve"> O1</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64 O2</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D0624" w:rsidRPr="00624DE2" w:rsidP="00BF6B18">
            <w:pPr>
              <w:bidi w:val="0"/>
              <w:spacing w:after="0" w:line="240" w:lineRule="auto"/>
              <w:jc w:val="both"/>
              <w:rPr>
                <w:rFonts w:ascii="Times New Roman" w:hAnsi="Times New Roman"/>
                <w:sz w:val="20"/>
                <w:szCs w:val="20"/>
                <w:lang w:eastAsia="en-US"/>
              </w:rPr>
            </w:pP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(1) Národná banka Slovenska je povinná odobrať bankové povolenie, ak</w:t>
            </w:r>
          </w:p>
          <w:p w:rsidR="003D7F34" w:rsidRPr="00624DE2" w:rsidP="00BF6B18">
            <w:pPr>
              <w:bidi w:val="0"/>
              <w:spacing w:after="0" w:line="240" w:lineRule="auto"/>
              <w:jc w:val="both"/>
              <w:rPr>
                <w:rFonts w:ascii="Times New Roman" w:hAnsi="Times New Roman"/>
                <w:sz w:val="20"/>
                <w:szCs w:val="20"/>
                <w:lang w:eastAsia="en-US"/>
              </w:rPr>
            </w:pPr>
          </w:p>
          <w:p w:rsidR="008D0624" w:rsidRPr="00624DE2" w:rsidP="008D0624">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c) banka alebo pobočka zahraničnej banky nezačne do 12 mesiacov od právoplatnosti bankového povolenia vykonávať činnosti podľa </w:t>
            </w:r>
            <w:r w:rsidRPr="00624DE2">
              <w:rPr>
                <w:rFonts w:ascii="Times New Roman" w:hAnsi="Times New Roman"/>
                <w:b/>
                <w:sz w:val="20"/>
                <w:szCs w:val="20"/>
                <w:lang w:eastAsia="en-US"/>
              </w:rPr>
              <w:t>§ 2 ods. 2 uvádzacej vety</w:t>
            </w:r>
            <w:r w:rsidRPr="00624DE2">
              <w:rPr>
                <w:rFonts w:ascii="Times New Roman" w:hAnsi="Times New Roman"/>
                <w:sz w:val="20"/>
                <w:szCs w:val="20"/>
                <w:lang w:eastAsia="en-US"/>
              </w:rPr>
              <w:t xml:space="preserve"> alebo počas 12 mesiacov tieto činnosti nevykonáva,</w:t>
            </w:r>
          </w:p>
          <w:p w:rsidR="008D0624" w:rsidRPr="00624DE2" w:rsidP="00BF6B18">
            <w:pPr>
              <w:bidi w:val="0"/>
              <w:spacing w:after="0" w:line="240" w:lineRule="auto"/>
              <w:jc w:val="both"/>
              <w:rPr>
                <w:rFonts w:ascii="Times New Roman" w:hAnsi="Times New Roman"/>
                <w:sz w:val="20"/>
                <w:szCs w:val="20"/>
                <w:lang w:eastAsia="en-US"/>
              </w:rPr>
            </w:pPr>
          </w:p>
          <w:p w:rsidR="007F3277" w:rsidRPr="00624DE2" w:rsidP="007F3277">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d) banka alebo pobočka zahraničnej banky získala bankové povolenie na základe nepravdivých údajov uvedených v žiadosti o udelenie bankového povolenia,</w:t>
            </w:r>
          </w:p>
          <w:p w:rsidR="007F3277" w:rsidRPr="00624DE2" w:rsidP="00BF6B18">
            <w:pPr>
              <w:bidi w:val="0"/>
              <w:spacing w:after="0" w:line="240" w:lineRule="auto"/>
              <w:jc w:val="both"/>
              <w:rPr>
                <w:rFonts w:ascii="Times New Roman" w:hAnsi="Times New Roman"/>
                <w:sz w:val="20"/>
                <w:szCs w:val="20"/>
                <w:lang w:eastAsia="en-US"/>
              </w:rPr>
            </w:pP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a) vlastné zdroje banky klesnú pod úroveň základného imania podľa § 7 ods. 2 písm. a),</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b) banka svoje vlastné zdroje udržiava na úrovni nižšej než 25% súčtu hodnôt zodpovedajúcich požiadavkám na vlastné zdroje banky</w:t>
            </w:r>
            <w:r w:rsidRPr="00624DE2" w:rsidR="000A76AD">
              <w:rPr>
                <w:rFonts w:ascii="Times New Roman" w:hAnsi="Times New Roman"/>
                <w:sz w:val="20"/>
                <w:szCs w:val="20"/>
                <w:vertAlign w:val="superscript"/>
                <w:lang w:eastAsia="en-US"/>
              </w:rPr>
              <w:t>20a)</w:t>
            </w:r>
            <w:r w:rsidRPr="00624DE2">
              <w:rPr>
                <w:rFonts w:ascii="Times New Roman" w:hAnsi="Times New Roman"/>
                <w:sz w:val="20"/>
                <w:szCs w:val="20"/>
                <w:vertAlign w:val="superscript"/>
                <w:lang w:eastAsia="en-US"/>
              </w:rPr>
              <w:t>,</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r w:rsidRPr="00624DE2" w:rsidR="000A76AD">
              <w:rPr>
                <w:rFonts w:ascii="Times New Roman" w:hAnsi="Times New Roman"/>
                <w:b/>
                <w:sz w:val="20"/>
                <w:szCs w:val="20"/>
                <w:lang w:eastAsia="en-US"/>
              </w:rPr>
              <w:t>20a) Čl. 92 až 386 nariadenia Európskeho parlamentu a Rady (EÚ) č. 575/2013</w:t>
            </w:r>
            <w:r w:rsidRPr="00624DE2" w:rsidR="000A76AD">
              <w:rPr>
                <w:rFonts w:ascii="Times New Roman" w:hAnsi="Times New Roman"/>
                <w:sz w:val="20"/>
                <w:szCs w:val="20"/>
                <w:lang w:eastAsia="en-US"/>
              </w:rPr>
              <w:t>.</w:t>
            </w:r>
          </w:p>
          <w:p w:rsidR="007F3277" w:rsidRPr="00624DE2" w:rsidP="00BF6B18">
            <w:pPr>
              <w:bidi w:val="0"/>
              <w:spacing w:after="0" w:line="240" w:lineRule="auto"/>
              <w:jc w:val="both"/>
              <w:rPr>
                <w:rFonts w:ascii="Times New Roman" w:hAnsi="Times New Roman"/>
                <w:sz w:val="20"/>
                <w:szCs w:val="20"/>
                <w:lang w:eastAsia="en-US"/>
              </w:rPr>
            </w:pP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e) banka alebo pobočka zahraničnej banky nie je schopná počas najmenej 30 dní plniť svoje splatné záväzky alebo bola vyhlásená za neschopnú vyplácať vklady podľa osobitného predpisu, 32)</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f) ide o pobočku zahraničnej banky a táto zahraničná banka stratila v štáte svojho sídla oprávnenie pôsobiť ako banka,</w:t>
            </w:r>
          </w:p>
          <w:p w:rsidR="003D7F34" w:rsidRPr="00624DE2" w:rsidP="00BF6B18">
            <w:pPr>
              <w:bidi w:val="0"/>
              <w:spacing w:after="0" w:line="240" w:lineRule="auto"/>
              <w:jc w:val="both"/>
              <w:rPr>
                <w:rFonts w:ascii="Times New Roman" w:hAnsi="Times New Roman"/>
                <w:sz w:val="20"/>
                <w:szCs w:val="20"/>
                <w:lang w:eastAsia="en-US"/>
              </w:rPr>
            </w:pPr>
          </w:p>
          <w:p w:rsidR="003D7F34" w:rsidP="00BF6B18">
            <w:pPr>
              <w:bidi w:val="0"/>
              <w:spacing w:after="0" w:line="240" w:lineRule="auto"/>
              <w:jc w:val="both"/>
              <w:rPr>
                <w:rFonts w:ascii="Times New Roman" w:hAnsi="Times New Roman"/>
                <w:b/>
                <w:sz w:val="20"/>
                <w:szCs w:val="20"/>
              </w:rPr>
            </w:pPr>
            <w:r w:rsidRPr="00C854F9" w:rsidR="00C854F9">
              <w:rPr>
                <w:rFonts w:ascii="Times New Roman" w:hAnsi="Times New Roman"/>
                <w:b/>
                <w:sz w:val="20"/>
                <w:szCs w:val="20"/>
              </w:rPr>
              <w:t>g) banka alebo pobočka zahraničnej banky poruší  ustanovenie § 7 ods. 6 a 7, § 8 ods. 6 a 7 a § 28 ods. 5, 8 a 9.</w:t>
            </w:r>
          </w:p>
          <w:p w:rsidR="00C854F9" w:rsidRPr="00624DE2" w:rsidP="00BF6B18">
            <w:pPr>
              <w:bidi w:val="0"/>
              <w:spacing w:after="0" w:line="240" w:lineRule="auto"/>
              <w:jc w:val="both"/>
              <w:rPr>
                <w:rFonts w:ascii="Times New Roman" w:hAnsi="Times New Roman"/>
                <w:b/>
                <w:sz w:val="20"/>
                <w:szCs w:val="20"/>
              </w:rPr>
            </w:pPr>
          </w:p>
          <w:p w:rsidR="00F40E9D" w:rsidRPr="00624DE2" w:rsidP="00BF6B18">
            <w:pPr>
              <w:bidi w:val="0"/>
              <w:spacing w:after="0" w:line="240" w:lineRule="auto"/>
              <w:jc w:val="both"/>
              <w:rPr>
                <w:rFonts w:ascii="Times New Roman" w:hAnsi="Times New Roman"/>
                <w:sz w:val="20"/>
                <w:szCs w:val="20"/>
                <w:lang w:eastAsia="en-US"/>
              </w:rPr>
            </w:pP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(2) Národná banka Slovenska môže odobrať bankové povolenie pri vzniku závažných nedostatkov v činnosti banky alebo pobočky zahraničnej banky a pri porušovaní požiadaviek na podnikanie bánk a pobočiek zahraničných bánk, ak</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a) banka dosiahne stratu prevyšujúcu 50% základného imania v jednom roku alebo 10% ročne v troch po sebe nasledujúcich rokoch,</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b) banka, pobočka zahraničnej banky alebo zahraničná banka čiastočne alebo úplne pozastaví nakladanie vkladateľov s ich vkladmi v banke alebo v pobočke zahraničnej banky bez predchádzajúceho súhlasu Národnej banky Slovenska alebo rozhodnutia podľa osobitného predpisu, 56)</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c) banka alebo pobočka zahraničnej banky neplní povinnosti podľa osobitného predpisu, 57)</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d) banka alebo pobočka zahraničnej banky nesplnila podmienky na začatie činnosti v lehote určenej v bankovom povolení,</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e) banka neplní podmienky podľa § 7 ods. 2 alebo pobočka zahraničnej banky neplní podmienky podľa § 8 ods. 2,</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f) banka alebo pobočka zahraničnej banky zmenila sídlo bez predchádzajúceho súhlasu Národnej banky Slovenska,</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g) banka alebo pobočka zahraničnej banky opakovane alebo po uložení poriadkovej pokuty marí výkon dohľadu,</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h) sankcie uložené podľa tohto zákona alebo osobitného zákona 89)neviedli k náprave zistených nedostatkov.</w:t>
            </w:r>
          </w:p>
          <w:p w:rsidR="003D7F34" w:rsidRPr="00624DE2" w:rsidP="00BF6B18">
            <w:pPr>
              <w:bidi w:val="0"/>
              <w:spacing w:after="0" w:line="240" w:lineRule="auto"/>
              <w:jc w:val="both"/>
              <w:rPr>
                <w:rFonts w:ascii="Times New Roman" w:hAnsi="Times New Roman"/>
                <w:sz w:val="20"/>
                <w:szCs w:val="20"/>
                <w:lang w:eastAsia="en-US"/>
              </w:rPr>
            </w:pP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(1) Bankové povolenie zaniká</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a) banke dňom jej zrušenia z iného dôvodu ako pre odobratie bankového povolenia,</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b) banke dňom vyhlásenia konkurzu na majetok banky podľa osobitného predpisu, 58)</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c) pobočke zahraničnej banky dňom vyhlásenia konkurzu na majetok zahraničnej banky alebo dňom zrušenia zahraničnej banky z iného dôvodu ako pre odobratie bankového povolenia,</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d) banke alebo pobočke zahraničnej banky dňom vrátenia bankového povolenia; bankové povolenie možno vrátiť len písomne a s predchádzajúcim súhlasom podľa § 28 ods. 1 písm. b),</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e) vtedy, ak banka alebo pobočka zahraničnej banky nepodala návrh na zápis do obchodného registra podľa § 9 ods. 6,</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f) dňom predaja podniku banky alebo pobočky zahraničnej banky, 28)</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g) pobočke zahraničnej banky dňom ukončenia jej činnosti zahraničnou bankou,</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h) banke alebo pobočke zahraničnej banky na tie bankové činnosti, na ktoré jej zaniklo osobitné povolenie podľa § 2 ods. 4.</w:t>
            </w:r>
          </w:p>
          <w:p w:rsidR="003D7F34" w:rsidRPr="00624DE2" w:rsidP="00BF6B18">
            <w:pPr>
              <w:bidi w:val="0"/>
              <w:spacing w:after="0" w:line="240" w:lineRule="auto"/>
              <w:jc w:val="both"/>
              <w:rPr>
                <w:rFonts w:ascii="Times New Roman" w:hAnsi="Times New Roman"/>
                <w:sz w:val="20"/>
                <w:szCs w:val="20"/>
                <w:lang w:eastAsia="en-US"/>
              </w:rPr>
            </w:pPr>
          </w:p>
          <w:p w:rsidR="003D7F34"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(2) Banka, zahraničná banka a pobočka zahraničnej banky sú povinné písomne informovať Národnú banku Slovenska o skutočnostiach uvedených v odseku 1 písm. a), b), c), d), e) a g) do 30 dní od ich vzniku.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Čl.19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Názov úverovej inštitúcie</w:t>
            </w: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účely výkonu svojich činností môžu úverové inštitúcie, bez ohľadu na akékoľvek ustanovenia v hostiteľskom členskom štáte o použití slov "banka", "sporiteľňa" alebo iných bankových názvov, na celom území Únie používať ten istý názov, ktorý používajú v členskom štáte, v ktorom majú svoje ústredie. V prípade, že hrozí zámena, hostiteľský členský štát môže z dôvodu jednoznačnosti požadovať, aby boli k názvu pripojené určité upresňujúce prvky.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CC52AF" w:rsidRPr="00624DE2" w:rsidP="00BF6B18">
            <w:pPr>
              <w:bidi w:val="0"/>
              <w:spacing w:after="0" w:line="240" w:lineRule="auto"/>
              <w:jc w:val="center"/>
              <w:rPr>
                <w:rFonts w:ascii="Times New Roman" w:hAnsi="Times New Roman"/>
                <w:sz w:val="20"/>
                <w:szCs w:val="20"/>
              </w:rPr>
            </w:pPr>
          </w:p>
          <w:p w:rsidR="00CC52AF" w:rsidRPr="00624DE2" w:rsidP="00BF6B18">
            <w:pPr>
              <w:bidi w:val="0"/>
              <w:spacing w:after="0" w:line="240" w:lineRule="auto"/>
              <w:jc w:val="center"/>
              <w:rPr>
                <w:rFonts w:ascii="Times New Roman" w:hAnsi="Times New Roman"/>
                <w:sz w:val="20"/>
                <w:szCs w:val="20"/>
              </w:rPr>
            </w:pPr>
          </w:p>
          <w:p w:rsidR="00CC52AF" w:rsidRPr="00624DE2" w:rsidP="00BF6B18">
            <w:pPr>
              <w:bidi w:val="0"/>
              <w:spacing w:after="0" w:line="240" w:lineRule="auto"/>
              <w:jc w:val="center"/>
              <w:rPr>
                <w:rFonts w:ascii="Times New Roman" w:hAnsi="Times New Roman"/>
                <w:sz w:val="20"/>
                <w:szCs w:val="20"/>
              </w:rPr>
            </w:pPr>
          </w:p>
          <w:p w:rsidR="00CC52AF" w:rsidRPr="00624DE2" w:rsidP="00BF6B18">
            <w:pPr>
              <w:bidi w:val="0"/>
              <w:spacing w:after="0" w:line="240" w:lineRule="auto"/>
              <w:jc w:val="center"/>
              <w:rPr>
                <w:rFonts w:ascii="Times New Roman" w:hAnsi="Times New Roman"/>
                <w:sz w:val="20"/>
                <w:szCs w:val="20"/>
              </w:rPr>
            </w:pPr>
          </w:p>
          <w:p w:rsidR="00CC52AF" w:rsidRPr="00624DE2" w:rsidP="00BF6B18">
            <w:pPr>
              <w:bidi w:val="0"/>
              <w:spacing w:after="0" w:line="240" w:lineRule="auto"/>
              <w:jc w:val="center"/>
              <w:rPr>
                <w:rFonts w:ascii="Times New Roman" w:hAnsi="Times New Roman"/>
                <w:sz w:val="20"/>
                <w:szCs w:val="20"/>
              </w:rPr>
            </w:pPr>
          </w:p>
          <w:p w:rsidR="00CC52AF" w:rsidP="00BF6B18">
            <w:pPr>
              <w:bidi w:val="0"/>
              <w:spacing w:after="0" w:line="240" w:lineRule="auto"/>
              <w:jc w:val="center"/>
              <w:rPr>
                <w:rFonts w:ascii="Times New Roman" w:hAnsi="Times New Roman"/>
                <w:sz w:val="20"/>
                <w:szCs w:val="20"/>
              </w:rPr>
            </w:pPr>
          </w:p>
          <w:p w:rsidR="00C854F9" w:rsidRPr="00624DE2" w:rsidP="00BF6B18">
            <w:pPr>
              <w:bidi w:val="0"/>
              <w:spacing w:after="0" w:line="240" w:lineRule="auto"/>
              <w:jc w:val="center"/>
              <w:rPr>
                <w:rFonts w:ascii="Times New Roman" w:hAnsi="Times New Roman"/>
                <w:sz w:val="20"/>
                <w:szCs w:val="20"/>
              </w:rPr>
            </w:pPr>
          </w:p>
          <w:p w:rsidR="00CC52AF" w:rsidRPr="00624DE2" w:rsidP="00BF6B18">
            <w:pPr>
              <w:bidi w:val="0"/>
              <w:spacing w:after="0" w:line="240" w:lineRule="auto"/>
              <w:jc w:val="center"/>
              <w:rPr>
                <w:rFonts w:ascii="Times New Roman" w:hAnsi="Times New Roman"/>
                <w:sz w:val="20"/>
                <w:szCs w:val="20"/>
              </w:rPr>
            </w:pPr>
          </w:p>
          <w:p w:rsidR="00CC52AF"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 I</w:t>
            </w:r>
            <w:r w:rsidRPr="00624DE2">
              <w:rPr>
                <w:rFonts w:ascii="Times New Roman" w:hAnsi="Times New Roman"/>
                <w:sz w:val="20"/>
                <w:szCs w:val="20"/>
              </w:rPr>
              <w:t xml:space="preserve"> </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595096">
            <w:pPr>
              <w:pStyle w:val="Normlny"/>
              <w:bidi w:val="0"/>
              <w:spacing w:after="0" w:line="240" w:lineRule="auto"/>
              <w:rPr>
                <w:rFonts w:ascii="Times New Roman" w:hAnsi="Times New Roman"/>
              </w:rPr>
            </w:pPr>
            <w:r w:rsidRPr="00624DE2">
              <w:rPr>
                <w:rFonts w:ascii="Times New Roman" w:hAnsi="Times New Roman"/>
              </w:rPr>
              <w:t>§ 4 O</w:t>
            </w:r>
            <w:r w:rsidRPr="00624DE2" w:rsidR="00595096">
              <w:rPr>
                <w:rFonts w:ascii="Times New Roman" w:hAnsi="Times New Roman"/>
              </w:rPr>
              <w:t> </w:t>
            </w:r>
            <w:r w:rsidRPr="00624DE2">
              <w:rPr>
                <w:rFonts w:ascii="Times New Roman" w:hAnsi="Times New Roman"/>
              </w:rPr>
              <w:t>1</w:t>
            </w:r>
          </w:p>
          <w:p w:rsidR="00595096" w:rsidRPr="00624DE2" w:rsidP="00595096">
            <w:pPr>
              <w:pStyle w:val="Normlny"/>
              <w:bidi w:val="0"/>
              <w:spacing w:after="0" w:line="240" w:lineRule="auto"/>
              <w:rPr>
                <w:rFonts w:ascii="Times New Roman" w:hAnsi="Times New Roman"/>
              </w:rPr>
            </w:pPr>
          </w:p>
          <w:p w:rsidR="00595096" w:rsidRPr="00624DE2" w:rsidP="00595096">
            <w:pPr>
              <w:pStyle w:val="Normlny"/>
              <w:bidi w:val="0"/>
              <w:spacing w:after="0" w:line="240" w:lineRule="auto"/>
              <w:rPr>
                <w:rFonts w:ascii="Times New Roman" w:hAnsi="Times New Roman"/>
              </w:rPr>
            </w:pPr>
          </w:p>
          <w:p w:rsidR="00595096" w:rsidRPr="00624DE2" w:rsidP="00595096">
            <w:pPr>
              <w:pStyle w:val="Normlny"/>
              <w:bidi w:val="0"/>
              <w:spacing w:after="0" w:line="240" w:lineRule="auto"/>
              <w:rPr>
                <w:rFonts w:ascii="Times New Roman" w:hAnsi="Times New Roman"/>
              </w:rPr>
            </w:pPr>
          </w:p>
          <w:p w:rsidR="00595096" w:rsidRPr="00624DE2" w:rsidP="00595096">
            <w:pPr>
              <w:pStyle w:val="Normlny"/>
              <w:bidi w:val="0"/>
              <w:spacing w:after="0" w:line="240" w:lineRule="auto"/>
              <w:rPr>
                <w:rFonts w:ascii="Times New Roman" w:hAnsi="Times New Roman"/>
              </w:rPr>
            </w:pPr>
          </w:p>
          <w:p w:rsidR="00595096" w:rsidP="00595096">
            <w:pPr>
              <w:pStyle w:val="Normlny"/>
              <w:bidi w:val="0"/>
              <w:spacing w:after="0" w:line="240" w:lineRule="auto"/>
              <w:rPr>
                <w:rFonts w:ascii="Times New Roman" w:hAnsi="Times New Roman"/>
              </w:rPr>
            </w:pPr>
          </w:p>
          <w:p w:rsidR="00C854F9" w:rsidRPr="00624DE2" w:rsidP="00595096">
            <w:pPr>
              <w:pStyle w:val="Normlny"/>
              <w:bidi w:val="0"/>
              <w:spacing w:after="0" w:line="240" w:lineRule="auto"/>
              <w:rPr>
                <w:rFonts w:ascii="Times New Roman" w:hAnsi="Times New Roman"/>
              </w:rPr>
            </w:pPr>
          </w:p>
          <w:p w:rsidR="00595096" w:rsidRPr="00624DE2" w:rsidP="00595096">
            <w:pPr>
              <w:pStyle w:val="Normlny"/>
              <w:bidi w:val="0"/>
              <w:spacing w:after="0" w:line="240" w:lineRule="auto"/>
              <w:rPr>
                <w:rFonts w:ascii="Times New Roman" w:hAnsi="Times New Roman"/>
              </w:rPr>
            </w:pPr>
          </w:p>
          <w:p w:rsidR="00595096" w:rsidRPr="00624DE2" w:rsidP="00595096">
            <w:pPr>
              <w:pStyle w:val="Normlny"/>
              <w:bidi w:val="0"/>
              <w:spacing w:after="0" w:line="240" w:lineRule="auto"/>
              <w:rPr>
                <w:rFonts w:ascii="Times New Roman" w:hAnsi="Times New Roman"/>
              </w:rPr>
            </w:pPr>
          </w:p>
          <w:p w:rsidR="00CC52AF" w:rsidRPr="00624DE2" w:rsidP="00595096">
            <w:pPr>
              <w:pStyle w:val="Normlny"/>
              <w:bidi w:val="0"/>
              <w:spacing w:after="0" w:line="240" w:lineRule="auto"/>
              <w:rPr>
                <w:rFonts w:ascii="Times New Roman" w:hAnsi="Times New Roman"/>
              </w:rPr>
            </w:pPr>
            <w:r w:rsidRPr="00624DE2" w:rsidR="00595096">
              <w:rPr>
                <w:rFonts w:ascii="Times New Roman" w:hAnsi="Times New Roman"/>
              </w:rPr>
              <w:t xml:space="preserve">§ 50 </w:t>
            </w:r>
          </w:p>
          <w:p w:rsidR="00595096" w:rsidRPr="00624DE2" w:rsidP="00595096">
            <w:pPr>
              <w:pStyle w:val="Normlny"/>
              <w:bidi w:val="0"/>
              <w:spacing w:after="0" w:line="240" w:lineRule="auto"/>
              <w:rPr>
                <w:rFonts w:ascii="Times New Roman" w:hAnsi="Times New Roman"/>
              </w:rPr>
            </w:pPr>
            <w:r w:rsidRPr="00624DE2">
              <w:rPr>
                <w:rFonts w:ascii="Times New Roman" w:hAnsi="Times New Roman"/>
              </w:rPr>
              <w:t>O</w:t>
            </w:r>
            <w:r w:rsidRPr="00624DE2" w:rsidR="00CC52AF">
              <w:rPr>
                <w:rFonts w:ascii="Times New Roman" w:hAnsi="Times New Roman"/>
              </w:rPr>
              <w:t> </w:t>
            </w:r>
            <w:r w:rsidRPr="00624DE2">
              <w:rPr>
                <w:rFonts w:ascii="Times New Roman" w:hAnsi="Times New Roman"/>
              </w:rPr>
              <w:t>7</w:t>
            </w:r>
          </w:p>
          <w:p w:rsidR="00CC52AF" w:rsidRPr="00624DE2" w:rsidP="00595096">
            <w:pPr>
              <w:pStyle w:val="Normlny"/>
              <w:bidi w:val="0"/>
              <w:spacing w:after="0" w:line="240" w:lineRule="auto"/>
              <w:rPr>
                <w:rFonts w:ascii="Times New Roman" w:hAnsi="Times New Roman"/>
              </w:rPr>
            </w:pPr>
            <w:r w:rsidRPr="00624DE2">
              <w:rPr>
                <w:rFonts w:ascii="Times New Roman" w:hAnsi="Times New Roman"/>
              </w:rPr>
              <w:t>V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Slová "banka" alebo "sporiteľňa", ich cudzojazyčné preklady alebo slová, v ktorých základe sa tieto slová alebo ich cudzojazyčné preklady vyskytujú, môže používať v obchodnom mene iba právnická osoba, ktorá má udelené bankové povolenie. Ak by mohlo dôjsť k zámene, môže Národná banka Slovenska požadovať spresnenie názvu banky alebo pobočky zahraničnej banky, alebo inej právnickej osoby; banka, pobočka zahraničnej banky alebo iná právnická osoba sú povinné tejto žiadosti vyhovieť.</w:t>
            </w:r>
          </w:p>
          <w:p w:rsidR="00C854F9" w:rsidRPr="00624DE2" w:rsidP="00BF6B18">
            <w:pPr>
              <w:bidi w:val="0"/>
              <w:spacing w:after="0" w:line="240" w:lineRule="auto"/>
              <w:rPr>
                <w:rFonts w:ascii="Times New Roman" w:hAnsi="Times New Roman"/>
                <w:sz w:val="20"/>
                <w:szCs w:val="20"/>
                <w:lang w:eastAsia="en-US"/>
              </w:rPr>
            </w:pPr>
          </w:p>
          <w:p w:rsidR="00595096" w:rsidRPr="00624DE2" w:rsidP="00C854F9">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(7) Za porušenie ustanovení § 3, </w:t>
            </w:r>
            <w:r w:rsidR="00C854F9">
              <w:rPr>
                <w:rFonts w:ascii="Times New Roman" w:hAnsi="Times New Roman"/>
                <w:b/>
                <w:sz w:val="20"/>
                <w:szCs w:val="20"/>
                <w:lang w:eastAsia="en-US"/>
              </w:rPr>
              <w:t xml:space="preserve">§ </w:t>
            </w:r>
            <w:r w:rsidRPr="00624DE2">
              <w:rPr>
                <w:rFonts w:ascii="Times New Roman" w:hAnsi="Times New Roman"/>
                <w:b/>
                <w:sz w:val="20"/>
                <w:szCs w:val="20"/>
                <w:lang w:eastAsia="en-US"/>
              </w:rPr>
              <w:t>4 ods. 1 a § 28 ods. 1, 6 a 10 môže Národná banka Slovenska uložiť pokutu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Čl.20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CM1"/>
              <w:bidi w:val="0"/>
              <w:spacing w:after="0" w:line="240" w:lineRule="auto"/>
              <w:jc w:val="both"/>
              <w:rPr>
                <w:rFonts w:ascii="Times New Roman" w:hAnsi="Times New Roman"/>
                <w:b/>
                <w:sz w:val="20"/>
                <w:szCs w:val="20"/>
              </w:rPr>
            </w:pPr>
            <w:r w:rsidRPr="00624DE2">
              <w:rPr>
                <w:rFonts w:ascii="Times New Roman" w:hAnsi="Times New Roman"/>
                <w:b/>
                <w:sz w:val="20"/>
                <w:szCs w:val="20"/>
              </w:rPr>
              <w:t>Oznámenie o udelení povolenia a jeho odňatí</w:t>
            </w:r>
          </w:p>
          <w:p w:rsidR="003D7F34" w:rsidRPr="00624DE2" w:rsidP="00BF6B18">
            <w:pPr>
              <w:pStyle w:val="CM1"/>
              <w:bidi w:val="0"/>
              <w:spacing w:after="0" w:line="240" w:lineRule="auto"/>
              <w:jc w:val="both"/>
              <w:rPr>
                <w:rFonts w:ascii="Times New Roman" w:hAnsi="Times New Roman"/>
                <w:sz w:val="20"/>
                <w:szCs w:val="20"/>
              </w:rPr>
            </w:pPr>
          </w:p>
          <w:p w:rsidR="003D7F34" w:rsidRPr="00624DE2" w:rsidP="00BF6B18">
            <w:pPr>
              <w:pStyle w:val="CM1"/>
              <w:bidi w:val="0"/>
              <w:spacing w:after="0" w:line="240" w:lineRule="auto"/>
              <w:jc w:val="both"/>
              <w:rPr>
                <w:rFonts w:ascii="Times New Roman" w:hAnsi="Times New Roman"/>
                <w:sz w:val="20"/>
                <w:szCs w:val="20"/>
              </w:rPr>
            </w:pPr>
            <w:r w:rsidRPr="00624DE2">
              <w:rPr>
                <w:rFonts w:ascii="Times New Roman" w:hAnsi="Times New Roman"/>
                <w:sz w:val="20"/>
                <w:szCs w:val="20"/>
              </w:rPr>
              <w:t>1. Príslušné orgány informujú EBA o každom povolení udelenom podľa článku 8.</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19 O 3</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19 O 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Národná banka Slovenska oznámi Komisii, Európskemu orgánu dohľadu (Európskemu orgánu pre bankovníctvo) a Európskemu výboru pre bankovníctvo vydanie alebo odobratie bankového povolenia banke na zriadenie jej pobočky mimo územia členského štátu alebo vydanie alebo odobratie bankového povolenia zahraničnej banke so sídlom mimo územia členského štátu na zriadenie jej pobočky na území Slovenskej republiky.</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(7) Národná banka Slovenska oznámi Európskemu orgánu dohľadu (Európskemu orgánu pre bankovníctvo) každé udelenie bankového povolenia podľa § </w:t>
            </w:r>
            <w:smartTag w:uri="urn:schemas-microsoft-com:office:smarttags" w:element="metricconverter">
              <w:smartTagPr>
                <w:attr w:name="ProductID" w:val="7 a"/>
              </w:smartTagPr>
              <w:r w:rsidRPr="00624DE2">
                <w:rPr>
                  <w:rFonts w:ascii="Times New Roman" w:hAnsi="Times New Roman"/>
                  <w:sz w:val="20"/>
                  <w:szCs w:val="20"/>
                  <w:lang w:eastAsia="en-US"/>
                </w:rPr>
                <w:t>7 a</w:t>
              </w:r>
            </w:smartTag>
            <w:r w:rsidRPr="00624DE2">
              <w:rPr>
                <w:rFonts w:ascii="Times New Roman" w:hAnsi="Times New Roman"/>
                <w:sz w:val="20"/>
                <w:szCs w:val="20"/>
                <w:lang w:eastAsia="en-US"/>
              </w:rPr>
              <w:t xml:space="preserve"> </w:t>
            </w:r>
            <w:smartTag w:uri="urn:schemas-microsoft-com:office:smarttags" w:element="metricconverter">
              <w:smartTagPr>
                <w:attr w:name="ProductID" w:val="8 a"/>
              </w:smartTagPr>
              <w:r w:rsidRPr="00624DE2">
                <w:rPr>
                  <w:rFonts w:ascii="Times New Roman" w:hAnsi="Times New Roman"/>
                  <w:sz w:val="20"/>
                  <w:szCs w:val="20"/>
                  <w:lang w:eastAsia="en-US"/>
                </w:rPr>
                <w:t>8 a</w:t>
              </w:r>
            </w:smartTag>
            <w:r w:rsidRPr="00624DE2">
              <w:rPr>
                <w:rFonts w:ascii="Times New Roman" w:hAnsi="Times New Roman"/>
                <w:sz w:val="20"/>
                <w:szCs w:val="20"/>
                <w:lang w:eastAsia="en-US"/>
              </w:rPr>
              <w:t xml:space="preserve"> odobratie bankového povolenia podľa § 50 ods. 1 písm. k).</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F46BB0">
              <w:rPr>
                <w:rFonts w:ascii="Times New Roman" w:hAnsi="Times New Roman"/>
                <w:sz w:val="20"/>
                <w:szCs w:val="20"/>
              </w:rPr>
              <w:t>Čl.20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rPr>
            </w:pPr>
            <w:r w:rsidRPr="00624DE2" w:rsidR="00F46BB0">
              <w:rPr>
                <w:rFonts w:ascii="Times New Roman" w:hAnsi="Times New Roman"/>
                <w:sz w:val="20"/>
                <w:szCs w:val="20"/>
              </w:rPr>
              <w:t>2. EBA uverejní na svojej internetovej stránke zoznam s názvami všetkých úverových inštitúcií, ktorým bolo udelené povolenie a pravidelne ho aktualizuje.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F46BB0">
              <w:rPr>
                <w:rFonts w:ascii="Times New Roman" w:hAnsi="Times New Roman"/>
                <w:sz w:val="20"/>
                <w:szCs w:val="20"/>
              </w:rPr>
              <w:t>Čl.20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rPr>
            </w:pPr>
            <w:r w:rsidRPr="00624DE2" w:rsidR="00F46BB0">
              <w:rPr>
                <w:rFonts w:ascii="Times New Roman" w:hAnsi="Times New Roman"/>
                <w:sz w:val="20"/>
                <w:szCs w:val="20"/>
              </w:rPr>
              <w:t xml:space="preserve">3. Orgán konsolidovaného dohľadu poskytuje dotknutým príslušným orgánom a EBA všetky informácie týkajúce sa skupiny úverových inštitúcií v súlade s článkom 14 ods. 3, článkom 74 ods. </w:t>
            </w:r>
            <w:smartTag w:uri="urn:schemas-microsoft-com:office:smarttags" w:element="metricconverter">
              <w:smartTagPr>
                <w:attr w:name="ProductID" w:val="1 a"/>
              </w:smartTagPr>
              <w:r w:rsidRPr="00624DE2" w:rsidR="00F46BB0">
                <w:rPr>
                  <w:rFonts w:ascii="Times New Roman" w:hAnsi="Times New Roman"/>
                  <w:sz w:val="20"/>
                  <w:szCs w:val="20"/>
                </w:rPr>
                <w:t>1 a</w:t>
              </w:r>
            </w:smartTag>
            <w:r w:rsidRPr="00624DE2" w:rsidR="00F46BB0">
              <w:rPr>
                <w:rFonts w:ascii="Times New Roman" w:hAnsi="Times New Roman"/>
                <w:sz w:val="20"/>
                <w:szCs w:val="20"/>
              </w:rPr>
              <w:t xml:space="preserve"> článkom 109 ods. 2, najmä so zreteľom na právnu štruktúru a štruktúru organizácie skupiny a jej riadenie.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585566">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0D75F2" w:rsidRPr="00624DE2" w:rsidP="00BF6B18">
            <w:pPr>
              <w:pStyle w:val="Normlny"/>
              <w:bidi w:val="0"/>
              <w:spacing w:after="0" w:line="240" w:lineRule="auto"/>
              <w:rPr>
                <w:rFonts w:ascii="Times New Roman" w:hAnsi="Times New Roman"/>
              </w:rPr>
            </w:pPr>
            <w:r w:rsidRPr="00624DE2" w:rsidR="00585566">
              <w:rPr>
                <w:rFonts w:ascii="Times New Roman" w:hAnsi="Times New Roman"/>
              </w:rPr>
              <w:t>§ 4 O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lang w:eastAsia="en-US"/>
              </w:rPr>
            </w:pPr>
            <w:r w:rsidRPr="00624DE2" w:rsidR="00585566">
              <w:rPr>
                <w:rFonts w:ascii="Times New Roman" w:hAnsi="Times New Roman"/>
                <w:sz w:val="20"/>
                <w:szCs w:val="20"/>
                <w:lang w:eastAsia="en-US"/>
              </w:rPr>
              <w:t>(3) Národná banka Slovenska je účastníkom Európskeho systému finančného dohľadu. 1b) Národná banka Slovenska môže byť členom medzinárodných organizácií v oblasti dohľadu vrátane národných orgánov obozretného dohľadu na makroúrovni nad finančným trhom a zabezpečovať plnenie úloh vyplývajúcich z členstva v týchto organizáciách. Národná banka Slovenska zabezpečuje plnenie úloh, ktoré pre národné orgány dohľadu vyplývajú z právne záväzných aktov Európskej únie alebo z medzinárodných zmlúv, ktorými je Slovenská republika viazaná, a z členstva Slovenskej republiky v medzinárodných organizáciách v oblasti finančného trhu.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C044F">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F46BB0">
              <w:rPr>
                <w:rFonts w:ascii="Times New Roman" w:hAnsi="Times New Roman"/>
                <w:sz w:val="20"/>
                <w:szCs w:val="20"/>
              </w:rPr>
              <w:t>Čl.20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rPr>
            </w:pPr>
            <w:r w:rsidRPr="00624DE2" w:rsidR="00F46BB0">
              <w:rPr>
                <w:rFonts w:ascii="Times New Roman" w:hAnsi="Times New Roman"/>
                <w:sz w:val="20"/>
                <w:szCs w:val="20"/>
              </w:rPr>
              <w:t xml:space="preserve">4. Zoznam uvedený v odseku 2 tohto článku zahŕňa názvy úverových inštitúcií, ktorých kapitál nedosahuje výšku stanovenú v článku 12 ods. </w:t>
            </w:r>
            <w:smartTag w:uri="urn:schemas-microsoft-com:office:smarttags" w:element="metricconverter">
              <w:smartTagPr>
                <w:attr w:name="ProductID" w:val="1 a"/>
              </w:smartTagPr>
              <w:r w:rsidRPr="00624DE2" w:rsidR="00F46BB0">
                <w:rPr>
                  <w:rFonts w:ascii="Times New Roman" w:hAnsi="Times New Roman"/>
                  <w:sz w:val="20"/>
                  <w:szCs w:val="20"/>
                </w:rPr>
                <w:t>1 a</w:t>
              </w:r>
            </w:smartTag>
            <w:r w:rsidRPr="00624DE2" w:rsidR="00F46BB0">
              <w:rPr>
                <w:rFonts w:ascii="Times New Roman" w:hAnsi="Times New Roman"/>
                <w:sz w:val="20"/>
                <w:szCs w:val="20"/>
              </w:rPr>
              <w:t xml:space="preserve"> identifikuje tieto inštitúcie.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D451EC"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451EC"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451EC"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F46BB0">
              <w:rPr>
                <w:rFonts w:ascii="Times New Roman" w:hAnsi="Times New Roman"/>
                <w:sz w:val="20"/>
                <w:szCs w:val="20"/>
              </w:rPr>
              <w:t>Čl.20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73C82" w:rsidRPr="00624DE2" w:rsidP="00BF6B18">
            <w:pPr>
              <w:bidi w:val="0"/>
              <w:spacing w:after="0" w:line="240" w:lineRule="auto"/>
              <w:rPr>
                <w:rFonts w:ascii="Times New Roman" w:hAnsi="Times New Roman"/>
                <w:sz w:val="20"/>
                <w:szCs w:val="20"/>
              </w:rPr>
            </w:pPr>
            <w:r w:rsidRPr="00624DE2" w:rsidR="00F46BB0">
              <w:rPr>
                <w:rFonts w:ascii="Times New Roman" w:hAnsi="Times New Roman"/>
                <w:sz w:val="20"/>
                <w:szCs w:val="20"/>
              </w:rPr>
              <w:t>5. Príslušné orgány oznámia EBA každé odňatie povolenia spolu s dôvodmi, ktoré k nemu viedli.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F6A10" w:rsidRPr="00624DE2" w:rsidP="00BF6B18">
            <w:pPr>
              <w:bidi w:val="0"/>
              <w:spacing w:after="0" w:line="240" w:lineRule="auto"/>
              <w:jc w:val="center"/>
              <w:rPr>
                <w:rFonts w:ascii="Times New Roman" w:hAnsi="Times New Roman"/>
                <w:sz w:val="20"/>
                <w:szCs w:val="20"/>
              </w:rPr>
            </w:pPr>
            <w:r w:rsidRPr="00624DE2" w:rsidR="00A431F8">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D716C9" w:rsidRPr="00624DE2" w:rsidP="00BF6B18">
            <w:pPr>
              <w:bidi w:val="0"/>
              <w:spacing w:after="0" w:line="240" w:lineRule="auto"/>
              <w:jc w:val="center"/>
              <w:rPr>
                <w:rFonts w:ascii="Times New Roman" w:hAnsi="Times New Roman"/>
                <w:sz w:val="20"/>
                <w:szCs w:val="20"/>
              </w:rPr>
            </w:pPr>
            <w:r w:rsidRPr="00624DE2" w:rsidR="00193800">
              <w:rPr>
                <w:rFonts w:ascii="Times New Roman" w:hAnsi="Times New Roman"/>
                <w:sz w:val="20"/>
                <w:szCs w:val="20"/>
              </w:rPr>
              <w:t>747/2004</w:t>
            </w:r>
          </w:p>
          <w:p w:rsidR="00193800" w:rsidRPr="00624DE2" w:rsidP="00BF6B18">
            <w:pPr>
              <w:bidi w:val="0"/>
              <w:spacing w:after="0" w:line="240" w:lineRule="auto"/>
              <w:jc w:val="center"/>
              <w:rPr>
                <w:rFonts w:ascii="Times New Roman" w:hAnsi="Times New Roman"/>
                <w:sz w:val="20"/>
                <w:szCs w:val="20"/>
              </w:rPr>
            </w:pPr>
          </w:p>
          <w:p w:rsidR="0019380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063A8" w:rsidRPr="00624DE2" w:rsidP="00BF6B18">
            <w:pPr>
              <w:pStyle w:val="Normlny"/>
              <w:bidi w:val="0"/>
              <w:spacing w:after="0" w:line="240" w:lineRule="auto"/>
              <w:rPr>
                <w:rFonts w:ascii="Times New Roman" w:hAnsi="Times New Roman"/>
              </w:rPr>
            </w:pPr>
            <w:r w:rsidRPr="00624DE2">
              <w:rPr>
                <w:rFonts w:ascii="Times New Roman" w:hAnsi="Times New Roman"/>
              </w:rPr>
              <w:t>§ 27 O</w:t>
            </w:r>
            <w:r w:rsidRPr="00624DE2" w:rsidR="004D3457">
              <w:rPr>
                <w:rFonts w:ascii="Times New Roman" w:hAnsi="Times New Roman"/>
              </w:rPr>
              <w:t xml:space="preserve"> </w:t>
            </w:r>
            <w:r w:rsidRPr="00624DE2">
              <w:rPr>
                <w:rFonts w:ascii="Times New Roman" w:hAnsi="Times New Roman"/>
              </w:rPr>
              <w:t>1</w:t>
            </w:r>
          </w:p>
          <w:p w:rsidR="003063A8" w:rsidRPr="00624DE2" w:rsidP="00BF6B18">
            <w:pPr>
              <w:pStyle w:val="Normlny"/>
              <w:bidi w:val="0"/>
              <w:spacing w:after="0" w:line="240" w:lineRule="auto"/>
              <w:rPr>
                <w:rFonts w:ascii="Times New Roman" w:hAnsi="Times New Roman"/>
              </w:rPr>
            </w:pPr>
          </w:p>
          <w:p w:rsidR="00D716C9" w:rsidRPr="00624DE2" w:rsidP="00BF6B18">
            <w:pPr>
              <w:pStyle w:val="Normlny"/>
              <w:bidi w:val="0"/>
              <w:spacing w:after="0" w:line="240" w:lineRule="auto"/>
              <w:rPr>
                <w:rFonts w:ascii="Times New Roman" w:hAnsi="Times New Roman"/>
              </w:rPr>
            </w:pPr>
            <w:r w:rsidRPr="00624DE2" w:rsidR="00AF4D91">
              <w:rPr>
                <w:rFonts w:ascii="Times New Roman" w:hAnsi="Times New Roman"/>
              </w:rPr>
              <w:t>§ 19 O</w:t>
            </w:r>
            <w:r w:rsidRPr="00624DE2" w:rsidR="00A25FEB">
              <w:rPr>
                <w:rFonts w:ascii="Times New Roman" w:hAnsi="Times New Roman"/>
              </w:rPr>
              <w:t> </w:t>
            </w:r>
            <w:r w:rsidRPr="00624DE2" w:rsidR="00AF4D91">
              <w:rPr>
                <w:rFonts w:ascii="Times New Roman" w:hAnsi="Times New Roman"/>
              </w:rPr>
              <w:t>3</w:t>
            </w:r>
            <w:r w:rsidRPr="00624DE2" w:rsidR="00A25FEB">
              <w:rPr>
                <w:rFonts w:ascii="Times New Roman" w:hAnsi="Times New Roman"/>
              </w:rPr>
              <w:t xml:space="preserve"> a 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063A8"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Rozhodnutie Národnej banky Slovenska musí obsahovať výrok, odôvodnenie a poučenie o rozklade.</w:t>
            </w:r>
          </w:p>
          <w:p w:rsidR="003063A8" w:rsidRPr="00624DE2" w:rsidP="00BF6B18">
            <w:pPr>
              <w:bidi w:val="0"/>
              <w:spacing w:after="0" w:line="240" w:lineRule="auto"/>
              <w:rPr>
                <w:rFonts w:ascii="Times New Roman" w:hAnsi="Times New Roman"/>
                <w:sz w:val="20"/>
                <w:szCs w:val="20"/>
                <w:lang w:eastAsia="en-US"/>
              </w:rPr>
            </w:pPr>
          </w:p>
          <w:p w:rsidR="00D716C9" w:rsidRPr="00624DE2" w:rsidP="00BF6B18">
            <w:pPr>
              <w:bidi w:val="0"/>
              <w:spacing w:after="0" w:line="240" w:lineRule="auto"/>
              <w:rPr>
                <w:rFonts w:ascii="Times New Roman" w:hAnsi="Times New Roman"/>
                <w:sz w:val="20"/>
                <w:szCs w:val="20"/>
                <w:lang w:eastAsia="en-US"/>
              </w:rPr>
            </w:pPr>
            <w:r w:rsidRPr="00624DE2" w:rsidR="00AF4D91">
              <w:rPr>
                <w:rFonts w:ascii="Times New Roman" w:hAnsi="Times New Roman"/>
                <w:sz w:val="20"/>
                <w:szCs w:val="20"/>
                <w:lang w:eastAsia="en-US"/>
              </w:rPr>
              <w:t>(3) Národná banka Slovenska oznámi Komisii, Európskemu orgánu dohľadu (Európskemu orgánu pre bankovníctvo) a Európskemu výboru pre bankovníctvo vydanie alebo odobratie bankového povolenia banke na zriadenie jej pobočky mimo územia členského štátu alebo vydanie alebo odobratie bankového povolenia zahraničnej banke so sídlom mimo územia členského štátu na zriadenie jej pobočky na území Slovenskej republiky.</w:t>
            </w:r>
          </w:p>
          <w:p w:rsidR="00A25FEB" w:rsidRPr="00624DE2" w:rsidP="00BF6B18">
            <w:pPr>
              <w:bidi w:val="0"/>
              <w:spacing w:after="0" w:line="240" w:lineRule="auto"/>
              <w:rPr>
                <w:rFonts w:ascii="Times New Roman" w:hAnsi="Times New Roman"/>
                <w:sz w:val="20"/>
                <w:szCs w:val="20"/>
                <w:lang w:eastAsia="en-US"/>
              </w:rPr>
            </w:pPr>
          </w:p>
          <w:p w:rsidR="00A25FEB"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(7) Národná banka Slovenska oznámi Európskemu orgánu dohľadu (Európskemu orgánu pre bankovníctvo) každé udelenie bankového povolenia podľa § 7 a 8 a odobratie bankového povolenia podľa § 50 ods. 1 písm. k).</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242896" w:rsidRPr="00624DE2" w:rsidP="00BF6B18">
            <w:pPr>
              <w:bidi w:val="0"/>
              <w:spacing w:after="0" w:line="240" w:lineRule="auto"/>
              <w:jc w:val="center"/>
              <w:rPr>
                <w:rFonts w:ascii="Times New Roman" w:hAnsi="Times New Roman"/>
                <w:sz w:val="20"/>
                <w:szCs w:val="20"/>
              </w:rPr>
            </w:pPr>
            <w:r w:rsidRPr="00624DE2" w:rsidR="00AC044F">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F46BB0">
              <w:rPr>
                <w:rFonts w:ascii="Times New Roman" w:hAnsi="Times New Roman"/>
                <w:sz w:val="20"/>
                <w:szCs w:val="20"/>
              </w:rPr>
              <w:t>Čl.21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F46BB0"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Oslobodenie úverových inštitúcií, ktoré sú trvalo pridružené k ústrednému orgánu</w:t>
            </w:r>
          </w:p>
          <w:p w:rsidR="00F46BB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Príslušné orgány môžu oslobodiť úverovú inštitúciu od požiadaviek stanovených v článkoch </w:t>
            </w:r>
            <w:smartTag w:uri="urn:schemas-microsoft-com:office:smarttags" w:element="metricconverter">
              <w:smartTagPr>
                <w:attr w:name="ProductID" w:val="10 a"/>
              </w:smartTagPr>
              <w:r w:rsidRPr="00624DE2">
                <w:rPr>
                  <w:rFonts w:ascii="Times New Roman" w:hAnsi="Times New Roman"/>
                  <w:sz w:val="20"/>
                  <w:szCs w:val="20"/>
                </w:rPr>
                <w:t>10 a</w:t>
              </w:r>
            </w:smartTag>
            <w:r w:rsidRPr="00624DE2">
              <w:rPr>
                <w:rFonts w:ascii="Times New Roman" w:hAnsi="Times New Roman"/>
                <w:sz w:val="20"/>
                <w:szCs w:val="20"/>
              </w:rPr>
              <w:t xml:space="preserve"> </w:t>
            </w:r>
            <w:smartTag w:uri="urn:schemas-microsoft-com:office:smarttags" w:element="metricconverter">
              <w:smartTagPr>
                <w:attr w:name="ProductID" w:val="12 a"/>
              </w:smartTagPr>
              <w:r w:rsidRPr="00624DE2">
                <w:rPr>
                  <w:rFonts w:ascii="Times New Roman" w:hAnsi="Times New Roman"/>
                  <w:sz w:val="20"/>
                  <w:szCs w:val="20"/>
                </w:rPr>
                <w:t>12 a</w:t>
              </w:r>
            </w:smartTag>
            <w:r w:rsidRPr="00624DE2">
              <w:rPr>
                <w:rFonts w:ascii="Times New Roman" w:hAnsi="Times New Roman"/>
                <w:sz w:val="20"/>
                <w:szCs w:val="20"/>
              </w:rPr>
              <w:t xml:space="preserve"> článku 13 ods. 1 tejto smernice so zreteľom na úverovú inštitúciu uvedenú v článku 10 nariadenia (EÚ) č. 575/2013 v súlade s podmienkami v ňom uvedenými.</w:t>
            </w:r>
          </w:p>
          <w:p w:rsidR="00893F11" w:rsidRPr="00624DE2" w:rsidP="00BF6B18">
            <w:pPr>
              <w:bidi w:val="0"/>
              <w:adjustRightInd w:val="0"/>
              <w:spacing w:after="0" w:line="240" w:lineRule="auto"/>
              <w:rPr>
                <w:rFonts w:ascii="Times New Roman" w:hAnsi="Times New Roman"/>
                <w:sz w:val="20"/>
                <w:szCs w:val="20"/>
              </w:rPr>
            </w:pPr>
            <w:r w:rsidRPr="00624DE2" w:rsidR="00F46BB0">
              <w:rPr>
                <w:rFonts w:ascii="Times New Roman" w:hAnsi="Times New Roman"/>
                <w:sz w:val="20"/>
                <w:szCs w:val="20"/>
              </w:rPr>
              <w:t>Členské štáty môžu zachovať a používať existujúce vnútroštátne právo, pokiaľ ide o uplatňovanie takéhoto oslobodenia za predpokladu, že nie sú v rozpore s touto smernicou alebo s nariadením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C37CF9">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005472">
              <w:rPr>
                <w:rFonts w:ascii="Times New Roman" w:hAnsi="Times New Roman"/>
                <w:sz w:val="20"/>
                <w:szCs w:val="20"/>
              </w:rPr>
              <w:t>n.</w:t>
            </w:r>
            <w:r w:rsidRPr="00624DE2" w:rsidR="005D3401">
              <w:rPr>
                <w:rFonts w:ascii="Times New Roman" w:hAnsi="Times New Roman"/>
                <w:sz w:val="20"/>
                <w:szCs w:val="20"/>
              </w:rPr>
              <w:t>a</w:t>
            </w:r>
            <w:r w:rsidRPr="00624DE2" w:rsidR="00005472">
              <w:rPr>
                <w:rFonts w:ascii="Times New Roman" w:hAnsi="Times New Roman"/>
                <w:sz w:val="20"/>
                <w:szCs w:val="20"/>
              </w:rPr>
              <w:t>.</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F46BB0">
              <w:rPr>
                <w:rFonts w:ascii="Times New Roman" w:hAnsi="Times New Roman"/>
                <w:sz w:val="20"/>
                <w:szCs w:val="20"/>
              </w:rPr>
              <w:t>Čl.21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rPr>
            </w:pPr>
            <w:r w:rsidRPr="00624DE2" w:rsidR="00F46BB0">
              <w:rPr>
                <w:rFonts w:ascii="Times New Roman" w:hAnsi="Times New Roman"/>
                <w:sz w:val="20"/>
                <w:szCs w:val="20"/>
              </w:rPr>
              <w:t xml:space="preserve">2. Ak príslušné orgány uplatnia oslobodenie uvedené v odseku 1, články 17, 33, </w:t>
            </w:r>
            <w:smartTag w:uri="urn:schemas-microsoft-com:office:smarttags" w:element="metricconverter">
              <w:smartTagPr>
                <w:attr w:name="ProductID" w:val="34 a"/>
              </w:smartTagPr>
              <w:r w:rsidRPr="00624DE2" w:rsidR="00F46BB0">
                <w:rPr>
                  <w:rFonts w:ascii="Times New Roman" w:hAnsi="Times New Roman"/>
                  <w:sz w:val="20"/>
                  <w:szCs w:val="20"/>
                </w:rPr>
                <w:t>34 a</w:t>
              </w:r>
            </w:smartTag>
            <w:r w:rsidRPr="00624DE2" w:rsidR="00F46BB0">
              <w:rPr>
                <w:rFonts w:ascii="Times New Roman" w:hAnsi="Times New Roman"/>
                <w:sz w:val="20"/>
                <w:szCs w:val="20"/>
              </w:rPr>
              <w:t xml:space="preserve"> 35, článok 36 ods. 1 až 3, články 39 až 46, hlava VII kapitola 2 oddiel II a hlava VII kapitola 4 sa uplatňujú na celok pozostávajúci z ústredného orgánu spolu s jeho pridruženými inštitúciami.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00547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005472">
              <w:rPr>
                <w:rFonts w:ascii="Times New Roman" w:hAnsi="Times New Roman"/>
                <w:sz w:val="20"/>
                <w:szCs w:val="20"/>
              </w:rPr>
              <w:t>n.</w:t>
            </w:r>
            <w:r w:rsidRPr="00624DE2" w:rsidR="00A95A7B">
              <w:rPr>
                <w:rFonts w:ascii="Times New Roman" w:hAnsi="Times New Roman"/>
                <w:sz w:val="20"/>
                <w:szCs w:val="20"/>
              </w:rPr>
              <w:t>a</w:t>
            </w:r>
            <w:r w:rsidRPr="00624DE2" w:rsidR="00005472">
              <w:rPr>
                <w:rFonts w:ascii="Times New Roman" w:hAnsi="Times New Roman"/>
                <w:sz w:val="20"/>
                <w:szCs w:val="20"/>
              </w:rPr>
              <w:t>.</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F46BB0">
              <w:rPr>
                <w:rFonts w:ascii="Times New Roman" w:hAnsi="Times New Roman"/>
                <w:sz w:val="20"/>
                <w:szCs w:val="20"/>
              </w:rPr>
              <w:t>Čl.2</w:t>
            </w:r>
            <w:r w:rsidRPr="00624DE2" w:rsidR="00C93243">
              <w:rPr>
                <w:rFonts w:ascii="Times New Roman" w:hAnsi="Times New Roman"/>
                <w:sz w:val="20"/>
                <w:szCs w:val="20"/>
              </w:rPr>
              <w:t>2</w:t>
            </w:r>
            <w:r w:rsidRPr="00624DE2" w:rsidR="00F46BB0">
              <w:rPr>
                <w:rFonts w:ascii="Times New Roman" w:hAnsi="Times New Roman"/>
                <w:sz w:val="20"/>
                <w:szCs w:val="20"/>
              </w:rPr>
              <w:t xml:space="preserve">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F46BB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KAPITOLA 2</w:t>
            </w:r>
          </w:p>
          <w:p w:rsidR="00F46BB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Kvalifikovaná účasť v úverovej inštitúcii</w:t>
            </w:r>
          </w:p>
          <w:p w:rsidR="00F46BB0"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Oznámenie a posúdenie navrhovaných nadobudnutí</w:t>
            </w:r>
          </w:p>
          <w:p w:rsidR="00D73C82" w:rsidRPr="00624DE2" w:rsidP="00BF6B18">
            <w:pPr>
              <w:bidi w:val="0"/>
              <w:adjustRightInd w:val="0"/>
              <w:spacing w:after="0" w:line="240" w:lineRule="auto"/>
              <w:rPr>
                <w:rFonts w:ascii="Times New Roman" w:hAnsi="Times New Roman"/>
                <w:sz w:val="20"/>
                <w:szCs w:val="20"/>
              </w:rPr>
            </w:pPr>
            <w:r w:rsidRPr="00624DE2" w:rsidR="00F46BB0">
              <w:rPr>
                <w:rFonts w:ascii="Times New Roman" w:hAnsi="Times New Roman"/>
                <w:sz w:val="20"/>
                <w:szCs w:val="20"/>
              </w:rPr>
              <w:t>1. Členské štáty požadujú, aby každá fyzická alebo právnická osoba, alebo takéto osoby konajúce v zhode (ďalej len "navrhovaný nadobúdateľ"), ktoré sa rozhodli nadobudnúť priamo alebo nepriamo kvalifikovanú účasť v úverovej inštitúcii alebo v nej takúto kvalifikovanú účasť priamo alebo nepriamo ďalej zvýšiť, čo by malo za následok, že by ich podiel na hlasovacích právach alebo kapitáli dosiahol alebo prekročil 20 %, 30 % alebo 50 % alebo že by sa úverová inštitúcia stala ich dcérskou spoločnosťou (ďalej len "navrhované nadobudnutie"), písomne pred nadobudnutím oznámili príslušným orgánom úverovej inštitúcie, v ktorej chcú kvalifikovanú účasť nadobudnúť alebo zvýšiť, a uviedli veľkosť zamýšľanej účasti a príslušné informácie uvedené v článku 23 ods. 4. Nevyžaduje sa od členských štátov, aby uplatňovali prahovú hodnotu vo výške 30 %, ak v súlade s článkom 9 ods. 3 písm. a) smernice 2004/109/ES uplatňujú prahovú hodnotu vo výške jednej tretiny.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5436B6">
              <w:rPr>
                <w:rFonts w:ascii="Times New Roman" w:hAnsi="Times New Roman"/>
                <w:sz w:val="20"/>
                <w:szCs w:val="20"/>
              </w:rPr>
              <w:t>483/2001</w:t>
            </w:r>
          </w:p>
          <w:p w:rsidR="00C8116F"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p>
          <w:p w:rsidR="00A16222"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p>
          <w:p w:rsidR="009225E4"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r w:rsidRPr="00624DE2" w:rsidR="009225E4">
              <w:rPr>
                <w:rFonts w:ascii="Times New Roman" w:hAnsi="Times New Roman"/>
                <w:sz w:val="20"/>
                <w:szCs w:val="20"/>
              </w:rPr>
              <w:t>483/2001</w:t>
            </w:r>
          </w:p>
          <w:p w:rsidR="009225E4" w:rsidRPr="00624DE2" w:rsidP="00BF6B18">
            <w:pPr>
              <w:bidi w:val="0"/>
              <w:spacing w:after="0" w:line="240" w:lineRule="auto"/>
              <w:jc w:val="center"/>
              <w:rPr>
                <w:rFonts w:ascii="Times New Roman" w:hAnsi="Times New Roman"/>
                <w:sz w:val="20"/>
                <w:szCs w:val="20"/>
              </w:rPr>
            </w:pPr>
          </w:p>
          <w:p w:rsidR="009225E4" w:rsidRPr="00624DE2" w:rsidP="00BF6B18">
            <w:pPr>
              <w:bidi w:val="0"/>
              <w:spacing w:after="0" w:line="240" w:lineRule="auto"/>
              <w:jc w:val="center"/>
              <w:rPr>
                <w:rFonts w:ascii="Times New Roman" w:hAnsi="Times New Roman"/>
                <w:sz w:val="20"/>
                <w:szCs w:val="20"/>
              </w:rPr>
            </w:pPr>
          </w:p>
          <w:p w:rsidR="009225E4" w:rsidRPr="00624DE2" w:rsidP="00BF6B18">
            <w:pPr>
              <w:bidi w:val="0"/>
              <w:spacing w:after="0" w:line="240" w:lineRule="auto"/>
              <w:jc w:val="center"/>
              <w:rPr>
                <w:rFonts w:ascii="Times New Roman" w:hAnsi="Times New Roman"/>
                <w:sz w:val="20"/>
                <w:szCs w:val="20"/>
              </w:rPr>
            </w:pPr>
          </w:p>
          <w:p w:rsidR="009225E4" w:rsidRPr="00624DE2" w:rsidP="00BF6B18">
            <w:pPr>
              <w:bidi w:val="0"/>
              <w:spacing w:after="0" w:line="240" w:lineRule="auto"/>
              <w:jc w:val="center"/>
              <w:rPr>
                <w:rFonts w:ascii="Times New Roman" w:hAnsi="Times New Roman"/>
                <w:sz w:val="20"/>
                <w:szCs w:val="20"/>
              </w:rPr>
            </w:pPr>
          </w:p>
          <w:p w:rsidR="009225E4" w:rsidRPr="00624DE2" w:rsidP="00BF6B18">
            <w:pPr>
              <w:bidi w:val="0"/>
              <w:spacing w:after="0" w:line="240" w:lineRule="auto"/>
              <w:jc w:val="center"/>
              <w:rPr>
                <w:rFonts w:ascii="Times New Roman" w:hAnsi="Times New Roman"/>
                <w:sz w:val="20"/>
                <w:szCs w:val="20"/>
              </w:rPr>
            </w:pPr>
          </w:p>
          <w:p w:rsidR="009225E4" w:rsidRPr="00624DE2" w:rsidP="00BF6B18">
            <w:pPr>
              <w:bidi w:val="0"/>
              <w:spacing w:after="0" w:line="240" w:lineRule="auto"/>
              <w:jc w:val="center"/>
              <w:rPr>
                <w:rFonts w:ascii="Times New Roman" w:hAnsi="Times New Roman"/>
                <w:sz w:val="20"/>
                <w:szCs w:val="20"/>
              </w:rPr>
            </w:pPr>
          </w:p>
          <w:p w:rsidR="009225E4" w:rsidRPr="00624DE2" w:rsidP="00BF6B18">
            <w:pPr>
              <w:bidi w:val="0"/>
              <w:spacing w:after="0" w:line="240" w:lineRule="auto"/>
              <w:jc w:val="center"/>
              <w:rPr>
                <w:rFonts w:ascii="Times New Roman" w:hAnsi="Times New Roman"/>
                <w:sz w:val="20"/>
                <w:szCs w:val="20"/>
              </w:rPr>
            </w:pPr>
          </w:p>
          <w:p w:rsidR="009225E4" w:rsidRPr="00624DE2" w:rsidP="00BF6B18">
            <w:pPr>
              <w:bidi w:val="0"/>
              <w:spacing w:after="0" w:line="240" w:lineRule="auto"/>
              <w:jc w:val="center"/>
              <w:rPr>
                <w:rFonts w:ascii="Times New Roman" w:hAnsi="Times New Roman"/>
                <w:sz w:val="20"/>
                <w:szCs w:val="20"/>
              </w:rPr>
            </w:pPr>
          </w:p>
          <w:p w:rsidR="009225E4" w:rsidRPr="00624DE2" w:rsidP="00BF6B18">
            <w:pPr>
              <w:bidi w:val="0"/>
              <w:spacing w:after="0" w:line="240" w:lineRule="auto"/>
              <w:jc w:val="center"/>
              <w:rPr>
                <w:rFonts w:ascii="Times New Roman" w:hAnsi="Times New Roman"/>
                <w:sz w:val="20"/>
                <w:szCs w:val="20"/>
              </w:rPr>
            </w:pPr>
          </w:p>
          <w:p w:rsidR="009225E4" w:rsidRPr="00624DE2" w:rsidP="00BF6B18">
            <w:pPr>
              <w:bidi w:val="0"/>
              <w:spacing w:after="0" w:line="240" w:lineRule="auto"/>
              <w:jc w:val="center"/>
              <w:rPr>
                <w:rFonts w:ascii="Times New Roman" w:hAnsi="Times New Roman"/>
                <w:sz w:val="20"/>
                <w:szCs w:val="20"/>
              </w:rPr>
            </w:pPr>
          </w:p>
          <w:p w:rsidR="009225E4" w:rsidRPr="00624DE2" w:rsidP="00BF6B18">
            <w:pPr>
              <w:bidi w:val="0"/>
              <w:spacing w:after="0" w:line="240" w:lineRule="auto"/>
              <w:jc w:val="center"/>
              <w:rPr>
                <w:rFonts w:ascii="Times New Roman" w:hAnsi="Times New Roman"/>
                <w:sz w:val="20"/>
                <w:szCs w:val="20"/>
              </w:rPr>
            </w:pPr>
          </w:p>
          <w:p w:rsidR="009225E4" w:rsidRPr="00624DE2" w:rsidP="00BF6B18">
            <w:pPr>
              <w:bidi w:val="0"/>
              <w:spacing w:after="0" w:line="240" w:lineRule="auto"/>
              <w:jc w:val="center"/>
              <w:rPr>
                <w:rFonts w:ascii="Times New Roman" w:hAnsi="Times New Roman"/>
                <w:sz w:val="20"/>
                <w:szCs w:val="20"/>
              </w:rPr>
            </w:pPr>
          </w:p>
          <w:p w:rsidR="00C8116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pStyle w:val="Normlny"/>
              <w:bidi w:val="0"/>
              <w:spacing w:after="0" w:line="240" w:lineRule="auto"/>
              <w:rPr>
                <w:rFonts w:ascii="Times New Roman" w:hAnsi="Times New Roman"/>
              </w:rPr>
            </w:pPr>
            <w:r w:rsidRPr="00624DE2" w:rsidR="005436B6">
              <w:rPr>
                <w:rFonts w:ascii="Times New Roman" w:hAnsi="Times New Roman"/>
              </w:rPr>
              <w:t>§ 28 O 1 P a)</w:t>
            </w:r>
          </w:p>
          <w:p w:rsidR="00C8116F"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p>
          <w:p w:rsidR="00A16222" w:rsidRPr="00624DE2" w:rsidP="00BF6B18">
            <w:pPr>
              <w:pStyle w:val="Normlny"/>
              <w:bidi w:val="0"/>
              <w:spacing w:after="0" w:line="240" w:lineRule="auto"/>
              <w:rPr>
                <w:rFonts w:ascii="Times New Roman" w:hAnsi="Times New Roman"/>
              </w:rPr>
            </w:pPr>
          </w:p>
          <w:p w:rsidR="009225E4"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r w:rsidRPr="00624DE2" w:rsidR="009225E4">
              <w:rPr>
                <w:rFonts w:ascii="Times New Roman" w:hAnsi="Times New Roman"/>
              </w:rPr>
              <w:t>§ 28 O 6</w:t>
            </w:r>
          </w:p>
          <w:p w:rsidR="009225E4" w:rsidRPr="00624DE2" w:rsidP="00BF6B18">
            <w:pPr>
              <w:pStyle w:val="Normlny"/>
              <w:bidi w:val="0"/>
              <w:spacing w:after="0" w:line="240" w:lineRule="auto"/>
              <w:rPr>
                <w:rFonts w:ascii="Times New Roman" w:hAnsi="Times New Roman"/>
              </w:rPr>
            </w:pPr>
          </w:p>
          <w:p w:rsidR="009225E4" w:rsidRPr="00624DE2" w:rsidP="00BF6B18">
            <w:pPr>
              <w:pStyle w:val="Normlny"/>
              <w:bidi w:val="0"/>
              <w:spacing w:after="0" w:line="240" w:lineRule="auto"/>
              <w:rPr>
                <w:rFonts w:ascii="Times New Roman" w:hAnsi="Times New Roman"/>
              </w:rPr>
            </w:pPr>
          </w:p>
          <w:p w:rsidR="009225E4" w:rsidRPr="00624DE2" w:rsidP="00BF6B18">
            <w:pPr>
              <w:pStyle w:val="Normlny"/>
              <w:bidi w:val="0"/>
              <w:spacing w:after="0" w:line="240" w:lineRule="auto"/>
              <w:rPr>
                <w:rFonts w:ascii="Times New Roman" w:hAnsi="Times New Roman"/>
              </w:rPr>
            </w:pPr>
          </w:p>
          <w:p w:rsidR="009225E4" w:rsidRPr="00624DE2" w:rsidP="00BF6B18">
            <w:pPr>
              <w:pStyle w:val="Normlny"/>
              <w:bidi w:val="0"/>
              <w:spacing w:after="0" w:line="240" w:lineRule="auto"/>
              <w:rPr>
                <w:rFonts w:ascii="Times New Roman" w:hAnsi="Times New Roman"/>
              </w:rPr>
            </w:pPr>
          </w:p>
          <w:p w:rsidR="009225E4" w:rsidRPr="00624DE2" w:rsidP="00BF6B18">
            <w:pPr>
              <w:pStyle w:val="Normlny"/>
              <w:bidi w:val="0"/>
              <w:spacing w:after="0" w:line="240" w:lineRule="auto"/>
              <w:rPr>
                <w:rFonts w:ascii="Times New Roman" w:hAnsi="Times New Roman"/>
              </w:rPr>
            </w:pPr>
          </w:p>
          <w:p w:rsidR="009225E4" w:rsidRPr="00624DE2" w:rsidP="00BF6B18">
            <w:pPr>
              <w:pStyle w:val="Normlny"/>
              <w:bidi w:val="0"/>
              <w:spacing w:after="0" w:line="240" w:lineRule="auto"/>
              <w:rPr>
                <w:rFonts w:ascii="Times New Roman" w:hAnsi="Times New Roman"/>
              </w:rPr>
            </w:pPr>
          </w:p>
          <w:p w:rsidR="009225E4" w:rsidRPr="00624DE2" w:rsidP="00BF6B18">
            <w:pPr>
              <w:pStyle w:val="Normlny"/>
              <w:bidi w:val="0"/>
              <w:spacing w:after="0" w:line="240" w:lineRule="auto"/>
              <w:rPr>
                <w:rFonts w:ascii="Times New Roman" w:hAnsi="Times New Roman"/>
              </w:rPr>
            </w:pPr>
          </w:p>
          <w:p w:rsidR="009225E4" w:rsidRPr="00624DE2" w:rsidP="00BF6B18">
            <w:pPr>
              <w:pStyle w:val="Normlny"/>
              <w:bidi w:val="0"/>
              <w:spacing w:after="0" w:line="240" w:lineRule="auto"/>
              <w:rPr>
                <w:rFonts w:ascii="Times New Roman" w:hAnsi="Times New Roman"/>
              </w:rPr>
            </w:pPr>
          </w:p>
          <w:p w:rsidR="009225E4" w:rsidRPr="00624DE2" w:rsidP="00BF6B18">
            <w:pPr>
              <w:pStyle w:val="Normlny"/>
              <w:bidi w:val="0"/>
              <w:spacing w:after="0" w:line="240" w:lineRule="auto"/>
              <w:rPr>
                <w:rFonts w:ascii="Times New Roman" w:hAnsi="Times New Roman"/>
              </w:rPr>
            </w:pPr>
          </w:p>
          <w:p w:rsidR="009225E4" w:rsidRPr="00624DE2" w:rsidP="00BF6B18">
            <w:pPr>
              <w:pStyle w:val="Normlny"/>
              <w:bidi w:val="0"/>
              <w:spacing w:after="0" w:line="240" w:lineRule="auto"/>
              <w:rPr>
                <w:rFonts w:ascii="Times New Roman" w:hAnsi="Times New Roman"/>
              </w:rPr>
            </w:pPr>
          </w:p>
          <w:p w:rsidR="009225E4" w:rsidRPr="00624DE2" w:rsidP="00BF6B18">
            <w:pPr>
              <w:pStyle w:val="Normlny"/>
              <w:bidi w:val="0"/>
              <w:spacing w:after="0" w:line="240" w:lineRule="auto"/>
              <w:rPr>
                <w:rFonts w:ascii="Times New Roman" w:hAnsi="Times New Roman"/>
              </w:rPr>
            </w:pPr>
          </w:p>
          <w:p w:rsidR="009225E4" w:rsidRPr="00624DE2" w:rsidP="00BF6B18">
            <w:pPr>
              <w:pStyle w:val="Normlny"/>
              <w:bidi w:val="0"/>
              <w:spacing w:after="0" w:line="240" w:lineRule="auto"/>
              <w:rPr>
                <w:rFonts w:ascii="Times New Roman" w:hAnsi="Times New Roman"/>
              </w:rPr>
            </w:pPr>
          </w:p>
          <w:p w:rsidR="00C8116F" w:rsidRPr="00624DE2" w:rsidP="00BF6B18">
            <w:pPr>
              <w:pStyle w:val="Normlny"/>
              <w:bidi w:val="0"/>
              <w:spacing w:after="0" w:line="240" w:lineRule="auto"/>
              <w:rPr>
                <w:rFonts w:ascii="Times New Roman" w:hAnsi="Times New Roman"/>
              </w:rPr>
            </w:pPr>
            <w:r w:rsidRPr="00624DE2">
              <w:rPr>
                <w:rFonts w:ascii="Times New Roman" w:hAnsi="Times New Roman"/>
              </w:rPr>
              <w:t>§ 28 O 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436B6" w:rsidRPr="00624DE2" w:rsidP="00BF6B18">
            <w:pPr>
              <w:bidi w:val="0"/>
              <w:spacing w:after="0" w:line="240" w:lineRule="auto"/>
              <w:rPr>
                <w:rFonts w:ascii="Times New Roman" w:hAnsi="Times New Roman"/>
                <w:sz w:val="20"/>
                <w:szCs w:val="20"/>
                <w:lang w:eastAsia="en-US"/>
              </w:rPr>
            </w:pPr>
            <w:r w:rsidRPr="00624DE2" w:rsidR="00A16222">
              <w:rPr>
                <w:rFonts w:ascii="Times New Roman" w:hAnsi="Times New Roman"/>
                <w:sz w:val="20"/>
                <w:szCs w:val="20"/>
                <w:lang w:eastAsia="en-US"/>
              </w:rPr>
              <w:t>(</w:t>
            </w:r>
            <w:r w:rsidRPr="00624DE2">
              <w:rPr>
                <w:rFonts w:ascii="Times New Roman" w:hAnsi="Times New Roman"/>
                <w:sz w:val="20"/>
                <w:szCs w:val="20"/>
                <w:lang w:eastAsia="en-US"/>
              </w:rPr>
              <w:t>1) Predchádzajúci súhlas Národnej banky Slovenska sa vyžaduje</w:t>
            </w:r>
          </w:p>
          <w:p w:rsidR="00893F11" w:rsidRPr="00624DE2" w:rsidP="00BF6B18">
            <w:pPr>
              <w:bidi w:val="0"/>
              <w:spacing w:after="0" w:line="240" w:lineRule="auto"/>
              <w:rPr>
                <w:rFonts w:ascii="Times New Roman" w:hAnsi="Times New Roman"/>
                <w:sz w:val="20"/>
                <w:szCs w:val="20"/>
                <w:lang w:eastAsia="en-US"/>
              </w:rPr>
            </w:pPr>
            <w:r w:rsidRPr="00624DE2" w:rsidR="005436B6">
              <w:rPr>
                <w:rFonts w:ascii="Times New Roman" w:hAnsi="Times New Roman"/>
                <w:sz w:val="20"/>
                <w:szCs w:val="20"/>
                <w:lang w:eastAsia="en-US"/>
              </w:rPr>
              <w:t>a) na nadobudnutie kvalifikovanej účasti na banke alebo na také ďalšie zvýšenie kvalifikovanej účasti na banke, ktorým by podiel na základnom imaní banky alebo na hlasovacích právach v banke dosiahol alebo prekročil 20%, 30% alebo 50% alebo čím by sa táto banka stala dcérskou spoločnosťou osoby, ktorá nadobúda takýto podiel v jednej alebo v niekoľkých operáciách priamo alebo konaním v zhode; pri výpočte týchto podielov sa nezohľadňujú hlasovacie práva alebo podiely, ktoré obchodník s cennými papiermi, zahraničný obchodník s cennými papiermi, iná banka alebo zahraničná banka držia ako výsledok upisovania finančných nástrojov alebo umiestňovania finančných nástrojov na základe pevného záväzku, ak sa tieto práva nevykonávajú alebo inak nevyužívajú na zasahovanie do riadenia banky a ak ich obchodník s cennými papiermi, zahraničný obchodník s cennými papiermi, iná banka alebo zahraničná banka prevedie na inú osobu do jedného roka po ich nadobudnutí,</w:t>
            </w:r>
          </w:p>
          <w:p w:rsidR="00C8116F" w:rsidRPr="00624DE2" w:rsidP="00BF6B18">
            <w:pPr>
              <w:bidi w:val="0"/>
              <w:spacing w:after="0" w:line="240" w:lineRule="auto"/>
              <w:rPr>
                <w:rFonts w:ascii="Times New Roman" w:hAnsi="Times New Roman"/>
                <w:sz w:val="20"/>
                <w:szCs w:val="20"/>
                <w:lang w:eastAsia="en-US"/>
              </w:rPr>
            </w:pPr>
          </w:p>
          <w:p w:rsidR="009225E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(6) Žiadosť podľa odseku 1 písm. a) podávajú osoby, ktoré sa rozhodli nadobudnúť alebo zvýšiť kvalifikovanú účasť na banke alebo osoba, ktorá sa rozhodla stať materskou spoločnosťou banky. Žiadosť podľa odseku 1 písm. b) a c) podáva banka, a ak ide o zlúčenie alebo o splynutie, spoločne banka a právnická osoba, s ktorou sa banka zlučuje alebo s ktorou banka splýva. Žiadosť podľa odseku 1 písm. d) podáva spoločne banka alebo zahraničná banka a osoba, ktorá nadobúda banku, pobočku zahraničnej banky alebo jej časť. Žiadosť podľa odseku 1 písm. e) podáva vlastník akcií, ktorý ich chce použiť ako predmet zabezpečenia záväzkov. O zámere vykonať úkon podľa odseku 1 sú osoby uvedené v tomto odseku bezodkladne povinné písomne informovať Národnú banku Slovenska.</w:t>
            </w:r>
          </w:p>
          <w:p w:rsidR="009225E4" w:rsidRPr="00624DE2" w:rsidP="00BF6B18">
            <w:pPr>
              <w:bidi w:val="0"/>
              <w:spacing w:after="0" w:line="240" w:lineRule="auto"/>
              <w:rPr>
                <w:rFonts w:ascii="Times New Roman" w:hAnsi="Times New Roman"/>
                <w:sz w:val="20"/>
                <w:szCs w:val="20"/>
                <w:lang w:eastAsia="en-US"/>
              </w:rPr>
            </w:pPr>
          </w:p>
          <w:p w:rsidR="00C8116F" w:rsidRPr="00624DE2" w:rsidP="00BF6B18">
            <w:pPr>
              <w:bidi w:val="0"/>
              <w:spacing w:after="0" w:line="240" w:lineRule="auto"/>
              <w:rPr>
                <w:rFonts w:ascii="Times New Roman" w:hAnsi="Times New Roman"/>
                <w:sz w:val="20"/>
                <w:szCs w:val="20"/>
                <w:lang w:eastAsia="en-US"/>
              </w:rPr>
            </w:pPr>
            <w:r w:rsidRPr="00624DE2" w:rsidR="00A16222">
              <w:rPr>
                <w:rFonts w:ascii="Times New Roman" w:hAnsi="Times New Roman"/>
                <w:sz w:val="20"/>
                <w:szCs w:val="20"/>
                <w:lang w:eastAsia="en-US"/>
              </w:rPr>
              <w:t>(</w:t>
            </w:r>
            <w:r w:rsidRPr="00624DE2">
              <w:rPr>
                <w:rFonts w:ascii="Times New Roman" w:hAnsi="Times New Roman"/>
                <w:sz w:val="20"/>
                <w:szCs w:val="20"/>
                <w:lang w:eastAsia="en-US"/>
              </w:rPr>
              <w:t>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Čl.22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Príslušné orgány bezodkladne a v každom prípade do dvoch pracovných dní od doručenia oznámenia, písomne potvrdia doručenie oznámenia podľa odseku 1 alebo ďalšej informácie podľa odseku 3 navrhovanému nadobúdateľovi.</w:t>
            </w: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majú maximálne 60 pracovných dní od dátumu písomného potvrdenia o doručení oznámenia a všetkých dokumentov požadovaných členským štátom, ktoré majú byť priložené k oznámeniu na základe zoznamu uvedeného v článku 23 ods. 4, (ďalej len "lehota na posúdenie") na posúdenie v zmysle článku 23 ods. 1 (ďalej len "posúdenie").</w:t>
            </w: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informujú navrhovaného nadobúdateľa o dátume ukončenia lehoty na posúdenie pri potvrdzovaní doručenia oznámenia.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28 O 21 V1</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28 O 22 V 1</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28 O 22 V</w:t>
            </w:r>
            <w:r w:rsidRPr="00624DE2" w:rsidR="0035138B">
              <w:rPr>
                <w:rFonts w:ascii="Times New Roman" w:hAnsi="Times New Roman"/>
              </w:rPr>
              <w:t xml:space="preserve"> 2 a </w:t>
            </w:r>
            <w:r w:rsidRPr="00624DE2">
              <w:rPr>
                <w:rFonts w:ascii="Times New Roman" w:hAnsi="Times New Roman"/>
              </w:rPr>
              <w:t>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(21) 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(22) O žiadosti o udelenie predchádzajúceho súhlasu podľa odseku 1 písm. a) rozhodne Národná banka Slovenska do 60 pracovných dní odo dňa písomného potvrdenia o doručení tejto žiadosti a po doručení všetkých náležitostí žiadosti o udelenie predchádzajúceho súhlasu.</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Ak Národná banka Slovenska nerozhodne v tejto lehote, má sa za to, že predchádzajúci súhlas bol vydaný. Národná banka Slovenska informuje nadobúdateľa o dátume uplynutia lehoty na vydanie rozhodnutia v potvrdení o doručení podľa odseku 1.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Čl.22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Príslušné orgány môžu, ak je to potrebné, počas lehoty na posúdenie, ale najneskôr do 50. pracovného dňa lehoty na posúdenie požiadať o ďalšie informácie, ktoré sú potrebné na ukončenie posúdenia. Táto žiadosť musí byť písomná a musí sa v nej uvádzať, ktoré dodatočné informácie sa vyžadujú.</w:t>
            </w: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p>
          <w:p w:rsidR="003D7F3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Lehota na posúdenie sa preruší od dátumu žiadosti príslušných orgánov o informácie do doručenia odpovede navrhovaného nadobúdateľa na túto žiadosť. Prerušenie nesmie byť dlhšie ako 20 pracovných dní. Príslušné orgány môžu na základe vlastného uváženia požiadať o ďalšie doplnenie alebo spresnenie informácií, táto žiadosť však nesmie viesť k prerušeniu lehoty na posúdenie.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w:t>
            </w:r>
          </w:p>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01</w:t>
            </w: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p w:rsidR="003D7F34"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sidR="00386BC4">
              <w:rPr>
                <w:rFonts w:ascii="Times New Roman" w:hAnsi="Times New Roman"/>
              </w:rPr>
              <w:t>§ 28 O 21 V 2</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xml:space="preserve">§ 28 O 21 </w:t>
            </w:r>
          </w:p>
          <w:p w:rsidR="003D7F34" w:rsidRPr="00624DE2" w:rsidP="0035138B">
            <w:pPr>
              <w:pStyle w:val="Normlny"/>
              <w:bidi w:val="0"/>
              <w:spacing w:after="0" w:line="240" w:lineRule="auto"/>
              <w:rPr>
                <w:rFonts w:ascii="Times New Roman" w:hAnsi="Times New Roman"/>
              </w:rPr>
            </w:pPr>
            <w:r w:rsidRPr="00624DE2">
              <w:rPr>
                <w:rFonts w:ascii="Times New Roman" w:hAnsi="Times New Roman"/>
              </w:rPr>
              <w:t>V </w:t>
            </w:r>
            <w:r w:rsidRPr="00624DE2" w:rsidR="0035138B">
              <w:rPr>
                <w:rFonts w:ascii="Times New Roman" w:hAnsi="Times New Roman"/>
              </w:rPr>
              <w:t>3 a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(21) Národná banka Slovenska je povinná do dvoch pracovných dní odo dňa doručenia žiadosti o udelenie predchádzajúceho súhlasu podľa odseku 1 písm. a) písomne potvrdiť nadobúdateľovi jej doručenie; to platí aj pre následné doručenie náležitostí žiadosti, ktoré neboli predložené súčasne so žiadosťou. Národná banka Slovenska môže najneskôr do 50. pracovného dňa lehoty na posúdenie žiadosti podľa odseku 2 písomne požiadať o dodatočné informácie, ktoré sú potrebné na posudzovanie žiadosti podľa odseku 1 písm. a).</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Na obdobie odo dňa odoslania žiadosti Národnej banky Slovenska o dodatočné informácie do doručenia odpovede sa konanie o udelení predchádzajúceho súhlasu prerušuje, najviac však na 20 pracovných dní. Ak Národná banka Slovenska požiada o ďalšie doplnenie alebo spresnenie informácií, lehota na rozhodnutie o udelení predchádzajúceho súhlasu sa neprerušuje.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Čl.22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Príslušný orgán môže predĺžiť prerušenie uvedené v odseku 3 druhom pododseku až na 30 pracovných dní, ak sa navrhovaný nadobúdateľ nachádza alebo je regulovaný v tretej krajine alebo ak fyzická alebo právnická osoba nepodlieha dohľadu podľa tejto smernice alebo smerníc 2009/65/ES, 2009/138/ES alebo 2004/39/ES.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O/D</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sidR="0035138B">
              <w:rPr>
                <w:rFonts w:ascii="Times New Roman" w:hAnsi="Times New Roman"/>
              </w:rPr>
              <w:t>§ 28 O 21 V 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Lehotu na prerušenie konania podľa tretej vety je Národná banka Slovenska oprávnená predĺžiť na 30 pracovných dní, ak nadobúdateľ má sídlo alebo sa riadi právnymi predpismi štátu, ktorý nie členským štátom, alebo ak nadobúdateľ nie je obchodníkom s cennými papiermi, správcovskou spoločnosťou, bankou, poisťovňou, zaisťovňou alebo obdobnou inštitúciou z členského štátu.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Čl.22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Ak sa príslušné orgány rozhodnú vyjadriť nesúhlas s navrhovaným nadobudnutím, do dvoch pracovných dní od skončenia posúdenia a pred uplynutím lehoty na posúdenie o tom písomne informujú navrhovaného nadobúdateľa a uvedú dôvody tohto rozhodnutia. S výhradou vnútroštátnych právnych predpisov je na žiadosť navrhovaného nadobúdateľa možné sprístupniť verejnosti primerané odôvodnenie rozhodnutia. To nebráni členskému štátu, aby umožnil príslušnému orgánu uverejniť tieto informácie bez toho, aby o to požiadal navrhovaný nadobúdateľ.</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28 O 22 V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Ak Národná banka Slovenska rozhodne o zamietnutí žiadosti o udelenie predchádzajúceho súhlasu podľa odseku 1 písm. a), písomne zašle toto rozhodnutie nadobúdateľovi do dvoch pracovných dní od vyhotovenia rozhodnutia, najneskôr však pred uplynutím lehoty podľa prvej vety.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Čl.22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6. Ak príslušné orgány nevyjadria písomne nesúhlas s navrhovaným nadobudnutím v lehote na posúdenie, navrhované nadobudnutie sa považuje za schválené.</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xml:space="preserve">§ 28 O 22 </w:t>
            </w:r>
          </w:p>
          <w:p w:rsidR="003D7F34" w:rsidRPr="00624DE2" w:rsidP="00BF6B18">
            <w:pPr>
              <w:pStyle w:val="Normlny"/>
              <w:bidi w:val="0"/>
              <w:spacing w:after="0" w:line="240" w:lineRule="auto"/>
              <w:rPr>
                <w:rFonts w:ascii="Times New Roman" w:hAnsi="Times New Roman"/>
              </w:rPr>
            </w:pPr>
            <w:r w:rsidRPr="00624DE2" w:rsidR="0035138B">
              <w:rPr>
                <w:rFonts w:ascii="Times New Roman" w:hAnsi="Times New Roman"/>
              </w:rPr>
              <w:t>V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Ak Národná banka Slovenska nerozhodne v tejto lehote, má sa za to, že predchádzajúci súhlas bol vydaný.</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Čl.22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 Príslušné orgány môžu stanoviť maximálnu lehotu na dokončenie navrhovaného nadobudnutia a v prípade potreby ju predĺžiť.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O/D</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05ABA" w:rsidRPr="00624DE2" w:rsidP="00BF6B18">
            <w:pPr>
              <w:pStyle w:val="Normlny"/>
              <w:bidi w:val="0"/>
              <w:spacing w:after="0" w:line="240" w:lineRule="auto"/>
              <w:rPr>
                <w:rFonts w:ascii="Times New Roman" w:hAnsi="Times New Roman"/>
              </w:rPr>
            </w:pPr>
            <w:r w:rsidRPr="00624DE2" w:rsidR="003D7F34">
              <w:rPr>
                <w:rFonts w:ascii="Times New Roman" w:hAnsi="Times New Roman"/>
              </w:rPr>
              <w:t>§ 28 O</w:t>
            </w:r>
            <w:r w:rsidRPr="00624DE2" w:rsidR="00883013">
              <w:rPr>
                <w:rFonts w:ascii="Times New Roman" w:hAnsi="Times New Roman"/>
              </w:rPr>
              <w:t> 4 a </w:t>
            </w:r>
          </w:p>
          <w:p w:rsidR="003D7F34" w:rsidRPr="00624DE2" w:rsidP="00BF6B18">
            <w:pPr>
              <w:pStyle w:val="Normlny"/>
              <w:bidi w:val="0"/>
              <w:spacing w:after="0" w:line="240" w:lineRule="auto"/>
              <w:rPr>
                <w:rFonts w:ascii="Times New Roman" w:hAnsi="Times New Roman"/>
              </w:rPr>
            </w:pPr>
            <w:r w:rsidRPr="00624DE2" w:rsidR="00883013">
              <w:rPr>
                <w:rFonts w:ascii="Times New Roman" w:hAnsi="Times New Roman"/>
              </w:rPr>
              <w:t xml:space="preserve">O </w:t>
            </w:r>
            <w:r w:rsidRPr="00624DE2">
              <w:rPr>
                <w:rFonts w:ascii="Times New Roman" w:hAnsi="Times New Roman"/>
              </w:rPr>
              <w:t>22 V 1 a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A25FEB"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Podľa predchádzajúceho súhlasu udeleného podľa odseku 1 možno postupovať najviac jeden rok, ak z rozhodnutia o jeho udelení nevyplýva kratšia lehota alebo ak Národná banka Slovenska neustanoví inú lehotu.</w:t>
            </w:r>
          </w:p>
          <w:p w:rsidR="00A25FEB"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(22) O žiadosti o udelenie predchádzajúceho súhlasu podľa odseku 1 písm. a) rozhodne Národná banka Slovenska do 60 pracovných dní odo dňa písomného potvrdenia o doručení tejto žiadosti a po doručení všetkých náležitostí žiadosti o udelenie predchádzajúceho súhlasu. Ak Národná banka Slovenska nerozhodne v tejto lehote, má sa za to, že predchádzajúci súhlas bol vydaný.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70"/>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C93243">
              <w:rPr>
                <w:rFonts w:ascii="Times New Roman" w:hAnsi="Times New Roman"/>
                <w:sz w:val="20"/>
                <w:szCs w:val="20"/>
              </w:rPr>
              <w:t>Čl.22 ods.8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51D2D" w:rsidRPr="00624DE2" w:rsidP="00BF6B18">
            <w:pPr>
              <w:bidi w:val="0"/>
              <w:spacing w:after="0" w:line="240" w:lineRule="auto"/>
              <w:rPr>
                <w:rFonts w:ascii="Times New Roman" w:hAnsi="Times New Roman"/>
                <w:sz w:val="20"/>
                <w:szCs w:val="20"/>
              </w:rPr>
            </w:pPr>
            <w:r w:rsidRPr="00624DE2" w:rsidR="00C93243">
              <w:rPr>
                <w:rFonts w:ascii="Times New Roman" w:hAnsi="Times New Roman"/>
                <w:sz w:val="20"/>
                <w:szCs w:val="20"/>
              </w:rPr>
              <w:t>8. Členské štáty nesmú na oznamovanie priameho alebo nepriameho nadobudnutia hlasovacích práv alebo kapitálu príslušným orgánom a na schvaľovanie takéhoto nadobudnutia príslušnými orgánmi stanoviť požiadavky, ktoré sú prísnejšie ako požiadavky ustanovené touto smernicou.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601549" w:rsidRPr="00624DE2" w:rsidP="00BF6B18">
            <w:pPr>
              <w:bidi w:val="0"/>
              <w:spacing w:after="0" w:line="240" w:lineRule="auto"/>
              <w:jc w:val="center"/>
              <w:rPr>
                <w:rFonts w:ascii="Times New Roman" w:hAnsi="Times New Roman"/>
                <w:sz w:val="20"/>
                <w:szCs w:val="20"/>
              </w:rPr>
            </w:pPr>
            <w:r w:rsidRPr="00624DE2" w:rsidR="000301D7">
              <w:rPr>
                <w:rFonts w:ascii="Times New Roman" w:hAnsi="Times New Roman"/>
                <w:sz w:val="20"/>
                <w:szCs w:val="20"/>
              </w:rPr>
              <w:t>483/2001</w:t>
            </w: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p>
          <w:p w:rsidR="003735A3"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601549" w:rsidRPr="00624DE2" w:rsidP="00BF6B18">
            <w:pPr>
              <w:pStyle w:val="Normlny"/>
              <w:bidi w:val="0"/>
              <w:spacing w:after="0" w:line="240" w:lineRule="auto"/>
              <w:rPr>
                <w:rFonts w:ascii="Times New Roman" w:hAnsi="Times New Roman"/>
              </w:rPr>
            </w:pPr>
            <w:r w:rsidRPr="00624DE2" w:rsidR="000301D7">
              <w:rPr>
                <w:rFonts w:ascii="Times New Roman" w:hAnsi="Times New Roman"/>
              </w:rPr>
              <w:t>§ 28 O 1 P a)</w:t>
            </w: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p>
          <w:p w:rsidR="003735A3" w:rsidRPr="00624DE2" w:rsidP="00BF6B18">
            <w:pPr>
              <w:pStyle w:val="Normlny"/>
              <w:bidi w:val="0"/>
              <w:spacing w:after="0" w:line="240" w:lineRule="auto"/>
              <w:rPr>
                <w:rFonts w:ascii="Times New Roman" w:hAnsi="Times New Roman"/>
              </w:rPr>
            </w:pPr>
            <w:r w:rsidRPr="00624DE2">
              <w:rPr>
                <w:rFonts w:ascii="Times New Roman" w:hAnsi="Times New Roman"/>
              </w:rPr>
              <w:t>§ 28 O 9</w:t>
            </w:r>
          </w:p>
          <w:p w:rsidR="003735A3"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86733"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(1) Predchádzajúci súhlas Národnej banky Slovenska sa vyžaduje</w:t>
            </w:r>
          </w:p>
          <w:p w:rsidR="00601549" w:rsidRPr="00624DE2" w:rsidP="00BF6B18">
            <w:pPr>
              <w:bidi w:val="0"/>
              <w:spacing w:after="0" w:line="240" w:lineRule="auto"/>
              <w:jc w:val="both"/>
              <w:rPr>
                <w:rFonts w:ascii="Times New Roman" w:hAnsi="Times New Roman"/>
                <w:sz w:val="20"/>
                <w:szCs w:val="20"/>
                <w:lang w:eastAsia="en-US"/>
              </w:rPr>
            </w:pPr>
            <w:r w:rsidRPr="00624DE2" w:rsidR="00486733">
              <w:rPr>
                <w:rFonts w:ascii="Times New Roman" w:hAnsi="Times New Roman"/>
                <w:sz w:val="20"/>
                <w:szCs w:val="20"/>
                <w:lang w:eastAsia="en-US"/>
              </w:rPr>
              <w:t>a) na nadobudnutie kvalifikovanej účasti na banke alebo na také ďalšie zvýšenie kvalifikovanej účasti na banke, ktorým by podiel na základnom imaní banky alebo na hlasovacích právach v banke dosiahol alebo prekročil 20%, 30% alebo 50% alebo čím by sa táto banka stala dcérskou spoločnosťou osoby, ktorá nadobúda takýto podiel v jednej alebo v niekoľkých operáciách priamo alebo konaním v zhode; pri výpočte týchto podielov sa nezohľadňujú hlasovacie práva alebo podiely, ktoré obchodník s cennými papiermi, zahraničný obchodník s cennými papiermi, iná banka alebo zahraničná banka držia ako výsledok upisovania finančných nástrojov alebo umiestňovania finančných nástrojov na základe pevného záväzku, 27g)ak sa tieto práva nevykonávajú alebo inak nevyužívajú na zasahovanie do riadenia banky a ak ich obchodník s cennými papiermi, zahraničný obchodník s cennými papiermi, iná banka alebo zahraničná banka prevedie na inú osobu do jedného roka po ich nadobudnutí,</w:t>
            </w:r>
          </w:p>
          <w:p w:rsidR="003735A3" w:rsidRPr="00624DE2" w:rsidP="00BF6B18">
            <w:pPr>
              <w:bidi w:val="0"/>
              <w:spacing w:after="0" w:line="240" w:lineRule="auto"/>
              <w:jc w:val="both"/>
              <w:rPr>
                <w:rFonts w:ascii="Times New Roman" w:hAnsi="Times New Roman"/>
                <w:sz w:val="20"/>
                <w:szCs w:val="20"/>
                <w:lang w:eastAsia="en-US"/>
              </w:rPr>
            </w:pPr>
          </w:p>
          <w:p w:rsidR="003735A3" w:rsidRPr="00624DE2" w:rsidP="00BF6B18">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(9) Osoba, ktorá chce zrušiť kvalifikovanú účasť na banke alebo znížiť svoj podiel na základnom imaní banky alebo na hlasovacích právach v takom rozsahu, že jej podiel klesne pod 20%, 30% alebo 50% alebo tak, že by banka prestala byť jej dcérskou spoločnosťou, je povinná túto skutočnosť vopred písomne oznámiť Národnej banke Slovenska.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C93243">
              <w:rPr>
                <w:rFonts w:ascii="Times New Roman" w:hAnsi="Times New Roman"/>
                <w:sz w:val="20"/>
                <w:szCs w:val="20"/>
              </w:rPr>
              <w:t>Čl.22 ods.9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3243"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9. EBA vypracuje návrh vykonávacích technických predpisov s cieľom stanoviť spoločné postupy, formuláre a vzory pre konzultácie medzi dotknutými príslušnými orgánmi uvedenými v článku 24.</w:t>
            </w:r>
          </w:p>
          <w:p w:rsidR="00C93243"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predloží Komisii návrh týchto vykonávacích technických predpisov do 31. decembra 2015.</w:t>
            </w:r>
          </w:p>
          <w:p w:rsidR="00893F11" w:rsidRPr="00624DE2" w:rsidP="00BF6B18">
            <w:pPr>
              <w:bidi w:val="0"/>
              <w:adjustRightInd w:val="0"/>
              <w:spacing w:after="0" w:line="240" w:lineRule="auto"/>
              <w:rPr>
                <w:rFonts w:ascii="Times New Roman" w:hAnsi="Times New Roman"/>
                <w:sz w:val="20"/>
                <w:szCs w:val="20"/>
              </w:rPr>
            </w:pPr>
            <w:r w:rsidRPr="00624DE2" w:rsidR="00C93243">
              <w:rPr>
                <w:rFonts w:ascii="Times New Roman" w:hAnsi="Times New Roman"/>
                <w:sz w:val="20"/>
                <w:szCs w:val="20"/>
              </w:rPr>
              <w:t>Komisii sa udeľuje právomoc prijať vykonávacie technické predpisy uvedené v prvom pododseku v súlade s článkom 15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BA24BA">
              <w:rPr>
                <w:rFonts w:ascii="Times New Roman" w:hAnsi="Times New Roman"/>
                <w:sz w:val="20"/>
                <w:szCs w:val="20"/>
              </w:rPr>
              <w:t>Čl.23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A24B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Kritériá posudzovania</w:t>
            </w:r>
          </w:p>
          <w:p w:rsidR="00BA24BA" w:rsidRPr="00624DE2" w:rsidP="00BF6B18">
            <w:pPr>
              <w:bidi w:val="0"/>
              <w:adjustRightInd w:val="0"/>
              <w:spacing w:after="0" w:line="240" w:lineRule="auto"/>
              <w:rPr>
                <w:rFonts w:ascii="Times New Roman" w:hAnsi="Times New Roman"/>
                <w:sz w:val="20"/>
                <w:szCs w:val="20"/>
              </w:rPr>
            </w:pPr>
          </w:p>
          <w:p w:rsidR="00BA24B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Príslušné orgány pri posudzovaní oznámenia uvedeného v článku 22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informácií uvedených v článku 22 ods. 3 v záujme zaručenia zdravého a obozretného riadenia úverovej inštitúcie, v prípade ktorej sa nadobudnutie navrhuje, a so zreteľom na možný vplyv navrhovaného nadobúdateľa na uvedenú úverovú inštitúciu posúdia vhodnosť navrhovaného nadobúdateľa a finančné zdravie navrhovaného nadobudnutia v súlade s týmito kritériami:</w:t>
            </w:r>
          </w:p>
          <w:p w:rsidR="00BA24BA" w:rsidRPr="00624DE2" w:rsidP="00BF6B18">
            <w:pPr>
              <w:bidi w:val="0"/>
              <w:adjustRightInd w:val="0"/>
              <w:spacing w:after="0" w:line="240" w:lineRule="auto"/>
              <w:rPr>
                <w:rFonts w:ascii="Times New Roman" w:hAnsi="Times New Roman"/>
                <w:sz w:val="20"/>
                <w:szCs w:val="20"/>
              </w:rPr>
            </w:pPr>
          </w:p>
          <w:p w:rsidR="00C00CD8" w:rsidRPr="00624DE2" w:rsidP="00BF6B18">
            <w:pPr>
              <w:bidi w:val="0"/>
              <w:adjustRightInd w:val="0"/>
              <w:spacing w:after="0" w:line="240" w:lineRule="auto"/>
              <w:rPr>
                <w:rFonts w:ascii="Times New Roman" w:hAnsi="Times New Roman"/>
                <w:sz w:val="20"/>
                <w:szCs w:val="20"/>
              </w:rPr>
            </w:pPr>
          </w:p>
          <w:p w:rsidR="00C00CD8" w:rsidRPr="00624DE2" w:rsidP="00BF6B18">
            <w:pPr>
              <w:bidi w:val="0"/>
              <w:adjustRightInd w:val="0"/>
              <w:spacing w:after="0" w:line="240" w:lineRule="auto"/>
              <w:rPr>
                <w:rFonts w:ascii="Times New Roman" w:hAnsi="Times New Roman"/>
                <w:sz w:val="20"/>
                <w:szCs w:val="20"/>
              </w:rPr>
            </w:pPr>
          </w:p>
          <w:p w:rsidR="00C00CD8" w:rsidRPr="00624DE2" w:rsidP="00BF6B18">
            <w:pPr>
              <w:bidi w:val="0"/>
              <w:adjustRightInd w:val="0"/>
              <w:spacing w:after="0" w:line="240" w:lineRule="auto"/>
              <w:rPr>
                <w:rFonts w:ascii="Times New Roman" w:hAnsi="Times New Roman"/>
                <w:sz w:val="20"/>
                <w:szCs w:val="20"/>
              </w:rPr>
            </w:pPr>
          </w:p>
          <w:p w:rsidR="00C00CD8" w:rsidRPr="00624DE2" w:rsidP="00BF6B18">
            <w:pPr>
              <w:bidi w:val="0"/>
              <w:adjustRightInd w:val="0"/>
              <w:spacing w:after="0" w:line="240" w:lineRule="auto"/>
              <w:rPr>
                <w:rFonts w:ascii="Times New Roman" w:hAnsi="Times New Roman"/>
                <w:sz w:val="20"/>
                <w:szCs w:val="20"/>
              </w:rPr>
            </w:pPr>
          </w:p>
          <w:p w:rsidR="008E2414" w:rsidRPr="00624DE2" w:rsidP="00BF6B18">
            <w:pPr>
              <w:bidi w:val="0"/>
              <w:adjustRightInd w:val="0"/>
              <w:spacing w:after="0" w:line="240" w:lineRule="auto"/>
              <w:rPr>
                <w:rFonts w:ascii="Times New Roman" w:hAnsi="Times New Roman"/>
                <w:sz w:val="20"/>
                <w:szCs w:val="20"/>
              </w:rPr>
            </w:pPr>
          </w:p>
          <w:p w:rsidR="008E2414" w:rsidRPr="00624DE2" w:rsidP="00BF6B18">
            <w:pPr>
              <w:bidi w:val="0"/>
              <w:adjustRightInd w:val="0"/>
              <w:spacing w:after="0" w:line="240" w:lineRule="auto"/>
              <w:rPr>
                <w:rFonts w:ascii="Times New Roman" w:hAnsi="Times New Roman"/>
                <w:sz w:val="20"/>
                <w:szCs w:val="20"/>
              </w:rPr>
            </w:pPr>
          </w:p>
          <w:p w:rsidR="00A16222" w:rsidRPr="00624DE2" w:rsidP="00BF6B18">
            <w:pPr>
              <w:bidi w:val="0"/>
              <w:adjustRightInd w:val="0"/>
              <w:spacing w:after="0" w:line="240" w:lineRule="auto"/>
              <w:rPr>
                <w:rFonts w:ascii="Times New Roman" w:hAnsi="Times New Roman"/>
                <w:sz w:val="20"/>
                <w:szCs w:val="20"/>
              </w:rPr>
            </w:pPr>
          </w:p>
          <w:p w:rsidR="008E2414" w:rsidRPr="00624DE2" w:rsidP="00BF6B18">
            <w:pPr>
              <w:bidi w:val="0"/>
              <w:adjustRightInd w:val="0"/>
              <w:spacing w:after="0" w:line="240" w:lineRule="auto"/>
              <w:rPr>
                <w:rFonts w:ascii="Times New Roman" w:hAnsi="Times New Roman"/>
                <w:sz w:val="20"/>
                <w:szCs w:val="20"/>
              </w:rPr>
            </w:pPr>
          </w:p>
          <w:p w:rsidR="008E2414" w:rsidRPr="00624DE2" w:rsidP="00BF6B18">
            <w:pPr>
              <w:bidi w:val="0"/>
              <w:adjustRightInd w:val="0"/>
              <w:spacing w:after="0" w:line="240" w:lineRule="auto"/>
              <w:rPr>
                <w:rFonts w:ascii="Times New Roman" w:hAnsi="Times New Roman"/>
                <w:sz w:val="20"/>
                <w:szCs w:val="20"/>
              </w:rPr>
            </w:pPr>
          </w:p>
          <w:p w:rsidR="00BA24B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dobrá povesť navrhovaného nadobúdateľa;</w:t>
            </w:r>
          </w:p>
          <w:p w:rsidR="00BA24BA" w:rsidRPr="00624DE2" w:rsidP="00BF6B18">
            <w:pPr>
              <w:bidi w:val="0"/>
              <w:adjustRightInd w:val="0"/>
              <w:spacing w:after="0" w:line="240" w:lineRule="auto"/>
              <w:rPr>
                <w:rFonts w:ascii="Times New Roman" w:hAnsi="Times New Roman"/>
                <w:sz w:val="20"/>
                <w:szCs w:val="20"/>
              </w:rPr>
            </w:pPr>
          </w:p>
          <w:p w:rsidR="00BA24B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dobrá povesť, vedomosti, zručnosti a skúsenosti ako sa uvádza v článku 91 ods. 1 každého člena riadiaceho orgánu a každého člena vrcholového manažmentu, ktorý bude riadiť činnosť úverovej inštitúcie v dôsledku navrhovaného nadobudnutia;</w:t>
            </w:r>
          </w:p>
          <w:p w:rsidR="008E2414" w:rsidRPr="00624DE2" w:rsidP="00BF6B18">
            <w:pPr>
              <w:bidi w:val="0"/>
              <w:adjustRightInd w:val="0"/>
              <w:spacing w:after="0" w:line="240" w:lineRule="auto"/>
              <w:rPr>
                <w:rFonts w:ascii="Times New Roman" w:hAnsi="Times New Roman"/>
                <w:sz w:val="20"/>
                <w:szCs w:val="20"/>
              </w:rPr>
            </w:pPr>
          </w:p>
          <w:p w:rsidR="00F90E4B" w:rsidRPr="00624DE2" w:rsidP="00BF6B18">
            <w:pPr>
              <w:bidi w:val="0"/>
              <w:adjustRightInd w:val="0"/>
              <w:spacing w:after="0" w:line="240" w:lineRule="auto"/>
              <w:rPr>
                <w:rFonts w:ascii="Times New Roman" w:hAnsi="Times New Roman"/>
                <w:sz w:val="20"/>
                <w:szCs w:val="20"/>
              </w:rPr>
            </w:pPr>
          </w:p>
          <w:p w:rsidR="00F90E4B" w:rsidRPr="00624DE2" w:rsidP="00BF6B18">
            <w:pPr>
              <w:bidi w:val="0"/>
              <w:adjustRightInd w:val="0"/>
              <w:spacing w:after="0" w:line="240" w:lineRule="auto"/>
              <w:rPr>
                <w:rFonts w:ascii="Times New Roman" w:hAnsi="Times New Roman"/>
                <w:sz w:val="20"/>
                <w:szCs w:val="20"/>
              </w:rPr>
            </w:pPr>
          </w:p>
          <w:p w:rsidR="006B4DCC" w:rsidRPr="00624DE2" w:rsidP="00BF6B18">
            <w:pPr>
              <w:bidi w:val="0"/>
              <w:adjustRightInd w:val="0"/>
              <w:spacing w:after="0" w:line="240" w:lineRule="auto"/>
              <w:rPr>
                <w:rFonts w:ascii="Times New Roman" w:hAnsi="Times New Roman"/>
                <w:sz w:val="20"/>
                <w:szCs w:val="20"/>
              </w:rPr>
            </w:pPr>
          </w:p>
          <w:p w:rsidR="006B4DCC" w:rsidRPr="00624DE2" w:rsidP="00BF6B18">
            <w:pPr>
              <w:bidi w:val="0"/>
              <w:adjustRightInd w:val="0"/>
              <w:spacing w:after="0" w:line="240" w:lineRule="auto"/>
              <w:rPr>
                <w:rFonts w:ascii="Times New Roman" w:hAnsi="Times New Roman"/>
                <w:sz w:val="20"/>
                <w:szCs w:val="20"/>
              </w:rPr>
            </w:pPr>
          </w:p>
          <w:p w:rsidR="006B4DCC" w:rsidRPr="00624DE2" w:rsidP="00BF6B18">
            <w:pPr>
              <w:bidi w:val="0"/>
              <w:adjustRightInd w:val="0"/>
              <w:spacing w:after="0" w:line="240" w:lineRule="auto"/>
              <w:rPr>
                <w:rFonts w:ascii="Times New Roman" w:hAnsi="Times New Roman"/>
                <w:sz w:val="20"/>
                <w:szCs w:val="20"/>
              </w:rPr>
            </w:pPr>
          </w:p>
          <w:p w:rsidR="006B4DCC" w:rsidRPr="00624DE2" w:rsidP="00BF6B18">
            <w:pPr>
              <w:bidi w:val="0"/>
              <w:adjustRightInd w:val="0"/>
              <w:spacing w:after="0" w:line="240" w:lineRule="auto"/>
              <w:rPr>
                <w:rFonts w:ascii="Times New Roman" w:hAnsi="Times New Roman"/>
                <w:sz w:val="20"/>
                <w:szCs w:val="20"/>
              </w:rPr>
            </w:pPr>
          </w:p>
          <w:p w:rsidR="006B4DCC" w:rsidRPr="00624DE2" w:rsidP="00BF6B18">
            <w:pPr>
              <w:bidi w:val="0"/>
              <w:adjustRightInd w:val="0"/>
              <w:spacing w:after="0" w:line="240" w:lineRule="auto"/>
              <w:rPr>
                <w:rFonts w:ascii="Times New Roman" w:hAnsi="Times New Roman"/>
                <w:sz w:val="20"/>
                <w:szCs w:val="20"/>
              </w:rPr>
            </w:pPr>
          </w:p>
          <w:p w:rsidR="006B4DCC" w:rsidRPr="00624DE2" w:rsidP="00BF6B18">
            <w:pPr>
              <w:bidi w:val="0"/>
              <w:adjustRightInd w:val="0"/>
              <w:spacing w:after="0" w:line="240" w:lineRule="auto"/>
              <w:rPr>
                <w:rFonts w:ascii="Times New Roman" w:hAnsi="Times New Roman"/>
                <w:sz w:val="20"/>
                <w:szCs w:val="20"/>
              </w:rPr>
            </w:pPr>
          </w:p>
          <w:p w:rsidR="006B4DCC" w:rsidRPr="00624DE2" w:rsidP="00BF6B18">
            <w:pPr>
              <w:bidi w:val="0"/>
              <w:adjustRightInd w:val="0"/>
              <w:spacing w:after="0" w:line="240" w:lineRule="auto"/>
              <w:rPr>
                <w:rFonts w:ascii="Times New Roman" w:hAnsi="Times New Roman"/>
                <w:sz w:val="20"/>
                <w:szCs w:val="20"/>
              </w:rPr>
            </w:pPr>
          </w:p>
          <w:p w:rsidR="006B4DCC" w:rsidRPr="00624DE2" w:rsidP="00BF6B18">
            <w:pPr>
              <w:bidi w:val="0"/>
              <w:adjustRightInd w:val="0"/>
              <w:spacing w:after="0" w:line="240" w:lineRule="auto"/>
              <w:rPr>
                <w:rFonts w:ascii="Times New Roman" w:hAnsi="Times New Roman"/>
                <w:sz w:val="20"/>
                <w:szCs w:val="20"/>
              </w:rPr>
            </w:pPr>
          </w:p>
          <w:p w:rsidR="006B4DCC" w:rsidRPr="00624DE2" w:rsidP="00BF6B18">
            <w:pPr>
              <w:bidi w:val="0"/>
              <w:adjustRightInd w:val="0"/>
              <w:spacing w:after="0" w:line="240" w:lineRule="auto"/>
              <w:rPr>
                <w:rFonts w:ascii="Times New Roman" w:hAnsi="Times New Roman"/>
                <w:sz w:val="20"/>
                <w:szCs w:val="20"/>
              </w:rPr>
            </w:pPr>
          </w:p>
          <w:p w:rsidR="006B4DCC" w:rsidRPr="00624DE2" w:rsidP="00BF6B18">
            <w:pPr>
              <w:bidi w:val="0"/>
              <w:adjustRightInd w:val="0"/>
              <w:spacing w:after="0" w:line="240" w:lineRule="auto"/>
              <w:rPr>
                <w:rFonts w:ascii="Times New Roman" w:hAnsi="Times New Roman"/>
                <w:sz w:val="20"/>
                <w:szCs w:val="20"/>
              </w:rPr>
            </w:pPr>
          </w:p>
          <w:p w:rsidR="006B4DCC" w:rsidRPr="00624DE2" w:rsidP="00BF6B18">
            <w:pPr>
              <w:bidi w:val="0"/>
              <w:adjustRightInd w:val="0"/>
              <w:spacing w:after="0" w:line="240" w:lineRule="auto"/>
              <w:rPr>
                <w:rFonts w:ascii="Times New Roman" w:hAnsi="Times New Roman"/>
                <w:sz w:val="20"/>
                <w:szCs w:val="20"/>
              </w:rPr>
            </w:pPr>
          </w:p>
          <w:p w:rsidR="006B4DCC" w:rsidRPr="00624DE2" w:rsidP="00BF6B18">
            <w:pPr>
              <w:bidi w:val="0"/>
              <w:adjustRightInd w:val="0"/>
              <w:spacing w:after="0" w:line="240" w:lineRule="auto"/>
              <w:rPr>
                <w:rFonts w:ascii="Times New Roman" w:hAnsi="Times New Roman"/>
                <w:sz w:val="20"/>
                <w:szCs w:val="20"/>
              </w:rPr>
            </w:pPr>
          </w:p>
          <w:p w:rsidR="006B4DCC" w:rsidRPr="00624DE2" w:rsidP="00BF6B18">
            <w:pPr>
              <w:bidi w:val="0"/>
              <w:adjustRightInd w:val="0"/>
              <w:spacing w:after="0" w:line="240" w:lineRule="auto"/>
              <w:rPr>
                <w:rFonts w:ascii="Times New Roman" w:hAnsi="Times New Roman"/>
                <w:sz w:val="20"/>
                <w:szCs w:val="20"/>
              </w:rPr>
            </w:pPr>
          </w:p>
          <w:p w:rsidR="00F90E4B" w:rsidRPr="00624DE2" w:rsidP="00BF6B18">
            <w:pPr>
              <w:bidi w:val="0"/>
              <w:adjustRightInd w:val="0"/>
              <w:spacing w:after="0" w:line="240" w:lineRule="auto"/>
              <w:rPr>
                <w:rFonts w:ascii="Times New Roman" w:hAnsi="Times New Roman"/>
                <w:sz w:val="20"/>
                <w:szCs w:val="20"/>
              </w:rPr>
            </w:pPr>
          </w:p>
          <w:p w:rsidR="007130EF" w:rsidRPr="00624DE2" w:rsidP="00BF6B18">
            <w:pPr>
              <w:bidi w:val="0"/>
              <w:adjustRightInd w:val="0"/>
              <w:spacing w:after="0" w:line="240" w:lineRule="auto"/>
              <w:rPr>
                <w:rFonts w:ascii="Times New Roman" w:hAnsi="Times New Roman"/>
                <w:sz w:val="20"/>
                <w:szCs w:val="20"/>
              </w:rPr>
            </w:pPr>
          </w:p>
          <w:p w:rsidR="007130EF" w:rsidRPr="00624DE2" w:rsidP="00BF6B18">
            <w:pPr>
              <w:bidi w:val="0"/>
              <w:adjustRightInd w:val="0"/>
              <w:spacing w:after="0" w:line="240" w:lineRule="auto"/>
              <w:rPr>
                <w:rFonts w:ascii="Times New Roman" w:hAnsi="Times New Roman"/>
                <w:sz w:val="20"/>
                <w:szCs w:val="20"/>
              </w:rPr>
            </w:pPr>
          </w:p>
          <w:p w:rsidR="007130EF" w:rsidRPr="00624DE2" w:rsidP="00BF6B18">
            <w:pPr>
              <w:bidi w:val="0"/>
              <w:adjustRightInd w:val="0"/>
              <w:spacing w:after="0" w:line="240" w:lineRule="auto"/>
              <w:rPr>
                <w:rFonts w:ascii="Times New Roman" w:hAnsi="Times New Roman"/>
                <w:sz w:val="20"/>
                <w:szCs w:val="20"/>
              </w:rPr>
            </w:pPr>
          </w:p>
          <w:p w:rsidR="00BA24B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finančné zdravie navrhovaného nadobúdateľa, najmä v súvislosti s druhom činnosti vykonávanej a plánovanej v úverovej inštitúcii, v prípade ktorej sa nadobudnutie navrhuje;</w:t>
            </w:r>
          </w:p>
          <w:p w:rsidR="00BA24BA" w:rsidRPr="00624DE2" w:rsidP="00BF6B18">
            <w:pPr>
              <w:bidi w:val="0"/>
              <w:adjustRightInd w:val="0"/>
              <w:spacing w:after="0" w:line="240" w:lineRule="auto"/>
              <w:rPr>
                <w:rFonts w:ascii="Times New Roman" w:hAnsi="Times New Roman"/>
                <w:sz w:val="20"/>
                <w:szCs w:val="20"/>
              </w:rPr>
            </w:pPr>
          </w:p>
          <w:p w:rsidR="00883013" w:rsidRPr="00624DE2" w:rsidP="00BF6B18">
            <w:pPr>
              <w:bidi w:val="0"/>
              <w:adjustRightInd w:val="0"/>
              <w:spacing w:after="0" w:line="240" w:lineRule="auto"/>
              <w:rPr>
                <w:rFonts w:ascii="Times New Roman" w:hAnsi="Times New Roman"/>
                <w:sz w:val="20"/>
                <w:szCs w:val="20"/>
              </w:rPr>
            </w:pPr>
          </w:p>
          <w:p w:rsidR="00883013" w:rsidRPr="00624DE2" w:rsidP="00BF6B18">
            <w:pPr>
              <w:bidi w:val="0"/>
              <w:adjustRightInd w:val="0"/>
              <w:spacing w:after="0" w:line="240" w:lineRule="auto"/>
              <w:rPr>
                <w:rFonts w:ascii="Times New Roman" w:hAnsi="Times New Roman"/>
                <w:sz w:val="20"/>
                <w:szCs w:val="20"/>
              </w:rPr>
            </w:pPr>
          </w:p>
          <w:p w:rsidR="00883013"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883013" w:rsidRPr="00624DE2" w:rsidP="00BF6B18">
            <w:pPr>
              <w:bidi w:val="0"/>
              <w:adjustRightInd w:val="0"/>
              <w:spacing w:after="0" w:line="240" w:lineRule="auto"/>
              <w:rPr>
                <w:rFonts w:ascii="Times New Roman" w:hAnsi="Times New Roman"/>
                <w:sz w:val="20"/>
                <w:szCs w:val="20"/>
              </w:rPr>
            </w:pPr>
          </w:p>
          <w:p w:rsidR="00BA24B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skutočnosť, či úverová inštitúcia bude schopná plniť prudenciálne požiadavky na základe tejto smernice a nariadenia (EÚ) č. 575/2013 a prípadne iného práva Únie, najmä smerníc 2002/87/ES a 2009/110/ES, a či bude schopná v ich plnení pokračovať, a najmä, či skupina, ktorej súčasťou sa stane, má takú štruktúru, ktorá umožňuje vykonávať účinný dohľad, účinne vymieňať informácie medzi príslušnými orgánmi a určiť rozdelenie zodpovednosti medzi príslušné orgány;</w:t>
            </w:r>
          </w:p>
          <w:p w:rsidR="00BA24BA"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B36DD9" w:rsidRPr="00624DE2" w:rsidP="00BF6B18">
            <w:pPr>
              <w:bidi w:val="0"/>
              <w:adjustRightInd w:val="0"/>
              <w:spacing w:after="0" w:line="240" w:lineRule="auto"/>
              <w:rPr>
                <w:rFonts w:ascii="Times New Roman" w:hAnsi="Times New Roman"/>
                <w:sz w:val="20"/>
                <w:szCs w:val="20"/>
              </w:rPr>
            </w:pPr>
          </w:p>
          <w:p w:rsidR="00751D2D" w:rsidRPr="00624DE2" w:rsidP="00BF6B18">
            <w:pPr>
              <w:bidi w:val="0"/>
              <w:adjustRightInd w:val="0"/>
              <w:spacing w:after="0" w:line="240" w:lineRule="auto"/>
              <w:rPr>
                <w:rFonts w:ascii="Times New Roman" w:hAnsi="Times New Roman"/>
                <w:sz w:val="20"/>
                <w:szCs w:val="20"/>
              </w:rPr>
            </w:pPr>
            <w:r w:rsidRPr="00624DE2" w:rsidR="00BA24BA">
              <w:rPr>
                <w:rFonts w:ascii="Times New Roman" w:hAnsi="Times New Roman"/>
                <w:sz w:val="20"/>
                <w:szCs w:val="20"/>
              </w:rPr>
              <w:t>e) skutočnosť, či existuje dôvodné podozrenie, že v súvislosti s navrhovaným nadobudnutím dochádza alebo došlo k praniu špinavých peňazí alebo financovaniu terorizmu alebo k pokusom o páchanie týchto trestných činov</w:t>
            </w:r>
            <w:r w:rsidRPr="00624DE2" w:rsidR="0019085C">
              <w:rPr>
                <w:rFonts w:ascii="Times New Roman" w:hAnsi="Times New Roman"/>
                <w:sz w:val="20"/>
                <w:szCs w:val="20"/>
              </w:rPr>
              <w:t>;</w:t>
            </w:r>
            <w:r w:rsidRPr="00624DE2" w:rsidR="00BA24BA">
              <w:rPr>
                <w:rFonts w:ascii="Times New Roman" w:hAnsi="Times New Roman"/>
                <w:sz w:val="20"/>
                <w:szCs w:val="20"/>
              </w:rPr>
              <w:t xml:space="preserve"> v zmysle článku 1 smernice Európskeho parlamentu a Rady 2005/60/ES z 26. októbra 2005 o predchádzaní využívania finančného systému na účely prania špinavých peňazí a financovania terorizmu [21] alebo že by sa navrhovaným nadobudnutím mohlo zvýšiť riziko ich spáchania.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F435E6" w:rsidRPr="00624DE2" w:rsidP="00BF6B18">
            <w:pPr>
              <w:bidi w:val="0"/>
              <w:spacing w:after="0" w:line="240" w:lineRule="auto"/>
              <w:jc w:val="center"/>
              <w:rPr>
                <w:rFonts w:ascii="Times New Roman" w:hAnsi="Times New Roman"/>
                <w:sz w:val="20"/>
                <w:szCs w:val="20"/>
              </w:rPr>
            </w:pPr>
            <w:r w:rsidRPr="00624DE2" w:rsidR="00F34DD7">
              <w:rPr>
                <w:rFonts w:ascii="Times New Roman" w:hAnsi="Times New Roman"/>
                <w:sz w:val="20"/>
                <w:szCs w:val="20"/>
              </w:rPr>
              <w:t>483/2001</w:t>
            </w:r>
          </w:p>
          <w:p w:rsidR="00C00CD8" w:rsidRPr="00624DE2" w:rsidP="00BF6B18">
            <w:pPr>
              <w:bidi w:val="0"/>
              <w:spacing w:after="0" w:line="240" w:lineRule="auto"/>
              <w:rPr>
                <w:rFonts w:ascii="Times New Roman" w:hAnsi="Times New Roman"/>
                <w:sz w:val="20"/>
                <w:szCs w:val="20"/>
              </w:rPr>
            </w:pPr>
          </w:p>
          <w:p w:rsidR="00C00CD8" w:rsidRPr="00624DE2" w:rsidP="00BF6B18">
            <w:pPr>
              <w:bidi w:val="0"/>
              <w:spacing w:after="0" w:line="240" w:lineRule="auto"/>
              <w:rPr>
                <w:rFonts w:ascii="Times New Roman" w:hAnsi="Times New Roman"/>
                <w:sz w:val="20"/>
                <w:szCs w:val="20"/>
              </w:rPr>
            </w:pPr>
          </w:p>
          <w:p w:rsidR="00C00CD8" w:rsidRPr="00624DE2" w:rsidP="00BF6B18">
            <w:pPr>
              <w:bidi w:val="0"/>
              <w:spacing w:after="0" w:line="240" w:lineRule="auto"/>
              <w:rPr>
                <w:rFonts w:ascii="Times New Roman" w:hAnsi="Times New Roman"/>
                <w:sz w:val="20"/>
                <w:szCs w:val="20"/>
              </w:rPr>
            </w:pPr>
          </w:p>
          <w:p w:rsidR="00C00CD8"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A9389A" w:rsidRPr="00624DE2" w:rsidP="00BF6B18">
            <w:pPr>
              <w:bidi w:val="0"/>
              <w:spacing w:after="0" w:line="240" w:lineRule="auto"/>
              <w:jc w:val="center"/>
              <w:rPr>
                <w:rFonts w:ascii="Times New Roman" w:hAnsi="Times New Roman"/>
                <w:sz w:val="20"/>
                <w:szCs w:val="20"/>
              </w:rPr>
            </w:pPr>
          </w:p>
          <w:p w:rsidR="00A9389A" w:rsidRPr="00624DE2" w:rsidP="00BF6B18">
            <w:pPr>
              <w:bidi w:val="0"/>
              <w:spacing w:after="0" w:line="240" w:lineRule="auto"/>
              <w:jc w:val="center"/>
              <w:rPr>
                <w:rFonts w:ascii="Times New Roman" w:hAnsi="Times New Roman"/>
                <w:sz w:val="20"/>
                <w:szCs w:val="20"/>
              </w:rPr>
            </w:pPr>
          </w:p>
          <w:p w:rsidR="00AC044F" w:rsidRPr="00624DE2" w:rsidP="00BF6B18">
            <w:pPr>
              <w:bidi w:val="0"/>
              <w:spacing w:after="0" w:line="240" w:lineRule="auto"/>
              <w:jc w:val="center"/>
              <w:rPr>
                <w:rFonts w:ascii="Times New Roman" w:hAnsi="Times New Roman"/>
                <w:sz w:val="20"/>
                <w:szCs w:val="20"/>
              </w:rPr>
            </w:pPr>
          </w:p>
          <w:p w:rsidR="00AC044F" w:rsidRPr="00624DE2" w:rsidP="00BF6B18">
            <w:pPr>
              <w:bidi w:val="0"/>
              <w:spacing w:after="0" w:line="240" w:lineRule="auto"/>
              <w:jc w:val="center"/>
              <w:rPr>
                <w:rFonts w:ascii="Times New Roman" w:hAnsi="Times New Roman"/>
                <w:sz w:val="20"/>
                <w:szCs w:val="20"/>
              </w:rPr>
            </w:pPr>
          </w:p>
          <w:p w:rsidR="00AC044F" w:rsidRPr="00624DE2" w:rsidP="00BF6B18">
            <w:pPr>
              <w:bidi w:val="0"/>
              <w:spacing w:after="0" w:line="240" w:lineRule="auto"/>
              <w:jc w:val="center"/>
              <w:rPr>
                <w:rFonts w:ascii="Times New Roman" w:hAnsi="Times New Roman"/>
                <w:sz w:val="20"/>
                <w:szCs w:val="20"/>
              </w:rPr>
            </w:pPr>
          </w:p>
          <w:p w:rsidR="00AC044F" w:rsidRPr="00624DE2" w:rsidP="00BF6B18">
            <w:pPr>
              <w:bidi w:val="0"/>
              <w:spacing w:after="0" w:line="240" w:lineRule="auto"/>
              <w:jc w:val="center"/>
              <w:rPr>
                <w:rFonts w:ascii="Times New Roman" w:hAnsi="Times New Roman"/>
                <w:sz w:val="20"/>
                <w:szCs w:val="20"/>
              </w:rPr>
            </w:pPr>
          </w:p>
          <w:p w:rsidR="00AC044F" w:rsidRPr="00624DE2" w:rsidP="00BF6B18">
            <w:pPr>
              <w:bidi w:val="0"/>
              <w:spacing w:after="0" w:line="240" w:lineRule="auto"/>
              <w:jc w:val="center"/>
              <w:rPr>
                <w:rFonts w:ascii="Times New Roman" w:hAnsi="Times New Roman"/>
                <w:sz w:val="20"/>
                <w:szCs w:val="20"/>
              </w:rPr>
            </w:pPr>
          </w:p>
          <w:p w:rsidR="00AC044F" w:rsidRPr="00624DE2" w:rsidP="00BF6B18">
            <w:pPr>
              <w:bidi w:val="0"/>
              <w:spacing w:after="0" w:line="240" w:lineRule="auto"/>
              <w:jc w:val="center"/>
              <w:rPr>
                <w:rFonts w:ascii="Times New Roman" w:hAnsi="Times New Roman"/>
                <w:sz w:val="20"/>
                <w:szCs w:val="20"/>
              </w:rPr>
            </w:pPr>
          </w:p>
          <w:p w:rsidR="00AC044F" w:rsidRPr="00624DE2" w:rsidP="00BF6B18">
            <w:pPr>
              <w:bidi w:val="0"/>
              <w:spacing w:after="0" w:line="240" w:lineRule="auto"/>
              <w:jc w:val="center"/>
              <w:rPr>
                <w:rFonts w:ascii="Times New Roman" w:hAnsi="Times New Roman"/>
                <w:sz w:val="20"/>
                <w:szCs w:val="20"/>
              </w:rPr>
            </w:pPr>
          </w:p>
          <w:p w:rsidR="00AC044F" w:rsidRPr="00624DE2" w:rsidP="00BF6B18">
            <w:pPr>
              <w:bidi w:val="0"/>
              <w:spacing w:after="0" w:line="240" w:lineRule="auto"/>
              <w:jc w:val="center"/>
              <w:rPr>
                <w:rFonts w:ascii="Times New Roman" w:hAnsi="Times New Roman"/>
                <w:sz w:val="20"/>
                <w:szCs w:val="20"/>
              </w:rPr>
            </w:pPr>
          </w:p>
          <w:p w:rsidR="00AC044F" w:rsidRPr="00624DE2" w:rsidP="00BF6B18">
            <w:pPr>
              <w:bidi w:val="0"/>
              <w:spacing w:after="0" w:line="240" w:lineRule="auto"/>
              <w:jc w:val="center"/>
              <w:rPr>
                <w:rFonts w:ascii="Times New Roman" w:hAnsi="Times New Roman"/>
                <w:sz w:val="20"/>
                <w:szCs w:val="20"/>
              </w:rPr>
            </w:pPr>
          </w:p>
          <w:p w:rsidR="00AC044F" w:rsidRPr="00624DE2" w:rsidP="00BF6B18">
            <w:pPr>
              <w:bidi w:val="0"/>
              <w:spacing w:after="0" w:line="240" w:lineRule="auto"/>
              <w:jc w:val="center"/>
              <w:rPr>
                <w:rFonts w:ascii="Times New Roman" w:hAnsi="Times New Roman"/>
                <w:sz w:val="20"/>
                <w:szCs w:val="20"/>
              </w:rPr>
            </w:pPr>
          </w:p>
          <w:p w:rsidR="00AC044F" w:rsidRPr="00624DE2" w:rsidP="00BF6B18">
            <w:pPr>
              <w:bidi w:val="0"/>
              <w:spacing w:after="0" w:line="240" w:lineRule="auto"/>
              <w:jc w:val="center"/>
              <w:rPr>
                <w:rFonts w:ascii="Times New Roman" w:hAnsi="Times New Roman"/>
                <w:sz w:val="20"/>
                <w:szCs w:val="20"/>
              </w:rPr>
            </w:pPr>
          </w:p>
          <w:p w:rsidR="008E241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OP NBS 6/2010</w:t>
            </w:r>
          </w:p>
          <w:p w:rsidR="008E2414" w:rsidRPr="00624DE2" w:rsidP="00BF6B18">
            <w:pPr>
              <w:bidi w:val="0"/>
              <w:spacing w:after="0" w:line="240" w:lineRule="auto"/>
              <w:jc w:val="center"/>
              <w:rPr>
                <w:rFonts w:ascii="Times New Roman" w:hAnsi="Times New Roman"/>
                <w:sz w:val="20"/>
                <w:szCs w:val="20"/>
              </w:rPr>
            </w:pPr>
          </w:p>
          <w:p w:rsidR="008E2414" w:rsidRPr="00624DE2" w:rsidP="00BF6B18">
            <w:pPr>
              <w:bidi w:val="0"/>
              <w:spacing w:after="0" w:line="240" w:lineRule="auto"/>
              <w:jc w:val="center"/>
              <w:rPr>
                <w:rFonts w:ascii="Times New Roman" w:hAnsi="Times New Roman"/>
                <w:sz w:val="20"/>
                <w:szCs w:val="20"/>
              </w:rPr>
            </w:pPr>
          </w:p>
          <w:p w:rsidR="008E2414" w:rsidRPr="00624DE2" w:rsidP="00BF6B18">
            <w:pPr>
              <w:bidi w:val="0"/>
              <w:spacing w:after="0" w:line="240" w:lineRule="auto"/>
              <w:jc w:val="center"/>
              <w:rPr>
                <w:rFonts w:ascii="Times New Roman" w:hAnsi="Times New Roman"/>
                <w:sz w:val="20"/>
                <w:szCs w:val="20"/>
              </w:rPr>
            </w:pPr>
          </w:p>
          <w:p w:rsidR="008E2414" w:rsidRPr="00624DE2" w:rsidP="00BF6B18">
            <w:pPr>
              <w:bidi w:val="0"/>
              <w:spacing w:after="0" w:line="240" w:lineRule="auto"/>
              <w:jc w:val="center"/>
              <w:rPr>
                <w:rFonts w:ascii="Times New Roman" w:hAnsi="Times New Roman"/>
                <w:sz w:val="20"/>
                <w:szCs w:val="20"/>
              </w:rPr>
            </w:pPr>
          </w:p>
          <w:p w:rsidR="006B4DCC" w:rsidRPr="00624DE2" w:rsidP="00BF6B18">
            <w:pPr>
              <w:bidi w:val="0"/>
              <w:spacing w:after="0" w:line="240" w:lineRule="auto"/>
              <w:jc w:val="center"/>
              <w:rPr>
                <w:rFonts w:ascii="Times New Roman" w:hAnsi="Times New Roman"/>
                <w:sz w:val="20"/>
                <w:szCs w:val="20"/>
              </w:rPr>
            </w:pPr>
          </w:p>
          <w:p w:rsidR="006B4DCC" w:rsidRPr="00624DE2" w:rsidP="00BF6B18">
            <w:pPr>
              <w:bidi w:val="0"/>
              <w:spacing w:after="0" w:line="240" w:lineRule="auto"/>
              <w:jc w:val="center"/>
              <w:rPr>
                <w:rFonts w:ascii="Times New Roman" w:hAnsi="Times New Roman"/>
                <w:sz w:val="20"/>
                <w:szCs w:val="20"/>
              </w:rPr>
            </w:pPr>
          </w:p>
          <w:p w:rsidR="006B4DCC" w:rsidRPr="00624DE2" w:rsidP="00BF6B18">
            <w:pPr>
              <w:bidi w:val="0"/>
              <w:spacing w:after="0" w:line="240" w:lineRule="auto"/>
              <w:jc w:val="center"/>
              <w:rPr>
                <w:rFonts w:ascii="Times New Roman" w:hAnsi="Times New Roman"/>
                <w:sz w:val="20"/>
                <w:szCs w:val="20"/>
              </w:rPr>
            </w:pPr>
          </w:p>
          <w:p w:rsidR="006B4DCC" w:rsidRPr="00624DE2" w:rsidP="00BF6B18">
            <w:pPr>
              <w:bidi w:val="0"/>
              <w:spacing w:after="0" w:line="240" w:lineRule="auto"/>
              <w:jc w:val="center"/>
              <w:rPr>
                <w:rFonts w:ascii="Times New Roman" w:hAnsi="Times New Roman"/>
                <w:sz w:val="20"/>
                <w:szCs w:val="20"/>
              </w:rPr>
            </w:pPr>
          </w:p>
          <w:p w:rsidR="006B4DCC" w:rsidRPr="00624DE2" w:rsidP="00BF6B18">
            <w:pPr>
              <w:bidi w:val="0"/>
              <w:spacing w:after="0" w:line="240" w:lineRule="auto"/>
              <w:jc w:val="center"/>
              <w:rPr>
                <w:rFonts w:ascii="Times New Roman" w:hAnsi="Times New Roman"/>
                <w:sz w:val="20"/>
                <w:szCs w:val="20"/>
              </w:rPr>
            </w:pPr>
          </w:p>
          <w:p w:rsidR="006B4DCC" w:rsidRPr="00624DE2" w:rsidP="00BF6B18">
            <w:pPr>
              <w:bidi w:val="0"/>
              <w:spacing w:after="0" w:line="240" w:lineRule="auto"/>
              <w:jc w:val="center"/>
              <w:rPr>
                <w:rFonts w:ascii="Times New Roman" w:hAnsi="Times New Roman"/>
                <w:sz w:val="20"/>
                <w:szCs w:val="20"/>
              </w:rPr>
            </w:pPr>
          </w:p>
          <w:p w:rsidR="006B4DCC" w:rsidRPr="00624DE2" w:rsidP="00BF6B18">
            <w:pPr>
              <w:bidi w:val="0"/>
              <w:spacing w:after="0" w:line="240" w:lineRule="auto"/>
              <w:jc w:val="center"/>
              <w:rPr>
                <w:rFonts w:ascii="Times New Roman" w:hAnsi="Times New Roman"/>
                <w:sz w:val="20"/>
                <w:szCs w:val="20"/>
              </w:rPr>
            </w:pPr>
          </w:p>
          <w:p w:rsidR="006B4DCC" w:rsidRPr="00624DE2" w:rsidP="00BF6B18">
            <w:pPr>
              <w:bidi w:val="0"/>
              <w:spacing w:after="0" w:line="240" w:lineRule="auto"/>
              <w:jc w:val="center"/>
              <w:rPr>
                <w:rFonts w:ascii="Times New Roman" w:hAnsi="Times New Roman"/>
                <w:sz w:val="20"/>
                <w:szCs w:val="20"/>
              </w:rPr>
            </w:pPr>
          </w:p>
          <w:p w:rsidR="006B4DCC" w:rsidRPr="00624DE2" w:rsidP="00BF6B18">
            <w:pPr>
              <w:bidi w:val="0"/>
              <w:spacing w:after="0" w:line="240" w:lineRule="auto"/>
              <w:jc w:val="center"/>
              <w:rPr>
                <w:rFonts w:ascii="Times New Roman" w:hAnsi="Times New Roman"/>
                <w:sz w:val="20"/>
                <w:szCs w:val="20"/>
              </w:rPr>
            </w:pPr>
          </w:p>
          <w:p w:rsidR="006B4DCC" w:rsidRPr="00624DE2" w:rsidP="00BF6B18">
            <w:pPr>
              <w:bidi w:val="0"/>
              <w:spacing w:after="0" w:line="240" w:lineRule="auto"/>
              <w:jc w:val="center"/>
              <w:rPr>
                <w:rFonts w:ascii="Times New Roman" w:hAnsi="Times New Roman"/>
                <w:sz w:val="20"/>
                <w:szCs w:val="20"/>
              </w:rPr>
            </w:pPr>
          </w:p>
          <w:p w:rsidR="006B4DCC" w:rsidRPr="00624DE2" w:rsidP="00BF6B18">
            <w:pPr>
              <w:bidi w:val="0"/>
              <w:spacing w:after="0" w:line="240" w:lineRule="auto"/>
              <w:jc w:val="center"/>
              <w:rPr>
                <w:rFonts w:ascii="Times New Roman" w:hAnsi="Times New Roman"/>
                <w:sz w:val="20"/>
                <w:szCs w:val="20"/>
              </w:rPr>
            </w:pPr>
          </w:p>
          <w:p w:rsidR="006B4DCC" w:rsidRPr="00624DE2" w:rsidP="00BF6B18">
            <w:pPr>
              <w:bidi w:val="0"/>
              <w:spacing w:after="0" w:line="240" w:lineRule="auto"/>
              <w:jc w:val="center"/>
              <w:rPr>
                <w:rFonts w:ascii="Times New Roman" w:hAnsi="Times New Roman"/>
                <w:sz w:val="20"/>
                <w:szCs w:val="20"/>
              </w:rPr>
            </w:pPr>
          </w:p>
          <w:p w:rsidR="006B4DCC" w:rsidRPr="00624DE2" w:rsidP="00BF6B18">
            <w:pPr>
              <w:bidi w:val="0"/>
              <w:spacing w:after="0" w:line="240" w:lineRule="auto"/>
              <w:jc w:val="center"/>
              <w:rPr>
                <w:rFonts w:ascii="Times New Roman" w:hAnsi="Times New Roman"/>
                <w:sz w:val="20"/>
                <w:szCs w:val="20"/>
              </w:rPr>
            </w:pPr>
          </w:p>
          <w:p w:rsidR="00B36DD9" w:rsidRPr="00624DE2" w:rsidP="00BF6B18">
            <w:pPr>
              <w:bidi w:val="0"/>
              <w:spacing w:after="0" w:line="240" w:lineRule="auto"/>
              <w:jc w:val="center"/>
              <w:rPr>
                <w:rFonts w:ascii="Times New Roman" w:hAnsi="Times New Roman"/>
                <w:sz w:val="20"/>
                <w:szCs w:val="20"/>
              </w:rPr>
            </w:pPr>
          </w:p>
          <w:p w:rsidR="006B4DCC" w:rsidRPr="00624DE2" w:rsidP="00BF6B18">
            <w:pPr>
              <w:bidi w:val="0"/>
              <w:spacing w:after="0" w:line="240" w:lineRule="auto"/>
              <w:jc w:val="center"/>
              <w:rPr>
                <w:rFonts w:ascii="Times New Roman" w:hAnsi="Times New Roman"/>
                <w:sz w:val="20"/>
                <w:szCs w:val="20"/>
              </w:rPr>
            </w:pPr>
          </w:p>
          <w:p w:rsidR="00F90E4B" w:rsidRPr="00624DE2" w:rsidP="00BF6B18">
            <w:pPr>
              <w:bidi w:val="0"/>
              <w:spacing w:after="0" w:line="240" w:lineRule="auto"/>
              <w:jc w:val="center"/>
              <w:rPr>
                <w:rFonts w:ascii="Times New Roman" w:hAnsi="Times New Roman"/>
                <w:sz w:val="20"/>
                <w:szCs w:val="20"/>
              </w:rPr>
            </w:pPr>
          </w:p>
          <w:p w:rsidR="00242FDC" w:rsidRPr="00624DE2" w:rsidP="00BF6B18">
            <w:pPr>
              <w:bidi w:val="0"/>
              <w:spacing w:after="0" w:line="240" w:lineRule="auto"/>
              <w:jc w:val="center"/>
              <w:rPr>
                <w:rFonts w:ascii="Times New Roman" w:hAnsi="Times New Roman"/>
                <w:sz w:val="20"/>
                <w:szCs w:val="20"/>
              </w:rPr>
            </w:pPr>
            <w:r w:rsidRPr="00624DE2" w:rsidR="00A9389A">
              <w:rPr>
                <w:rFonts w:ascii="Times New Roman" w:hAnsi="Times New Roman"/>
                <w:sz w:val="20"/>
                <w:szCs w:val="20"/>
              </w:rPr>
              <w:t>OP NBS 6/2010</w:t>
            </w:r>
          </w:p>
          <w:p w:rsidR="008E2414" w:rsidRPr="00624DE2" w:rsidP="00BF6B18">
            <w:pPr>
              <w:bidi w:val="0"/>
              <w:spacing w:after="0" w:line="240" w:lineRule="auto"/>
              <w:rPr>
                <w:rFonts w:ascii="Times New Roman" w:hAnsi="Times New Roman"/>
                <w:sz w:val="20"/>
                <w:szCs w:val="20"/>
              </w:rPr>
            </w:pPr>
          </w:p>
          <w:p w:rsidR="00883013" w:rsidRPr="00624DE2" w:rsidP="00883013">
            <w:pPr>
              <w:bidi w:val="0"/>
              <w:spacing w:after="0" w:line="240" w:lineRule="auto"/>
              <w:jc w:val="center"/>
              <w:rPr>
                <w:rFonts w:ascii="Times New Roman" w:hAnsi="Times New Roman"/>
                <w:sz w:val="20"/>
                <w:szCs w:val="20"/>
              </w:rPr>
            </w:pPr>
          </w:p>
          <w:p w:rsidR="00883013" w:rsidRPr="00624DE2" w:rsidP="00883013">
            <w:pPr>
              <w:bidi w:val="0"/>
              <w:spacing w:after="0" w:line="240" w:lineRule="auto"/>
              <w:jc w:val="center"/>
              <w:rPr>
                <w:rFonts w:ascii="Times New Roman" w:hAnsi="Times New Roman"/>
                <w:sz w:val="20"/>
                <w:szCs w:val="20"/>
              </w:rPr>
            </w:pPr>
          </w:p>
          <w:p w:rsidR="00883013" w:rsidRPr="00624DE2" w:rsidP="00883013">
            <w:pPr>
              <w:bidi w:val="0"/>
              <w:spacing w:after="0" w:line="240" w:lineRule="auto"/>
              <w:jc w:val="center"/>
              <w:rPr>
                <w:rFonts w:ascii="Times New Roman" w:hAnsi="Times New Roman"/>
                <w:sz w:val="20"/>
                <w:szCs w:val="20"/>
              </w:rPr>
            </w:pPr>
          </w:p>
          <w:p w:rsidR="00242FDC" w:rsidRPr="00624DE2" w:rsidP="00B36DD9">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F435E6" w:rsidRPr="00624DE2" w:rsidP="00BF6B18">
            <w:pPr>
              <w:pStyle w:val="Normlny"/>
              <w:bidi w:val="0"/>
              <w:spacing w:after="0" w:line="240" w:lineRule="auto"/>
              <w:rPr>
                <w:rFonts w:ascii="Times New Roman" w:hAnsi="Times New Roman"/>
              </w:rPr>
            </w:pPr>
            <w:r w:rsidRPr="00624DE2" w:rsidR="00F34DD7">
              <w:rPr>
                <w:rFonts w:ascii="Times New Roman" w:hAnsi="Times New Roman"/>
              </w:rPr>
              <w:t>§ 28 O</w:t>
            </w:r>
            <w:r w:rsidRPr="00624DE2" w:rsidR="00C00CD8">
              <w:rPr>
                <w:rFonts w:ascii="Times New Roman" w:hAnsi="Times New Roman"/>
              </w:rPr>
              <w:t> </w:t>
            </w:r>
            <w:r w:rsidRPr="00624DE2" w:rsidR="00F34DD7">
              <w:rPr>
                <w:rFonts w:ascii="Times New Roman" w:hAnsi="Times New Roman"/>
              </w:rPr>
              <w:t>2</w:t>
            </w:r>
          </w:p>
          <w:p w:rsidR="00C00CD8" w:rsidRPr="00624DE2" w:rsidP="00BF6B18">
            <w:pPr>
              <w:pStyle w:val="Normlny"/>
              <w:bidi w:val="0"/>
              <w:spacing w:after="0" w:line="240" w:lineRule="auto"/>
              <w:rPr>
                <w:rFonts w:ascii="Times New Roman" w:hAnsi="Times New Roman"/>
              </w:rPr>
            </w:pPr>
          </w:p>
          <w:p w:rsidR="00C00CD8" w:rsidRPr="00624DE2" w:rsidP="00BF6B18">
            <w:pPr>
              <w:pStyle w:val="Normlny"/>
              <w:bidi w:val="0"/>
              <w:spacing w:after="0" w:line="240" w:lineRule="auto"/>
              <w:rPr>
                <w:rFonts w:ascii="Times New Roman" w:hAnsi="Times New Roman"/>
              </w:rPr>
            </w:pPr>
          </w:p>
          <w:p w:rsidR="00C00CD8" w:rsidRPr="00624DE2" w:rsidP="00BF6B18">
            <w:pPr>
              <w:pStyle w:val="Normlny"/>
              <w:bidi w:val="0"/>
              <w:spacing w:after="0" w:line="240" w:lineRule="auto"/>
              <w:rPr>
                <w:rFonts w:ascii="Times New Roman" w:hAnsi="Times New Roman"/>
              </w:rPr>
            </w:pPr>
          </w:p>
          <w:p w:rsidR="00C00CD8" w:rsidRPr="00624DE2" w:rsidP="00BF6B18">
            <w:pPr>
              <w:pStyle w:val="Normlny"/>
              <w:bidi w:val="0"/>
              <w:spacing w:after="0" w:line="240" w:lineRule="auto"/>
              <w:rPr>
                <w:rFonts w:ascii="Times New Roman" w:hAnsi="Times New Roman"/>
              </w:rPr>
            </w:pPr>
          </w:p>
          <w:p w:rsidR="00C00CD8" w:rsidRPr="00624DE2" w:rsidP="00BF6B18">
            <w:pPr>
              <w:pStyle w:val="Normlny"/>
              <w:bidi w:val="0"/>
              <w:spacing w:after="0" w:line="240" w:lineRule="auto"/>
              <w:rPr>
                <w:rFonts w:ascii="Times New Roman" w:hAnsi="Times New Roman"/>
              </w:rPr>
            </w:pPr>
          </w:p>
          <w:p w:rsidR="00C00CD8" w:rsidRPr="00624DE2" w:rsidP="00BF6B18">
            <w:pPr>
              <w:pStyle w:val="Normlny"/>
              <w:bidi w:val="0"/>
              <w:spacing w:after="0" w:line="240" w:lineRule="auto"/>
              <w:rPr>
                <w:rFonts w:ascii="Times New Roman" w:hAnsi="Times New Roman"/>
              </w:rPr>
            </w:pPr>
          </w:p>
          <w:p w:rsidR="00C00CD8" w:rsidRPr="00624DE2" w:rsidP="00BF6B18">
            <w:pPr>
              <w:pStyle w:val="Normlny"/>
              <w:bidi w:val="0"/>
              <w:spacing w:after="0" w:line="240" w:lineRule="auto"/>
              <w:rPr>
                <w:rFonts w:ascii="Times New Roman" w:hAnsi="Times New Roman"/>
              </w:rPr>
            </w:pPr>
          </w:p>
          <w:p w:rsidR="00C00CD8" w:rsidRPr="00624DE2" w:rsidP="00BF6B18">
            <w:pPr>
              <w:pStyle w:val="Normlny"/>
              <w:bidi w:val="0"/>
              <w:spacing w:after="0" w:line="240" w:lineRule="auto"/>
              <w:rPr>
                <w:rFonts w:ascii="Times New Roman" w:hAnsi="Times New Roman"/>
              </w:rPr>
            </w:pPr>
          </w:p>
          <w:p w:rsidR="00C00CD8" w:rsidRPr="00624DE2" w:rsidP="00BF6B18">
            <w:pPr>
              <w:pStyle w:val="Normlny"/>
              <w:bidi w:val="0"/>
              <w:spacing w:after="0" w:line="240" w:lineRule="auto"/>
              <w:rPr>
                <w:rFonts w:ascii="Times New Roman" w:hAnsi="Times New Roman"/>
              </w:rPr>
            </w:pPr>
          </w:p>
          <w:p w:rsidR="00C00CD8" w:rsidRPr="00624DE2" w:rsidP="00BF6B18">
            <w:pPr>
              <w:pStyle w:val="Normlny"/>
              <w:bidi w:val="0"/>
              <w:spacing w:after="0" w:line="240" w:lineRule="auto"/>
              <w:rPr>
                <w:rFonts w:ascii="Times New Roman" w:hAnsi="Times New Roman"/>
              </w:rPr>
            </w:pPr>
          </w:p>
          <w:p w:rsidR="00C00CD8" w:rsidRPr="00624DE2" w:rsidP="00BF6B18">
            <w:pPr>
              <w:pStyle w:val="Normlny"/>
              <w:bidi w:val="0"/>
              <w:spacing w:after="0" w:line="240" w:lineRule="auto"/>
              <w:rPr>
                <w:rFonts w:ascii="Times New Roman" w:hAnsi="Times New Roman"/>
              </w:rPr>
            </w:pPr>
          </w:p>
          <w:p w:rsidR="00C00CD8" w:rsidRPr="00624DE2" w:rsidP="00BF6B18">
            <w:pPr>
              <w:pStyle w:val="Normlny"/>
              <w:bidi w:val="0"/>
              <w:spacing w:after="0" w:line="240" w:lineRule="auto"/>
              <w:rPr>
                <w:rFonts w:ascii="Times New Roman" w:hAnsi="Times New Roman"/>
              </w:rPr>
            </w:pPr>
          </w:p>
          <w:p w:rsidR="00C00CD8" w:rsidRPr="00624DE2" w:rsidP="00BF6B18">
            <w:pPr>
              <w:pStyle w:val="Normlny"/>
              <w:bidi w:val="0"/>
              <w:spacing w:after="0" w:line="240" w:lineRule="auto"/>
              <w:rPr>
                <w:rFonts w:ascii="Times New Roman" w:hAnsi="Times New Roman"/>
              </w:rPr>
            </w:pPr>
          </w:p>
          <w:p w:rsidR="00C00CD8" w:rsidRPr="00624DE2" w:rsidP="00BF6B18">
            <w:pPr>
              <w:pStyle w:val="Normlny"/>
              <w:bidi w:val="0"/>
              <w:spacing w:after="0" w:line="240" w:lineRule="auto"/>
              <w:rPr>
                <w:rFonts w:ascii="Times New Roman" w:hAnsi="Times New Roman"/>
              </w:rPr>
            </w:pPr>
            <w:r w:rsidRPr="00624DE2">
              <w:rPr>
                <w:rFonts w:ascii="Times New Roman" w:hAnsi="Times New Roman"/>
              </w:rPr>
              <w:t>§ 28 O</w:t>
            </w:r>
            <w:r w:rsidRPr="00624DE2" w:rsidR="00242FDC">
              <w:rPr>
                <w:rFonts w:ascii="Times New Roman" w:hAnsi="Times New Roman"/>
              </w:rPr>
              <w:t> </w:t>
            </w:r>
            <w:r w:rsidRPr="00624DE2">
              <w:rPr>
                <w:rFonts w:ascii="Times New Roman" w:hAnsi="Times New Roman"/>
              </w:rPr>
              <w:t>7</w:t>
            </w:r>
          </w:p>
          <w:p w:rsidR="00242FDC" w:rsidRPr="00624DE2" w:rsidP="00BF6B18">
            <w:pPr>
              <w:pStyle w:val="Normlny"/>
              <w:bidi w:val="0"/>
              <w:spacing w:after="0" w:line="240" w:lineRule="auto"/>
              <w:rPr>
                <w:rFonts w:ascii="Times New Roman" w:hAnsi="Times New Roman"/>
              </w:rPr>
            </w:pPr>
          </w:p>
          <w:p w:rsidR="00242FDC" w:rsidRPr="00624DE2" w:rsidP="00BF6B18">
            <w:pPr>
              <w:pStyle w:val="Normlny"/>
              <w:bidi w:val="0"/>
              <w:spacing w:after="0" w:line="240" w:lineRule="auto"/>
              <w:rPr>
                <w:rFonts w:ascii="Times New Roman" w:hAnsi="Times New Roman"/>
              </w:rPr>
            </w:pPr>
          </w:p>
          <w:p w:rsidR="00242FDC" w:rsidRPr="00624DE2" w:rsidP="00BF6B18">
            <w:pPr>
              <w:pStyle w:val="Normlny"/>
              <w:bidi w:val="0"/>
              <w:spacing w:after="0" w:line="240" w:lineRule="auto"/>
              <w:rPr>
                <w:rFonts w:ascii="Times New Roman" w:hAnsi="Times New Roman"/>
              </w:rPr>
            </w:pPr>
          </w:p>
          <w:p w:rsidR="008E2414" w:rsidRPr="00624DE2" w:rsidP="00BF6B18">
            <w:pPr>
              <w:pStyle w:val="Normlny"/>
              <w:bidi w:val="0"/>
              <w:spacing w:after="0" w:line="240" w:lineRule="auto"/>
              <w:rPr>
                <w:rFonts w:ascii="Times New Roman" w:hAnsi="Times New Roman"/>
              </w:rPr>
            </w:pPr>
            <w:r w:rsidRPr="00624DE2">
              <w:rPr>
                <w:rFonts w:ascii="Times New Roman" w:hAnsi="Times New Roman"/>
              </w:rPr>
              <w:t>§  1 O 3 P a)</w:t>
            </w:r>
            <w:r w:rsidRPr="00624DE2" w:rsidR="006B4DCC">
              <w:rPr>
                <w:rFonts w:ascii="Times New Roman" w:hAnsi="Times New Roman"/>
              </w:rPr>
              <w:t xml:space="preserve"> až c)</w:t>
            </w:r>
            <w:r w:rsidRPr="00624DE2">
              <w:rPr>
                <w:rFonts w:ascii="Times New Roman" w:hAnsi="Times New Roman"/>
              </w:rPr>
              <w:t xml:space="preserve"> bod 1 a</w:t>
            </w:r>
            <w:r w:rsidRPr="00624DE2" w:rsidR="00C30290">
              <w:rPr>
                <w:rFonts w:ascii="Times New Roman" w:hAnsi="Times New Roman"/>
              </w:rPr>
              <w:t> </w:t>
            </w:r>
            <w:r w:rsidRPr="00624DE2">
              <w:rPr>
                <w:rFonts w:ascii="Times New Roman" w:hAnsi="Times New Roman"/>
              </w:rPr>
              <w:t>2</w:t>
            </w:r>
          </w:p>
          <w:p w:rsidR="008E2414" w:rsidRPr="00624DE2" w:rsidP="00BF6B18">
            <w:pPr>
              <w:pStyle w:val="Normlny"/>
              <w:bidi w:val="0"/>
              <w:spacing w:after="0" w:line="240" w:lineRule="auto"/>
              <w:rPr>
                <w:rFonts w:ascii="Times New Roman" w:hAnsi="Times New Roman"/>
              </w:rPr>
            </w:pPr>
          </w:p>
          <w:p w:rsidR="008E2414" w:rsidRPr="00624DE2" w:rsidP="00BF6B18">
            <w:pPr>
              <w:pStyle w:val="Normlny"/>
              <w:bidi w:val="0"/>
              <w:spacing w:after="0" w:line="240" w:lineRule="auto"/>
              <w:rPr>
                <w:rFonts w:ascii="Times New Roman" w:hAnsi="Times New Roman"/>
              </w:rPr>
            </w:pPr>
          </w:p>
          <w:p w:rsidR="008E2414" w:rsidRPr="00624DE2" w:rsidP="00BF6B18">
            <w:pPr>
              <w:pStyle w:val="Normlny"/>
              <w:bidi w:val="0"/>
              <w:spacing w:after="0" w:line="240" w:lineRule="auto"/>
              <w:rPr>
                <w:rFonts w:ascii="Times New Roman" w:hAnsi="Times New Roman"/>
              </w:rPr>
            </w:pPr>
          </w:p>
          <w:p w:rsidR="006B4DCC" w:rsidRPr="00624DE2" w:rsidP="00BF6B18">
            <w:pPr>
              <w:pStyle w:val="Normlny"/>
              <w:bidi w:val="0"/>
              <w:spacing w:after="0" w:line="240" w:lineRule="auto"/>
              <w:rPr>
                <w:rFonts w:ascii="Times New Roman" w:hAnsi="Times New Roman"/>
              </w:rPr>
            </w:pPr>
          </w:p>
          <w:p w:rsidR="006B4DCC" w:rsidRPr="00624DE2" w:rsidP="00BF6B18">
            <w:pPr>
              <w:pStyle w:val="Normlny"/>
              <w:bidi w:val="0"/>
              <w:spacing w:after="0" w:line="240" w:lineRule="auto"/>
              <w:rPr>
                <w:rFonts w:ascii="Times New Roman" w:hAnsi="Times New Roman"/>
              </w:rPr>
            </w:pPr>
          </w:p>
          <w:p w:rsidR="006B4DCC" w:rsidRPr="00624DE2" w:rsidP="00BF6B18">
            <w:pPr>
              <w:pStyle w:val="Normlny"/>
              <w:bidi w:val="0"/>
              <w:spacing w:after="0" w:line="240" w:lineRule="auto"/>
              <w:rPr>
                <w:rFonts w:ascii="Times New Roman" w:hAnsi="Times New Roman"/>
              </w:rPr>
            </w:pPr>
          </w:p>
          <w:p w:rsidR="006B4DCC" w:rsidRPr="00624DE2" w:rsidP="00BF6B18">
            <w:pPr>
              <w:pStyle w:val="Normlny"/>
              <w:bidi w:val="0"/>
              <w:spacing w:after="0" w:line="240" w:lineRule="auto"/>
              <w:rPr>
                <w:rFonts w:ascii="Times New Roman" w:hAnsi="Times New Roman"/>
              </w:rPr>
            </w:pPr>
          </w:p>
          <w:p w:rsidR="006B4DCC" w:rsidRPr="00624DE2" w:rsidP="00BF6B18">
            <w:pPr>
              <w:pStyle w:val="Normlny"/>
              <w:bidi w:val="0"/>
              <w:spacing w:after="0" w:line="240" w:lineRule="auto"/>
              <w:rPr>
                <w:rFonts w:ascii="Times New Roman" w:hAnsi="Times New Roman"/>
              </w:rPr>
            </w:pPr>
          </w:p>
          <w:p w:rsidR="006B4DCC" w:rsidRPr="00624DE2" w:rsidP="00BF6B18">
            <w:pPr>
              <w:pStyle w:val="Normlny"/>
              <w:bidi w:val="0"/>
              <w:spacing w:after="0" w:line="240" w:lineRule="auto"/>
              <w:rPr>
                <w:rFonts w:ascii="Times New Roman" w:hAnsi="Times New Roman"/>
              </w:rPr>
            </w:pPr>
          </w:p>
          <w:p w:rsidR="006B4DCC" w:rsidRPr="00624DE2" w:rsidP="00BF6B18">
            <w:pPr>
              <w:pStyle w:val="Normlny"/>
              <w:bidi w:val="0"/>
              <w:spacing w:after="0" w:line="240" w:lineRule="auto"/>
              <w:rPr>
                <w:rFonts w:ascii="Times New Roman" w:hAnsi="Times New Roman"/>
              </w:rPr>
            </w:pPr>
          </w:p>
          <w:p w:rsidR="006B4DCC" w:rsidRPr="00624DE2" w:rsidP="00BF6B18">
            <w:pPr>
              <w:pStyle w:val="Normlny"/>
              <w:bidi w:val="0"/>
              <w:spacing w:after="0" w:line="240" w:lineRule="auto"/>
              <w:rPr>
                <w:rFonts w:ascii="Times New Roman" w:hAnsi="Times New Roman"/>
              </w:rPr>
            </w:pPr>
          </w:p>
          <w:p w:rsidR="006B4DCC" w:rsidRPr="00624DE2" w:rsidP="00BF6B18">
            <w:pPr>
              <w:pStyle w:val="Normlny"/>
              <w:bidi w:val="0"/>
              <w:spacing w:after="0" w:line="240" w:lineRule="auto"/>
              <w:rPr>
                <w:rFonts w:ascii="Times New Roman" w:hAnsi="Times New Roman"/>
              </w:rPr>
            </w:pPr>
          </w:p>
          <w:p w:rsidR="006B4DCC" w:rsidRPr="00624DE2" w:rsidP="00BF6B18">
            <w:pPr>
              <w:pStyle w:val="Normlny"/>
              <w:bidi w:val="0"/>
              <w:spacing w:after="0" w:line="240" w:lineRule="auto"/>
              <w:rPr>
                <w:rFonts w:ascii="Times New Roman" w:hAnsi="Times New Roman"/>
              </w:rPr>
            </w:pPr>
          </w:p>
          <w:p w:rsidR="006B4DCC" w:rsidRPr="00624DE2" w:rsidP="00BF6B18">
            <w:pPr>
              <w:pStyle w:val="Normlny"/>
              <w:bidi w:val="0"/>
              <w:spacing w:after="0" w:line="240" w:lineRule="auto"/>
              <w:rPr>
                <w:rFonts w:ascii="Times New Roman" w:hAnsi="Times New Roman"/>
              </w:rPr>
            </w:pPr>
          </w:p>
          <w:p w:rsidR="006B4DCC" w:rsidRPr="00624DE2" w:rsidP="00BF6B18">
            <w:pPr>
              <w:pStyle w:val="Normlny"/>
              <w:bidi w:val="0"/>
              <w:spacing w:after="0" w:line="240" w:lineRule="auto"/>
              <w:rPr>
                <w:rFonts w:ascii="Times New Roman" w:hAnsi="Times New Roman"/>
              </w:rPr>
            </w:pPr>
          </w:p>
          <w:p w:rsidR="006B4DCC" w:rsidRPr="00624DE2" w:rsidP="00BF6B18">
            <w:pPr>
              <w:pStyle w:val="Normlny"/>
              <w:bidi w:val="0"/>
              <w:spacing w:after="0" w:line="240" w:lineRule="auto"/>
              <w:rPr>
                <w:rFonts w:ascii="Times New Roman" w:hAnsi="Times New Roman"/>
              </w:rPr>
            </w:pPr>
          </w:p>
          <w:p w:rsidR="00B36DD9" w:rsidRPr="00624DE2" w:rsidP="00BF6B18">
            <w:pPr>
              <w:pStyle w:val="Normlny"/>
              <w:bidi w:val="0"/>
              <w:spacing w:after="0" w:line="240" w:lineRule="auto"/>
              <w:rPr>
                <w:rFonts w:ascii="Times New Roman" w:hAnsi="Times New Roman"/>
              </w:rPr>
            </w:pPr>
          </w:p>
          <w:p w:rsidR="00F90E4B" w:rsidRPr="00624DE2" w:rsidP="00BF6B18">
            <w:pPr>
              <w:pStyle w:val="Normlny"/>
              <w:bidi w:val="0"/>
              <w:spacing w:after="0" w:line="240" w:lineRule="auto"/>
              <w:rPr>
                <w:rFonts w:ascii="Times New Roman" w:hAnsi="Times New Roman"/>
              </w:rPr>
            </w:pPr>
          </w:p>
          <w:p w:rsidR="00242FDC" w:rsidRPr="00624DE2" w:rsidP="00BF6B18">
            <w:pPr>
              <w:pStyle w:val="Normlny"/>
              <w:bidi w:val="0"/>
              <w:spacing w:after="0" w:line="240" w:lineRule="auto"/>
              <w:rPr>
                <w:rFonts w:ascii="Times New Roman" w:hAnsi="Times New Roman"/>
              </w:rPr>
            </w:pPr>
            <w:r w:rsidRPr="00624DE2" w:rsidR="00B36DD9">
              <w:rPr>
                <w:rFonts w:ascii="Times New Roman" w:hAnsi="Times New Roman"/>
              </w:rPr>
              <w:t xml:space="preserve">§ 1 </w:t>
            </w:r>
            <w:r w:rsidRPr="00624DE2" w:rsidR="00A9389A">
              <w:rPr>
                <w:rFonts w:ascii="Times New Roman" w:hAnsi="Times New Roman"/>
              </w:rPr>
              <w:t>O 1 P i)</w:t>
            </w:r>
          </w:p>
          <w:p w:rsidR="00242FDC" w:rsidRPr="00624DE2" w:rsidP="00BF6B18">
            <w:pPr>
              <w:pStyle w:val="Normlny"/>
              <w:bidi w:val="0"/>
              <w:spacing w:after="0" w:line="240" w:lineRule="auto"/>
              <w:rPr>
                <w:rFonts w:ascii="Times New Roman" w:hAnsi="Times New Roman"/>
              </w:rPr>
            </w:pPr>
          </w:p>
          <w:p w:rsidR="00242FDC" w:rsidRPr="00624DE2" w:rsidP="00BF6B18">
            <w:pPr>
              <w:pStyle w:val="Normlny"/>
              <w:bidi w:val="0"/>
              <w:spacing w:after="0" w:line="240" w:lineRule="auto"/>
              <w:rPr>
                <w:rFonts w:ascii="Times New Roman" w:hAnsi="Times New Roman"/>
              </w:rPr>
            </w:pPr>
          </w:p>
          <w:p w:rsidR="00242FDC" w:rsidRPr="00624DE2" w:rsidP="00BF6B18">
            <w:pPr>
              <w:pStyle w:val="Normlny"/>
              <w:bidi w:val="0"/>
              <w:spacing w:after="0" w:line="240" w:lineRule="auto"/>
              <w:rPr>
                <w:rFonts w:ascii="Times New Roman" w:hAnsi="Times New Roman"/>
              </w:rPr>
            </w:pPr>
          </w:p>
          <w:p w:rsidR="00242FDC" w:rsidRPr="00624DE2" w:rsidP="00BF6B18">
            <w:pPr>
              <w:pStyle w:val="Normlny"/>
              <w:bidi w:val="0"/>
              <w:spacing w:after="0" w:line="240" w:lineRule="auto"/>
              <w:rPr>
                <w:rFonts w:ascii="Times New Roman" w:hAnsi="Times New Roman"/>
              </w:rPr>
            </w:pPr>
          </w:p>
          <w:p w:rsidR="00242FDC" w:rsidRPr="00624DE2" w:rsidP="00BF6B18">
            <w:pPr>
              <w:pStyle w:val="Normlny"/>
              <w:bidi w:val="0"/>
              <w:spacing w:after="0" w:line="240" w:lineRule="auto"/>
              <w:rPr>
                <w:rFonts w:ascii="Times New Roman" w:hAnsi="Times New Roman"/>
              </w:rPr>
            </w:pPr>
          </w:p>
          <w:p w:rsidR="008E2414" w:rsidRPr="00624DE2" w:rsidP="00BF6B18">
            <w:pPr>
              <w:pStyle w:val="Normlny"/>
              <w:bidi w:val="0"/>
              <w:spacing w:after="0" w:line="240" w:lineRule="auto"/>
              <w:rPr>
                <w:rFonts w:ascii="Times New Roman" w:hAnsi="Times New Roman"/>
              </w:rPr>
            </w:pPr>
          </w:p>
          <w:p w:rsidR="007130EF" w:rsidRPr="00624DE2" w:rsidP="00BF6B18">
            <w:pPr>
              <w:pStyle w:val="Normlny"/>
              <w:bidi w:val="0"/>
              <w:spacing w:after="0" w:line="240" w:lineRule="auto"/>
              <w:rPr>
                <w:rFonts w:ascii="Times New Roman" w:hAnsi="Times New Roman"/>
              </w:rPr>
            </w:pPr>
          </w:p>
          <w:p w:rsidR="007130EF" w:rsidRPr="00624DE2" w:rsidP="00BF6B18">
            <w:pPr>
              <w:pStyle w:val="Normlny"/>
              <w:bidi w:val="0"/>
              <w:spacing w:after="0" w:line="240" w:lineRule="auto"/>
              <w:rPr>
                <w:rFonts w:ascii="Times New Roman" w:hAnsi="Times New Roman"/>
              </w:rPr>
            </w:pPr>
          </w:p>
          <w:p w:rsidR="007130EF" w:rsidRPr="00624DE2" w:rsidP="00BF6B18">
            <w:pPr>
              <w:pStyle w:val="Normlny"/>
              <w:bidi w:val="0"/>
              <w:spacing w:after="0" w:line="240" w:lineRule="auto"/>
              <w:rPr>
                <w:rFonts w:ascii="Times New Roman" w:hAnsi="Times New Roman"/>
              </w:rPr>
            </w:pPr>
          </w:p>
          <w:p w:rsidR="007130EF" w:rsidRPr="00624DE2" w:rsidP="00BF6B18">
            <w:pPr>
              <w:pStyle w:val="Normlny"/>
              <w:bidi w:val="0"/>
              <w:spacing w:after="0" w:line="240" w:lineRule="auto"/>
              <w:rPr>
                <w:rFonts w:ascii="Times New Roman" w:hAnsi="Times New Roman"/>
              </w:rPr>
            </w:pPr>
          </w:p>
          <w:p w:rsidR="007130EF" w:rsidRPr="00624DE2" w:rsidP="00BF6B18">
            <w:pPr>
              <w:pStyle w:val="Normlny"/>
              <w:bidi w:val="0"/>
              <w:spacing w:after="0" w:line="240" w:lineRule="auto"/>
              <w:rPr>
                <w:rFonts w:ascii="Times New Roman" w:hAnsi="Times New Roman"/>
              </w:rPr>
            </w:pPr>
          </w:p>
          <w:p w:rsidR="007130EF" w:rsidRPr="00624DE2" w:rsidP="00BF6B18">
            <w:pPr>
              <w:pStyle w:val="Normlny"/>
              <w:bidi w:val="0"/>
              <w:spacing w:after="0" w:line="240" w:lineRule="auto"/>
              <w:rPr>
                <w:rFonts w:ascii="Times New Roman" w:hAnsi="Times New Roman"/>
              </w:rPr>
            </w:pPr>
          </w:p>
          <w:p w:rsidR="007130EF" w:rsidRPr="00624DE2" w:rsidP="00BF6B18">
            <w:pPr>
              <w:pStyle w:val="Normlny"/>
              <w:bidi w:val="0"/>
              <w:spacing w:after="0" w:line="240" w:lineRule="auto"/>
              <w:rPr>
                <w:rFonts w:ascii="Times New Roman" w:hAnsi="Times New Roman"/>
              </w:rPr>
            </w:pPr>
          </w:p>
          <w:p w:rsidR="008E2414" w:rsidRPr="00624DE2" w:rsidP="00BF6B18">
            <w:pPr>
              <w:pStyle w:val="Normlny"/>
              <w:bidi w:val="0"/>
              <w:spacing w:after="0" w:line="240" w:lineRule="auto"/>
              <w:rPr>
                <w:rFonts w:ascii="Times New Roman" w:hAnsi="Times New Roman"/>
              </w:rPr>
            </w:pPr>
          </w:p>
          <w:p w:rsidR="008E2414" w:rsidRPr="00624DE2" w:rsidP="00BF6B18">
            <w:pPr>
              <w:pStyle w:val="Normlny"/>
              <w:bidi w:val="0"/>
              <w:spacing w:after="0" w:line="240" w:lineRule="auto"/>
              <w:rPr>
                <w:rFonts w:ascii="Times New Roman" w:hAnsi="Times New Roman"/>
              </w:rPr>
            </w:pPr>
          </w:p>
          <w:p w:rsidR="008E2414" w:rsidRPr="00624DE2" w:rsidP="00BF6B18">
            <w:pPr>
              <w:pStyle w:val="Normlny"/>
              <w:bidi w:val="0"/>
              <w:spacing w:after="0" w:line="240" w:lineRule="auto"/>
              <w:rPr>
                <w:rFonts w:ascii="Times New Roman" w:hAnsi="Times New Roman"/>
              </w:rPr>
            </w:pPr>
          </w:p>
          <w:p w:rsidR="00B36DD9" w:rsidRPr="00624DE2" w:rsidP="00BF6B18">
            <w:pPr>
              <w:pStyle w:val="Normlny"/>
              <w:bidi w:val="0"/>
              <w:spacing w:after="0" w:line="240" w:lineRule="auto"/>
              <w:rPr>
                <w:rFonts w:ascii="Times New Roman" w:hAnsi="Times New Roman"/>
              </w:rPr>
            </w:pPr>
          </w:p>
          <w:p w:rsidR="00B36DD9" w:rsidRPr="00624DE2" w:rsidP="00BF6B18">
            <w:pPr>
              <w:pStyle w:val="Normlny"/>
              <w:bidi w:val="0"/>
              <w:spacing w:after="0" w:line="240" w:lineRule="auto"/>
              <w:rPr>
                <w:rFonts w:ascii="Times New Roman" w:hAnsi="Times New Roman"/>
              </w:rPr>
            </w:pPr>
          </w:p>
          <w:p w:rsidR="00003C4F" w:rsidRPr="00624DE2" w:rsidP="00BF6B18">
            <w:pPr>
              <w:pStyle w:val="Normlny"/>
              <w:bidi w:val="0"/>
              <w:spacing w:after="0" w:line="240" w:lineRule="auto"/>
              <w:rPr>
                <w:rFonts w:ascii="Times New Roman" w:hAnsi="Times New Roman"/>
              </w:rPr>
            </w:pPr>
          </w:p>
          <w:p w:rsidR="008E2414" w:rsidRPr="00624DE2" w:rsidP="00BF6B18">
            <w:pPr>
              <w:pStyle w:val="Normlny"/>
              <w:bidi w:val="0"/>
              <w:spacing w:after="0" w:line="240" w:lineRule="auto"/>
              <w:rPr>
                <w:rFonts w:ascii="Times New Roman" w:hAnsi="Times New Roman"/>
              </w:rPr>
            </w:pPr>
            <w:r w:rsidRPr="00624DE2">
              <w:rPr>
                <w:rFonts w:ascii="Times New Roman" w:hAnsi="Times New Roman"/>
              </w:rPr>
              <w:t>§ 1 O 1 P j)</w:t>
            </w:r>
          </w:p>
          <w:p w:rsidR="00242FDC" w:rsidRPr="00624DE2" w:rsidP="00BF6B18">
            <w:pPr>
              <w:pStyle w:val="Normlny"/>
              <w:bidi w:val="0"/>
              <w:spacing w:after="0" w:line="240" w:lineRule="auto"/>
              <w:rPr>
                <w:rFonts w:ascii="Times New Roman" w:hAnsi="Times New Roman"/>
              </w:rPr>
            </w:pPr>
          </w:p>
          <w:p w:rsidR="00883013" w:rsidRPr="00624DE2" w:rsidP="00BF6B18">
            <w:pPr>
              <w:pStyle w:val="Normlny"/>
              <w:bidi w:val="0"/>
              <w:spacing w:after="0" w:line="240" w:lineRule="auto"/>
              <w:rPr>
                <w:rFonts w:ascii="Times New Roman" w:hAnsi="Times New Roman"/>
              </w:rPr>
            </w:pPr>
            <w:r w:rsidRPr="00624DE2">
              <w:rPr>
                <w:rFonts w:ascii="Times New Roman" w:hAnsi="Times New Roman"/>
              </w:rPr>
              <w:t>§ 1 O2 Pb)</w:t>
            </w:r>
          </w:p>
          <w:p w:rsidR="00883013" w:rsidRPr="00624DE2" w:rsidP="00BF6B18">
            <w:pPr>
              <w:pStyle w:val="Normlny"/>
              <w:bidi w:val="0"/>
              <w:spacing w:after="0" w:line="240" w:lineRule="auto"/>
              <w:rPr>
                <w:rFonts w:ascii="Times New Roman" w:hAnsi="Times New Roman"/>
              </w:rPr>
            </w:pPr>
          </w:p>
          <w:p w:rsidR="00883013" w:rsidRPr="00624DE2" w:rsidP="00BF6B18">
            <w:pPr>
              <w:pStyle w:val="Normlny"/>
              <w:bidi w:val="0"/>
              <w:spacing w:after="0" w:line="240" w:lineRule="auto"/>
              <w:rPr>
                <w:rFonts w:ascii="Times New Roman" w:hAnsi="Times New Roman"/>
              </w:rPr>
            </w:pPr>
          </w:p>
          <w:p w:rsidR="00883013" w:rsidRPr="00624DE2" w:rsidP="00BF6B18">
            <w:pPr>
              <w:pStyle w:val="Normlny"/>
              <w:bidi w:val="0"/>
              <w:spacing w:after="0" w:line="240" w:lineRule="auto"/>
              <w:rPr>
                <w:rFonts w:ascii="Times New Roman" w:hAnsi="Times New Roman"/>
              </w:rPr>
            </w:pPr>
          </w:p>
          <w:p w:rsidR="00883013" w:rsidRPr="00624DE2" w:rsidP="00BF6B18">
            <w:pPr>
              <w:pStyle w:val="Normlny"/>
              <w:bidi w:val="0"/>
              <w:spacing w:after="0" w:line="240" w:lineRule="auto"/>
              <w:rPr>
                <w:rFonts w:ascii="Times New Roman" w:hAnsi="Times New Roman"/>
              </w:rPr>
            </w:pPr>
          </w:p>
          <w:p w:rsidR="00242FDC" w:rsidRPr="00624DE2" w:rsidP="00BF6B18">
            <w:pPr>
              <w:pStyle w:val="Normlny"/>
              <w:bidi w:val="0"/>
              <w:spacing w:after="0" w:line="240" w:lineRule="auto"/>
              <w:rPr>
                <w:rFonts w:ascii="Times New Roman" w:hAnsi="Times New Roman"/>
              </w:rPr>
            </w:pPr>
            <w:r w:rsidRPr="00624DE2">
              <w:rPr>
                <w:rFonts w:ascii="Times New Roman" w:hAnsi="Times New Roman"/>
              </w:rPr>
              <w:t>§ 1 O 3 P a) bod 10</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F435E6" w:rsidRPr="00624DE2" w:rsidP="00BF6B18">
            <w:pPr>
              <w:bidi w:val="0"/>
              <w:spacing w:after="0" w:line="240" w:lineRule="auto"/>
              <w:rPr>
                <w:rFonts w:ascii="Times New Roman" w:hAnsi="Times New Roman"/>
                <w:sz w:val="20"/>
                <w:szCs w:val="20"/>
                <w:lang w:eastAsia="en-US"/>
              </w:rPr>
            </w:pPr>
            <w:r w:rsidRPr="00624DE2" w:rsidR="00F34DD7">
              <w:rPr>
                <w:rFonts w:ascii="Times New Roman" w:hAnsi="Times New Roman"/>
                <w:sz w:val="20"/>
                <w:szCs w:val="20"/>
                <w:lang w:eastAsia="en-US"/>
              </w:rPr>
              <w:t xml:space="preserve">(2) Na vydanie predchádzajúceho súhlasu podľa odseku 1 musia byť primerane splnené podmienky uvedené v § 7 ods. </w:t>
            </w:r>
            <w:smartTag w:uri="urn:schemas-microsoft-com:office:smarttags" w:element="metricconverter">
              <w:smartTagPr>
                <w:attr w:name="ProductID" w:val="2 a"/>
              </w:smartTagPr>
              <w:r w:rsidRPr="00624DE2" w:rsidR="00F34DD7">
                <w:rPr>
                  <w:rFonts w:ascii="Times New Roman" w:hAnsi="Times New Roman"/>
                  <w:sz w:val="20"/>
                  <w:szCs w:val="20"/>
                  <w:lang w:eastAsia="en-US"/>
                </w:rPr>
                <w:t>2 a</w:t>
              </w:r>
            </w:smartTag>
            <w:r w:rsidRPr="00624DE2" w:rsidR="00F34DD7">
              <w:rPr>
                <w:rFonts w:ascii="Times New Roman" w:hAnsi="Times New Roman"/>
                <w:sz w:val="20"/>
                <w:szCs w:val="20"/>
                <w:lang w:eastAsia="en-US"/>
              </w:rPr>
              <w:t xml:space="preserve"> 4; na vydanie súhlasu musí byť preukázaný aj prehľadný a dôveryhodný pôvod a dostatočný objem a vyhovujúca skladba finančných prostriedkov na vykonanie úkonu, na ktorý sa žiada udelenie predchádzajúceho súhlasu. Predchádzajúci súhlas podľa odseku 1 písm. a) možno vydať, len ak sa nepreukázalo, že nadobudnutie alebo prekročenie podielu nadobúdateľom negatívne ovplyvní schopnosť banky naďalej plniť povinnosti ustanovené týmto zákonom. Rozdelenie, splynutie, zlúčenie alebo zrušenie banky vrátane zlúčenia inej právnickej osoby s bankou ani </w:t>
            </w:r>
            <w:r w:rsidRPr="00624DE2" w:rsidR="00BF6067">
              <w:rPr>
                <w:rFonts w:ascii="Times New Roman" w:hAnsi="Times New Roman"/>
                <w:sz w:val="20"/>
                <w:szCs w:val="20"/>
                <w:lang w:eastAsia="en-US"/>
              </w:rPr>
              <w:t xml:space="preserve">predaj banky alebo jej časti </w:t>
            </w:r>
            <w:r w:rsidRPr="00624DE2" w:rsidR="00F34DD7">
              <w:rPr>
                <w:rFonts w:ascii="Times New Roman" w:hAnsi="Times New Roman"/>
                <w:sz w:val="20"/>
                <w:szCs w:val="20"/>
                <w:lang w:eastAsia="en-US"/>
              </w:rPr>
              <w:t xml:space="preserve">nemôže byť na ujmu veriteľov banky; to obdobne platí aj na predaj pobočky zahraničnej banky alebo jej časti. </w:t>
            </w:r>
          </w:p>
          <w:p w:rsidR="00C00CD8" w:rsidRPr="00624DE2" w:rsidP="00BF6B18">
            <w:pPr>
              <w:bidi w:val="0"/>
              <w:spacing w:after="0" w:line="240" w:lineRule="auto"/>
              <w:rPr>
                <w:rFonts w:ascii="Times New Roman" w:hAnsi="Times New Roman"/>
                <w:sz w:val="20"/>
                <w:szCs w:val="20"/>
                <w:lang w:eastAsia="en-US"/>
              </w:rPr>
            </w:pPr>
          </w:p>
          <w:p w:rsidR="00C00CD8" w:rsidRPr="00624DE2" w:rsidP="00BF6B18">
            <w:pPr>
              <w:bidi w:val="0"/>
              <w:spacing w:after="0" w:line="240" w:lineRule="auto"/>
              <w:rPr>
                <w:rFonts w:ascii="Times New Roman" w:hAnsi="Times New Roman"/>
                <w:sz w:val="20"/>
                <w:szCs w:val="20"/>
                <w:lang w:eastAsia="en-US"/>
              </w:rPr>
            </w:pPr>
            <w:r w:rsidRPr="00624DE2" w:rsidR="00A16222">
              <w:rPr>
                <w:rFonts w:ascii="Times New Roman" w:hAnsi="Times New Roman"/>
                <w:sz w:val="20"/>
                <w:szCs w:val="20"/>
                <w:lang w:eastAsia="en-US"/>
              </w:rPr>
              <w:t>(</w:t>
            </w:r>
            <w:r w:rsidRPr="00624DE2">
              <w:rPr>
                <w:rFonts w:ascii="Times New Roman" w:hAnsi="Times New Roman"/>
                <w:sz w:val="20"/>
                <w:szCs w:val="20"/>
                <w:lang w:eastAsia="en-US"/>
              </w:rPr>
              <w:t>7) Opatrenie, ktoré vydá Národná banka Slovenska a ktoré sa vyhlasuje v zbierke zákonov, ustanoví náležitosti žiadosti o predchádzajúci súhlas podľa odseku 1 vrátane dokladov prikladaných k žiadosti.</w:t>
            </w:r>
          </w:p>
          <w:p w:rsidR="00242FDC" w:rsidRPr="00624DE2" w:rsidP="00BF6B18">
            <w:pPr>
              <w:bidi w:val="0"/>
              <w:spacing w:after="0" w:line="240" w:lineRule="auto"/>
              <w:rPr>
                <w:rFonts w:ascii="Times New Roman" w:hAnsi="Times New Roman"/>
                <w:sz w:val="20"/>
                <w:szCs w:val="20"/>
                <w:lang w:eastAsia="en-US"/>
              </w:rPr>
            </w:pPr>
          </w:p>
          <w:p w:rsidR="00F90E4B" w:rsidRPr="00624DE2" w:rsidP="00BF6B18">
            <w:pPr>
              <w:bidi w:val="0"/>
              <w:adjustRightInd w:val="0"/>
              <w:spacing w:after="0" w:line="240" w:lineRule="auto"/>
              <w:jc w:val="both"/>
              <w:rPr>
                <w:rFonts w:ascii="Times New Roman" w:hAnsi="Times New Roman"/>
                <w:sz w:val="20"/>
                <w:szCs w:val="20"/>
              </w:rPr>
            </w:pPr>
            <w:r w:rsidRPr="00624DE2">
              <w:rPr>
                <w:rFonts w:ascii="Times New Roman" w:hAnsi="Times New Roman"/>
                <w:sz w:val="20"/>
                <w:szCs w:val="20"/>
              </w:rPr>
              <w:t xml:space="preserve">(3) Ďalšími dokladmi prikladanými k žiadosti podľa odseku 1 sú, ak je žiadateľom </w:t>
            </w:r>
          </w:p>
          <w:p w:rsidR="00F90E4B"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rPr>
              <w:t>a) fyzická osoba</w:t>
            </w:r>
          </w:p>
          <w:p w:rsidR="00F90E4B" w:rsidRPr="00624DE2" w:rsidP="00BF6B18">
            <w:pPr>
              <w:bidi w:val="0"/>
              <w:adjustRightInd w:val="0"/>
              <w:spacing w:after="0" w:line="240" w:lineRule="auto"/>
              <w:jc w:val="both"/>
              <w:rPr>
                <w:rFonts w:ascii="Times New Roman" w:hAnsi="Times New Roman"/>
                <w:sz w:val="20"/>
                <w:szCs w:val="20"/>
              </w:rPr>
            </w:pPr>
            <w:r w:rsidRPr="00624DE2">
              <w:rPr>
                <w:rFonts w:ascii="Times New Roman" w:hAnsi="Times New Roman"/>
                <w:sz w:val="20"/>
                <w:szCs w:val="20"/>
              </w:rPr>
              <w:t xml:space="preserve">1. odborný životopis žiadateľa, </w:t>
            </w:r>
          </w:p>
          <w:p w:rsidR="008E2414" w:rsidRPr="00624DE2" w:rsidP="00BF6B18">
            <w:pPr>
              <w:bidi w:val="0"/>
              <w:spacing w:after="0" w:line="240" w:lineRule="auto"/>
              <w:rPr>
                <w:rFonts w:ascii="Times New Roman" w:hAnsi="Times New Roman"/>
                <w:sz w:val="20"/>
                <w:szCs w:val="20"/>
                <w:lang w:eastAsia="en-US"/>
              </w:rPr>
            </w:pPr>
            <w:r w:rsidRPr="00624DE2" w:rsidR="00F90E4B">
              <w:rPr>
                <w:rFonts w:ascii="Times New Roman" w:hAnsi="Times New Roman"/>
                <w:sz w:val="20"/>
                <w:szCs w:val="20"/>
              </w:rPr>
              <w:t>2. výpis z registra trestov nie starší ako tri mesiace; ak ide o cudzinca, obdobné potvrdenie o bezúhonnosti vydané príslušným orgánom štátu, v ktorom má obvyklý pobyt,</w:t>
            </w:r>
          </w:p>
          <w:p w:rsidR="00A16222" w:rsidRPr="00624DE2" w:rsidP="00BF6B18">
            <w:pPr>
              <w:bidi w:val="0"/>
              <w:adjustRightInd w:val="0"/>
              <w:spacing w:after="0" w:line="240" w:lineRule="auto"/>
              <w:ind w:left="64" w:hanging="64"/>
              <w:jc w:val="both"/>
              <w:rPr>
                <w:rFonts w:ascii="Times New Roman" w:hAnsi="Times New Roman"/>
                <w:sz w:val="20"/>
                <w:szCs w:val="20"/>
              </w:rPr>
            </w:pPr>
          </w:p>
          <w:p w:rsidR="006B4DCC" w:rsidRPr="00624DE2" w:rsidP="00BF6B18">
            <w:pPr>
              <w:bidi w:val="0"/>
              <w:adjustRightInd w:val="0"/>
              <w:spacing w:after="0" w:line="240" w:lineRule="auto"/>
              <w:ind w:left="64" w:hanging="64"/>
              <w:jc w:val="both"/>
              <w:rPr>
                <w:rFonts w:ascii="Times New Roman" w:hAnsi="Times New Roman"/>
                <w:sz w:val="20"/>
                <w:szCs w:val="20"/>
              </w:rPr>
            </w:pPr>
            <w:r w:rsidRPr="00624DE2">
              <w:rPr>
                <w:rFonts w:ascii="Times New Roman" w:hAnsi="Times New Roman"/>
                <w:sz w:val="20"/>
                <w:szCs w:val="20"/>
              </w:rPr>
              <w:t xml:space="preserve">b) fyzická osoba podnikateľ, </w:t>
            </w:r>
          </w:p>
          <w:p w:rsidR="006B4DCC" w:rsidRPr="00624DE2" w:rsidP="00BF6B18">
            <w:pPr>
              <w:bidi w:val="0"/>
              <w:adjustRightInd w:val="0"/>
              <w:spacing w:after="0" w:line="240" w:lineRule="auto"/>
              <w:ind w:left="64" w:hanging="64"/>
              <w:jc w:val="both"/>
              <w:rPr>
                <w:rFonts w:ascii="Times New Roman" w:hAnsi="Times New Roman"/>
                <w:sz w:val="20"/>
                <w:szCs w:val="20"/>
              </w:rPr>
            </w:pPr>
            <w:r w:rsidRPr="00624DE2">
              <w:rPr>
                <w:rFonts w:ascii="Times New Roman" w:hAnsi="Times New Roman"/>
                <w:sz w:val="20"/>
                <w:szCs w:val="20"/>
              </w:rPr>
              <w:t>1. odborný životopis žiadateľa,</w:t>
            </w:r>
          </w:p>
          <w:p w:rsidR="006B4DCC" w:rsidRPr="00624DE2" w:rsidP="00BF6B18">
            <w:pPr>
              <w:bidi w:val="0"/>
              <w:adjustRightInd w:val="0"/>
              <w:spacing w:after="0" w:line="240" w:lineRule="auto"/>
              <w:jc w:val="both"/>
              <w:rPr>
                <w:rFonts w:ascii="Times New Roman" w:hAnsi="Times New Roman"/>
                <w:sz w:val="20"/>
                <w:szCs w:val="20"/>
              </w:rPr>
            </w:pPr>
            <w:r w:rsidRPr="00624DE2">
              <w:rPr>
                <w:rFonts w:ascii="Times New Roman" w:hAnsi="Times New Roman"/>
                <w:sz w:val="20"/>
                <w:szCs w:val="20"/>
              </w:rPr>
              <w:t>2. výpis z registra trestov nie starší ako tri mesiace; ak ide o cudzinca,</w:t>
            </w:r>
            <w:r w:rsidRPr="00624DE2" w:rsidR="00BC2439">
              <w:rPr>
                <w:rFonts w:ascii="Times New Roman" w:hAnsi="Times New Roman"/>
                <w:sz w:val="20"/>
                <w:szCs w:val="20"/>
              </w:rPr>
              <w:t xml:space="preserve"> </w:t>
            </w:r>
            <w:r w:rsidRPr="00624DE2">
              <w:rPr>
                <w:rFonts w:ascii="Times New Roman" w:hAnsi="Times New Roman"/>
                <w:sz w:val="20"/>
                <w:szCs w:val="20"/>
              </w:rPr>
              <w:t xml:space="preserve">obdobné potvrdenie o bezúhonnosti vydané príslušným orgánom štátu, v ktorom má obvyklý pobyt, </w:t>
            </w:r>
          </w:p>
          <w:p w:rsidR="006B4DCC" w:rsidRPr="00624DE2" w:rsidP="00BF6B18">
            <w:pPr>
              <w:bidi w:val="0"/>
              <w:adjustRightInd w:val="0"/>
              <w:spacing w:after="0" w:line="240" w:lineRule="auto"/>
              <w:jc w:val="both"/>
              <w:rPr>
                <w:rFonts w:ascii="Times New Roman" w:hAnsi="Times New Roman"/>
                <w:sz w:val="20"/>
                <w:szCs w:val="20"/>
              </w:rPr>
            </w:pPr>
          </w:p>
          <w:p w:rsidR="006B4DCC" w:rsidRPr="00624DE2" w:rsidP="00BF6B18">
            <w:pPr>
              <w:bidi w:val="0"/>
              <w:adjustRightInd w:val="0"/>
              <w:spacing w:after="0" w:line="240" w:lineRule="auto"/>
              <w:ind w:left="360" w:hanging="360"/>
              <w:jc w:val="both"/>
              <w:rPr>
                <w:rFonts w:ascii="Times New Roman" w:hAnsi="Times New Roman"/>
                <w:sz w:val="20"/>
                <w:szCs w:val="20"/>
              </w:rPr>
            </w:pPr>
            <w:r w:rsidRPr="00624DE2">
              <w:rPr>
                <w:rFonts w:ascii="Times New Roman" w:hAnsi="Times New Roman"/>
                <w:sz w:val="20"/>
                <w:szCs w:val="20"/>
              </w:rPr>
              <w:t xml:space="preserve">c) právnická osoba, </w:t>
            </w:r>
          </w:p>
          <w:p w:rsidR="006B4DCC" w:rsidRPr="00624DE2" w:rsidP="00BF6B18">
            <w:pPr>
              <w:bidi w:val="0"/>
              <w:adjustRightInd w:val="0"/>
              <w:spacing w:after="0" w:line="240" w:lineRule="auto"/>
              <w:jc w:val="both"/>
              <w:rPr>
                <w:rFonts w:ascii="Times New Roman" w:hAnsi="Times New Roman"/>
                <w:sz w:val="20"/>
                <w:szCs w:val="20"/>
              </w:rPr>
            </w:pPr>
            <w:r w:rsidRPr="00624DE2">
              <w:rPr>
                <w:rFonts w:ascii="Times New Roman" w:hAnsi="Times New Roman"/>
                <w:sz w:val="20"/>
                <w:szCs w:val="20"/>
              </w:rPr>
              <w:t xml:space="preserve">1. odborný životopis členov štatutárneho orgánu žiadateľa, </w:t>
            </w:r>
          </w:p>
          <w:p w:rsidR="006B4DC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rPr>
              <w:t>2. výpis z registra trestov členov štatutárneho orgánu žiadateľa nie starší ako tri mesiace; ak ide o cudzinca, obdobné potvrdenie o bezúhonnosti vydané príslušným orgánom štátu, v ktorom má obvyklý pobyt,</w:t>
            </w:r>
          </w:p>
          <w:p w:rsidR="006B4DCC" w:rsidRPr="00624DE2" w:rsidP="00BF6B18">
            <w:pPr>
              <w:bidi w:val="0"/>
              <w:spacing w:after="0" w:line="240" w:lineRule="auto"/>
              <w:rPr>
                <w:rFonts w:ascii="Times New Roman" w:hAnsi="Times New Roman"/>
                <w:sz w:val="20"/>
                <w:szCs w:val="20"/>
                <w:lang w:eastAsia="en-US"/>
              </w:rPr>
            </w:pPr>
          </w:p>
          <w:p w:rsidR="00B36DD9" w:rsidRPr="00624DE2" w:rsidP="00BF6B18">
            <w:pPr>
              <w:bidi w:val="0"/>
              <w:spacing w:after="0" w:line="240" w:lineRule="auto"/>
              <w:rPr>
                <w:rFonts w:ascii="Times New Roman" w:hAnsi="Times New Roman"/>
                <w:sz w:val="20"/>
                <w:szCs w:val="20"/>
                <w:lang w:eastAsia="en-US"/>
              </w:rPr>
            </w:pPr>
          </w:p>
          <w:p w:rsidR="00B36DD9" w:rsidRPr="00624DE2" w:rsidP="00BF6B18">
            <w:pPr>
              <w:bidi w:val="0"/>
              <w:spacing w:after="0" w:line="240" w:lineRule="auto"/>
              <w:rPr>
                <w:rFonts w:ascii="Times New Roman" w:hAnsi="Times New Roman"/>
                <w:sz w:val="20"/>
                <w:szCs w:val="20"/>
                <w:lang w:eastAsia="en-US"/>
              </w:rPr>
            </w:pPr>
          </w:p>
          <w:p w:rsidR="007130EF" w:rsidRPr="00624DE2" w:rsidP="007130EF">
            <w:pPr>
              <w:bidi w:val="0"/>
              <w:spacing w:after="0" w:line="240" w:lineRule="auto"/>
              <w:rPr>
                <w:rFonts w:ascii="Times New Roman" w:hAnsi="Times New Roman"/>
                <w:sz w:val="20"/>
                <w:szCs w:val="20"/>
              </w:rPr>
            </w:pPr>
            <w:r w:rsidRPr="00624DE2">
              <w:rPr>
                <w:rFonts w:ascii="Times New Roman" w:hAnsi="Times New Roman"/>
                <w:sz w:val="20"/>
                <w:szCs w:val="20"/>
              </w:rPr>
              <w:t>(1) Žiadosť o predchádzajúci súhlas Národnej banky Slovenska (ďalej len „žiadosť o predchádzajúci súhlas“) na nadobudnutie kvalifikovanej účasti na banke alebo na také ďalšie zvýšenie kvalifikovanej účasti na banke, ktorým by podiel na základnom imaní banky alebo na hlasovacích právach v banke dosiahol alebo prekročil 20 %, 30 % alebo 50 %, alebo čím by sa táto banka stala dcérskou spoločnosťou osoby, ktorá nadobúda takýto podiel v jednej alebo v niekoľkých operáciách priamo alebo konaním v zhode, obsahuje</w:t>
            </w:r>
          </w:p>
          <w:p w:rsidR="00242FDC" w:rsidRPr="00624DE2" w:rsidP="007130EF">
            <w:pPr>
              <w:bidi w:val="0"/>
              <w:spacing w:after="0" w:line="240" w:lineRule="auto"/>
              <w:rPr>
                <w:rFonts w:ascii="Times New Roman" w:hAnsi="Times New Roman"/>
                <w:sz w:val="20"/>
                <w:szCs w:val="20"/>
              </w:rPr>
            </w:pPr>
            <w:r w:rsidRPr="00624DE2" w:rsidR="00A9389A">
              <w:rPr>
                <w:rFonts w:ascii="Times New Roman" w:hAnsi="Times New Roman"/>
                <w:sz w:val="20"/>
                <w:szCs w:val="20"/>
              </w:rPr>
              <w:t>i) odôvodnenie účelu nadobudnutia alebo zvýšenia kvalifikovanej účasti na základnom imaní banky alebo na hlasovacích právach v banke alebo nadobudnutia banky ako dcérskej spoločnosti, vrátane vyhlásenia žiadateľa, že nadobúda akcie na vlastný účet a nekoná v zhode s inými akcionármi banky a že neexistuje písomný záväzok žiadateľa rokovať alebo vykonávať akcionárske práva v prospech tretej osoby; ak sa žiada o nadobudnutie alebo zvýšenie kvalifikovanej účasti prostredníctvom nepriameho podielu alebo významného vplyvu, žiadosť o predchádzajúci súhlas obsahuje informáciu o spôsobe a účele nadobudnutia alebo zvýšenia kvalifikovanej účasti prostredníctvom nepriameho podielu alebo významného vplyvu,</w:t>
            </w:r>
          </w:p>
          <w:p w:rsidR="008E2414" w:rsidRPr="00624DE2" w:rsidP="00BF6B18">
            <w:pPr>
              <w:bidi w:val="0"/>
              <w:spacing w:after="0" w:line="240" w:lineRule="auto"/>
              <w:rPr>
                <w:rFonts w:ascii="Times New Roman" w:hAnsi="Times New Roman"/>
                <w:sz w:val="20"/>
                <w:szCs w:val="20"/>
              </w:rPr>
            </w:pPr>
          </w:p>
          <w:p w:rsidR="008E241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rPr>
              <w:t>j) údaje o záujmoch a aktivitách žiadateľa, ktoré by mohli byť v konflikte so záujmami banky a údaj o navrhovanom riešení takéhoto konfliktu.</w:t>
            </w:r>
          </w:p>
          <w:p w:rsidR="00242FDC" w:rsidRPr="00624DE2" w:rsidP="00BF6B18">
            <w:pPr>
              <w:bidi w:val="0"/>
              <w:spacing w:after="0" w:line="240" w:lineRule="auto"/>
              <w:rPr>
                <w:rFonts w:ascii="Times New Roman" w:hAnsi="Times New Roman"/>
                <w:sz w:val="20"/>
                <w:szCs w:val="20"/>
                <w:lang w:eastAsia="en-US"/>
              </w:rPr>
            </w:pPr>
          </w:p>
          <w:p w:rsidR="00883013" w:rsidRPr="00624DE2" w:rsidP="00883013">
            <w:pPr>
              <w:bidi w:val="0"/>
              <w:spacing w:after="0" w:line="240" w:lineRule="auto"/>
              <w:rPr>
                <w:rFonts w:ascii="Times New Roman" w:hAnsi="Times New Roman"/>
                <w:sz w:val="20"/>
                <w:szCs w:val="20"/>
              </w:rPr>
            </w:pPr>
            <w:r w:rsidRPr="00624DE2">
              <w:rPr>
                <w:rFonts w:ascii="Times New Roman" w:hAnsi="Times New Roman"/>
                <w:sz w:val="20"/>
                <w:szCs w:val="20"/>
              </w:rPr>
              <w:t>(2) Dokladmi prikladanými k žiadosti podľa odseku 1 sú</w:t>
            </w:r>
          </w:p>
          <w:p w:rsidR="00883013" w:rsidRPr="00624DE2" w:rsidP="00883013">
            <w:pPr>
              <w:bidi w:val="0"/>
              <w:spacing w:after="0" w:line="240" w:lineRule="auto"/>
              <w:rPr>
                <w:rFonts w:ascii="Times New Roman" w:hAnsi="Times New Roman"/>
                <w:sz w:val="20"/>
                <w:szCs w:val="20"/>
              </w:rPr>
            </w:pPr>
            <w:r w:rsidRPr="00624DE2">
              <w:rPr>
                <w:rFonts w:ascii="Times New Roman" w:hAnsi="Times New Roman"/>
                <w:sz w:val="20"/>
                <w:szCs w:val="20"/>
              </w:rPr>
              <w:t>b) grafické znázornenie štruktúry kvalifikovanej účasti žiadateľa a grafické znázornenie štruktúry skupiny s úzkymi väzbami žiadateľa; ak ide o zahraničnú osobu aj vyhlásenie o tom, že spĺňa požiadavky podľa § 7 ods. 2 písm. i) a j) zákona,</w:t>
            </w:r>
          </w:p>
          <w:p w:rsidR="00883013" w:rsidRPr="00624DE2" w:rsidP="00BF6B18">
            <w:pPr>
              <w:bidi w:val="0"/>
              <w:spacing w:after="0" w:line="240" w:lineRule="auto"/>
              <w:rPr>
                <w:rFonts w:ascii="Times New Roman" w:hAnsi="Times New Roman"/>
                <w:sz w:val="20"/>
                <w:szCs w:val="20"/>
              </w:rPr>
            </w:pPr>
          </w:p>
          <w:p w:rsidR="00B36DD9" w:rsidRPr="00624DE2" w:rsidP="00B36DD9">
            <w:pPr>
              <w:bidi w:val="0"/>
              <w:spacing w:after="0" w:line="240" w:lineRule="auto"/>
              <w:rPr>
                <w:rFonts w:ascii="Times New Roman" w:hAnsi="Times New Roman"/>
                <w:sz w:val="20"/>
                <w:szCs w:val="20"/>
              </w:rPr>
            </w:pPr>
            <w:r w:rsidRPr="00624DE2">
              <w:rPr>
                <w:rFonts w:ascii="Times New Roman" w:hAnsi="Times New Roman"/>
                <w:sz w:val="20"/>
                <w:szCs w:val="20"/>
              </w:rPr>
              <w:t>(3) Ďalšími dokladmi prikladanými k žiadosti podľa odseku 1 sú, ak je žiadateľom</w:t>
            </w:r>
          </w:p>
          <w:p w:rsidR="00B36DD9" w:rsidRPr="00624DE2" w:rsidP="00B36DD9">
            <w:pPr>
              <w:bidi w:val="0"/>
              <w:spacing w:after="0" w:line="240" w:lineRule="auto"/>
              <w:rPr>
                <w:rFonts w:ascii="Times New Roman" w:hAnsi="Times New Roman"/>
                <w:sz w:val="20"/>
                <w:szCs w:val="20"/>
              </w:rPr>
            </w:pPr>
            <w:r w:rsidRPr="00624DE2">
              <w:rPr>
                <w:rFonts w:ascii="Times New Roman" w:hAnsi="Times New Roman"/>
                <w:sz w:val="20"/>
                <w:szCs w:val="20"/>
              </w:rPr>
              <w:t>a) fyzická osoba,</w:t>
            </w:r>
          </w:p>
          <w:p w:rsidR="00242FDC" w:rsidRPr="00624DE2" w:rsidP="00B36DD9">
            <w:pPr>
              <w:bidi w:val="0"/>
              <w:spacing w:after="0" w:line="240" w:lineRule="auto"/>
              <w:rPr>
                <w:rFonts w:ascii="Times New Roman" w:hAnsi="Times New Roman"/>
                <w:sz w:val="20"/>
                <w:szCs w:val="20"/>
                <w:lang w:eastAsia="en-US"/>
              </w:rPr>
            </w:pPr>
            <w:r w:rsidRPr="00624DE2">
              <w:rPr>
                <w:rFonts w:ascii="Times New Roman" w:hAnsi="Times New Roman"/>
                <w:sz w:val="20"/>
                <w:szCs w:val="20"/>
              </w:rPr>
              <w:t>10.písomné vyhlásenie žiadateľa o tom, že finančné prostriedky, ktoré budú použité na nadobudnutie alebo zvýšenie kvalifikovanej účasti na banke, nepochádzajú z trestnej činnosti,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Čl.23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tabs>
                <w:tab w:val="left" w:pos="3415"/>
              </w:tabs>
              <w:bidi w:val="0"/>
              <w:spacing w:after="0" w:line="240" w:lineRule="auto"/>
              <w:rPr>
                <w:rFonts w:ascii="Times New Roman" w:hAnsi="Times New Roman"/>
                <w:sz w:val="20"/>
                <w:szCs w:val="20"/>
              </w:rPr>
            </w:pPr>
            <w:r w:rsidRPr="00624DE2">
              <w:rPr>
                <w:rFonts w:ascii="Times New Roman" w:hAnsi="Times New Roman"/>
                <w:sz w:val="20"/>
                <w:szCs w:val="20"/>
              </w:rPr>
              <w:t>2. Príslušné orgány môžu nesúhlasiť s navrhovaným nadobudnutím len vtedy, ak na to existujú dostatočné dôvody na základe kritérií uvedených odseku 1, alebo ak informácie poskytnuté navrhovaným nadobúdateľom nie sú úplné.</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 I</w:t>
            </w:r>
            <w:r w:rsidRPr="00624DE2">
              <w:rPr>
                <w:rFonts w:ascii="Times New Roman" w:hAnsi="Times New Roman"/>
                <w:sz w:val="20"/>
                <w:szCs w:val="20"/>
              </w:rPr>
              <w:t xml:space="preserve"> </w:t>
            </w:r>
          </w:p>
          <w:p w:rsidR="003D7F34"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xml:space="preserve">§ 28 O 23 </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b/>
                <w:sz w:val="20"/>
                <w:szCs w:val="20"/>
                <w:lang w:eastAsia="en-US"/>
              </w:rPr>
            </w:pPr>
            <w:r w:rsidRPr="00624DE2" w:rsidR="00084C93">
              <w:rPr>
                <w:rFonts w:ascii="Times New Roman" w:hAnsi="Times New Roman"/>
                <w:b/>
                <w:sz w:val="20"/>
                <w:szCs w:val="20"/>
                <w:lang w:eastAsia="en-US"/>
              </w:rPr>
              <w:t>(23) Národná banka Slovenska predchádzajúci súhlas podľa odseku 1 môže zamietnuť, ak žiadateľ nesplní niektorú podmienku uvedenú v odsekoch 2, 6, 8 až 11 alebo ak požadované údaje podľa odsekov 2, 6, 8 až 11 nie sú úplné. Dôvodom na zamietnutie predchádzajúceho súhlasu podľa odseku 1 nemôžu byť ekonomické potreby finančného trhu.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Čl.23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Členské štáty nestanovia žiadne predbežné podmienky v súvislosti s výškou podielu, ktorý sa musí nadobudnúť, ani nepovolia svojim príslušným orgánom skúmať navrhované nadobudnutie z hľadiska hospodárskych potrieb trhu.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r w:rsidRPr="00624DE2">
              <w:rPr>
                <w:rFonts w:ascii="Times New Roman" w:hAnsi="Times New Roman"/>
                <w:b/>
                <w:sz w:val="20"/>
                <w:szCs w:val="20"/>
              </w:rPr>
              <w:t>ávrh zákona Č. I</w:t>
            </w:r>
            <w:r w:rsidRPr="00624DE2">
              <w:rPr>
                <w:rFonts w:ascii="Times New Roman" w:hAnsi="Times New Roman"/>
                <w:sz w:val="20"/>
                <w:szCs w:val="20"/>
              </w:rPr>
              <w:t xml:space="preserve"> </w:t>
            </w:r>
          </w:p>
          <w:p w:rsidR="003D7F34"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xml:space="preserve">§ 28 O 23 </w:t>
            </w:r>
          </w:p>
          <w:p w:rsidR="003D7F34" w:rsidRPr="00624DE2" w:rsidP="00BF6B18">
            <w:pPr>
              <w:pStyle w:val="Normlny"/>
              <w:bidi w:val="0"/>
              <w:spacing w:after="0" w:line="240" w:lineRule="auto"/>
              <w:rPr>
                <w:rFonts w:ascii="Times New Roman" w:hAnsi="Times New Roman"/>
              </w:rPr>
            </w:pPr>
            <w:r w:rsidRPr="00624DE2">
              <w:rPr>
                <w:rFonts w:ascii="Times New Roman" w:hAnsi="Times New Roman"/>
              </w:rPr>
              <w:t>V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b/>
                <w:sz w:val="20"/>
                <w:szCs w:val="20"/>
                <w:lang w:eastAsia="en-US"/>
              </w:rPr>
            </w:pPr>
            <w:r w:rsidRPr="00624DE2" w:rsidR="00084C93">
              <w:rPr>
                <w:rFonts w:ascii="Times New Roman" w:hAnsi="Times New Roman"/>
                <w:b/>
                <w:sz w:val="20"/>
                <w:szCs w:val="20"/>
                <w:lang w:eastAsia="en-US"/>
              </w:rPr>
              <w:t>Dôvodom na zamietnutie predchádzajúceho súhlasu podľa odseku 1 nemôžu byť ekonomické potreby finančného trhu.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Čl.23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Členské štáty uverejnia zoznam s informáciami, ktoré sú potrebné na vykonanie posúdenia a ktoré sa musia príslušným orgánom poskytnúť zároveň s oznámením uvedeným v článku 22 ods. 1. Požadované informácie musia byť primerané a prispôsobené povahe navrhovaného nadobúdateľa a navrhovaného nadobudnutia. Členské štáty nesmú vyžadovať informácie, ktoré pre prudenciálne posudzovanie nie sú relevantné.</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28 O 7</w:t>
            </w:r>
          </w:p>
          <w:p w:rsidR="003D7F34" w:rsidRPr="00624DE2" w:rsidP="00BF6B18">
            <w:pPr>
              <w:pStyle w:val="Normlny"/>
              <w:bidi w:val="0"/>
              <w:spacing w:after="0" w:line="240" w:lineRule="auto"/>
              <w:rPr>
                <w:rFonts w:ascii="Times New Roman" w:hAnsi="Times New Roman"/>
              </w:rPr>
            </w:pPr>
          </w:p>
          <w:p w:rsidR="003D7F34"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(7) Opatrenie, ktoré vydá Národná banka Slovenska a ktoré sa vyhlasuje v zbierke zákonov, ustanoví náležitosti žiadosti o predchádzajúci súhlas podľa odseku 1 vrátane dokladov prikladaných k žiadosti.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Čl.23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5. Bez ohľadu na článok 22 ods. 2, </w:t>
            </w:r>
            <w:smartTag w:uri="urn:schemas-microsoft-com:office:smarttags" w:element="metricconverter">
              <w:smartTagPr>
                <w:attr w:name="ProductID" w:val="3 a"/>
              </w:smartTagPr>
              <w:r w:rsidRPr="00624DE2">
                <w:rPr>
                  <w:rFonts w:ascii="Times New Roman" w:hAnsi="Times New Roman"/>
                  <w:sz w:val="20"/>
                  <w:szCs w:val="20"/>
                </w:rPr>
                <w:t>3 a</w:t>
              </w:r>
            </w:smartTag>
            <w:r w:rsidRPr="00624DE2">
              <w:rPr>
                <w:rFonts w:ascii="Times New Roman" w:hAnsi="Times New Roman"/>
                <w:sz w:val="20"/>
                <w:szCs w:val="20"/>
              </w:rPr>
              <w:t xml:space="preserve"> 4, ak sa príslušnému orgánu oznámili dva alebo viac návrhov na nadobudnutie alebo zvýšenie kvalifikovaných účastí v tej istej úverovej inštitúcii, tento orgán zaobchádza so všetkými navrhovanými nadobúdateľmi nediskriminačným spôsobom.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jc w:val="center"/>
              <w:rPr>
                <w:rFonts w:ascii="Times New Roman" w:hAnsi="Times New Roman"/>
              </w:rPr>
            </w:pPr>
            <w:r w:rsidRPr="00624DE2">
              <w:rPr>
                <w:rFonts w:ascii="Times New Roman" w:hAnsi="Times New Roman"/>
              </w:rPr>
              <w:t>§ 16 V6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Opatrenia Národnej banky Slovenska nesmú byť diskriminačné a obmedzujúce.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Čl.24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Spolupráca medzi príslušnými orgánmi</w:t>
            </w:r>
          </w:p>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 Pri posudzovaní dotknuté príslušné orgány navzájom plne spolupracujú, ak je navrhovaný nadobúdateľ jedným z týchto subjektov:</w:t>
            </w:r>
          </w:p>
          <w:p w:rsidR="00003C4F"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a) úverová inštitúcia, poisťovňa, zaisťovňa, investičná spoločnosť alebo správcovská spoločnosť v zmysle článku 2 ods. 1 písm. b) smernice 2009/65/ES (ďalej len "správcovská spoločnosť PKIPCP") s povolením v inom členskom štáte alebo v inom sektore, ako v tom, v ktorom sa nadobudnutie navrhuje;</w:t>
            </w: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b) materská spoločnosť úverovej inštitúcie, poisťovne, zaisťovne, investičnej spoločnosti alebo správcovskej spoločnosti PKIPCP s povolením v inom členskom štáte alebo v inom sektore, ako v tom, v ktorom sa nadobudnutie navrhuje;</w:t>
            </w:r>
          </w:p>
          <w:p w:rsidR="003D7F34" w:rsidRPr="00624DE2" w:rsidP="00BF6B18">
            <w:pPr>
              <w:bidi w:val="0"/>
              <w:spacing w:after="0" w:line="240" w:lineRule="auto"/>
              <w:rPr>
                <w:rFonts w:ascii="Times New Roman" w:hAnsi="Times New Roman"/>
                <w:sz w:val="20"/>
                <w:szCs w:val="20"/>
              </w:rPr>
            </w:pPr>
          </w:p>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c) fyzická alebo právnická osoba kontrolujúca úverovú inštitúciu, poisťovňu, zaisťovňu, investičnú spoločnosť alebo správcovskú spoločnosť PKIPCP s povolením v inom členskom štáte alebo v inom sektore, ako v tom, v ktorom sa nadobudnutie navrhuje.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28 O 17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(17) Národná banka Slovenska je pri posudzovaní splnenia podmienok podľa odseku 2 povinná prerokovať s príslušnými orgánmi iných členských štátov, ak nadobúdateľom podľa odseku 1 písm. a) je</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a) zahraničná banka, zahraničný obchodník s cennými papiermi alebo zahraničná správcovská spoločnosť s povolením udeleným v inom členskom štáte, poisťovňa z iného členského štátu, zaisťovňa z iného členského štátu,</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materská spoločnosť osoby podľa písmena a) alebo</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fyzická osoba alebo právnická osoba kontrolujúca osobu podľa písmena 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Čl.24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si bez zbytočného odkladu navzájom poskytnú akékoľvek informácie, ktoré sú zásadné alebo relevantné z hľadiska daného posúdenia. V tejto súvislosti si príslušné orgány na žiadosť navzájom oznámia všetky relevantné informácie a na vlastný podnet všetky zásadné informácie. V rozhodnutí príslušného orgánu, ktorý udelil povolenie úverovej inštitúcii, v prípade ktorej sa nadobudnutie navrhuje, sa uvedú všetky názory alebo výhrady príslušného orgánu zodpovedného za navrhovaného nadobúdateľa.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D7F3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pStyle w:val="Normlny"/>
              <w:bidi w:val="0"/>
              <w:spacing w:after="0" w:line="240" w:lineRule="auto"/>
              <w:rPr>
                <w:rFonts w:ascii="Times New Roman" w:hAnsi="Times New Roman"/>
              </w:rPr>
            </w:pPr>
            <w:r w:rsidRPr="00624DE2">
              <w:rPr>
                <w:rFonts w:ascii="Times New Roman" w:hAnsi="Times New Roman"/>
              </w:rPr>
              <w:t>§ 28 O 18 a 19</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(18) Národná banka Slovenska je povinná prerokovať s príslušným orgánom dohľadu členského štátu podľa § 7a ods. 1 písm. a) splnenie podmienok na nadobúdanie podielov na zahraničnej banke so sídlom na území členského štátu podľa právneho predpisu členského štátu, ak nadobúdateľom podielu na zahraničnej banke z členského štátu je banka, poisťovňa, zaisťovňa, obchodník s cennými papiermi alebo správcovská spoločnosť so sídlom na území Slovenskej republiky.</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D7F3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(19) Predmetom prerokovania podľa odsekov </w:t>
            </w:r>
            <w:smartTag w:uri="urn:schemas-microsoft-com:office:smarttags" w:element="metricconverter">
              <w:smartTagPr>
                <w:attr w:name="ProductID" w:val="17 a"/>
              </w:smartTagPr>
              <w:r w:rsidRPr="00624DE2">
                <w:rPr>
                  <w:rFonts w:ascii="Times New Roman" w:hAnsi="Times New Roman"/>
                  <w:sz w:val="20"/>
                  <w:szCs w:val="20"/>
                  <w:lang w:eastAsia="en-US"/>
                </w:rPr>
                <w:t>17 a</w:t>
              </w:r>
            </w:smartTag>
            <w:r w:rsidRPr="00624DE2">
              <w:rPr>
                <w:rFonts w:ascii="Times New Roman" w:hAnsi="Times New Roman"/>
                <w:sz w:val="20"/>
                <w:szCs w:val="20"/>
                <w:lang w:eastAsia="en-US"/>
              </w:rPr>
              <w:t xml:space="preserve"> 18 je včasné poskytovanie podstatných informácií alebo potrebných informácií pri posudzovaní splnenia podmienok na nadobudnutie príslušných podielov na banke alebo na zahraničnej banke. Národná banka Slovenska poskytne príslušnému orgánu dohľadu členského štátu na jeho žiadosť všetky potrebné informácie a z vlastného podnetu všetky podstatné informácie. Národná banka Slovenska požiada príslušný orgán dohľadu členského štátu o všetky potrebné informácie.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7F3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7F3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751D2D">
              <w:rPr>
                <w:rFonts w:ascii="Times New Roman" w:hAnsi="Times New Roman"/>
                <w:sz w:val="20"/>
                <w:szCs w:val="20"/>
              </w:rPr>
              <w:t>Čl.</w:t>
            </w:r>
            <w:r w:rsidRPr="00624DE2" w:rsidR="00DB0856">
              <w:rPr>
                <w:rFonts w:ascii="Times New Roman" w:hAnsi="Times New Roman"/>
                <w:sz w:val="20"/>
                <w:szCs w:val="20"/>
              </w:rPr>
              <w:t>25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Oznámenie v prípade odpredaja</w:t>
            </w:r>
          </w:p>
          <w:p w:rsidR="00893F11" w:rsidRPr="00624DE2" w:rsidP="00BF6B18">
            <w:pPr>
              <w:bidi w:val="0"/>
              <w:adjustRightInd w:val="0"/>
              <w:spacing w:after="0" w:line="240" w:lineRule="auto"/>
              <w:rPr>
                <w:rFonts w:ascii="Times New Roman" w:hAnsi="Times New Roman"/>
                <w:sz w:val="20"/>
                <w:szCs w:val="20"/>
              </w:rPr>
            </w:pPr>
            <w:r w:rsidRPr="00624DE2" w:rsidR="00DB0856">
              <w:rPr>
                <w:rFonts w:ascii="Times New Roman" w:hAnsi="Times New Roman"/>
                <w:sz w:val="20"/>
                <w:szCs w:val="20"/>
              </w:rPr>
              <w:t>Členské štáty požadujú, aby každá fyzická alebo právnická osoba, ktorá sa rozhodla zbaviť sa priamo alebo nepriamo kvalifikovanej účasti v úverovej inštitúcii, písomne pred odpredajom oznámila príslušným orgánom a uviedla veľkosť danej účasti. Taká osoba musí takisto informovať príslušné orgány, ak sa rozhodla znížiť svoju kvalifikovanú účasť tak, aby podiel na hlasovacích právach alebo kapitáli, ktorý vlastní, klesol pod 20 %, 30 % alebo 50 %, alebo tak, že by úverová inštitúcia prestala byť jej dcérskou spoločnosťou. Od členských štátov sa nevyžaduje, aby uplatňovali prahovú hodnotu vo výške 30 %, ak v súlade s článkom 9 ods. 3 písm. a) smernice 2004/109/ES uplatňujú prahovú hodnotu vo výške jednej tretiny.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106ED3">
              <w:rPr>
                <w:rFonts w:ascii="Times New Roman" w:hAnsi="Times New Roman"/>
                <w:sz w:val="20"/>
                <w:szCs w:val="20"/>
              </w:rPr>
              <w:t>483/2001</w:t>
            </w:r>
          </w:p>
          <w:p w:rsidR="007D245C" w:rsidRPr="00624DE2" w:rsidP="00BF6B18">
            <w:pPr>
              <w:bidi w:val="0"/>
              <w:spacing w:after="0" w:line="240" w:lineRule="auto"/>
              <w:jc w:val="center"/>
              <w:rPr>
                <w:rFonts w:ascii="Times New Roman" w:hAnsi="Times New Roman"/>
                <w:sz w:val="20"/>
                <w:szCs w:val="20"/>
              </w:rPr>
            </w:pPr>
          </w:p>
          <w:p w:rsidR="007D245C" w:rsidRPr="00624DE2" w:rsidP="00BF6B18">
            <w:pPr>
              <w:bidi w:val="0"/>
              <w:spacing w:after="0" w:line="240" w:lineRule="auto"/>
              <w:jc w:val="center"/>
              <w:rPr>
                <w:rFonts w:ascii="Times New Roman" w:hAnsi="Times New Roman"/>
                <w:sz w:val="20"/>
                <w:szCs w:val="20"/>
              </w:rPr>
            </w:pPr>
          </w:p>
          <w:p w:rsidR="007D245C" w:rsidRPr="00624DE2" w:rsidP="00BF6B18">
            <w:pPr>
              <w:bidi w:val="0"/>
              <w:spacing w:after="0" w:line="240" w:lineRule="auto"/>
              <w:jc w:val="center"/>
              <w:rPr>
                <w:rFonts w:ascii="Times New Roman" w:hAnsi="Times New Roman"/>
                <w:sz w:val="20"/>
                <w:szCs w:val="20"/>
              </w:rPr>
            </w:pPr>
          </w:p>
          <w:p w:rsidR="007D245C" w:rsidRPr="00624DE2" w:rsidP="00BF6B18">
            <w:pPr>
              <w:bidi w:val="0"/>
              <w:spacing w:after="0" w:line="240" w:lineRule="auto"/>
              <w:jc w:val="center"/>
              <w:rPr>
                <w:rFonts w:ascii="Times New Roman" w:hAnsi="Times New Roman"/>
                <w:sz w:val="20"/>
                <w:szCs w:val="20"/>
              </w:rPr>
            </w:pPr>
          </w:p>
          <w:p w:rsidR="00240ED7" w:rsidRPr="00624DE2" w:rsidP="00BF6B18">
            <w:pPr>
              <w:bidi w:val="0"/>
              <w:spacing w:after="0" w:line="240" w:lineRule="auto"/>
              <w:jc w:val="center"/>
              <w:rPr>
                <w:rFonts w:ascii="Times New Roman" w:hAnsi="Times New Roman"/>
                <w:sz w:val="20"/>
                <w:szCs w:val="20"/>
              </w:rPr>
            </w:pPr>
          </w:p>
          <w:p w:rsidR="007D245C"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7D245C"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pStyle w:val="Normlny"/>
              <w:bidi w:val="0"/>
              <w:spacing w:after="0" w:line="240" w:lineRule="auto"/>
              <w:rPr>
                <w:rFonts w:ascii="Times New Roman" w:hAnsi="Times New Roman"/>
              </w:rPr>
            </w:pPr>
            <w:r w:rsidRPr="00624DE2" w:rsidR="00106ED3">
              <w:rPr>
                <w:rFonts w:ascii="Times New Roman" w:hAnsi="Times New Roman"/>
              </w:rPr>
              <w:t>§ 28 O</w:t>
            </w:r>
            <w:r w:rsidRPr="00624DE2" w:rsidR="00A97CC2">
              <w:rPr>
                <w:rFonts w:ascii="Times New Roman" w:hAnsi="Times New Roman"/>
              </w:rPr>
              <w:t> </w:t>
            </w:r>
            <w:r w:rsidRPr="00624DE2" w:rsidR="00106ED3">
              <w:rPr>
                <w:rFonts w:ascii="Times New Roman" w:hAnsi="Times New Roman"/>
              </w:rPr>
              <w:t>9</w:t>
            </w:r>
          </w:p>
          <w:p w:rsidR="00A97CC2" w:rsidRPr="00624DE2" w:rsidP="00BF6B18">
            <w:pPr>
              <w:pStyle w:val="Normlny"/>
              <w:bidi w:val="0"/>
              <w:spacing w:after="0" w:line="240" w:lineRule="auto"/>
              <w:jc w:val="center"/>
              <w:rPr>
                <w:rFonts w:ascii="Times New Roman" w:hAnsi="Times New Roman"/>
              </w:rPr>
            </w:pPr>
          </w:p>
          <w:p w:rsidR="00A97CC2" w:rsidRPr="00624DE2" w:rsidP="00BF6B18">
            <w:pPr>
              <w:pStyle w:val="Normlny"/>
              <w:bidi w:val="0"/>
              <w:spacing w:after="0" w:line="240" w:lineRule="auto"/>
              <w:jc w:val="center"/>
              <w:rPr>
                <w:rFonts w:ascii="Times New Roman" w:hAnsi="Times New Roman"/>
              </w:rPr>
            </w:pPr>
          </w:p>
          <w:p w:rsidR="00A97CC2" w:rsidRPr="00624DE2" w:rsidP="00BF6B18">
            <w:pPr>
              <w:pStyle w:val="Normlny"/>
              <w:bidi w:val="0"/>
              <w:spacing w:after="0" w:line="240" w:lineRule="auto"/>
              <w:jc w:val="center"/>
              <w:rPr>
                <w:rFonts w:ascii="Times New Roman" w:hAnsi="Times New Roman"/>
              </w:rPr>
            </w:pPr>
          </w:p>
          <w:p w:rsidR="00A97CC2" w:rsidRPr="00624DE2" w:rsidP="00BF6B18">
            <w:pPr>
              <w:pStyle w:val="Normlny"/>
              <w:bidi w:val="0"/>
              <w:spacing w:after="0" w:line="240" w:lineRule="auto"/>
              <w:jc w:val="center"/>
              <w:rPr>
                <w:rFonts w:ascii="Times New Roman" w:hAnsi="Times New Roman"/>
              </w:rPr>
            </w:pPr>
          </w:p>
          <w:p w:rsidR="00A97CC2" w:rsidRPr="00624DE2" w:rsidP="00BF6B18">
            <w:pPr>
              <w:pStyle w:val="Normlny"/>
              <w:bidi w:val="0"/>
              <w:spacing w:after="0" w:line="240" w:lineRule="auto"/>
              <w:jc w:val="center"/>
              <w:rPr>
                <w:rFonts w:ascii="Times New Roman" w:hAnsi="Times New Roman"/>
              </w:rPr>
            </w:pPr>
          </w:p>
          <w:p w:rsidR="00A97CC2" w:rsidRPr="00624DE2" w:rsidP="00BF6B18">
            <w:pPr>
              <w:pStyle w:val="Normlny"/>
              <w:bidi w:val="0"/>
              <w:spacing w:after="0" w:line="240" w:lineRule="auto"/>
              <w:rPr>
                <w:rFonts w:ascii="Times New Roman" w:hAnsi="Times New Roman"/>
              </w:rPr>
            </w:pPr>
            <w:r w:rsidRPr="00624DE2">
              <w:rPr>
                <w:rFonts w:ascii="Times New Roman" w:hAnsi="Times New Roman"/>
              </w:rPr>
              <w:t>§ 28 O 10</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lang w:eastAsia="en-US"/>
              </w:rPr>
            </w:pPr>
            <w:r w:rsidRPr="00624DE2" w:rsidR="00106ED3">
              <w:rPr>
                <w:rFonts w:ascii="Times New Roman" w:hAnsi="Times New Roman"/>
                <w:sz w:val="20"/>
                <w:szCs w:val="20"/>
                <w:lang w:eastAsia="en-US"/>
              </w:rPr>
              <w:t>(9) Osoba, ktorá chce zrušiť kvalifikovanú účasť na banke alebo znížiť svoj podiel na základnom imaní banky alebo na hlasovacích právach v takom rozsahu, že jej podiel klesne pod 20%, 30% alebo 50% alebo tak, že by banka prestala byť jej dcérskou spoločnosťou, je povinná túto skutočnosť vopred písomne oznámiť Národnej banke Slovenska.</w:t>
            </w:r>
          </w:p>
          <w:p w:rsidR="00A97CC2" w:rsidRPr="00624DE2" w:rsidP="00BF6B18">
            <w:pPr>
              <w:bidi w:val="0"/>
              <w:spacing w:after="0" w:line="240" w:lineRule="auto"/>
              <w:rPr>
                <w:rFonts w:ascii="Times New Roman" w:hAnsi="Times New Roman"/>
                <w:sz w:val="20"/>
                <w:szCs w:val="20"/>
                <w:lang w:eastAsia="en-US"/>
              </w:rPr>
            </w:pPr>
          </w:p>
          <w:p w:rsidR="00A97CC2"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(10) Banka je povinná bezodkladne písomne informovať Národnú banku Slovenska o skutočnostiach uvedených v odseku 1 písm. a) až e) a v odseku 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DB0856">
              <w:rPr>
                <w:rFonts w:ascii="Times New Roman" w:hAnsi="Times New Roman"/>
                <w:sz w:val="20"/>
                <w:szCs w:val="20"/>
              </w:rPr>
              <w:t>Čl.26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Informačné povinnosti a sankcie</w:t>
            </w:r>
          </w:p>
          <w:p w:rsidR="00DB0856" w:rsidRPr="00624DE2" w:rsidP="00BF6B18">
            <w:pPr>
              <w:bidi w:val="0"/>
              <w:adjustRightInd w:val="0"/>
              <w:spacing w:after="0" w:line="240" w:lineRule="auto"/>
              <w:rPr>
                <w:rFonts w:ascii="Times New Roman" w:hAnsi="Times New Roman"/>
                <w:sz w:val="20"/>
                <w:szCs w:val="20"/>
              </w:rPr>
            </w:pPr>
          </w:p>
          <w:p w:rsidR="00DB085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Keď sa úverové inštitúcie dozvedia o nadobudnutí alebo zbavení sa podielov na ich kapitáli, ktoré spôsobia, že podiely prekročia alebo poklesnú pod jednu z hraníc uvedených v článku 22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článku 25, informujú o tom príslušné orgány.</w:t>
            </w:r>
          </w:p>
          <w:p w:rsidR="00DB0856" w:rsidRPr="00624DE2" w:rsidP="00BF6B18">
            <w:pPr>
              <w:bidi w:val="0"/>
              <w:adjustRightInd w:val="0"/>
              <w:spacing w:after="0" w:line="240" w:lineRule="auto"/>
              <w:rPr>
                <w:rFonts w:ascii="Times New Roman" w:hAnsi="Times New Roman"/>
                <w:sz w:val="20"/>
                <w:szCs w:val="20"/>
              </w:rPr>
            </w:pPr>
          </w:p>
          <w:p w:rsidR="00003C4F" w:rsidRPr="00624DE2" w:rsidP="00BF6B18">
            <w:pPr>
              <w:bidi w:val="0"/>
              <w:adjustRightInd w:val="0"/>
              <w:spacing w:after="0" w:line="240" w:lineRule="auto"/>
              <w:rPr>
                <w:rFonts w:ascii="Times New Roman" w:hAnsi="Times New Roman"/>
                <w:sz w:val="20"/>
                <w:szCs w:val="20"/>
              </w:rPr>
            </w:pPr>
          </w:p>
          <w:p w:rsidR="00003C4F" w:rsidRPr="00624DE2" w:rsidP="00BF6B18">
            <w:pPr>
              <w:bidi w:val="0"/>
              <w:adjustRightInd w:val="0"/>
              <w:spacing w:after="0" w:line="240" w:lineRule="auto"/>
              <w:rPr>
                <w:rFonts w:ascii="Times New Roman" w:hAnsi="Times New Roman"/>
                <w:sz w:val="20"/>
                <w:szCs w:val="20"/>
              </w:rPr>
            </w:pPr>
          </w:p>
          <w:p w:rsidR="00003C4F" w:rsidRPr="00624DE2" w:rsidP="00BF6B18">
            <w:pPr>
              <w:bidi w:val="0"/>
              <w:adjustRightInd w:val="0"/>
              <w:spacing w:after="0" w:line="240" w:lineRule="auto"/>
              <w:rPr>
                <w:rFonts w:ascii="Times New Roman" w:hAnsi="Times New Roman"/>
                <w:sz w:val="20"/>
                <w:szCs w:val="20"/>
              </w:rPr>
            </w:pPr>
          </w:p>
          <w:p w:rsidR="00003C4F" w:rsidRPr="00624DE2" w:rsidP="00BF6B18">
            <w:pPr>
              <w:bidi w:val="0"/>
              <w:adjustRightInd w:val="0"/>
              <w:spacing w:after="0" w:line="240" w:lineRule="auto"/>
              <w:rPr>
                <w:rFonts w:ascii="Times New Roman" w:hAnsi="Times New Roman"/>
                <w:sz w:val="20"/>
                <w:szCs w:val="20"/>
              </w:rPr>
            </w:pPr>
          </w:p>
          <w:p w:rsidR="00003C4F" w:rsidRPr="00624DE2" w:rsidP="00BF6B18">
            <w:pPr>
              <w:bidi w:val="0"/>
              <w:adjustRightInd w:val="0"/>
              <w:spacing w:after="0" w:line="240" w:lineRule="auto"/>
              <w:rPr>
                <w:rFonts w:ascii="Times New Roman" w:hAnsi="Times New Roman"/>
                <w:sz w:val="20"/>
                <w:szCs w:val="20"/>
              </w:rPr>
            </w:pPr>
          </w:p>
          <w:p w:rsidR="00003C4F" w:rsidRPr="00624DE2" w:rsidP="00BF6B18">
            <w:pPr>
              <w:bidi w:val="0"/>
              <w:adjustRightInd w:val="0"/>
              <w:spacing w:after="0" w:line="240" w:lineRule="auto"/>
              <w:rPr>
                <w:rFonts w:ascii="Times New Roman" w:hAnsi="Times New Roman"/>
                <w:sz w:val="20"/>
                <w:szCs w:val="20"/>
              </w:rPr>
            </w:pPr>
          </w:p>
          <w:p w:rsidR="00893F11" w:rsidRPr="00624DE2" w:rsidP="00BF6B18">
            <w:pPr>
              <w:bidi w:val="0"/>
              <w:adjustRightInd w:val="0"/>
              <w:spacing w:after="0" w:line="240" w:lineRule="auto"/>
              <w:rPr>
                <w:rFonts w:ascii="Times New Roman" w:hAnsi="Times New Roman"/>
                <w:sz w:val="20"/>
                <w:szCs w:val="20"/>
              </w:rPr>
            </w:pPr>
            <w:r w:rsidRPr="00624DE2" w:rsidR="00DB0856">
              <w:rPr>
                <w:rFonts w:ascii="Times New Roman" w:hAnsi="Times New Roman"/>
                <w:sz w:val="20"/>
                <w:szCs w:val="20"/>
              </w:rPr>
              <w:t>Úverové inštitúcie prijaté na obchodovanie na regulovanom trhu najmenej raz ročne informujú príslušné orgány o menách akcionárov a spoločníkov, ktorí vlastnia kvalifikované účasti, a o veľkosti týchto účastí tak, ako sú vykázané napríklad v informáciách prijatých na výročných valných zhromaždeniach akcionárov a spoločníkov, alebo v dôsledku dodržiavania súladu s predpismi týkajúcimi sa spoločností prijatých na obchodovanie na regulovanom trhu.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7E70A0">
              <w:rPr>
                <w:rFonts w:ascii="Times New Roman" w:hAnsi="Times New Roman"/>
                <w:sz w:val="20"/>
                <w:szCs w:val="20"/>
              </w:rPr>
              <w:t>483/2001</w:t>
            </w:r>
          </w:p>
          <w:p w:rsidR="007E70A0" w:rsidRPr="00624DE2" w:rsidP="00BF6B18">
            <w:pPr>
              <w:bidi w:val="0"/>
              <w:spacing w:after="0" w:line="240" w:lineRule="auto"/>
              <w:jc w:val="center"/>
              <w:rPr>
                <w:rFonts w:ascii="Times New Roman" w:hAnsi="Times New Roman"/>
                <w:sz w:val="20"/>
                <w:szCs w:val="20"/>
              </w:rPr>
            </w:pPr>
          </w:p>
          <w:p w:rsidR="007E70A0" w:rsidRPr="00624DE2" w:rsidP="00BF6B18">
            <w:pPr>
              <w:bidi w:val="0"/>
              <w:spacing w:after="0" w:line="240" w:lineRule="auto"/>
              <w:jc w:val="center"/>
              <w:rPr>
                <w:rFonts w:ascii="Times New Roman" w:hAnsi="Times New Roman"/>
                <w:sz w:val="20"/>
                <w:szCs w:val="20"/>
              </w:rPr>
            </w:pPr>
          </w:p>
          <w:p w:rsidR="007E70A0" w:rsidRPr="00624DE2" w:rsidP="00BF6B18">
            <w:pPr>
              <w:bidi w:val="0"/>
              <w:spacing w:after="0" w:line="240" w:lineRule="auto"/>
              <w:jc w:val="center"/>
              <w:rPr>
                <w:rFonts w:ascii="Times New Roman" w:hAnsi="Times New Roman"/>
                <w:sz w:val="20"/>
                <w:szCs w:val="20"/>
              </w:rPr>
            </w:pPr>
          </w:p>
          <w:p w:rsidR="007E70A0" w:rsidRPr="00624DE2" w:rsidP="00BF6B18">
            <w:pPr>
              <w:bidi w:val="0"/>
              <w:spacing w:after="0" w:line="240" w:lineRule="auto"/>
              <w:jc w:val="center"/>
              <w:rPr>
                <w:rFonts w:ascii="Times New Roman" w:hAnsi="Times New Roman"/>
                <w:sz w:val="20"/>
                <w:szCs w:val="20"/>
              </w:rPr>
            </w:pPr>
          </w:p>
          <w:p w:rsidR="007E70A0" w:rsidRPr="00624DE2" w:rsidP="00BF6B18">
            <w:pPr>
              <w:bidi w:val="0"/>
              <w:spacing w:after="0" w:line="240" w:lineRule="auto"/>
              <w:jc w:val="center"/>
              <w:rPr>
                <w:rFonts w:ascii="Times New Roman" w:hAnsi="Times New Roman"/>
                <w:sz w:val="20"/>
                <w:szCs w:val="20"/>
              </w:rPr>
            </w:pPr>
          </w:p>
          <w:p w:rsidR="007E70A0" w:rsidRPr="00624DE2" w:rsidP="00BF6B18">
            <w:pPr>
              <w:bidi w:val="0"/>
              <w:spacing w:after="0" w:line="240" w:lineRule="auto"/>
              <w:jc w:val="center"/>
              <w:rPr>
                <w:rFonts w:ascii="Times New Roman" w:hAnsi="Times New Roman"/>
                <w:sz w:val="20"/>
                <w:szCs w:val="20"/>
              </w:rPr>
            </w:pPr>
          </w:p>
          <w:p w:rsidR="007E70A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5E450B" w:rsidRPr="00624DE2" w:rsidP="00BF6B18">
            <w:pPr>
              <w:bidi w:val="0"/>
              <w:spacing w:after="0" w:line="240" w:lineRule="auto"/>
              <w:jc w:val="center"/>
              <w:rPr>
                <w:rFonts w:ascii="Times New Roman" w:hAnsi="Times New Roman"/>
                <w:sz w:val="20"/>
                <w:szCs w:val="20"/>
              </w:rPr>
            </w:pPr>
          </w:p>
          <w:p w:rsidR="004A7046" w:rsidRPr="00624DE2" w:rsidP="00BF6B18">
            <w:pPr>
              <w:bidi w:val="0"/>
              <w:spacing w:after="0" w:line="240" w:lineRule="auto"/>
              <w:jc w:val="center"/>
              <w:rPr>
                <w:rFonts w:ascii="Times New Roman" w:hAnsi="Times New Roman"/>
                <w:sz w:val="20"/>
                <w:szCs w:val="20"/>
              </w:rPr>
            </w:pPr>
          </w:p>
          <w:p w:rsidR="00922245"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r w:rsidRPr="00624DE2">
              <w:rPr>
                <w:rFonts w:ascii="Times New Roman" w:hAnsi="Times New Roman"/>
                <w:b/>
                <w:sz w:val="20"/>
                <w:szCs w:val="20"/>
              </w:rPr>
              <w:t>ávrh zákona Č. I</w:t>
            </w:r>
            <w:r w:rsidRPr="00624DE2">
              <w:rPr>
                <w:rFonts w:ascii="Times New Roman" w:hAnsi="Times New Roman"/>
                <w:sz w:val="20"/>
                <w:szCs w:val="20"/>
              </w:rPr>
              <w:t xml:space="preserve"> </w:t>
            </w:r>
          </w:p>
          <w:p w:rsidR="005E450B"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pStyle w:val="Normlny"/>
              <w:bidi w:val="0"/>
              <w:spacing w:after="0" w:line="240" w:lineRule="auto"/>
              <w:rPr>
                <w:rFonts w:ascii="Times New Roman" w:hAnsi="Times New Roman"/>
              </w:rPr>
            </w:pPr>
            <w:r w:rsidRPr="00624DE2" w:rsidR="007E70A0">
              <w:rPr>
                <w:rFonts w:ascii="Times New Roman" w:hAnsi="Times New Roman"/>
              </w:rPr>
              <w:t xml:space="preserve">§ 28 O 8 </w:t>
            </w:r>
          </w:p>
          <w:p w:rsidR="007E70A0" w:rsidRPr="00624DE2" w:rsidP="00BF6B18">
            <w:pPr>
              <w:pStyle w:val="Normlny"/>
              <w:bidi w:val="0"/>
              <w:spacing w:after="0" w:line="240" w:lineRule="auto"/>
              <w:rPr>
                <w:rFonts w:ascii="Times New Roman" w:hAnsi="Times New Roman"/>
              </w:rPr>
            </w:pPr>
          </w:p>
          <w:p w:rsidR="007E70A0" w:rsidRPr="00624DE2" w:rsidP="00BF6B18">
            <w:pPr>
              <w:pStyle w:val="Normlny"/>
              <w:bidi w:val="0"/>
              <w:spacing w:after="0" w:line="240" w:lineRule="auto"/>
              <w:rPr>
                <w:rFonts w:ascii="Times New Roman" w:hAnsi="Times New Roman"/>
              </w:rPr>
            </w:pPr>
          </w:p>
          <w:p w:rsidR="007E70A0" w:rsidRPr="00624DE2" w:rsidP="00BF6B18">
            <w:pPr>
              <w:pStyle w:val="Normlny"/>
              <w:bidi w:val="0"/>
              <w:spacing w:after="0" w:line="240" w:lineRule="auto"/>
              <w:rPr>
                <w:rFonts w:ascii="Times New Roman" w:hAnsi="Times New Roman"/>
              </w:rPr>
            </w:pPr>
          </w:p>
          <w:p w:rsidR="007E70A0" w:rsidRPr="00624DE2" w:rsidP="00BF6B18">
            <w:pPr>
              <w:pStyle w:val="Normlny"/>
              <w:bidi w:val="0"/>
              <w:spacing w:after="0" w:line="240" w:lineRule="auto"/>
              <w:rPr>
                <w:rFonts w:ascii="Times New Roman" w:hAnsi="Times New Roman"/>
              </w:rPr>
            </w:pPr>
          </w:p>
          <w:p w:rsidR="007E70A0" w:rsidRPr="00624DE2" w:rsidP="00BF6B18">
            <w:pPr>
              <w:pStyle w:val="Normlny"/>
              <w:bidi w:val="0"/>
              <w:spacing w:after="0" w:line="240" w:lineRule="auto"/>
              <w:rPr>
                <w:rFonts w:ascii="Times New Roman" w:hAnsi="Times New Roman"/>
              </w:rPr>
            </w:pPr>
          </w:p>
          <w:p w:rsidR="007E70A0" w:rsidRPr="00624DE2" w:rsidP="00BF6B18">
            <w:pPr>
              <w:pStyle w:val="Normlny"/>
              <w:bidi w:val="0"/>
              <w:spacing w:after="0" w:line="240" w:lineRule="auto"/>
              <w:rPr>
                <w:rFonts w:ascii="Times New Roman" w:hAnsi="Times New Roman"/>
              </w:rPr>
            </w:pPr>
          </w:p>
          <w:p w:rsidR="007E70A0" w:rsidRPr="00624DE2" w:rsidP="00BF6B18">
            <w:pPr>
              <w:pStyle w:val="Normlny"/>
              <w:bidi w:val="0"/>
              <w:spacing w:after="0" w:line="240" w:lineRule="auto"/>
              <w:rPr>
                <w:rFonts w:ascii="Times New Roman" w:hAnsi="Times New Roman"/>
              </w:rPr>
            </w:pPr>
            <w:r w:rsidRPr="00624DE2" w:rsidR="005E450B">
              <w:rPr>
                <w:rFonts w:ascii="Times New Roman" w:hAnsi="Times New Roman"/>
              </w:rPr>
              <w:t xml:space="preserve">§ </w:t>
            </w:r>
            <w:r w:rsidRPr="00624DE2">
              <w:rPr>
                <w:rFonts w:ascii="Times New Roman" w:hAnsi="Times New Roman"/>
              </w:rPr>
              <w:t>28 O</w:t>
            </w:r>
            <w:r w:rsidRPr="00624DE2" w:rsidR="005E450B">
              <w:rPr>
                <w:rFonts w:ascii="Times New Roman" w:hAnsi="Times New Roman"/>
              </w:rPr>
              <w:t> </w:t>
            </w:r>
            <w:r w:rsidRPr="00624DE2">
              <w:rPr>
                <w:rFonts w:ascii="Times New Roman" w:hAnsi="Times New Roman"/>
              </w:rPr>
              <w:t>10</w:t>
            </w:r>
          </w:p>
          <w:p w:rsidR="005E450B" w:rsidRPr="00624DE2" w:rsidP="00BF6B18">
            <w:pPr>
              <w:pStyle w:val="Normlny"/>
              <w:bidi w:val="0"/>
              <w:spacing w:after="0" w:line="240" w:lineRule="auto"/>
              <w:rPr>
                <w:rFonts w:ascii="Times New Roman" w:hAnsi="Times New Roman"/>
              </w:rPr>
            </w:pPr>
          </w:p>
          <w:p w:rsidR="004A7046" w:rsidRPr="00624DE2" w:rsidP="00BF6B18">
            <w:pPr>
              <w:pStyle w:val="Normlny"/>
              <w:bidi w:val="0"/>
              <w:spacing w:after="0" w:line="240" w:lineRule="auto"/>
              <w:rPr>
                <w:rFonts w:ascii="Times New Roman" w:hAnsi="Times New Roman"/>
              </w:rPr>
            </w:pPr>
          </w:p>
          <w:p w:rsidR="005E450B" w:rsidRPr="00624DE2" w:rsidP="00BF6B18">
            <w:pPr>
              <w:pStyle w:val="Normlny"/>
              <w:bidi w:val="0"/>
              <w:spacing w:after="0" w:line="240" w:lineRule="auto"/>
              <w:rPr>
                <w:rFonts w:ascii="Times New Roman" w:hAnsi="Times New Roman"/>
              </w:rPr>
            </w:pPr>
            <w:r w:rsidRPr="00624DE2">
              <w:rPr>
                <w:rFonts w:ascii="Times New Roman" w:hAnsi="Times New Roman"/>
              </w:rPr>
              <w:t>§ 28 O 11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rPr>
                <w:rFonts w:ascii="Times New Roman" w:hAnsi="Times New Roman"/>
                <w:sz w:val="20"/>
                <w:szCs w:val="20"/>
                <w:lang w:eastAsia="en-US"/>
              </w:rPr>
            </w:pPr>
            <w:r w:rsidRPr="00624DE2" w:rsidR="007E70A0">
              <w:rPr>
                <w:rFonts w:ascii="Times New Roman" w:hAnsi="Times New Roman"/>
                <w:sz w:val="20"/>
                <w:szCs w:val="20"/>
                <w:lang w:eastAsia="en-US"/>
              </w:rPr>
              <w:t>(8) Každý je povinný poskytnúť na písomné požiadanie Národnej banky Slovenska v ňou určenej lehote ňou požadované informácie na účel zisťovania, či nedošlo ku konaniu, na ktoré sa vyžaduje predchádzajúci súhlas podľa odseku 1, najmä informácie o vlastníkoch podielov na obchodných spoločnostiach alebo na družstvách a informácie o dohodách o výkone hlasovacích práv.</w:t>
            </w:r>
          </w:p>
          <w:p w:rsidR="007E70A0" w:rsidRPr="00624DE2" w:rsidP="00BF6B18">
            <w:pPr>
              <w:bidi w:val="0"/>
              <w:spacing w:after="0" w:line="240" w:lineRule="auto"/>
              <w:rPr>
                <w:rFonts w:ascii="Times New Roman" w:hAnsi="Times New Roman"/>
                <w:sz w:val="20"/>
                <w:szCs w:val="20"/>
                <w:lang w:eastAsia="en-US"/>
              </w:rPr>
            </w:pPr>
          </w:p>
          <w:p w:rsidR="007E70A0"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(10) Banka je povinná bezodkladne písomne informovať Národnú banku Slovenska o skutočnostiach uvedených v odseku 1 písm. a) až e) a v odseku 9.</w:t>
            </w:r>
          </w:p>
          <w:p w:rsidR="005E450B" w:rsidRPr="00624DE2" w:rsidP="00BF6B18">
            <w:pPr>
              <w:bidi w:val="0"/>
              <w:spacing w:after="0" w:line="240" w:lineRule="auto"/>
              <w:rPr>
                <w:rFonts w:ascii="Times New Roman" w:hAnsi="Times New Roman"/>
                <w:sz w:val="20"/>
                <w:szCs w:val="20"/>
                <w:lang w:eastAsia="en-US"/>
              </w:rPr>
            </w:pPr>
          </w:p>
          <w:p w:rsidR="008C78C3" w:rsidRPr="00624DE2" w:rsidP="00C854F9">
            <w:pPr>
              <w:bidi w:val="0"/>
              <w:spacing w:after="0" w:line="240" w:lineRule="auto"/>
              <w:rPr>
                <w:rFonts w:ascii="Times New Roman" w:hAnsi="Times New Roman"/>
                <w:sz w:val="20"/>
                <w:szCs w:val="20"/>
              </w:rPr>
            </w:pPr>
            <w:r w:rsidRPr="00624DE2" w:rsidR="00084C93">
              <w:rPr>
                <w:rFonts w:ascii="Times New Roman" w:hAnsi="Times New Roman"/>
                <w:sz w:val="20"/>
                <w:szCs w:val="20"/>
              </w:rPr>
              <w:t xml:space="preserve">(11) </w:t>
            </w:r>
            <w:r w:rsidRPr="00624DE2" w:rsidR="00084C93">
              <w:rPr>
                <w:rFonts w:ascii="Times New Roman" w:hAnsi="Times New Roman"/>
                <w:b/>
                <w:sz w:val="20"/>
                <w:szCs w:val="20"/>
              </w:rPr>
              <w:t xml:space="preserve">Banka, ktorá obchoduje na regulovanom trhu, je povinná najmenej raz ročne  alebo na  požiadanie bezodkladne písomne informovať Národnú banku Slovenska o svojich akcionároch a o iných osobách, ktoré na valnom zhromaždení banky vykonávali hlasovacie práva; banka je </w:t>
            </w:r>
            <w:r w:rsidR="00C854F9">
              <w:rPr>
                <w:rFonts w:ascii="Times New Roman" w:hAnsi="Times New Roman"/>
                <w:b/>
                <w:sz w:val="20"/>
                <w:szCs w:val="20"/>
              </w:rPr>
              <w:t xml:space="preserve">tiež </w:t>
            </w:r>
            <w:r w:rsidRPr="00624DE2" w:rsidR="00084C93">
              <w:rPr>
                <w:rFonts w:ascii="Times New Roman" w:hAnsi="Times New Roman"/>
                <w:b/>
                <w:sz w:val="20"/>
                <w:szCs w:val="20"/>
              </w:rPr>
              <w:t>povinná na požiadanie písomne informovať ministerstvo o svojich akcionároch.</w:t>
            </w:r>
          </w:p>
        </w:tc>
        <w:tc>
          <w:tcPr>
            <w:tcW w:w="443" w:type="dxa"/>
            <w:gridSpan w:val="2"/>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3D7F34">
              <w:rPr>
                <w:rFonts w:ascii="Times New Roman" w:hAnsi="Times New Roman"/>
                <w:sz w:val="20"/>
                <w:szCs w:val="20"/>
              </w:rPr>
              <w:t>Ú</w:t>
            </w:r>
            <w:r w:rsidRPr="00624DE2" w:rsidR="005571E9">
              <w:rPr>
                <w:rFonts w:ascii="Times New Roman" w:hAnsi="Times New Roman"/>
                <w:sz w:val="20"/>
                <w:szCs w:val="20"/>
              </w:rPr>
              <w:t xml:space="preserve"> </w:t>
            </w:r>
          </w:p>
        </w:tc>
        <w:tc>
          <w:tcPr>
            <w:tcW w:w="1042" w:type="dxa"/>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jc w:val="left"/>
              <w:rPr>
                <w:rFonts w:ascii="Times New Roman" w:hAnsi="Times New Roman"/>
                <w:b w:val="0"/>
                <w:bCs w:val="0"/>
                <w:sz w:val="20"/>
                <w:szCs w:val="20"/>
              </w:rPr>
            </w:pPr>
          </w:p>
          <w:p w:rsidR="004A7046" w:rsidRPr="00624DE2" w:rsidP="00BF6B18">
            <w:pPr>
              <w:bidi w:val="0"/>
              <w:spacing w:after="0" w:line="240" w:lineRule="auto"/>
              <w:rPr>
                <w:rFonts w:ascii="Times New Roman" w:hAnsi="Times New Roman"/>
                <w:sz w:val="20"/>
                <w:szCs w:val="20"/>
              </w:rPr>
            </w:pPr>
          </w:p>
          <w:p w:rsidR="0057036B"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DB0856">
              <w:rPr>
                <w:rFonts w:ascii="Times New Roman" w:hAnsi="Times New Roman"/>
                <w:sz w:val="20"/>
                <w:szCs w:val="20"/>
              </w:rPr>
              <w:t>Čl.26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Členské štáty požadujú, aby v prípade, že vplyv osôb uvedených v článku 22 ods. 1 môže narušiť obozretné a zdravé riadenie inštitúcie, príslušné orgány prijali vhodné opatrenia na nápravu takejto situácie. Medzi takéto opatrenia môžu patriť zákazy, sankcie podľa článkov 65 až 72 voči členom riadiaceho orgánu a manažmentu alebo pozastavenie výkonu hlasovacích práv spojených s podielmi, ktoré vlastnia akcionári alebo spoločníci dotknutej úverovej inštitúcie.</w:t>
            </w:r>
          </w:p>
          <w:p w:rsidR="00DB0856"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95620A" w:rsidRPr="00624DE2" w:rsidP="00BF6B18">
            <w:pPr>
              <w:bidi w:val="0"/>
              <w:adjustRightInd w:val="0"/>
              <w:spacing w:after="0" w:line="240" w:lineRule="auto"/>
              <w:rPr>
                <w:rFonts w:ascii="Times New Roman" w:hAnsi="Times New Roman"/>
                <w:sz w:val="20"/>
                <w:szCs w:val="20"/>
              </w:rPr>
            </w:pPr>
          </w:p>
          <w:p w:rsidR="00DB085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Podobné opatrenia podľa článkov 65 až 70 sa vzťahujú aj na fyzické a právnické osoby, ktoré nesplnia povinnosť vopred poskytnúť informácie v zmysle článku 22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podľa článkov 65 až 72.</w:t>
            </w:r>
          </w:p>
          <w:p w:rsidR="00DB0856" w:rsidRPr="00624DE2" w:rsidP="00BF6B18">
            <w:pPr>
              <w:bidi w:val="0"/>
              <w:adjustRightInd w:val="0"/>
              <w:spacing w:after="0" w:line="240" w:lineRule="auto"/>
              <w:rPr>
                <w:rFonts w:ascii="Times New Roman" w:hAnsi="Times New Roman"/>
                <w:sz w:val="20"/>
                <w:szCs w:val="20"/>
              </w:rPr>
            </w:pPr>
          </w:p>
          <w:p w:rsidR="002B23D7" w:rsidRPr="00624DE2" w:rsidP="00BF6B18">
            <w:pPr>
              <w:bidi w:val="0"/>
              <w:adjustRightInd w:val="0"/>
              <w:spacing w:after="0" w:line="240" w:lineRule="auto"/>
              <w:rPr>
                <w:rFonts w:ascii="Times New Roman" w:hAnsi="Times New Roman"/>
                <w:sz w:val="20"/>
                <w:szCs w:val="20"/>
              </w:rPr>
            </w:pPr>
          </w:p>
          <w:p w:rsidR="002B23D7" w:rsidRPr="00624DE2" w:rsidP="00BF6B18">
            <w:pPr>
              <w:bidi w:val="0"/>
              <w:adjustRightInd w:val="0"/>
              <w:spacing w:after="0" w:line="240" w:lineRule="auto"/>
              <w:rPr>
                <w:rFonts w:ascii="Times New Roman" w:hAnsi="Times New Roman"/>
                <w:sz w:val="20"/>
                <w:szCs w:val="20"/>
              </w:rPr>
            </w:pPr>
          </w:p>
          <w:p w:rsidR="002B23D7" w:rsidRPr="00624DE2" w:rsidP="00BF6B18">
            <w:pPr>
              <w:bidi w:val="0"/>
              <w:adjustRightInd w:val="0"/>
              <w:spacing w:after="0" w:line="240" w:lineRule="auto"/>
              <w:rPr>
                <w:rFonts w:ascii="Times New Roman" w:hAnsi="Times New Roman"/>
                <w:sz w:val="20"/>
                <w:szCs w:val="20"/>
              </w:rPr>
            </w:pPr>
          </w:p>
          <w:p w:rsidR="002B23D7" w:rsidRPr="00624DE2" w:rsidP="00BF6B18">
            <w:pPr>
              <w:bidi w:val="0"/>
              <w:adjustRightInd w:val="0"/>
              <w:spacing w:after="0" w:line="240" w:lineRule="auto"/>
              <w:rPr>
                <w:rFonts w:ascii="Times New Roman" w:hAnsi="Times New Roman"/>
                <w:sz w:val="20"/>
                <w:szCs w:val="20"/>
              </w:rPr>
            </w:pPr>
          </w:p>
          <w:p w:rsidR="002B23D7" w:rsidRPr="00624DE2" w:rsidP="00BF6B18">
            <w:pPr>
              <w:bidi w:val="0"/>
              <w:adjustRightInd w:val="0"/>
              <w:spacing w:after="0" w:line="240" w:lineRule="auto"/>
              <w:rPr>
                <w:rFonts w:ascii="Times New Roman" w:hAnsi="Times New Roman"/>
                <w:sz w:val="20"/>
                <w:szCs w:val="20"/>
              </w:rPr>
            </w:pPr>
          </w:p>
          <w:p w:rsidR="002B23D7" w:rsidRPr="00624DE2" w:rsidP="00BF6B18">
            <w:pPr>
              <w:bidi w:val="0"/>
              <w:adjustRightInd w:val="0"/>
              <w:spacing w:after="0" w:line="240" w:lineRule="auto"/>
              <w:rPr>
                <w:rFonts w:ascii="Times New Roman" w:hAnsi="Times New Roman"/>
                <w:sz w:val="20"/>
                <w:szCs w:val="20"/>
              </w:rPr>
            </w:pPr>
          </w:p>
          <w:p w:rsidR="00D361F6" w:rsidRPr="00624DE2" w:rsidP="00BF6B18">
            <w:pPr>
              <w:bidi w:val="0"/>
              <w:adjustRightInd w:val="0"/>
              <w:spacing w:after="0" w:line="240" w:lineRule="auto"/>
              <w:rPr>
                <w:rFonts w:ascii="Times New Roman" w:hAnsi="Times New Roman"/>
                <w:sz w:val="20"/>
                <w:szCs w:val="20"/>
              </w:rPr>
            </w:pPr>
          </w:p>
          <w:p w:rsidR="002B23D7" w:rsidRPr="00624DE2" w:rsidP="00BF6B18">
            <w:pPr>
              <w:bidi w:val="0"/>
              <w:adjustRightInd w:val="0"/>
              <w:spacing w:after="0" w:line="240" w:lineRule="auto"/>
              <w:rPr>
                <w:rFonts w:ascii="Times New Roman" w:hAnsi="Times New Roman"/>
                <w:sz w:val="20"/>
                <w:szCs w:val="20"/>
              </w:rPr>
            </w:pPr>
          </w:p>
          <w:p w:rsidR="00893F11" w:rsidRPr="00624DE2" w:rsidP="00BF6B18">
            <w:pPr>
              <w:bidi w:val="0"/>
              <w:adjustRightInd w:val="0"/>
              <w:spacing w:after="0" w:line="240" w:lineRule="auto"/>
              <w:rPr>
                <w:rFonts w:ascii="Times New Roman" w:hAnsi="Times New Roman"/>
                <w:sz w:val="20"/>
                <w:szCs w:val="20"/>
              </w:rPr>
            </w:pPr>
            <w:r w:rsidRPr="00624DE2" w:rsidR="00DB0856">
              <w:rPr>
                <w:rFonts w:ascii="Times New Roman" w:hAnsi="Times New Roman"/>
                <w:sz w:val="20"/>
                <w:szCs w:val="20"/>
              </w:rPr>
              <w:t>Ak dôjde k nadobudnutiu podielu napriek nesúhlasu príslušných orgánov, členský štát bez ohľadu na akékoľvek ďalšie sankcie, ktoré sa prijmú, zabezpečí, aby sa výkon zodpovedajúcich hlasovacích práv pozastavil alebo aby boli odovzdané hlasy neplatné alebo bolo možné vyhlásiť ich za neplatné.</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04EC3"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b/>
                <w:sz w:val="20"/>
                <w:szCs w:val="20"/>
              </w:rPr>
            </w:pPr>
            <w:r w:rsidRPr="00624DE2" w:rsidR="002F1777">
              <w:rPr>
                <w:rFonts w:ascii="Times New Roman" w:hAnsi="Times New Roman"/>
                <w:sz w:val="20"/>
                <w:szCs w:val="20"/>
              </w:rPr>
              <w:t>483/</w:t>
            </w:r>
            <w:r w:rsidRPr="00624DE2" w:rsidR="008A766D">
              <w:rPr>
                <w:rFonts w:ascii="Times New Roman" w:hAnsi="Times New Roman"/>
                <w:sz w:val="20"/>
                <w:szCs w:val="20"/>
              </w:rPr>
              <w:t xml:space="preserve"> </w:t>
            </w:r>
            <w:r w:rsidRPr="00624DE2" w:rsidR="002F1777">
              <w:rPr>
                <w:rFonts w:ascii="Times New Roman" w:hAnsi="Times New Roman"/>
                <w:sz w:val="20"/>
                <w:szCs w:val="20"/>
              </w:rPr>
              <w:t>2001</w:t>
            </w:r>
            <w:r w:rsidRPr="00624DE2" w:rsidR="008A766D">
              <w:rPr>
                <w:rFonts w:ascii="Times New Roman" w:hAnsi="Times New Roman"/>
                <w:sz w:val="20"/>
                <w:szCs w:val="20"/>
              </w:rPr>
              <w:t xml:space="preserve"> a  </w:t>
            </w:r>
            <w:r w:rsidRPr="00624DE2" w:rsidR="008A766D">
              <w:rPr>
                <w:rFonts w:ascii="Times New Roman" w:hAnsi="Times New Roman"/>
                <w:b/>
                <w:sz w:val="20"/>
                <w:szCs w:val="20"/>
              </w:rPr>
              <w:t>návrh zákona Č.I</w:t>
            </w: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p>
          <w:p w:rsidR="00A9477B"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p>
          <w:p w:rsidR="008A766D" w:rsidRPr="00624DE2" w:rsidP="00BF6B18">
            <w:pPr>
              <w:bidi w:val="0"/>
              <w:spacing w:after="0" w:line="240" w:lineRule="auto"/>
              <w:rPr>
                <w:rFonts w:ascii="Times New Roman" w:hAnsi="Times New Roman"/>
                <w:sz w:val="20"/>
                <w:szCs w:val="20"/>
              </w:rPr>
            </w:pPr>
          </w:p>
          <w:p w:rsidR="00627B8E"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D361F6" w:rsidRPr="00624DE2" w:rsidP="00BF6B18">
            <w:pPr>
              <w:bidi w:val="0"/>
              <w:spacing w:after="0" w:line="240" w:lineRule="auto"/>
              <w:rPr>
                <w:rFonts w:ascii="Times New Roman" w:hAnsi="Times New Roman"/>
                <w:sz w:val="20"/>
                <w:szCs w:val="20"/>
              </w:rPr>
            </w:pPr>
          </w:p>
          <w:p w:rsidR="00D361F6" w:rsidRPr="00624DE2" w:rsidP="00BF6B18">
            <w:pPr>
              <w:bidi w:val="0"/>
              <w:spacing w:after="0" w:line="240" w:lineRule="auto"/>
              <w:rPr>
                <w:rFonts w:ascii="Times New Roman" w:hAnsi="Times New Roman"/>
                <w:sz w:val="20"/>
                <w:szCs w:val="20"/>
              </w:rPr>
            </w:pPr>
          </w:p>
          <w:p w:rsidR="00D361F6" w:rsidRPr="00624DE2" w:rsidP="00BF6B18">
            <w:pPr>
              <w:bidi w:val="0"/>
              <w:spacing w:after="0" w:line="240" w:lineRule="auto"/>
              <w:rPr>
                <w:rFonts w:ascii="Times New Roman" w:hAnsi="Times New Roman"/>
                <w:sz w:val="20"/>
                <w:szCs w:val="20"/>
              </w:rPr>
            </w:pPr>
          </w:p>
          <w:p w:rsidR="00D361F6" w:rsidRPr="00624DE2" w:rsidP="00BF6B18">
            <w:pPr>
              <w:bidi w:val="0"/>
              <w:spacing w:after="0" w:line="240" w:lineRule="auto"/>
              <w:rPr>
                <w:rFonts w:ascii="Times New Roman" w:hAnsi="Times New Roman"/>
                <w:sz w:val="20"/>
                <w:szCs w:val="20"/>
              </w:rPr>
            </w:pPr>
          </w:p>
          <w:p w:rsidR="00D361F6" w:rsidRPr="00624DE2" w:rsidP="00BF6B18">
            <w:pPr>
              <w:bidi w:val="0"/>
              <w:spacing w:after="0" w:line="240" w:lineRule="auto"/>
              <w:rPr>
                <w:rFonts w:ascii="Times New Roman" w:hAnsi="Times New Roman"/>
                <w:sz w:val="20"/>
                <w:szCs w:val="20"/>
              </w:rPr>
            </w:pPr>
          </w:p>
          <w:p w:rsidR="00D361F6" w:rsidRPr="00624DE2" w:rsidP="00BF6B18">
            <w:pPr>
              <w:bidi w:val="0"/>
              <w:spacing w:after="0" w:line="240" w:lineRule="auto"/>
              <w:rPr>
                <w:rFonts w:ascii="Times New Roman" w:hAnsi="Times New Roman"/>
                <w:sz w:val="20"/>
                <w:szCs w:val="20"/>
              </w:rPr>
            </w:pPr>
          </w:p>
          <w:p w:rsidR="00D361F6" w:rsidRPr="00624DE2" w:rsidP="00BF6B18">
            <w:pPr>
              <w:bidi w:val="0"/>
              <w:spacing w:after="0" w:line="240" w:lineRule="auto"/>
              <w:rPr>
                <w:rFonts w:ascii="Times New Roman" w:hAnsi="Times New Roman"/>
                <w:sz w:val="20"/>
                <w:szCs w:val="20"/>
              </w:rPr>
            </w:pPr>
          </w:p>
          <w:p w:rsidR="00D361F6" w:rsidRPr="00624DE2" w:rsidP="00BF6B18">
            <w:pPr>
              <w:bidi w:val="0"/>
              <w:spacing w:after="0" w:line="240" w:lineRule="auto"/>
              <w:rPr>
                <w:rFonts w:ascii="Times New Roman" w:hAnsi="Times New Roman"/>
                <w:sz w:val="20"/>
                <w:szCs w:val="20"/>
              </w:rPr>
            </w:pPr>
          </w:p>
          <w:p w:rsidR="00D361F6" w:rsidRPr="00624DE2" w:rsidP="00BF6B18">
            <w:pPr>
              <w:bidi w:val="0"/>
              <w:spacing w:after="0" w:line="240" w:lineRule="auto"/>
              <w:rPr>
                <w:rFonts w:ascii="Times New Roman" w:hAnsi="Times New Roman"/>
                <w:sz w:val="20"/>
                <w:szCs w:val="20"/>
              </w:rPr>
            </w:pPr>
          </w:p>
          <w:p w:rsidR="00D361F6" w:rsidRPr="00624DE2" w:rsidP="00BF6B18">
            <w:pPr>
              <w:bidi w:val="0"/>
              <w:spacing w:after="0" w:line="240" w:lineRule="auto"/>
              <w:rPr>
                <w:rFonts w:ascii="Times New Roman" w:hAnsi="Times New Roman"/>
                <w:sz w:val="20"/>
                <w:szCs w:val="20"/>
              </w:rPr>
            </w:pPr>
          </w:p>
          <w:p w:rsidR="00D361F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72441B" w:rsidRPr="00624DE2" w:rsidP="00BF6B18">
            <w:pPr>
              <w:bidi w:val="0"/>
              <w:spacing w:after="0" w:line="240" w:lineRule="auto"/>
              <w:rPr>
                <w:rFonts w:ascii="Times New Roman" w:hAnsi="Times New Roman"/>
                <w:sz w:val="20"/>
                <w:szCs w:val="20"/>
              </w:rPr>
            </w:pPr>
          </w:p>
          <w:p w:rsidR="0072441B" w:rsidRPr="00624DE2" w:rsidP="00BF6B18">
            <w:pPr>
              <w:bidi w:val="0"/>
              <w:spacing w:after="0" w:line="240" w:lineRule="auto"/>
              <w:rPr>
                <w:rFonts w:ascii="Times New Roman" w:hAnsi="Times New Roman"/>
                <w:sz w:val="20"/>
                <w:szCs w:val="20"/>
              </w:rPr>
            </w:pPr>
          </w:p>
          <w:p w:rsidR="0072441B" w:rsidRPr="00624DE2" w:rsidP="00BF6B18">
            <w:pPr>
              <w:bidi w:val="0"/>
              <w:spacing w:after="0" w:line="240" w:lineRule="auto"/>
              <w:rPr>
                <w:rFonts w:ascii="Times New Roman" w:hAnsi="Times New Roman"/>
                <w:sz w:val="20"/>
                <w:szCs w:val="20"/>
              </w:rPr>
            </w:pPr>
          </w:p>
          <w:p w:rsidR="0072441B" w:rsidRPr="00624DE2" w:rsidP="00BF6B18">
            <w:pPr>
              <w:bidi w:val="0"/>
              <w:spacing w:after="0" w:line="240" w:lineRule="auto"/>
              <w:rPr>
                <w:rFonts w:ascii="Times New Roman" w:hAnsi="Times New Roman"/>
                <w:sz w:val="20"/>
                <w:szCs w:val="20"/>
              </w:rPr>
            </w:pPr>
          </w:p>
          <w:p w:rsidR="0072441B" w:rsidRPr="00624DE2" w:rsidP="00BF6B18">
            <w:pPr>
              <w:bidi w:val="0"/>
              <w:spacing w:after="0" w:line="240" w:lineRule="auto"/>
              <w:rPr>
                <w:rFonts w:ascii="Times New Roman" w:hAnsi="Times New Roman"/>
                <w:sz w:val="20"/>
                <w:szCs w:val="20"/>
              </w:rPr>
            </w:pPr>
          </w:p>
          <w:p w:rsidR="0072441B" w:rsidRPr="00624DE2" w:rsidP="00BF6B18">
            <w:pPr>
              <w:bidi w:val="0"/>
              <w:spacing w:after="0" w:line="240" w:lineRule="auto"/>
              <w:rPr>
                <w:rFonts w:ascii="Times New Roman" w:hAnsi="Times New Roman"/>
                <w:sz w:val="20"/>
                <w:szCs w:val="20"/>
              </w:rPr>
            </w:pPr>
          </w:p>
          <w:p w:rsidR="0072441B" w:rsidRPr="00624DE2" w:rsidP="00BF6B18">
            <w:pPr>
              <w:bidi w:val="0"/>
              <w:spacing w:after="0" w:line="240" w:lineRule="auto"/>
              <w:rPr>
                <w:rFonts w:ascii="Times New Roman" w:hAnsi="Times New Roman"/>
                <w:sz w:val="20"/>
                <w:szCs w:val="20"/>
              </w:rPr>
            </w:pPr>
          </w:p>
          <w:p w:rsidR="0072441B" w:rsidRPr="00624DE2" w:rsidP="00BF6B18">
            <w:pPr>
              <w:bidi w:val="0"/>
              <w:spacing w:after="0" w:line="240" w:lineRule="auto"/>
              <w:rPr>
                <w:rFonts w:ascii="Times New Roman" w:hAnsi="Times New Roman"/>
                <w:sz w:val="20"/>
                <w:szCs w:val="20"/>
              </w:rPr>
            </w:pPr>
          </w:p>
          <w:p w:rsidR="0072441B" w:rsidRPr="00624DE2" w:rsidP="00BF6B18">
            <w:pPr>
              <w:bidi w:val="0"/>
              <w:spacing w:after="0" w:line="240" w:lineRule="auto"/>
              <w:rPr>
                <w:rFonts w:ascii="Times New Roman" w:hAnsi="Times New Roman"/>
                <w:sz w:val="20"/>
                <w:szCs w:val="20"/>
              </w:rPr>
            </w:pPr>
          </w:p>
          <w:p w:rsidR="0072441B" w:rsidRPr="00624DE2" w:rsidP="00BF6B18">
            <w:pPr>
              <w:bidi w:val="0"/>
              <w:spacing w:after="0" w:line="240" w:lineRule="auto"/>
              <w:rPr>
                <w:rFonts w:ascii="Times New Roman" w:hAnsi="Times New Roman"/>
                <w:sz w:val="20"/>
                <w:szCs w:val="20"/>
              </w:rPr>
            </w:pPr>
          </w:p>
          <w:p w:rsidR="0072441B" w:rsidRPr="00624DE2" w:rsidP="00BF6B18">
            <w:pPr>
              <w:bidi w:val="0"/>
              <w:spacing w:after="0" w:line="240" w:lineRule="auto"/>
              <w:rPr>
                <w:rFonts w:ascii="Times New Roman" w:hAnsi="Times New Roman"/>
                <w:sz w:val="20"/>
                <w:szCs w:val="20"/>
              </w:rPr>
            </w:pPr>
          </w:p>
          <w:p w:rsidR="0072441B"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72441B" w:rsidRPr="00624DE2" w:rsidP="00BF6B18">
            <w:pPr>
              <w:bidi w:val="0"/>
              <w:spacing w:after="0" w:line="240" w:lineRule="auto"/>
              <w:rPr>
                <w:rFonts w:ascii="Times New Roman" w:hAnsi="Times New Roman"/>
                <w:sz w:val="20"/>
                <w:szCs w:val="20"/>
              </w:rPr>
            </w:pPr>
          </w:p>
          <w:p w:rsidR="0072441B" w:rsidRPr="00624DE2" w:rsidP="00BF6B18">
            <w:pPr>
              <w:bidi w:val="0"/>
              <w:spacing w:after="0" w:line="240" w:lineRule="auto"/>
              <w:rPr>
                <w:rFonts w:ascii="Times New Roman" w:hAnsi="Times New Roman"/>
                <w:sz w:val="20"/>
                <w:szCs w:val="20"/>
              </w:rPr>
            </w:pPr>
          </w:p>
          <w:p w:rsidR="0072441B" w:rsidRPr="00624DE2" w:rsidP="00BF6B18">
            <w:pPr>
              <w:bidi w:val="0"/>
              <w:spacing w:after="0" w:line="240" w:lineRule="auto"/>
              <w:rPr>
                <w:rFonts w:ascii="Times New Roman" w:hAnsi="Times New Roman"/>
                <w:sz w:val="20"/>
                <w:szCs w:val="20"/>
              </w:rPr>
            </w:pPr>
          </w:p>
          <w:p w:rsidR="0072441B"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pStyle w:val="Normlny"/>
              <w:bidi w:val="0"/>
              <w:spacing w:after="0" w:line="240" w:lineRule="auto"/>
              <w:rPr>
                <w:rFonts w:ascii="Times New Roman" w:hAnsi="Times New Roman"/>
              </w:rPr>
            </w:pPr>
            <w:r w:rsidRPr="00624DE2" w:rsidR="002F1777">
              <w:rPr>
                <w:rFonts w:ascii="Times New Roman" w:hAnsi="Times New Roman"/>
              </w:rPr>
              <w:t>§ 50 O</w:t>
            </w:r>
            <w:r w:rsidRPr="00624DE2" w:rsidR="00150A72">
              <w:rPr>
                <w:rFonts w:ascii="Times New Roman" w:hAnsi="Times New Roman"/>
              </w:rPr>
              <w:t> </w:t>
            </w:r>
            <w:r w:rsidRPr="00624DE2" w:rsidR="002F1777">
              <w:rPr>
                <w:rFonts w:ascii="Times New Roman" w:hAnsi="Times New Roman"/>
              </w:rPr>
              <w:t>1</w:t>
            </w: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r w:rsidRPr="00624DE2">
              <w:rPr>
                <w:rFonts w:ascii="Times New Roman" w:hAnsi="Times New Roman"/>
              </w:rPr>
              <w:t>§ 50 O</w:t>
            </w:r>
            <w:r w:rsidRPr="00624DE2" w:rsidR="00627B8E">
              <w:rPr>
                <w:rFonts w:ascii="Times New Roman" w:hAnsi="Times New Roman"/>
              </w:rPr>
              <w:t> </w:t>
            </w:r>
            <w:r w:rsidRPr="00624DE2">
              <w:rPr>
                <w:rFonts w:ascii="Times New Roman" w:hAnsi="Times New Roman"/>
              </w:rPr>
              <w:t>2</w:t>
            </w: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8A766D"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r w:rsidRPr="00624DE2">
              <w:rPr>
                <w:rFonts w:ascii="Times New Roman" w:hAnsi="Times New Roman"/>
              </w:rPr>
              <w:t>§ 52 O</w:t>
            </w:r>
            <w:r w:rsidRPr="00624DE2" w:rsidR="00D361F6">
              <w:rPr>
                <w:rFonts w:ascii="Times New Roman" w:hAnsi="Times New Roman"/>
              </w:rPr>
              <w:t> </w:t>
            </w:r>
            <w:r w:rsidRPr="00624DE2">
              <w:rPr>
                <w:rFonts w:ascii="Times New Roman" w:hAnsi="Times New Roman"/>
              </w:rPr>
              <w:t>1</w:t>
            </w:r>
          </w:p>
          <w:p w:rsidR="00D361F6" w:rsidRPr="00624DE2" w:rsidP="00BF6B18">
            <w:pPr>
              <w:pStyle w:val="Normlny"/>
              <w:bidi w:val="0"/>
              <w:spacing w:after="0" w:line="240" w:lineRule="auto"/>
              <w:rPr>
                <w:rFonts w:ascii="Times New Roman" w:hAnsi="Times New Roman"/>
              </w:rPr>
            </w:pPr>
          </w:p>
          <w:p w:rsidR="00D361F6" w:rsidRPr="00624DE2" w:rsidP="00BF6B18">
            <w:pPr>
              <w:pStyle w:val="Normlny"/>
              <w:bidi w:val="0"/>
              <w:spacing w:after="0" w:line="240" w:lineRule="auto"/>
              <w:rPr>
                <w:rFonts w:ascii="Times New Roman" w:hAnsi="Times New Roman"/>
              </w:rPr>
            </w:pPr>
          </w:p>
          <w:p w:rsidR="00D361F6" w:rsidRPr="00624DE2" w:rsidP="00BF6B18">
            <w:pPr>
              <w:pStyle w:val="Normlny"/>
              <w:bidi w:val="0"/>
              <w:spacing w:after="0" w:line="240" w:lineRule="auto"/>
              <w:rPr>
                <w:rFonts w:ascii="Times New Roman" w:hAnsi="Times New Roman"/>
              </w:rPr>
            </w:pPr>
          </w:p>
          <w:p w:rsidR="00D361F6" w:rsidRPr="00624DE2" w:rsidP="00BF6B18">
            <w:pPr>
              <w:pStyle w:val="Normlny"/>
              <w:bidi w:val="0"/>
              <w:spacing w:after="0" w:line="240" w:lineRule="auto"/>
              <w:rPr>
                <w:rFonts w:ascii="Times New Roman" w:hAnsi="Times New Roman"/>
              </w:rPr>
            </w:pPr>
          </w:p>
          <w:p w:rsidR="00D361F6" w:rsidRPr="00624DE2" w:rsidP="00BF6B18">
            <w:pPr>
              <w:pStyle w:val="Normlny"/>
              <w:bidi w:val="0"/>
              <w:spacing w:after="0" w:line="240" w:lineRule="auto"/>
              <w:rPr>
                <w:rFonts w:ascii="Times New Roman" w:hAnsi="Times New Roman"/>
              </w:rPr>
            </w:pPr>
          </w:p>
          <w:p w:rsidR="00D361F6" w:rsidRPr="00624DE2" w:rsidP="00BF6B18">
            <w:pPr>
              <w:pStyle w:val="Normlny"/>
              <w:bidi w:val="0"/>
              <w:spacing w:after="0" w:line="240" w:lineRule="auto"/>
              <w:rPr>
                <w:rFonts w:ascii="Times New Roman" w:hAnsi="Times New Roman"/>
              </w:rPr>
            </w:pPr>
          </w:p>
          <w:p w:rsidR="00D361F6" w:rsidRPr="00624DE2" w:rsidP="00BF6B18">
            <w:pPr>
              <w:pStyle w:val="Normlny"/>
              <w:bidi w:val="0"/>
              <w:spacing w:after="0" w:line="240" w:lineRule="auto"/>
              <w:rPr>
                <w:rFonts w:ascii="Times New Roman" w:hAnsi="Times New Roman"/>
              </w:rPr>
            </w:pPr>
          </w:p>
          <w:p w:rsidR="00D361F6" w:rsidRPr="00624DE2" w:rsidP="00BF6B18">
            <w:pPr>
              <w:pStyle w:val="Normlny"/>
              <w:bidi w:val="0"/>
              <w:spacing w:after="0" w:line="240" w:lineRule="auto"/>
              <w:rPr>
                <w:rFonts w:ascii="Times New Roman" w:hAnsi="Times New Roman"/>
              </w:rPr>
            </w:pPr>
          </w:p>
          <w:p w:rsidR="00D361F6" w:rsidRPr="00624DE2" w:rsidP="00BF6B18">
            <w:pPr>
              <w:pStyle w:val="Normlny"/>
              <w:bidi w:val="0"/>
              <w:spacing w:after="0" w:line="240" w:lineRule="auto"/>
              <w:rPr>
                <w:rFonts w:ascii="Times New Roman" w:hAnsi="Times New Roman"/>
              </w:rPr>
            </w:pPr>
          </w:p>
          <w:p w:rsidR="00D361F6" w:rsidRPr="00624DE2" w:rsidP="00BF6B18">
            <w:pPr>
              <w:pStyle w:val="Normlny"/>
              <w:bidi w:val="0"/>
              <w:spacing w:after="0" w:line="240" w:lineRule="auto"/>
              <w:rPr>
                <w:rFonts w:ascii="Times New Roman" w:hAnsi="Times New Roman"/>
              </w:rPr>
            </w:pPr>
          </w:p>
          <w:p w:rsidR="00D361F6" w:rsidRPr="00624DE2" w:rsidP="00BF6B18">
            <w:pPr>
              <w:pStyle w:val="Normlny"/>
              <w:bidi w:val="0"/>
              <w:spacing w:after="0" w:line="240" w:lineRule="auto"/>
              <w:rPr>
                <w:rFonts w:ascii="Times New Roman" w:hAnsi="Times New Roman"/>
              </w:rPr>
            </w:pPr>
            <w:r w:rsidRPr="00624DE2">
              <w:rPr>
                <w:rFonts w:ascii="Times New Roman" w:hAnsi="Times New Roman"/>
              </w:rPr>
              <w:t>§ 28 O 5</w:t>
            </w: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627B8E"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150A72" w:rsidRPr="00624DE2" w:rsidP="00BF6B18">
            <w:pPr>
              <w:pStyle w:val="Normlny"/>
              <w:bidi w:val="0"/>
              <w:spacing w:after="0" w:line="240" w:lineRule="auto"/>
              <w:rPr>
                <w:rFonts w:ascii="Times New Roman" w:hAnsi="Times New Roman"/>
              </w:rPr>
            </w:pPr>
          </w:p>
          <w:p w:rsidR="0072441B" w:rsidRPr="00624DE2" w:rsidP="00BF6B18">
            <w:pPr>
              <w:pStyle w:val="Normlny"/>
              <w:bidi w:val="0"/>
              <w:spacing w:after="0" w:line="240" w:lineRule="auto"/>
              <w:rPr>
                <w:rFonts w:ascii="Times New Roman" w:hAnsi="Times New Roman"/>
              </w:rPr>
            </w:pPr>
          </w:p>
          <w:p w:rsidR="0072441B" w:rsidRPr="00624DE2" w:rsidP="00BF6B18">
            <w:pPr>
              <w:pStyle w:val="Normlny"/>
              <w:bidi w:val="0"/>
              <w:spacing w:after="0" w:line="240" w:lineRule="auto"/>
              <w:rPr>
                <w:rFonts w:ascii="Times New Roman" w:hAnsi="Times New Roman"/>
              </w:rPr>
            </w:pPr>
          </w:p>
          <w:p w:rsidR="0072441B" w:rsidRPr="00624DE2" w:rsidP="00BF6B18">
            <w:pPr>
              <w:pStyle w:val="Normlny"/>
              <w:bidi w:val="0"/>
              <w:spacing w:after="0" w:line="240" w:lineRule="auto"/>
              <w:rPr>
                <w:rFonts w:ascii="Times New Roman" w:hAnsi="Times New Roman"/>
              </w:rPr>
            </w:pPr>
          </w:p>
          <w:p w:rsidR="0072441B" w:rsidRPr="00624DE2" w:rsidP="00BF6B18">
            <w:pPr>
              <w:pStyle w:val="Normlny"/>
              <w:bidi w:val="0"/>
              <w:spacing w:after="0" w:line="240" w:lineRule="auto"/>
              <w:rPr>
                <w:rFonts w:ascii="Times New Roman" w:hAnsi="Times New Roman"/>
              </w:rPr>
            </w:pPr>
          </w:p>
          <w:p w:rsidR="0072441B" w:rsidRPr="00624DE2" w:rsidP="00BF6B18">
            <w:pPr>
              <w:pStyle w:val="Normlny"/>
              <w:bidi w:val="0"/>
              <w:spacing w:after="0" w:line="240" w:lineRule="auto"/>
              <w:rPr>
                <w:rFonts w:ascii="Times New Roman" w:hAnsi="Times New Roman"/>
              </w:rPr>
            </w:pPr>
          </w:p>
          <w:p w:rsidR="0072441B" w:rsidRPr="00624DE2" w:rsidP="00BF6B18">
            <w:pPr>
              <w:pStyle w:val="Normlny"/>
              <w:bidi w:val="0"/>
              <w:spacing w:after="0" w:line="240" w:lineRule="auto"/>
              <w:rPr>
                <w:rFonts w:ascii="Times New Roman" w:hAnsi="Times New Roman"/>
              </w:rPr>
            </w:pPr>
          </w:p>
          <w:p w:rsidR="0072441B" w:rsidRPr="00624DE2" w:rsidP="00BF6B18">
            <w:pPr>
              <w:pStyle w:val="Normlny"/>
              <w:bidi w:val="0"/>
              <w:spacing w:after="0" w:line="240" w:lineRule="auto"/>
              <w:rPr>
                <w:rFonts w:ascii="Times New Roman" w:hAnsi="Times New Roman"/>
              </w:rPr>
            </w:pPr>
            <w:r w:rsidRPr="00624DE2">
              <w:rPr>
                <w:rFonts w:ascii="Times New Roman" w:hAnsi="Times New Roman"/>
              </w:rPr>
              <w:t>§ 52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w:t>
            </w:r>
            <w:smartTag w:uri="urn:schemas-microsoft-com:office:smarttags" w:element="metricconverter">
              <w:smartTagPr>
                <w:attr w:name="ProductID" w:val="4 a"/>
              </w:smartTagPr>
              <w:r w:rsidRPr="00624DE2">
                <w:rPr>
                  <w:rFonts w:ascii="Times New Roman" w:hAnsi="Times New Roman"/>
                  <w:sz w:val="20"/>
                  <w:szCs w:val="20"/>
                  <w:lang w:eastAsia="en-US"/>
                </w:rPr>
                <w:t>4 a</w:t>
              </w:r>
            </w:smartTag>
            <w:r w:rsidRPr="00624DE2">
              <w:rPr>
                <w:rFonts w:ascii="Times New Roman" w:hAnsi="Times New Roman"/>
                <w:sz w:val="20"/>
                <w:szCs w:val="20"/>
                <w:lang w:eastAsia="en-US"/>
              </w:rPr>
              <w:t xml:space="preserve"> 6, § 8 ods. 2, </w:t>
            </w:r>
            <w:smartTag w:uri="urn:schemas-microsoft-com:office:smarttags" w:element="metricconverter">
              <w:smartTagPr>
                <w:attr w:name="ProductID" w:val="4 a"/>
              </w:smartTagPr>
              <w:r w:rsidRPr="00624DE2">
                <w:rPr>
                  <w:rFonts w:ascii="Times New Roman" w:hAnsi="Times New Roman"/>
                  <w:sz w:val="20"/>
                  <w:szCs w:val="20"/>
                  <w:lang w:eastAsia="en-US"/>
                </w:rPr>
                <w:t>4 a</w:t>
              </w:r>
            </w:smartTag>
            <w:r w:rsidRPr="00624DE2">
              <w:rPr>
                <w:rFonts w:ascii="Times New Roman" w:hAnsi="Times New Roman"/>
                <w:sz w:val="20"/>
                <w:szCs w:val="20"/>
                <w:lang w:eastAsia="en-US"/>
              </w:rPr>
              <w:t xml:space="preserve"> 6 alebo v nedodržiavaní alebo v obchádzaní iných ustanovení tohto zákona, právne záväzných aktov Európskej únie, ktoré sa vzťahujú na výkon bankových činností, osobitných zákonov 46)alebo iných všeobecne záväzných právnych predpisov, ktoré sa vzťahujú na výkon bankových činností, môže Národná banka Slovenska podľa závažnosti, rozsahu, dĺžky trvania, následkov a povahy zistených nedostatkov</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uložiť banke alebo pobočke zahraničnej banky prijať opatrenia na jej ozdravenie,</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uložiť banke alebo pobočke zahraničnej banky predkladať osobitné výkazy, hlásenia a správy,</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uložiť banke alebo pobočke zahraničnej banky skončiť nepovolenú činnosť,</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uložiť pokutu banke alebo pobočke zahraničnej banky od 3 300 eur do 332 000 eur a pri opakovanom alebo závažnom nedostatku až do výšky 664 000 eur,</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obmedziť alebo pozastaviť banke alebo pobočke zahraničnej banky výkon niektorej bankovej činnosti alebo výkon niektorého druhu obchodov,</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f) odobrať bankové povolenie na výkon niektorej bankovej činnosti,</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g) uložiť opravu účtovnej alebo inej evidencie podľa zistení Národnej banky Slovenska alebo audítora,</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h) uložiť uverejnenie opravy neúplnej, nesprávnej alebo nepravdivej informácie, ktorú banka alebo pobočka zahraničnej banky uverejnila na základe zákonom uloženej povinnosti,</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i) uložiť zúčtovanie strát z hospodárenia so základným imaním po zúčtovaní strát s nerozdeleným ziskom z minulých rokov, s fondmi tvorenými zo zisku a s kapitálovými fondmi,</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j) zaviesť nútenú správu nad bankou alebo pobočkou zahraničnej banky z dôvodov uvedených v § 53,</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k) odobrať bankové povolenie banke alebo pobočke zahraničnej banky z dôvodov uvedených v § 63,</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l) uložiť banke alebo pobočke zahraničnej banky prijať opatrenia na zlepšenie riadenia rizík,</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m) uložiť banke udržiavať hodnotu vlastných zdrojov vo výške presahujúcej hodnotu požiadaviek na vlastné zdroje určenej týmto zákonom podľa </w:t>
            </w:r>
            <w:r w:rsidRPr="00624DE2">
              <w:rPr>
                <w:rFonts w:ascii="Times New Roman" w:hAnsi="Times New Roman"/>
                <w:b/>
                <w:sz w:val="20"/>
                <w:szCs w:val="20"/>
                <w:lang w:eastAsia="en-US"/>
              </w:rPr>
              <w:t xml:space="preserve">§ </w:t>
            </w:r>
            <w:r w:rsidRPr="00624DE2" w:rsidR="008A766D">
              <w:rPr>
                <w:rFonts w:ascii="Times New Roman" w:hAnsi="Times New Roman"/>
                <w:b/>
                <w:sz w:val="20"/>
                <w:szCs w:val="20"/>
                <w:lang w:eastAsia="en-US"/>
              </w:rPr>
              <w:t>29</w:t>
            </w:r>
            <w:r w:rsidRPr="00624DE2">
              <w:rPr>
                <w:rFonts w:ascii="Times New Roman" w:hAnsi="Times New Roman"/>
                <w:b/>
                <w:sz w:val="20"/>
                <w:szCs w:val="20"/>
                <w:lang w:eastAsia="en-US"/>
              </w:rPr>
              <w:t xml:space="preserve"> ods. 4</w:t>
            </w:r>
            <w:r w:rsidRPr="00624DE2">
              <w:rPr>
                <w:rFonts w:ascii="Times New Roman" w:hAnsi="Times New Roman"/>
                <w:sz w:val="20"/>
                <w:szCs w:val="20"/>
                <w:lang w:eastAsia="en-US"/>
              </w:rPr>
              <w:t>,</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o) uložiť banke alebo pobočke zahraničnej banky znížiť významné riziká, ktoré podstupuje pri výkone svojich činností,</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p) uložiť banke alebo pobočke zahraničnej banky udržiavať stanovený rozsah aktív banky alebo pobočky zahraničnej banky v určenej výške,</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 30 ods. </w:t>
            </w:r>
            <w:smartTag w:uri="urn:schemas-microsoft-com:office:smarttags" w:element="metricconverter">
              <w:smartTagPr>
                <w:attr w:name="ProductID" w:val="4 a"/>
              </w:smartTagPr>
              <w:r w:rsidRPr="00624DE2">
                <w:rPr>
                  <w:rFonts w:ascii="Times New Roman" w:hAnsi="Times New Roman"/>
                  <w:sz w:val="20"/>
                  <w:szCs w:val="20"/>
                  <w:lang w:eastAsia="en-US"/>
                </w:rPr>
                <w:t>4 a</w:t>
              </w:r>
            </w:smartTag>
            <w:r w:rsidRPr="00624DE2">
              <w:rPr>
                <w:rFonts w:ascii="Times New Roman" w:hAnsi="Times New Roman"/>
                <w:sz w:val="20"/>
                <w:szCs w:val="20"/>
                <w:lang w:eastAsia="en-US"/>
              </w:rPr>
              <w:t xml:space="preserve"> 5,</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F177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s) uložiť banke, aby použila zisk na udržanie hodnoty vlastných zdrojov vo výške presahujúcej hodnotu požiadaviek na vlastné zdroje podľa § 30 ods. </w:t>
            </w:r>
            <w:smartTag w:uri="urn:schemas-microsoft-com:office:smarttags" w:element="metricconverter">
              <w:smartTagPr>
                <w:attr w:name="ProductID" w:val="4 a"/>
              </w:smartTagPr>
              <w:r w:rsidRPr="00624DE2">
                <w:rPr>
                  <w:rFonts w:ascii="Times New Roman" w:hAnsi="Times New Roman"/>
                  <w:sz w:val="20"/>
                  <w:szCs w:val="20"/>
                  <w:lang w:eastAsia="en-US"/>
                </w:rPr>
                <w:t>4 a</w:t>
              </w:r>
            </w:smartTag>
            <w:r w:rsidRPr="00624DE2">
              <w:rPr>
                <w:rFonts w:ascii="Times New Roman" w:hAnsi="Times New Roman"/>
                <w:sz w:val="20"/>
                <w:szCs w:val="20"/>
                <w:lang w:eastAsia="en-US"/>
              </w:rPr>
              <w:t xml:space="preserve"> 5.</w:t>
            </w:r>
          </w:p>
          <w:p w:rsidR="00CC6E03" w:rsidRPr="00624DE2" w:rsidP="00BF6B18">
            <w:pPr>
              <w:bidi w:val="0"/>
              <w:spacing w:after="0" w:line="240" w:lineRule="auto"/>
              <w:rPr>
                <w:rFonts w:ascii="Times New Roman" w:hAnsi="Times New Roman"/>
                <w:sz w:val="20"/>
                <w:szCs w:val="20"/>
                <w:lang w:eastAsia="en-US"/>
              </w:rPr>
            </w:pPr>
          </w:p>
          <w:p w:rsidR="00AC34D6" w:rsidRPr="00624DE2" w:rsidP="00BF6B18">
            <w:pPr>
              <w:bidi w:val="0"/>
              <w:spacing w:after="0" w:line="240" w:lineRule="auto"/>
              <w:rPr>
                <w:rFonts w:ascii="Times New Roman" w:hAnsi="Times New Roman"/>
                <w:sz w:val="20"/>
                <w:szCs w:val="20"/>
                <w:lang w:eastAsia="en-US"/>
              </w:rPr>
            </w:pPr>
            <w:r w:rsidRPr="00624DE2" w:rsidR="00AE3396">
              <w:rPr>
                <w:rFonts w:ascii="Times New Roman" w:hAnsi="Times New Roman"/>
                <w:sz w:val="20"/>
                <w:szCs w:val="20"/>
                <w:lang w:eastAsia="en-US"/>
              </w:rPr>
              <w:t>(2) Národná banka Slovenska môže uložiť členovi štatutárneho orgánu banky, členovi dozornej rady banky, vedúcemu pobočky zahraničnej banky, 22)zástupcovi vedúceho pobočky zahraničnej banky, prokuristovi, vedúcemu zamestnancovi banky alebo pobočky zahraničnej banky, 22)správcovi na výkon nútenej správy, alebo členovi štatutárneho orgánu, členovi dozorného orgánu alebo vedúcemu zamestnancovi finančnej holdingovej spoločnosti podľa § 44 ods. 3 alebo zmiešanej finančnej holdingovej spoločnosti podľa § 49c ods. 1 písm. b) až e) alebo zástupcovi správcu na výkon nútenej správy za porušenie povinností, ktoré mu vyplývajú z tohto zákona, osobitných zákonov 46)alebo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podľa § 44 ods. 3 alebo zmiešaná finančná holdingová spoločnosť podľa § 49c ods. 1 písm. b) povinná bezodkladne odvolať z funkcie.</w:t>
            </w:r>
          </w:p>
          <w:p w:rsidR="00627B8E" w:rsidRPr="00624DE2" w:rsidP="00BF6B18">
            <w:pPr>
              <w:bidi w:val="0"/>
              <w:spacing w:after="0" w:line="240" w:lineRule="auto"/>
              <w:rPr>
                <w:rFonts w:ascii="Times New Roman" w:hAnsi="Times New Roman"/>
                <w:sz w:val="20"/>
                <w:szCs w:val="20"/>
                <w:lang w:eastAsia="en-US"/>
              </w:rPr>
            </w:pPr>
          </w:p>
          <w:p w:rsidR="00627B8E"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p w:rsidR="0070223A" w:rsidRPr="00624DE2" w:rsidP="00BF6B18">
            <w:pPr>
              <w:bidi w:val="0"/>
              <w:spacing w:after="0" w:line="240" w:lineRule="auto"/>
              <w:rPr>
                <w:rFonts w:ascii="Times New Roman" w:hAnsi="Times New Roman"/>
                <w:sz w:val="20"/>
                <w:szCs w:val="20"/>
                <w:lang w:eastAsia="en-US"/>
              </w:rPr>
            </w:pPr>
          </w:p>
          <w:p w:rsidR="0070223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(5) 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w:t>
            </w:r>
          </w:p>
          <w:p w:rsidR="0072441B" w:rsidRPr="00624DE2" w:rsidP="00BF6B18">
            <w:pPr>
              <w:bidi w:val="0"/>
              <w:spacing w:after="0" w:line="240" w:lineRule="auto"/>
              <w:rPr>
                <w:rFonts w:ascii="Times New Roman" w:hAnsi="Times New Roman"/>
                <w:sz w:val="20"/>
                <w:szCs w:val="20"/>
                <w:lang w:eastAsia="en-US"/>
              </w:rPr>
            </w:pPr>
          </w:p>
          <w:p w:rsidR="0072441B"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93F11"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93F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jc w:val="both"/>
              <w:rPr>
                <w:rFonts w:ascii="Times New Roman" w:hAnsi="Times New Roman"/>
                <w:b/>
                <w:sz w:val="20"/>
                <w:szCs w:val="20"/>
              </w:rPr>
            </w:pPr>
            <w:r w:rsidRPr="00624DE2">
              <w:rPr>
                <w:rFonts w:ascii="Times New Roman" w:hAnsi="Times New Roman"/>
                <w:b/>
                <w:sz w:val="20"/>
                <w:szCs w:val="20"/>
              </w:rPr>
              <w:t>Kritériá na kvalifikované účasti</w:t>
            </w:r>
          </w:p>
          <w:p w:rsidR="005571E9" w:rsidRPr="00624DE2" w:rsidP="00BF6B18">
            <w:pPr>
              <w:bidi w:val="0"/>
              <w:adjustRightInd w:val="0"/>
              <w:spacing w:after="0" w:line="240" w:lineRule="auto"/>
              <w:jc w:val="both"/>
              <w:rPr>
                <w:rFonts w:ascii="Times New Roman" w:hAnsi="Times New Roman"/>
                <w:sz w:val="20"/>
                <w:szCs w:val="20"/>
              </w:rPr>
            </w:pPr>
          </w:p>
          <w:p w:rsidR="005571E9" w:rsidRPr="00624DE2" w:rsidP="00BF6B18">
            <w:pPr>
              <w:bidi w:val="0"/>
              <w:adjustRightInd w:val="0"/>
              <w:spacing w:after="0" w:line="240" w:lineRule="auto"/>
              <w:jc w:val="both"/>
              <w:rPr>
                <w:rFonts w:ascii="Times New Roman" w:hAnsi="Times New Roman"/>
                <w:sz w:val="20"/>
                <w:szCs w:val="20"/>
              </w:rPr>
            </w:pPr>
            <w:r w:rsidRPr="00624DE2">
              <w:rPr>
                <w:rFonts w:ascii="Times New Roman" w:hAnsi="Times New Roman"/>
                <w:sz w:val="20"/>
                <w:szCs w:val="20"/>
              </w:rPr>
              <w:t xml:space="preserve">Pri určovaní, či sú splnené kritériá na kvalifikovanú účasť uvedenú v článkoch 22, </w:t>
            </w:r>
            <w:smartTag w:uri="urn:schemas-microsoft-com:office:smarttags" w:element="metricconverter">
              <w:smartTagPr>
                <w:attr w:name="ProductID" w:val="25 a"/>
              </w:smartTagPr>
              <w:r w:rsidRPr="00624DE2">
                <w:rPr>
                  <w:rFonts w:ascii="Times New Roman" w:hAnsi="Times New Roman"/>
                  <w:sz w:val="20"/>
                  <w:szCs w:val="20"/>
                </w:rPr>
                <w:t>25 a</w:t>
              </w:r>
            </w:smartTag>
            <w:r w:rsidRPr="00624DE2">
              <w:rPr>
                <w:rFonts w:ascii="Times New Roman" w:hAnsi="Times New Roman"/>
                <w:sz w:val="20"/>
                <w:szCs w:val="20"/>
              </w:rPr>
              <w:t xml:space="preserve"> 26, sa zohľadnia hlasovacie práva uvedené v článkoch 9, </w:t>
            </w:r>
            <w:smartTag w:uri="urn:schemas-microsoft-com:office:smarttags" w:element="metricconverter">
              <w:smartTagPr>
                <w:attr w:name="ProductID" w:val="10 a"/>
              </w:smartTagPr>
              <w:r w:rsidRPr="00624DE2">
                <w:rPr>
                  <w:rFonts w:ascii="Times New Roman" w:hAnsi="Times New Roman"/>
                  <w:sz w:val="20"/>
                  <w:szCs w:val="20"/>
                </w:rPr>
                <w:t>10 a</w:t>
              </w:r>
            </w:smartTag>
            <w:r w:rsidRPr="00624DE2">
              <w:rPr>
                <w:rFonts w:ascii="Times New Roman" w:hAnsi="Times New Roman"/>
                <w:sz w:val="20"/>
                <w:szCs w:val="20"/>
              </w:rPr>
              <w:t xml:space="preserve"> 11 smernice 2004/109/ES a podmienky týkajúce sa ich navýšenia ustanovené v článku 12 ods. </w:t>
            </w:r>
            <w:smartTag w:uri="urn:schemas-microsoft-com:office:smarttags" w:element="metricconverter">
              <w:smartTagPr>
                <w:attr w:name="ProductID" w:val="4 a"/>
              </w:smartTagPr>
              <w:r w:rsidRPr="00624DE2">
                <w:rPr>
                  <w:rFonts w:ascii="Times New Roman" w:hAnsi="Times New Roman"/>
                  <w:sz w:val="20"/>
                  <w:szCs w:val="20"/>
                </w:rPr>
                <w:t>4 a</w:t>
              </w:r>
            </w:smartTag>
            <w:r w:rsidRPr="00624DE2">
              <w:rPr>
                <w:rFonts w:ascii="Times New Roman" w:hAnsi="Times New Roman"/>
                <w:sz w:val="20"/>
                <w:szCs w:val="20"/>
              </w:rPr>
              <w:t xml:space="preserve"> 5 uvedenej smernice.</w:t>
            </w:r>
          </w:p>
          <w:p w:rsidR="005571E9" w:rsidRPr="00624DE2" w:rsidP="00BF6B18">
            <w:pPr>
              <w:bidi w:val="0"/>
              <w:adjustRightInd w:val="0"/>
              <w:spacing w:after="0" w:line="240" w:lineRule="auto"/>
              <w:jc w:val="both"/>
              <w:rPr>
                <w:rFonts w:ascii="Times New Roman" w:hAnsi="Times New Roman"/>
                <w:sz w:val="20"/>
                <w:szCs w:val="20"/>
              </w:rPr>
            </w:pPr>
          </w:p>
          <w:p w:rsidR="005571E9" w:rsidRPr="00624DE2" w:rsidP="00BF6B18">
            <w:pPr>
              <w:bidi w:val="0"/>
              <w:adjustRightInd w:val="0"/>
              <w:spacing w:after="0" w:line="240" w:lineRule="auto"/>
              <w:jc w:val="both"/>
              <w:rPr>
                <w:rFonts w:ascii="Times New Roman" w:hAnsi="Times New Roman"/>
                <w:sz w:val="20"/>
                <w:szCs w:val="20"/>
              </w:rPr>
            </w:pPr>
            <w:r w:rsidRPr="00624DE2">
              <w:rPr>
                <w:rFonts w:ascii="Times New Roman" w:hAnsi="Times New Roman"/>
                <w:sz w:val="20"/>
                <w:szCs w:val="20"/>
              </w:rPr>
              <w:t>Pri určovaní, či sú splnené kritériá na kvalifikovanú účasť uvedené v článku 26, členské štáty nezohľadnia hlasovacie práva alebo podiely, ktoré inštitúcie môžu držať ako výsledok upisovania finančných nástrojov alebo umiestňovania finančných nástrojov so záväzkom, ako sa uvádza v oddiele A bode 6 prílohy I k smernici 2004/39/ES, ak sa tieto práva nevykonávajú alebo inak nevyužívajú na zasahovanie do riadenia emitenta a ak sa ich investičné spoločnosti alebo úverové inštitúcie zbavia do jedného roka po ich nadobudnutí.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28 O</w:t>
            </w:r>
            <w:r w:rsidRPr="00624DE2" w:rsidR="00883013">
              <w:rPr>
                <w:rFonts w:ascii="Times New Roman" w:hAnsi="Times New Roman"/>
              </w:rPr>
              <w:t> </w:t>
            </w:r>
            <w:r w:rsidRPr="00624DE2">
              <w:rPr>
                <w:rFonts w:ascii="Times New Roman" w:hAnsi="Times New Roman"/>
              </w:rPr>
              <w:t>1</w:t>
            </w:r>
            <w:r w:rsidRPr="00624DE2" w:rsidR="00883013">
              <w:rPr>
                <w:rFonts w:ascii="Times New Roman" w:hAnsi="Times New Roman"/>
              </w:rPr>
              <w:t xml:space="preserve"> a)</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83013" w:rsidRPr="00624DE2" w:rsidP="00883013">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Predchádzajúci súhlas Národnej banky Slovenska sa vyžaduje</w:t>
            </w:r>
          </w:p>
          <w:p w:rsidR="005571E9" w:rsidRPr="00624DE2" w:rsidP="00883013">
            <w:pPr>
              <w:bidi w:val="0"/>
              <w:spacing w:after="0" w:line="240" w:lineRule="auto"/>
              <w:rPr>
                <w:rFonts w:ascii="Times New Roman" w:hAnsi="Times New Roman"/>
                <w:b/>
                <w:sz w:val="20"/>
                <w:szCs w:val="20"/>
                <w:lang w:eastAsia="en-US"/>
              </w:rPr>
            </w:pPr>
            <w:r w:rsidRPr="00624DE2" w:rsidR="00883013">
              <w:rPr>
                <w:rFonts w:ascii="Times New Roman" w:hAnsi="Times New Roman"/>
                <w:sz w:val="20"/>
                <w:szCs w:val="20"/>
                <w:lang w:eastAsia="en-US"/>
              </w:rPr>
              <w:t>a) na nadobudnutie kvalifikovanej účasti na banke alebo na také ďalšie zvýšenie kvalifikovanej účasti na banke, ktorým by podiel na základnom imaní banky alebo na hlasovacích právach v banke dosiahol alebo prekročil 20 %, 30 % alebo 50 % alebo čím by sa táto banka stala dcérskou spoločnosťou osoby, ktorá nadobúda takýto podiel v jednej alebo v niekoľkých operáciách priamo alebo konaním v zhode; pri výpočte týchto podielov sa nezohľadňujú hlasovacie práva alebo podiely, ktoré obchodník s cennými papiermi, zahraničný obchodník s cennými papiermi, iná banka alebo zahraničná banka držia ako výsledok upisovania finančných nástrojov alebo umiestňovania finančných nástrojov na základe pevného záväzku,27g) ak sa tieto práva nevykonávajú alebo inak nevyužívajú na zasahovanie do riadenia banky a ak ich obchodník s cennými papiermi, zahraničný obchodník s cennými papiermi, iná banka alebo zahraničná banka prevedie na inú osobu do jedného roka po ich nadobudnutí,</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Čl.28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tabs>
                <w:tab w:val="left" w:pos="1095"/>
              </w:tabs>
              <w:bidi w:val="0"/>
              <w:adjustRightInd w:val="0"/>
              <w:spacing w:after="0" w:line="240" w:lineRule="auto"/>
              <w:rPr>
                <w:rFonts w:ascii="Times New Roman" w:hAnsi="Times New Roman"/>
                <w:sz w:val="20"/>
                <w:szCs w:val="20"/>
              </w:rPr>
            </w:pPr>
            <w:r w:rsidRPr="00624DE2">
              <w:rPr>
                <w:rFonts w:ascii="Times New Roman" w:hAnsi="Times New Roman"/>
                <w:sz w:val="20"/>
                <w:szCs w:val="20"/>
              </w:rPr>
              <w:t>HLAVA IV</w:t>
            </w:r>
          </w:p>
          <w:p w:rsidR="005571E9" w:rsidRPr="00624DE2" w:rsidP="00BF6B18">
            <w:pPr>
              <w:tabs>
                <w:tab w:val="left" w:pos="1095"/>
              </w:tabs>
              <w:bidi w:val="0"/>
              <w:adjustRightInd w:val="0"/>
              <w:spacing w:after="0" w:line="240" w:lineRule="auto"/>
              <w:rPr>
                <w:rFonts w:ascii="Times New Roman" w:hAnsi="Times New Roman"/>
                <w:sz w:val="20"/>
                <w:szCs w:val="20"/>
              </w:rPr>
            </w:pPr>
            <w:r w:rsidRPr="00624DE2">
              <w:rPr>
                <w:rFonts w:ascii="Times New Roman" w:hAnsi="Times New Roman"/>
                <w:sz w:val="20"/>
                <w:szCs w:val="20"/>
              </w:rPr>
              <w:t>POČIATOČNÝ KAPITÁL INVESTIČNÝCH SPOLOČNOSTÍ</w:t>
            </w:r>
          </w:p>
          <w:p w:rsidR="005571E9" w:rsidRPr="00624DE2" w:rsidP="00BF6B18">
            <w:pPr>
              <w:tabs>
                <w:tab w:val="left" w:pos="1095"/>
              </w:tabs>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Počiatočný kapitál investičných spoločností</w:t>
            </w:r>
          </w:p>
          <w:p w:rsidR="005571E9" w:rsidRPr="00624DE2" w:rsidP="00BF6B18">
            <w:pPr>
              <w:tabs>
                <w:tab w:val="left" w:pos="1095"/>
              </w:tabs>
              <w:bidi w:val="0"/>
              <w:adjustRightInd w:val="0"/>
              <w:spacing w:after="0" w:line="240" w:lineRule="auto"/>
              <w:rPr>
                <w:rFonts w:ascii="Times New Roman" w:hAnsi="Times New Roman"/>
                <w:sz w:val="20"/>
                <w:szCs w:val="20"/>
              </w:rPr>
            </w:pPr>
            <w:r w:rsidRPr="00624DE2">
              <w:rPr>
                <w:rFonts w:ascii="Times New Roman" w:hAnsi="Times New Roman"/>
                <w:sz w:val="20"/>
                <w:szCs w:val="20"/>
              </w:rPr>
              <w:t>1. Počiatočný kapitál investičných spoločností pozostáva len z jednej alebo viacerých položiek uvedených v článku 26 ods. 1 písm. a) až e) nariadenia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A638A2" w:rsidRPr="00624DE2" w:rsidP="00BF6B18">
            <w:pPr>
              <w:pStyle w:val="Normlny"/>
              <w:bidi w:val="0"/>
              <w:spacing w:after="0" w:line="240" w:lineRule="auto"/>
              <w:rPr>
                <w:rFonts w:ascii="Times New Roman" w:hAnsi="Times New Roman"/>
              </w:rPr>
            </w:pPr>
            <w:r w:rsidRPr="00624DE2" w:rsidR="005571E9">
              <w:rPr>
                <w:rFonts w:ascii="Times New Roman" w:hAnsi="Times New Roman"/>
              </w:rPr>
              <w:t xml:space="preserve">§ </w:t>
            </w:r>
            <w:r w:rsidRPr="00624DE2" w:rsidR="00253803">
              <w:rPr>
                <w:rFonts w:ascii="Times New Roman" w:hAnsi="Times New Roman"/>
              </w:rPr>
              <w:t>55</w:t>
            </w:r>
            <w:r w:rsidRPr="00624DE2" w:rsidR="005571E9">
              <w:rPr>
                <w:rFonts w:ascii="Times New Roman" w:hAnsi="Times New Roman"/>
              </w:rPr>
              <w:t xml:space="preserve"> O</w:t>
            </w:r>
            <w:r w:rsidRPr="00624DE2">
              <w:rPr>
                <w:rFonts w:ascii="Times New Roman" w:hAnsi="Times New Roman"/>
              </w:rPr>
              <w:t> </w:t>
            </w:r>
            <w:r w:rsidRPr="00624DE2" w:rsidR="00253803">
              <w:rPr>
                <w:rFonts w:ascii="Times New Roman" w:hAnsi="Times New Roman"/>
              </w:rPr>
              <w:t>2</w:t>
            </w:r>
          </w:p>
          <w:p w:rsidR="005571E9" w:rsidRPr="00624DE2" w:rsidP="00BF6B18">
            <w:pPr>
              <w:pStyle w:val="Normlny"/>
              <w:bidi w:val="0"/>
              <w:spacing w:after="0" w:line="240" w:lineRule="auto"/>
              <w:rPr>
                <w:rFonts w:ascii="Times New Roman" w:hAnsi="Times New Roman"/>
              </w:rPr>
            </w:pPr>
            <w:r w:rsidRPr="00624DE2" w:rsidR="00A638A2">
              <w:rPr>
                <w:rFonts w:ascii="Times New Roman" w:hAnsi="Times New Roman"/>
              </w:rPr>
              <w:t>P a)</w:t>
            </w:r>
            <w:r w:rsidRPr="00624DE2">
              <w:rPr>
                <w:rFonts w:ascii="Times New Roman" w:hAnsi="Times New Roman"/>
              </w:rPr>
              <w:t xml:space="preserve"> </w:t>
            </w: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253803" w:rsidRPr="00624DE2" w:rsidP="00253803">
            <w:pPr>
              <w:bidi w:val="0"/>
              <w:spacing w:after="0" w:line="240" w:lineRule="auto"/>
              <w:rPr>
                <w:rFonts w:ascii="Times New Roman" w:hAnsi="Times New Roman"/>
                <w:sz w:val="20"/>
                <w:szCs w:val="20"/>
                <w:lang w:eastAsia="en-US"/>
              </w:rPr>
            </w:pPr>
            <w:r w:rsidRPr="00624DE2" w:rsidR="005571E9">
              <w:rPr>
                <w:rFonts w:ascii="Times New Roman" w:hAnsi="Times New Roman"/>
                <w:sz w:val="20"/>
                <w:szCs w:val="20"/>
              </w:rPr>
              <w:t>(.</w:t>
            </w:r>
            <w:r w:rsidRPr="00624DE2">
              <w:rPr>
                <w:rFonts w:ascii="Times New Roman" w:hAnsi="Times New Roman"/>
                <w:sz w:val="20"/>
                <w:szCs w:val="20"/>
                <w:lang w:eastAsia="en-US"/>
              </w:rPr>
              <w:t>2) Na udelenie povolenia podľa odseku 1 sa musí preukázať splnenie týchto podmienok:</w:t>
            </w:r>
          </w:p>
          <w:p w:rsidR="005571E9" w:rsidRPr="00624DE2" w:rsidP="00253803">
            <w:pPr>
              <w:bidi w:val="0"/>
              <w:adjustRightInd w:val="0"/>
              <w:spacing w:after="0" w:line="240" w:lineRule="auto"/>
              <w:rPr>
                <w:rFonts w:ascii="Times New Roman" w:hAnsi="Times New Roman"/>
                <w:b/>
                <w:sz w:val="20"/>
                <w:szCs w:val="20"/>
                <w:lang w:eastAsia="en-US"/>
              </w:rPr>
            </w:pPr>
            <w:r w:rsidRPr="00624DE2" w:rsidR="00253803">
              <w:rPr>
                <w:rFonts w:ascii="Times New Roman" w:hAnsi="Times New Roman"/>
                <w:sz w:val="20"/>
                <w:szCs w:val="20"/>
                <w:lang w:eastAsia="en-US"/>
              </w:rPr>
              <w:t>a) splatenie základného imania obchodníka s cennými papiermi podľa § 54</w:t>
            </w:r>
            <w:r w:rsidRPr="00624DE2" w:rsidR="00003C4F">
              <w:rPr>
                <w:rFonts w:ascii="Times New Roman" w:hAnsi="Times New Roman"/>
                <w:sz w:val="20"/>
                <w:szCs w:val="20"/>
                <w:lang w:eastAsia="en-US"/>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jc w:val="left"/>
              <w:rPr>
                <w:rFonts w:ascii="Times New Roman" w:hAnsi="Times New Roman"/>
                <w:b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Čl.28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Všetky investičné spoločnosti iné ako tie, ktoré sú uvedené v článku 29, musia mať počiatočný kapitál vo výške 730000 EUR.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54 O 11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(11) Základné imanie obchodníka s cennými papiermi je najmenej 730 000 eur, ak tento zákon neustanovuje inak.</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Čl.29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Počiatočný kapitál určitých druhov investičných spoločností</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Počiatočný kapitál vo výške 125000 EUR musí mať investičná spoločnosť, ktorá neobchoduje so žiadnymi finančnými nástrojmi na vlastný účet ani neupisuje emisie finančných nástrojov na základe pevného záväzku, ale ktorá drží peniaze alebo cenné papiere klientov a ktorá ponúka jednu alebo viacero z týchto služieb:</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prijímanie a prevod príkazov investorov týkajúcich sa finančných nástrojov;</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plnenie príkazov investorov týkajúcich sa finančných nástrojov;</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správa individuálnych portfólií investícií vo finančných nástrojoch.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54 O 12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(12) Základné imanie obchodníka s cennými papiermi, ktorý poskytuje investičné služby podľa § 6 ods. 1 písm. a), b) alebo d) a nie je oprávnený poskytovať investičnú službu podľa § 6 ods. 1 písm. c) ani upisovanie finančných nástrojov na základe pevného záväzku, je najmenej 125 000 eur.</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B01A31">
              <w:rPr>
                <w:rFonts w:ascii="Times New Roman" w:hAnsi="Times New Roman"/>
                <w:sz w:val="20"/>
                <w:szCs w:val="20"/>
              </w:rPr>
              <w:t>Čl.29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01A3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Príslušné orgány môžu povoliť investičnej spoločnosti, ktorá plní príkazy investorov týkajúce sa finančných nástrojov, držať takéto nástroje na vlastný účet, ak sú splnené tieto podmienky:</w:t>
            </w:r>
          </w:p>
          <w:p w:rsidR="00B01A3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takéto pozície vzniknú iba ako následok toho, že spoločnosti sa nepodarí presne splniť príkazy investorov;</w:t>
            </w:r>
          </w:p>
          <w:p w:rsidR="00B01A3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celková trhová hodnota všetkých takýchto pozícií podlieha hornej hranici 15 % počiatočného kapitálu spoločnosti;</w:t>
            </w:r>
          </w:p>
          <w:p w:rsidR="00B01A3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c) spoločnosť spĺňa požiadavky ustanovené v článkoch 92 až </w:t>
            </w:r>
            <w:smartTag w:uri="urn:schemas-microsoft-com:office:smarttags" w:element="metricconverter">
              <w:smartTagPr>
                <w:attr w:name="ProductID" w:val="95 a"/>
              </w:smartTagPr>
              <w:r w:rsidRPr="00624DE2">
                <w:rPr>
                  <w:rFonts w:ascii="Times New Roman" w:hAnsi="Times New Roman"/>
                  <w:sz w:val="20"/>
                  <w:szCs w:val="20"/>
                </w:rPr>
                <w:t>95 a</w:t>
              </w:r>
            </w:smartTag>
            <w:r w:rsidRPr="00624DE2">
              <w:rPr>
                <w:rFonts w:ascii="Times New Roman" w:hAnsi="Times New Roman"/>
                <w:sz w:val="20"/>
                <w:szCs w:val="20"/>
              </w:rPr>
              <w:t xml:space="preserve"> štvrtej časti nariadenia (EÚ) č. 575/2013;</w:t>
            </w:r>
          </w:p>
          <w:p w:rsidR="00DB0856" w:rsidRPr="00624DE2" w:rsidP="00BF6B18">
            <w:pPr>
              <w:bidi w:val="0"/>
              <w:adjustRightInd w:val="0"/>
              <w:spacing w:after="0" w:line="240" w:lineRule="auto"/>
              <w:rPr>
                <w:rFonts w:ascii="Times New Roman" w:hAnsi="Times New Roman"/>
                <w:sz w:val="20"/>
                <w:szCs w:val="20"/>
              </w:rPr>
            </w:pPr>
            <w:r w:rsidRPr="00624DE2" w:rsidR="00B01A31">
              <w:rPr>
                <w:rFonts w:ascii="Times New Roman" w:hAnsi="Times New Roman"/>
                <w:sz w:val="20"/>
                <w:szCs w:val="20"/>
              </w:rPr>
              <w:t>d) takéto pozície sú náhodné a dočasné vo svojej podstate a prísne obmedzené na čas potrebný na uskutočnenie príslušnej transakcie.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A2457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Čl.29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Členské štáty môžu znížiť sumu uvedenú v odseku 1 na 50000 EUR, ak spoločnosť nie je oprávnená držať peniaze alebo cenné papiere klientov, obchodovať na vlastný účet či upisovať emisie na základe pevného záväzku.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54 O 14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(14) Základné imanie obchodníka s cennými papiermi, ktorý poskytuje len investičné služby podľa § 6 ods. 1 písm. a) alebo e) a nie je pri ich poskytovaní oprávnený držať peňažné prostriedky klienta alebo finančné nástroje klienta, je najmenej 50 000 eur.</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Čl.29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Držanie pozícií vo finančných nástrojoch, ktoré nie sú v obchodnej knihe, na investovanie vlastných zdrojov sa nepovažuje za obchodovanie na vlastný účet v súvislosti so službami uvedenými v odseku 1 ani na účely odseku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5E016A">
            <w:pPr>
              <w:bidi w:val="0"/>
              <w:spacing w:after="0" w:line="240" w:lineRule="auto"/>
              <w:jc w:val="center"/>
              <w:rPr>
                <w:rFonts w:ascii="Times New Roman" w:hAnsi="Times New Roman"/>
                <w:b/>
                <w:sz w:val="20"/>
                <w:szCs w:val="20"/>
              </w:rPr>
            </w:pPr>
            <w:r w:rsidRPr="00624DE2" w:rsidR="001A576D">
              <w:rPr>
                <w:rFonts w:ascii="Times New Roman" w:hAnsi="Times New Roman"/>
                <w:b/>
                <w:sz w:val="20"/>
                <w:szCs w:val="20"/>
              </w:rPr>
              <w:t>Návrh zákona Č.I</w:t>
            </w:r>
            <w:r w:rsidR="005E016A">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sidR="001A576D">
              <w:rPr>
                <w:rFonts w:ascii="Times New Roman" w:hAnsi="Times New Roman"/>
              </w:rPr>
              <w:t>§ 54 O 16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b/>
                <w:sz w:val="20"/>
                <w:szCs w:val="20"/>
                <w:lang w:eastAsia="en-US"/>
              </w:rPr>
            </w:pPr>
            <w:r w:rsidRPr="00624DE2" w:rsidR="001A576D">
              <w:rPr>
                <w:rFonts w:ascii="Times New Roman" w:hAnsi="Times New Roman"/>
                <w:b/>
                <w:sz w:val="20"/>
                <w:szCs w:val="20"/>
              </w:rPr>
              <w:t>Držanie pozícií vo finančných nástrojoch, ktoré nie sú v obchodnej knihe s cieľom investovania vlastných zdrojov, sa na účely odsekov 12 a 13 nepovažuje za poskytovanie investičnej služby podľa § 6 ods. 1 písm. 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B84E28">
              <w:rPr>
                <w:rFonts w:ascii="Times New Roman" w:hAnsi="Times New Roman"/>
                <w:sz w:val="20"/>
                <w:szCs w:val="20"/>
              </w:rPr>
              <w:t>Čl.30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C4515"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Počiatočný kapitál miestnych spoločností</w:t>
            </w:r>
          </w:p>
          <w:p w:rsidR="002C4515" w:rsidRPr="00624DE2" w:rsidP="00BF6B18">
            <w:pPr>
              <w:bidi w:val="0"/>
              <w:adjustRightInd w:val="0"/>
              <w:spacing w:after="0" w:line="240" w:lineRule="auto"/>
              <w:rPr>
                <w:rFonts w:ascii="Times New Roman" w:hAnsi="Times New Roman"/>
                <w:sz w:val="20"/>
                <w:szCs w:val="20"/>
              </w:rPr>
            </w:pPr>
          </w:p>
          <w:p w:rsidR="00DB0856" w:rsidRPr="00624DE2" w:rsidP="00BF6B18">
            <w:pPr>
              <w:bidi w:val="0"/>
              <w:adjustRightInd w:val="0"/>
              <w:spacing w:after="0" w:line="240" w:lineRule="auto"/>
              <w:rPr>
                <w:rFonts w:ascii="Times New Roman" w:hAnsi="Times New Roman"/>
                <w:sz w:val="20"/>
                <w:szCs w:val="20"/>
              </w:rPr>
            </w:pPr>
            <w:r w:rsidRPr="00624DE2" w:rsidR="002C4515">
              <w:rPr>
                <w:rFonts w:ascii="Times New Roman" w:hAnsi="Times New Roman"/>
                <w:sz w:val="20"/>
                <w:szCs w:val="20"/>
              </w:rPr>
              <w:t xml:space="preserve">Miestne spoločnosti musia mať počiatočný kapitál vo výške 50000 EUR, pokiaľ uplatňujú právo na slobodu usadiť sa alebo poskytovať služby podľa článkov </w:t>
            </w:r>
            <w:smartTag w:uri="urn:schemas-microsoft-com:office:smarttags" w:element="metricconverter">
              <w:smartTagPr>
                <w:attr w:name="ProductID" w:val="31 a"/>
              </w:smartTagPr>
              <w:r w:rsidRPr="00624DE2" w:rsidR="002C4515">
                <w:rPr>
                  <w:rFonts w:ascii="Times New Roman" w:hAnsi="Times New Roman"/>
                  <w:sz w:val="20"/>
                  <w:szCs w:val="20"/>
                </w:rPr>
                <w:t>31 a</w:t>
              </w:r>
            </w:smartTag>
            <w:r w:rsidRPr="00624DE2" w:rsidR="002C4515">
              <w:rPr>
                <w:rFonts w:ascii="Times New Roman" w:hAnsi="Times New Roman"/>
                <w:sz w:val="20"/>
                <w:szCs w:val="20"/>
              </w:rPr>
              <w:t xml:space="preserve"> 32 smernice 2004/39/ES.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1A576D">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1A576D">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9C3A90">
            <w:pPr>
              <w:pStyle w:val="Heading1"/>
              <w:bidi w:val="0"/>
              <w:spacing w:after="0" w:line="240" w:lineRule="auto"/>
              <w:jc w:val="left"/>
              <w:rPr>
                <w:rFonts w:ascii="Times New Roman" w:hAnsi="Times New Roman"/>
                <w:b w:val="0"/>
                <w:bCs w:val="0"/>
                <w:sz w:val="20"/>
                <w:szCs w:val="20"/>
              </w:rPr>
            </w:pPr>
            <w:r w:rsidRPr="00624DE2" w:rsidR="00FC4955">
              <w:rPr>
                <w:rFonts w:ascii="Times New Roman" w:hAnsi="Times New Roman"/>
                <w:b w:val="0"/>
                <w:bCs w:val="0"/>
                <w:sz w:val="20"/>
                <w:szCs w:val="20"/>
              </w:rPr>
              <w:t>V SR nepôsobia subjekty podľa čl. 30 zákon</w:t>
            </w:r>
            <w:r w:rsidRPr="00624DE2" w:rsidR="009C3A90">
              <w:rPr>
                <w:rFonts w:ascii="Times New Roman" w:hAnsi="Times New Roman"/>
                <w:b w:val="0"/>
                <w:bCs w:val="0"/>
                <w:sz w:val="20"/>
                <w:szCs w:val="20"/>
              </w:rPr>
              <w:t xml:space="preserve"> ani</w:t>
            </w:r>
            <w:r w:rsidRPr="00624DE2" w:rsidR="00FC4955">
              <w:rPr>
                <w:rFonts w:ascii="Times New Roman" w:hAnsi="Times New Roman"/>
                <w:b w:val="0"/>
                <w:bCs w:val="0"/>
                <w:sz w:val="20"/>
                <w:szCs w:val="20"/>
              </w:rPr>
              <w:t xml:space="preserve"> </w:t>
            </w:r>
            <w:r w:rsidRPr="00624DE2" w:rsidR="009C3A90">
              <w:rPr>
                <w:rFonts w:ascii="Times New Roman" w:hAnsi="Times New Roman"/>
                <w:b w:val="0"/>
                <w:bCs w:val="0"/>
                <w:sz w:val="20"/>
                <w:szCs w:val="20"/>
              </w:rPr>
              <w:t xml:space="preserve">neumožňuje </w:t>
            </w:r>
            <w:r w:rsidRPr="00624DE2" w:rsidR="00FC4955">
              <w:rPr>
                <w:rFonts w:ascii="Times New Roman" w:hAnsi="Times New Roman"/>
                <w:b w:val="0"/>
                <w:bCs w:val="0"/>
                <w:sz w:val="20"/>
                <w:szCs w:val="20"/>
              </w:rPr>
              <w:t xml:space="preserve">ich pôsobenie </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Čl.31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Krytie spoločností, ktoré nie sú oprávnené držať peniaze alebo cenné papiere klientov</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Krytie spoločností uvedených v článku 4 ods. 1 bode 2 písm. c) nariadenia (EÚ) č. 575/2013 má jednu z týchto foriem:</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počiatočný kapitál vo výške 50000 EUR;</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poistenie zodpovednosti za škodu spôsobenú výkonom činnosti, ktoré pokrýva celé územie Únie, alebo iná porovnateľná záruka pre prípad zodpovednosti vyplývajúcej z profesijnej nedbanlivosti vo výške aspoň 1000000 EUR pre každú poistnú udalosť a v súhrne 1500000 EUR ročne pre všetky poistné udalosti;</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kombinácia počiatočného kapitálu a poistenia zodpovednosti za škodu spôsobenú výkonom činnosti vo forme, ktorej výsledkom je krytie rovnocenné krytiu podľa písmen a) alebo b).</w:t>
            </w:r>
          </w:p>
          <w:p w:rsidR="005571E9" w:rsidRPr="00624DE2" w:rsidP="00BF6B18">
            <w:pPr>
              <w:bidi w:val="0"/>
              <w:adjustRightInd w:val="0"/>
              <w:spacing w:after="0" w:line="240" w:lineRule="auto"/>
              <w:rPr>
                <w:rFonts w:ascii="Times New Roman" w:hAnsi="Times New Roman"/>
                <w:sz w:val="20"/>
                <w:szCs w:val="20"/>
              </w:rPr>
            </w:pPr>
          </w:p>
          <w:p w:rsidR="00003C4F" w:rsidRPr="00624DE2" w:rsidP="00BF6B18">
            <w:pPr>
              <w:bidi w:val="0"/>
              <w:adjustRightInd w:val="0"/>
              <w:spacing w:after="0" w:line="240" w:lineRule="auto"/>
              <w:rPr>
                <w:rFonts w:ascii="Times New Roman" w:hAnsi="Times New Roman"/>
                <w:sz w:val="20"/>
                <w:szCs w:val="20"/>
              </w:rPr>
            </w:pPr>
          </w:p>
          <w:p w:rsidR="00003C4F" w:rsidRPr="00624DE2" w:rsidP="00BF6B18">
            <w:pPr>
              <w:bidi w:val="0"/>
              <w:adjustRightInd w:val="0"/>
              <w:spacing w:after="0" w:line="240" w:lineRule="auto"/>
              <w:rPr>
                <w:rFonts w:ascii="Times New Roman" w:hAnsi="Times New Roman"/>
                <w:sz w:val="20"/>
                <w:szCs w:val="20"/>
              </w:rPr>
            </w:pPr>
          </w:p>
          <w:p w:rsidR="00003C4F" w:rsidRPr="00624DE2" w:rsidP="00BF6B18">
            <w:pPr>
              <w:bidi w:val="0"/>
              <w:adjustRightInd w:val="0"/>
              <w:spacing w:after="0" w:line="240" w:lineRule="auto"/>
              <w:rPr>
                <w:rFonts w:ascii="Times New Roman" w:hAnsi="Times New Roman"/>
                <w:sz w:val="20"/>
                <w:szCs w:val="20"/>
              </w:rPr>
            </w:pPr>
          </w:p>
          <w:p w:rsidR="00003C4F"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Výšku súm uvedených v prvom pododseku Komisia pravidelne preskúma.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p>
          <w:p w:rsidR="001A576D"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54 O 15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(15) Požiadavku na základné imanie podľa odseku 14 možno nahradiť poistením pre prípad zodpovednosti za škodu spôsobenú pri vykonávaní činnosti podľa prvej vety, a to minimálne s limitom poistného plnenia 1 000 000 eur na každú poistnú udalosť a v súhrne 1 500 000 eur ročne pre všetky poistné udalosti alebo kombináciou počiatočného kapitálu a poistenia v pomere schválenom Národnou bankou Slovenska na žiadosť obchodníka s cennými papiermi. Ak obchodník s cennými papiermi vykonáva aj sprostredkovanie v poisťovníctve v súlade s osobitným zákonom 50a) a uplatňuje požiadavky na poistenie podľa osobitného zákona, 50b) vzťahujú sa na tohto obchodníka s cennými papiermi len dodatočné požiadavky na základné imanie 25 000 eur alebo na poistenie vo výške 500 000 eur na každú poistnú udalosť a v súhrne 750 000 eur ročne pre všetky poistné udalosti alebo ich kombinácia v pomere schválenom Národnou bankou Slovenska na základe žiadosti obchodníka s cennými papiermi.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p>
          <w:p w:rsidR="001A576D"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Čl.31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Ak je spoločnosť uvedená v článku 4 ods. 1 bode 2 písm. c) nariadenia (EÚ) č. 575/2013 registrovaná aj podľa smernice Európskeho parlamentu a Rady 2002/92/ES z 9. decembra 2002 o sprostredkovaní poistenia [22], musí byť v súlade s článkom 4 ods. 3 uvedenej smernice a mať krytie jednou z týchto foriem:</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počiatočný kapitál vo výške 25000 EUR;</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poistenie zodpovednosti za škodu spôsobenú výkonom činnosti, ktoré pokrýva celé územie Únie, alebo iná porovnateľná záruka pre prípad zodpovednosti vyplývajúcej z profesijnej nedbanlivosti vo výške aspoň 500000 EUR pre každú poistnú udalosť a v súhrne 750000 EUR ročne pre všetky poistné udalosti;</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kombinácia počiatočného kapitálu a poistenia zodpovednosti za škodu spôsobenú výkonom činnosti vo forme, ktorej výsledkom je krytie rovnocenné krytiu podľa písmen a) alebo 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186/</w:t>
            </w:r>
            <w:r w:rsidRPr="00624DE2" w:rsidR="00BF47EC">
              <w:rPr>
                <w:rFonts w:ascii="Times New Roman" w:hAnsi="Times New Roman"/>
                <w:sz w:val="20"/>
                <w:szCs w:val="20"/>
              </w:rPr>
              <w:t xml:space="preserve"> </w:t>
            </w:r>
            <w:r w:rsidRPr="00624DE2">
              <w:rPr>
                <w:rFonts w:ascii="Times New Roman" w:hAnsi="Times New Roman"/>
                <w:sz w:val="20"/>
                <w:szCs w:val="20"/>
              </w:rPr>
              <w:t>2009</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30</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Zodpovednosť za škodu</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Finančný agent a finančný poradca sú zodpovední za škodu spôsobenú pri vykonávaní finančného sprostredkovania alebo finančného poradenstva.</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Samostatný finančný agent a finančný poradca musia byť poistení pre prípad zodpovednosti za škodu spôsobenú pri vykonávaní finančného sprostredkovania alebo finančného poradenstva pred začatím ich vykonávania a toto poistenie musí trvať po celú dobu ich vykonávania. Ak v odseku 3 nie je ustanovené inak, limit poistného plnenia pre toto poistné krytie musí byť najmenej 100 000 eur na každú poistnú udalosť a najmenej 150 000 eur úhrnom pre všetky poistné udalosti vzniknuté v jednom kalendárnom roku. Ak sa v poistnej zmluve dohodla spoluúčasť, jej výška môže byť najviac 1% z dohodnutej výšky poistného plnenia.</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Ak ide o samostatného finančného agenta alebo finančného poradcu, ktorý je oprávnený vykonávať finančné sprostredkovanie alebo finančné poradenstvo v sektore poistenia alebo zaistenia, poistná zmluva podľa odseku 2 musí mať platnosť aj na území iných členských štátov a výška poistného krytia v poistnej zmluve podľa odseku 2 musí byť najmenej 1 120 200 eur na každú poistnú udalosť a najmenej 1 680 300 eur úhrnom pre všetky poistné udalosti vzniknuté v jednom kalendárnom roku.</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Kópiu poistnej zmluvy podľa odseku 2 je samostatný finančný agent a finančný poradca povinný predložiť Národnej banke Slovenska do 15 dní odo dňa jej uzavretia.</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(5) Samostatný finančný agent a finančný poradca môžu začať vykonávať finančné sprostredkovanie alebo finančné poradenstvo najskôr dňom nadobudnutia platnosti poistnej zmluvy podľa odseku 2.</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(6) Ustanovenia odsekov </w:t>
            </w:r>
            <w:smartTag w:uri="urn:schemas-microsoft-com:office:smarttags" w:element="metricconverter">
              <w:smartTagPr>
                <w:attr w:name="ProductID" w:val="2 a"/>
              </w:smartTagPr>
              <w:r w:rsidRPr="00624DE2">
                <w:rPr>
                  <w:rFonts w:ascii="Times New Roman" w:hAnsi="Times New Roman"/>
                  <w:sz w:val="20"/>
                  <w:szCs w:val="20"/>
                  <w:lang w:eastAsia="en-US"/>
                </w:rPr>
                <w:t>2 a</w:t>
              </w:r>
            </w:smartTag>
            <w:r w:rsidRPr="00624DE2">
              <w:rPr>
                <w:rFonts w:ascii="Times New Roman" w:hAnsi="Times New Roman"/>
                <w:sz w:val="20"/>
                <w:szCs w:val="20"/>
                <w:lang w:eastAsia="en-US"/>
              </w:rPr>
              <w:t xml:space="preserve"> 3 sa vzťahujú na viazaného finančného agenta rovnako; to neplatí, ak za neho zodpovednosť za spôsobenú škodu prevzala finančná inštitúcia, s ktorou má viazaný finančný agent uzavretú zmluvu podľa § 8.</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(7) Ustanovenia odsekov </w:t>
            </w:r>
            <w:smartTag w:uri="urn:schemas-microsoft-com:office:smarttags" w:element="metricconverter">
              <w:smartTagPr>
                <w:attr w:name="ProductID" w:val="2 a"/>
              </w:smartTagPr>
              <w:r w:rsidRPr="00624DE2">
                <w:rPr>
                  <w:rFonts w:ascii="Times New Roman" w:hAnsi="Times New Roman"/>
                  <w:sz w:val="20"/>
                  <w:szCs w:val="20"/>
                  <w:lang w:eastAsia="en-US"/>
                </w:rPr>
                <w:t>2 a</w:t>
              </w:r>
            </w:smartTag>
            <w:r w:rsidRPr="00624DE2">
              <w:rPr>
                <w:rFonts w:ascii="Times New Roman" w:hAnsi="Times New Roman"/>
                <w:sz w:val="20"/>
                <w:szCs w:val="20"/>
                <w:lang w:eastAsia="en-US"/>
              </w:rPr>
              <w:t xml:space="preserve"> 3 sa vzťahujú na podriadeného finančného agenta rovnako; to neplatí, ak za neho zodpovednosť za spôsobenú škodu prevzal samostatný finančný agent, s ktorým má podriadený finančný agent uzavretú zmluvu podľa § 9.</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(8) Kópiu poistnej zmluvy podľa odseku 2 je viazaný finančný agent a podriadený finančný agent povinný predložiť navrhovateľovi do 15 dní odo dňa zápisu do registra.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B84E28">
              <w:rPr>
                <w:rFonts w:ascii="Times New Roman" w:hAnsi="Times New Roman"/>
                <w:sz w:val="20"/>
                <w:szCs w:val="20"/>
              </w:rPr>
              <w:t>Čl.32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84E28"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Prechodné ustanovenia</w:t>
            </w:r>
          </w:p>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Odchylne od článku 28 ods. 2, článku 29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ods. </w:t>
            </w:r>
            <w:smartTag w:uri="urn:schemas-microsoft-com:office:smarttags" w:element="metricconverter">
              <w:smartTagPr>
                <w:attr w:name="ProductID" w:val="3 a"/>
              </w:smartTagPr>
              <w:r w:rsidRPr="00624DE2">
                <w:rPr>
                  <w:rFonts w:ascii="Times New Roman" w:hAnsi="Times New Roman"/>
                  <w:sz w:val="20"/>
                  <w:szCs w:val="20"/>
                </w:rPr>
                <w:t>3 a</w:t>
              </w:r>
            </w:smartTag>
            <w:r w:rsidRPr="00624DE2">
              <w:rPr>
                <w:rFonts w:ascii="Times New Roman" w:hAnsi="Times New Roman"/>
                <w:sz w:val="20"/>
                <w:szCs w:val="20"/>
              </w:rPr>
              <w:t xml:space="preserve"> článku 30 môžu členské štáty pokračovať v udeľovaní povolení investičným spoločnostiam a spoločnostiam, na ktoré sa vzťahuje článok 30, ktoré existovali 31. decembra 1995 alebo pred týmto dátumom a ktorých vlastné zdroje sú menšie ako úrovne počiatočného kapitálu, ktoré sú pre ne stanovené v článku 28 ods. 2, článku 29 ods. 1 alebo ods. 3 alebo článku 30.</w:t>
            </w:r>
          </w:p>
          <w:p w:rsidR="00DB0856" w:rsidRPr="00624DE2" w:rsidP="00BF6B18">
            <w:pPr>
              <w:bidi w:val="0"/>
              <w:adjustRightInd w:val="0"/>
              <w:spacing w:after="0" w:line="240" w:lineRule="auto"/>
              <w:rPr>
                <w:rFonts w:ascii="Times New Roman" w:hAnsi="Times New Roman"/>
                <w:sz w:val="20"/>
                <w:szCs w:val="20"/>
              </w:rPr>
            </w:pPr>
            <w:r w:rsidRPr="00624DE2" w:rsidR="00B84E28">
              <w:rPr>
                <w:rFonts w:ascii="Times New Roman" w:hAnsi="Times New Roman"/>
                <w:sz w:val="20"/>
                <w:szCs w:val="20"/>
              </w:rPr>
              <w:t>Vlastné zdroje týchto investičných spoločností alebo spoločností nesmú klesnúť pod najvyššiu referenčnú úroveň vypočítanú po 23. marci 1993. Táto referenčná úroveň je priemernou dennou úrovňou vlastných zdrojov vypočítanou za šesťmesačné obdobie, ktoré predchádzalo dátumu výpočtu. Počíta sa každých šesť mesiacov vzhľadom na zodpovedajúce predchádzajúce obdobie.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552374">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jc w:val="left"/>
              <w:rPr>
                <w:rFonts w:ascii="Times New Roman" w:hAnsi="Times New Roman"/>
                <w:b w:val="0"/>
                <w:bCs w:val="0"/>
                <w:sz w:val="20"/>
                <w:szCs w:val="20"/>
              </w:rPr>
            </w:pPr>
            <w:r w:rsidRPr="00624DE2" w:rsidR="00FC4955">
              <w:rPr>
                <w:rFonts w:ascii="Times New Roman" w:hAnsi="Times New Roman"/>
                <w:b w:val="0"/>
                <w:bCs w:val="0"/>
                <w:sz w:val="20"/>
                <w:szCs w:val="20"/>
              </w:rPr>
              <w:t>Neaplikovateľné, SR nebola k uvedenému dátumu členom  EU</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B84E28">
              <w:rPr>
                <w:rFonts w:ascii="Times New Roman" w:hAnsi="Times New Roman"/>
                <w:sz w:val="20"/>
                <w:szCs w:val="20"/>
              </w:rPr>
              <w:t>Čl.32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rPr>
            </w:pPr>
            <w:r w:rsidRPr="00624DE2" w:rsidR="00B84E28">
              <w:rPr>
                <w:rFonts w:ascii="Times New Roman" w:hAnsi="Times New Roman"/>
                <w:sz w:val="20"/>
                <w:szCs w:val="20"/>
              </w:rPr>
              <w:t>2. Ak investičná spoločnosť alebo spoločnosť, na ktorú sa vzťahuje odsek 1, začne kontrolovať iná fyzická alebo právnická osoba ako tá, ktorá ju kontrolovala 31. decembra 1995 alebo pred týmto dátumom,, vlastné zdroje tejto investičnej spoločnosti alebo spoločnosti musia dosiahnuť aspoň úroveň, ktorá je pre ňu stanovená v článku 28 ods. 2, článku 29 ods. 1 alebo ods. 3 alebo v článku 30, okrem prípadu prvého prevodu dedením uskutočneného po 31. decembri 1995, ktorý je podmienený schválením príslušných orgánov a na obdobie nie dlhšie ako 10 rokov odo dňa tohto prevodu.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552374">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552374">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C42AA2">
            <w:pPr>
              <w:pStyle w:val="Heading1"/>
              <w:bidi w:val="0"/>
              <w:spacing w:after="0" w:line="240" w:lineRule="auto"/>
              <w:jc w:val="left"/>
              <w:rPr>
                <w:rFonts w:ascii="Times New Roman" w:hAnsi="Times New Roman"/>
                <w:b w:val="0"/>
                <w:bCs w:val="0"/>
                <w:sz w:val="20"/>
                <w:szCs w:val="20"/>
              </w:rPr>
            </w:pPr>
            <w:r w:rsidRPr="00624DE2" w:rsidR="00253803">
              <w:rPr>
                <w:rFonts w:ascii="Times New Roman" w:hAnsi="Times New Roman"/>
                <w:b w:val="0"/>
                <w:bCs w:val="0"/>
                <w:sz w:val="20"/>
                <w:szCs w:val="20"/>
              </w:rPr>
              <w:t xml:space="preserve">Neaplikovateľné, SR nebola k uvedenému </w:t>
            </w:r>
            <w:r w:rsidRPr="00624DE2" w:rsidR="00C42AA2">
              <w:rPr>
                <w:rFonts w:ascii="Times New Roman" w:hAnsi="Times New Roman"/>
                <w:b w:val="0"/>
                <w:bCs w:val="0"/>
                <w:sz w:val="20"/>
                <w:szCs w:val="20"/>
              </w:rPr>
              <w:t>dátumu</w:t>
            </w:r>
            <w:r w:rsidRPr="00624DE2" w:rsidR="00253803">
              <w:rPr>
                <w:rFonts w:ascii="Times New Roman" w:hAnsi="Times New Roman"/>
                <w:b w:val="0"/>
                <w:bCs w:val="0"/>
                <w:sz w:val="20"/>
                <w:szCs w:val="20"/>
              </w:rPr>
              <w:t xml:space="preserve"> členom  </w:t>
            </w:r>
            <w:r w:rsidRPr="00624DE2" w:rsidR="00C42AA2">
              <w:rPr>
                <w:rFonts w:ascii="Times New Roman" w:hAnsi="Times New Roman"/>
                <w:b w:val="0"/>
                <w:bCs w:val="0"/>
                <w:sz w:val="20"/>
                <w:szCs w:val="20"/>
              </w:rPr>
              <w:t>EU</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B84E28">
              <w:rPr>
                <w:rFonts w:ascii="Times New Roman" w:hAnsi="Times New Roman"/>
                <w:sz w:val="20"/>
                <w:szCs w:val="20"/>
              </w:rPr>
              <w:t>Čl.32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rPr>
            </w:pPr>
            <w:r w:rsidRPr="00624DE2" w:rsidR="00B84E28">
              <w:rPr>
                <w:rFonts w:ascii="Times New Roman" w:hAnsi="Times New Roman"/>
                <w:sz w:val="20"/>
                <w:szCs w:val="20"/>
              </w:rPr>
              <w:t>3. V prípade splynutia/zlúčenia dvoch alebo viacerých investičných spoločností alebo spoločností, na ktoré sa vzťahuje článok 30, vlastné zdroje spoločnosti, ktorá vznikla splynutím/zlúčením, nemusia dosiahnuť úroveň stanovenú v článku 28 ods. 2, článku 29 ods. 1 alebo ods. 3 alebo článku 30. Napriek tomu, počas akéhokoľvek obdobia, keď sa úroveň stanovená v článku 28 ods. 2, článku 29 ods. 1 alebo ods. 3 alebo článku 30 nedosiahne, vlastné zdroje spoločnosti, ktorá je výsledkom splynutia/zlúčenia, nesmú klesnúť pod celkové vlastné zdroje splynutých/zlúčených spoločností v čase splynutia/zlúčenia.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5E016A">
            <w:pPr>
              <w:bidi w:val="0"/>
              <w:spacing w:after="0" w:line="240" w:lineRule="auto"/>
              <w:jc w:val="center"/>
              <w:rPr>
                <w:rFonts w:ascii="Times New Roman" w:hAnsi="Times New Roman"/>
                <w:sz w:val="20"/>
                <w:szCs w:val="20"/>
              </w:rPr>
            </w:pPr>
            <w:r w:rsidRPr="00624DE2" w:rsidR="00084C93">
              <w:rPr>
                <w:rFonts w:ascii="Times New Roman" w:hAnsi="Times New Roman"/>
                <w:sz w:val="20"/>
                <w:szCs w:val="20"/>
              </w:rPr>
              <w:t>566/</w:t>
            </w:r>
            <w:r w:rsidRPr="00624DE2" w:rsidR="00CF0D5A">
              <w:rPr>
                <w:rFonts w:ascii="Times New Roman" w:hAnsi="Times New Roman"/>
                <w:sz w:val="20"/>
                <w:szCs w:val="20"/>
              </w:rPr>
              <w:t xml:space="preserve"> </w:t>
            </w:r>
            <w:r w:rsidRPr="00624DE2" w:rsidR="00084C93">
              <w:rPr>
                <w:rFonts w:ascii="Times New Roman" w:hAnsi="Times New Roman"/>
                <w:sz w:val="20"/>
                <w:szCs w:val="20"/>
              </w:rPr>
              <w:t>2001</w:t>
            </w:r>
            <w:r w:rsidRPr="00624DE2" w:rsidR="00CF0D5A">
              <w:rPr>
                <w:rFonts w:ascii="Times New Roman" w:hAnsi="Times New Roman"/>
                <w:sz w:val="20"/>
                <w:szCs w:val="20"/>
              </w:rPr>
              <w:t xml:space="preserve"> a  </w:t>
            </w:r>
            <w:r w:rsidRPr="00624DE2" w:rsidR="00CF0D5A">
              <w:rPr>
                <w:rFonts w:ascii="Times New Roman" w:hAnsi="Times New Roman"/>
                <w:b/>
                <w:sz w:val="20"/>
                <w:szCs w:val="20"/>
              </w:rPr>
              <w:t>návrh zákona č. I</w:t>
            </w:r>
            <w:r w:rsidR="005E016A">
              <w:rPr>
                <w:rFonts w:ascii="Times New Roman" w:hAnsi="Times New Roman"/>
                <w:b/>
                <w:sz w:val="20"/>
                <w:szCs w:val="20"/>
              </w:rPr>
              <w:t>II</w:t>
            </w:r>
            <w:r w:rsidRPr="00624DE2" w:rsidR="00CF0D5A">
              <w:rPr>
                <w:rFonts w:ascii="Times New Roman" w:hAnsi="Times New Roman"/>
                <w:sz w:val="20"/>
                <w:szCs w:val="20"/>
              </w:rPr>
              <w:t xml:space="preserve"> </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r w:rsidRPr="00624DE2" w:rsidR="00C42AA2">
              <w:rPr>
                <w:rFonts w:ascii="Times New Roman" w:hAnsi="Times New Roman"/>
              </w:rPr>
              <w:t>§ 74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42AA2" w:rsidRPr="00624DE2" w:rsidP="00C42AA2">
            <w:pPr>
              <w:bidi w:val="0"/>
              <w:spacing w:after="0" w:line="240" w:lineRule="auto"/>
              <w:jc w:val="both"/>
              <w:rPr>
                <w:rFonts w:ascii="Times New Roman" w:hAnsi="Times New Roman"/>
                <w:sz w:val="20"/>
                <w:szCs w:val="20"/>
              </w:rPr>
            </w:pPr>
            <w:r w:rsidRPr="00624DE2">
              <w:rPr>
                <w:rFonts w:ascii="Times New Roman" w:hAnsi="Times New Roman"/>
                <w:sz w:val="20"/>
                <w:szCs w:val="20"/>
              </w:rPr>
              <w:t xml:space="preserve">(4) Obchodník s cennými papiermi je povinný udržiavať svoje vlastné zdroje minimálne na úrovni svojho základného imania podľa § 54. Tým nie je dotknuté ustanovenie </w:t>
            </w:r>
            <w:r w:rsidRPr="00624DE2">
              <w:rPr>
                <w:rFonts w:ascii="Times New Roman" w:hAnsi="Times New Roman"/>
                <w:b/>
                <w:sz w:val="20"/>
                <w:szCs w:val="20"/>
              </w:rPr>
              <w:t>osobitného predpisu.</w:t>
            </w:r>
            <w:r w:rsidRPr="00624DE2">
              <w:rPr>
                <w:rFonts w:ascii="Times New Roman" w:hAnsi="Times New Roman"/>
                <w:sz w:val="20"/>
                <w:szCs w:val="20"/>
              </w:rPr>
              <w:t xml:space="preserve"> V prípade zlúčenia dvoch alebo viacerých obchodníkov s cennými papiermi vlastné zdroje obchodníka s cennými papiermi, ktorý vznikol zlúčením, nemusia dosahovať úroveň základného imania podľa § 54 počas lehoty určenej v rozhodnutí o udelení predchádzajúceho súhlasu podľa § 70 ods. 1 písm. e); počas tejto lehoty vlastné zdroje obchodníka s cennými papiermi, ktorý vznikol zlúčením, nesmú klesnúť pod súčet vlastných zdrojov zlučovaných obchodníkov s cennými papiermi v čase zlúčenia.</w:t>
            </w:r>
          </w:p>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55237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B84E28">
              <w:rPr>
                <w:rFonts w:ascii="Times New Roman" w:hAnsi="Times New Roman"/>
                <w:sz w:val="20"/>
                <w:szCs w:val="20"/>
              </w:rPr>
              <w:t>Čl.32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rPr>
            </w:pPr>
            <w:r w:rsidRPr="00624DE2" w:rsidR="00B84E28">
              <w:rPr>
                <w:rFonts w:ascii="Times New Roman" w:hAnsi="Times New Roman"/>
                <w:sz w:val="20"/>
                <w:szCs w:val="20"/>
              </w:rPr>
              <w:t xml:space="preserve">4. Vlastné zdroje investičných spoločností a spoločností, na ktoré sa vzťahuje článok 30, nesmú klesnúť pod úroveň stanovenú v článku 28 ods. 2, článku 29 ods. 1 alebo ods. 3 alebo článku </w:t>
            </w:r>
            <w:smartTag w:uri="urn:schemas-microsoft-com:office:smarttags" w:element="metricconverter">
              <w:smartTagPr>
                <w:attr w:name="ProductID" w:val="30 a"/>
              </w:smartTagPr>
              <w:r w:rsidRPr="00624DE2" w:rsidR="00B84E28">
                <w:rPr>
                  <w:rFonts w:ascii="Times New Roman" w:hAnsi="Times New Roman"/>
                  <w:sz w:val="20"/>
                  <w:szCs w:val="20"/>
                </w:rPr>
                <w:t>30 a</w:t>
              </w:r>
            </w:smartTag>
            <w:r w:rsidRPr="00624DE2" w:rsidR="00B84E28">
              <w:rPr>
                <w:rFonts w:ascii="Times New Roman" w:hAnsi="Times New Roman"/>
                <w:sz w:val="20"/>
                <w:szCs w:val="20"/>
              </w:rPr>
              <w:t xml:space="preserve"> odsekoch </w:t>
            </w:r>
            <w:smartTag w:uri="urn:schemas-microsoft-com:office:smarttags" w:element="metricconverter">
              <w:smartTagPr>
                <w:attr w:name="ProductID" w:val="1 a"/>
              </w:smartTagPr>
              <w:r w:rsidRPr="00624DE2" w:rsidR="00B84E28">
                <w:rPr>
                  <w:rFonts w:ascii="Times New Roman" w:hAnsi="Times New Roman"/>
                  <w:sz w:val="20"/>
                  <w:szCs w:val="20"/>
                </w:rPr>
                <w:t>1 a</w:t>
              </w:r>
            </w:smartTag>
            <w:r w:rsidRPr="00624DE2" w:rsidR="00B84E28">
              <w:rPr>
                <w:rFonts w:ascii="Times New Roman" w:hAnsi="Times New Roman"/>
                <w:sz w:val="20"/>
                <w:szCs w:val="20"/>
              </w:rPr>
              <w:t xml:space="preserve"> 3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084C93">
              <w:rPr>
                <w:rFonts w:ascii="Times New Roman" w:hAnsi="Times New Roman"/>
                <w:sz w:val="20"/>
                <w:szCs w:val="20"/>
              </w:rPr>
              <w:t>566/2001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r w:rsidRPr="00624DE2" w:rsidR="00CF0D5A">
              <w:rPr>
                <w:rFonts w:ascii="Times New Roman" w:hAnsi="Times New Roman"/>
              </w:rPr>
              <w:t>§ 74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r w:rsidRPr="00624DE2" w:rsidR="00C42AA2">
              <w:rPr>
                <w:rFonts w:ascii="Times New Roman" w:hAnsi="Times New Roman"/>
                <w:sz w:val="20"/>
                <w:szCs w:val="20"/>
              </w:rPr>
              <w:t>(4) Obchodník s cennými papiermi je povinný udržiavať svoje vlastné zdroje minimálne na úrovni svojho základného imania podľa § 54.</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F0D5A">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C42AA2">
            <w:pPr>
              <w:pStyle w:val="Heading1"/>
              <w:bidi w:val="0"/>
              <w:spacing w:after="0" w:line="240" w:lineRule="auto"/>
              <w:jc w:val="left"/>
              <w:rPr>
                <w:rFonts w:ascii="Times New Roman" w:hAnsi="Times New Roman"/>
                <w:b w:val="0"/>
                <w:bCs w:val="0"/>
                <w:sz w:val="20"/>
                <w:szCs w:val="20"/>
              </w:rPr>
            </w:pPr>
            <w:r w:rsidRPr="00624DE2" w:rsidR="00C42AA2">
              <w:rPr>
                <w:rFonts w:ascii="Times New Roman" w:hAnsi="Times New Roman"/>
                <w:b w:val="0"/>
                <w:bCs w:val="0"/>
                <w:sz w:val="20"/>
                <w:szCs w:val="20"/>
              </w:rPr>
              <w:t>V SR nepôsobia subjekty podľa čl. 30</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B84E28">
              <w:rPr>
                <w:rFonts w:ascii="Times New Roman" w:hAnsi="Times New Roman"/>
                <w:sz w:val="20"/>
                <w:szCs w:val="20"/>
              </w:rPr>
              <w:t>Čl.32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rPr>
            </w:pPr>
            <w:r w:rsidRPr="00624DE2" w:rsidR="00B84E28">
              <w:rPr>
                <w:rFonts w:ascii="Times New Roman" w:hAnsi="Times New Roman"/>
                <w:sz w:val="20"/>
                <w:szCs w:val="20"/>
              </w:rPr>
              <w:t xml:space="preserve">5. Ak príslušné orgány považujú za potrebné, aby na zabezpečenie platobnej schopnosti investičných spoločností a spoločností boli splnené požiadavky stanovené v odseku 4, odseky 1, </w:t>
            </w:r>
            <w:smartTag w:uri="urn:schemas-microsoft-com:office:smarttags" w:element="metricconverter">
              <w:smartTagPr>
                <w:attr w:name="ProductID" w:val="2 a"/>
              </w:smartTagPr>
              <w:r w:rsidRPr="00624DE2" w:rsidR="00B84E28">
                <w:rPr>
                  <w:rFonts w:ascii="Times New Roman" w:hAnsi="Times New Roman"/>
                  <w:sz w:val="20"/>
                  <w:szCs w:val="20"/>
                </w:rPr>
                <w:t>2 a</w:t>
              </w:r>
            </w:smartTag>
            <w:r w:rsidRPr="00624DE2" w:rsidR="00B84E28">
              <w:rPr>
                <w:rFonts w:ascii="Times New Roman" w:hAnsi="Times New Roman"/>
                <w:sz w:val="20"/>
                <w:szCs w:val="20"/>
              </w:rPr>
              <w:t xml:space="preserve"> 3 sa neuplatňujú.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084C93">
              <w:rPr>
                <w:rFonts w:ascii="Times New Roman" w:hAnsi="Times New Roman"/>
                <w:sz w:val="20"/>
                <w:szCs w:val="20"/>
              </w:rPr>
              <w:t>566/2001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4791C">
            <w:pPr>
              <w:pStyle w:val="Normlny"/>
              <w:bidi w:val="0"/>
              <w:spacing w:after="0" w:line="240" w:lineRule="auto"/>
              <w:jc w:val="center"/>
              <w:rPr>
                <w:rFonts w:ascii="Times New Roman" w:hAnsi="Times New Roman"/>
              </w:rPr>
            </w:pPr>
            <w:r w:rsidRPr="00624DE2" w:rsidR="00B4791C">
              <w:rPr>
                <w:rFonts w:ascii="Times New Roman" w:hAnsi="Times New Roman"/>
              </w:rPr>
              <w:t>§ 144 O 1 písm. m)</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F0D5A" w:rsidRPr="00624DE2" w:rsidP="00364F8B">
            <w:pPr>
              <w:bidi w:val="0"/>
              <w:spacing w:after="0" w:line="240" w:lineRule="auto"/>
              <w:ind w:left="29" w:firstLine="4"/>
              <w:jc w:val="both"/>
              <w:rPr>
                <w:rFonts w:ascii="Times New Roman" w:hAnsi="Times New Roman"/>
                <w:sz w:val="20"/>
                <w:szCs w:val="20"/>
                <w:lang w:eastAsia="en-US"/>
              </w:rPr>
            </w:pPr>
            <w:r w:rsidRPr="00624DE2">
              <w:rPr>
                <w:rFonts w:ascii="Times New Roman" w:hAnsi="Times New Roman"/>
                <w:sz w:val="20"/>
                <w:szCs w:val="20"/>
                <w:lang w:eastAsia="en-US"/>
              </w:rPr>
              <w:t>Ak Národná banka Slovenska zistí nedostatky v činnosti obchodníka s cennými papiermi alebo pobočky zahraničného obchodníka s cennými papiermi spočívajúce v nedodržiavaní podmienok určených v povolení podľa § 55 alebo § 56 alebo v rozhodnutí o predchádzajúcom súhlase, v nedodržiavaní podmienok alebo povinností vyplývajúcich z iných rozhodnutí Národnej banky Slovenska uložených obchodníkovi s cennými papiermi alebo pobočke zahraničného obchodníka s cennými papiermi, v nedodržiavaní podmienok podľa § 55 ods. 2 a 7 a § 56 ods. 2 a 9, alebo v nedodržiavaní alebo v obchádzaní iných ustanovení tohto zákona, osobitných zákonov 110e) alebo iných všeobecne záväzných právnych predpisov, ktoré sa vzťahujú na výkon činností obchodníka s cennými papiermi, môže Národná banka Slovenska podľa závažnosti, rozsahu, dĺžky trvania, následkov a povahy zistených nedostatkov</w:t>
            </w:r>
          </w:p>
          <w:p w:rsidR="00DB0856" w:rsidRPr="00624DE2" w:rsidP="00003C4F">
            <w:pPr>
              <w:bidi w:val="0"/>
              <w:spacing w:after="0" w:line="240" w:lineRule="auto"/>
              <w:ind w:left="29" w:firstLine="4"/>
              <w:jc w:val="both"/>
              <w:rPr>
                <w:rFonts w:ascii="Times New Roman" w:hAnsi="Times New Roman"/>
                <w:sz w:val="20"/>
                <w:szCs w:val="20"/>
                <w:lang w:eastAsia="en-US"/>
              </w:rPr>
            </w:pPr>
            <w:r w:rsidRPr="00624DE2" w:rsidR="00B4791C">
              <w:rPr>
                <w:rFonts w:ascii="Times New Roman" w:hAnsi="Times New Roman"/>
                <w:sz w:val="20"/>
                <w:szCs w:val="20"/>
                <w:lang w:eastAsia="en-US"/>
              </w:rPr>
              <w:t xml:space="preserve">m) </w:t>
            </w:r>
            <w:r w:rsidRPr="00624DE2" w:rsidR="00B4791C">
              <w:rPr>
                <w:rFonts w:ascii="Times New Roman" w:hAnsi="Times New Roman"/>
                <w:sz w:val="20"/>
                <w:szCs w:val="20"/>
              </w:rPr>
              <w:t>uložiť obchodníkovi s cennými papiermi udržiavať hodnotu vlastných zdrojov vo výške presahujúcej hodnotu minimálnych požiadaviek na vlastné zdroje určenej týmto zákonom,</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F0D5A">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B84E28">
              <w:rPr>
                <w:rFonts w:ascii="Times New Roman" w:hAnsi="Times New Roman"/>
                <w:sz w:val="20"/>
                <w:szCs w:val="20"/>
              </w:rPr>
              <w:t>Čl.33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HLAVA V</w:t>
            </w:r>
          </w:p>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USTANOVENIA TÝKAJÚCE SA SLOBODY USADIŤ SA A SLOBODY POSKYTOVAŤ SLUŽBY</w:t>
            </w:r>
          </w:p>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KAPITOLA 1</w:t>
            </w:r>
          </w:p>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Všeobecné zásady</w:t>
            </w:r>
          </w:p>
          <w:p w:rsidR="00B84E28"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Úverové inštitúcie</w:t>
            </w:r>
          </w:p>
          <w:p w:rsidR="00DB0856" w:rsidRPr="00624DE2" w:rsidP="00BF6B18">
            <w:pPr>
              <w:bidi w:val="0"/>
              <w:adjustRightInd w:val="0"/>
              <w:spacing w:after="0" w:line="240" w:lineRule="auto"/>
              <w:rPr>
                <w:rFonts w:ascii="Times New Roman" w:hAnsi="Times New Roman"/>
                <w:sz w:val="20"/>
                <w:szCs w:val="20"/>
              </w:rPr>
            </w:pPr>
            <w:r w:rsidRPr="00624DE2" w:rsidR="00B84E28">
              <w:rPr>
                <w:rFonts w:ascii="Times New Roman" w:hAnsi="Times New Roman"/>
                <w:sz w:val="20"/>
                <w:szCs w:val="20"/>
              </w:rPr>
              <w:t xml:space="preserve">Členské štáty ustanovia, že činnosti uvedené v prílohe I sa na ich území môžu vykonávať v súlade s článkom 35, článkom 36 ods. 1, </w:t>
            </w:r>
            <w:smartTag w:uri="urn:schemas-microsoft-com:office:smarttags" w:element="metricconverter">
              <w:smartTagPr>
                <w:attr w:name="ProductID" w:val="2 a"/>
              </w:smartTagPr>
              <w:r w:rsidRPr="00624DE2" w:rsidR="00B84E28">
                <w:rPr>
                  <w:rFonts w:ascii="Times New Roman" w:hAnsi="Times New Roman"/>
                  <w:sz w:val="20"/>
                  <w:szCs w:val="20"/>
                </w:rPr>
                <w:t>2 a</w:t>
              </w:r>
            </w:smartTag>
            <w:r w:rsidRPr="00624DE2" w:rsidR="00B84E28">
              <w:rPr>
                <w:rFonts w:ascii="Times New Roman" w:hAnsi="Times New Roman"/>
                <w:sz w:val="20"/>
                <w:szCs w:val="20"/>
              </w:rPr>
              <w:t xml:space="preserve"> 3, článkom 39 ods. </w:t>
            </w:r>
            <w:smartTag w:uri="urn:schemas-microsoft-com:office:smarttags" w:element="metricconverter">
              <w:smartTagPr>
                <w:attr w:name="ProductID" w:val="1 a"/>
              </w:smartTagPr>
              <w:r w:rsidRPr="00624DE2" w:rsidR="00B84E28">
                <w:rPr>
                  <w:rFonts w:ascii="Times New Roman" w:hAnsi="Times New Roman"/>
                  <w:sz w:val="20"/>
                  <w:szCs w:val="20"/>
                </w:rPr>
                <w:t>1 a</w:t>
              </w:r>
            </w:smartTag>
            <w:r w:rsidRPr="00624DE2" w:rsidR="00B84E28">
              <w:rPr>
                <w:rFonts w:ascii="Times New Roman" w:hAnsi="Times New Roman"/>
                <w:sz w:val="20"/>
                <w:szCs w:val="20"/>
              </w:rPr>
              <w:t xml:space="preserve"> </w:t>
            </w:r>
            <w:smartTag w:uri="urn:schemas-microsoft-com:office:smarttags" w:element="metricconverter">
              <w:smartTagPr>
                <w:attr w:name="ProductID" w:val="2 a"/>
              </w:smartTagPr>
              <w:r w:rsidRPr="00624DE2" w:rsidR="00B84E28">
                <w:rPr>
                  <w:rFonts w:ascii="Times New Roman" w:hAnsi="Times New Roman"/>
                  <w:sz w:val="20"/>
                  <w:szCs w:val="20"/>
                </w:rPr>
                <w:t>2 a</w:t>
              </w:r>
            </w:smartTag>
            <w:r w:rsidRPr="00624DE2" w:rsidR="00B84E28">
              <w:rPr>
                <w:rFonts w:ascii="Times New Roman" w:hAnsi="Times New Roman"/>
                <w:sz w:val="20"/>
                <w:szCs w:val="20"/>
              </w:rPr>
              <w:t xml:space="preserve"> článkami 40 až 46 buď prostredníctvom založenia pobočky alebo poskytovania služieb, a to akoukoľvek úverovou inštitúciou, ktorej bolo udelené povolenie a ktorá podlieha dohľadu príslušných orgánov iného členského štátu za predpokladu, že sa jej povolenie vzťahuje na tieto činnosti.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C16781">
            <w:pPr>
              <w:bidi w:val="0"/>
              <w:spacing w:after="0" w:line="240" w:lineRule="auto"/>
              <w:jc w:val="center"/>
              <w:rPr>
                <w:rFonts w:ascii="Times New Roman" w:hAnsi="Times New Roman"/>
                <w:sz w:val="20"/>
                <w:szCs w:val="20"/>
              </w:rPr>
            </w:pPr>
            <w:r w:rsidRPr="00624DE2" w:rsidR="008E05E6">
              <w:rPr>
                <w:rFonts w:ascii="Times New Roman" w:hAnsi="Times New Roman"/>
                <w:sz w:val="20"/>
                <w:szCs w:val="20"/>
              </w:rPr>
              <w:t>483/</w:t>
            </w:r>
            <w:r w:rsidRPr="00624DE2" w:rsidR="00C16781">
              <w:rPr>
                <w:rFonts w:ascii="Times New Roman" w:hAnsi="Times New Roman"/>
                <w:sz w:val="20"/>
                <w:szCs w:val="20"/>
              </w:rPr>
              <w:t xml:space="preserve"> </w:t>
            </w:r>
            <w:r w:rsidRPr="00624DE2" w:rsidR="008E05E6">
              <w:rPr>
                <w:rFonts w:ascii="Times New Roman" w:hAnsi="Times New Roman"/>
                <w:sz w:val="20"/>
                <w:szCs w:val="20"/>
              </w:rPr>
              <w:t>2001</w:t>
            </w:r>
            <w:r w:rsidRPr="00624DE2" w:rsidR="00C16781">
              <w:rPr>
                <w:rFonts w:ascii="Times New Roman" w:hAnsi="Times New Roman"/>
                <w:sz w:val="20"/>
                <w:szCs w:val="20"/>
              </w:rPr>
              <w:t xml:space="preserve"> a  </w:t>
            </w:r>
            <w:r w:rsidRPr="00624DE2" w:rsidR="00C16781">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rPr>
                <w:rFonts w:ascii="Times New Roman" w:hAnsi="Times New Roman"/>
              </w:rPr>
            </w:pPr>
            <w:r w:rsidRPr="00624DE2" w:rsidR="008E05E6">
              <w:rPr>
                <w:rFonts w:ascii="Times New Roman" w:hAnsi="Times New Roman"/>
              </w:rPr>
              <w:t>§ 11 O 1 a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E05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 Zahraničná banka so sídlom na území členského štátu môže vykonávať na území Slovenskej republiky prostredníctvom svojej pobočky bankové činnosti podľa </w:t>
            </w:r>
            <w:r w:rsidRPr="00624DE2">
              <w:rPr>
                <w:rFonts w:ascii="Times New Roman" w:hAnsi="Times New Roman"/>
                <w:b/>
                <w:sz w:val="20"/>
                <w:szCs w:val="20"/>
                <w:lang w:eastAsia="en-US"/>
              </w:rPr>
              <w:t>§ 2 ods. 2</w:t>
            </w:r>
            <w:r w:rsidRPr="00624DE2">
              <w:rPr>
                <w:rFonts w:ascii="Times New Roman" w:hAnsi="Times New Roman"/>
                <w:sz w:val="20"/>
                <w:szCs w:val="20"/>
                <w:lang w:eastAsia="en-US"/>
              </w:rPr>
              <w:t xml:space="preserve"> s výnimkou bankových činností podľa § 2 ods. 2 písm. m) a n) bez bankového povolenia, ak oprávnenie na ich výkon bolo tejto zahraničnej banke udelené v členskom štáte, a to na základe písomného vyjadrenia </w:t>
            </w:r>
            <w:r w:rsidRPr="00624DE2" w:rsidR="00C16781">
              <w:rPr>
                <w:rFonts w:ascii="Times New Roman" w:hAnsi="Times New Roman"/>
                <w:b/>
                <w:sz w:val="20"/>
                <w:szCs w:val="20"/>
                <w:lang w:eastAsia="en-US"/>
              </w:rPr>
              <w:t xml:space="preserve">príslušného </w:t>
            </w:r>
            <w:r w:rsidRPr="00624DE2">
              <w:rPr>
                <w:rFonts w:ascii="Times New Roman" w:hAnsi="Times New Roman"/>
                <w:b/>
                <w:sz w:val="20"/>
                <w:szCs w:val="20"/>
                <w:lang w:eastAsia="en-US"/>
              </w:rPr>
              <w:t>orgánu dohľadu</w:t>
            </w:r>
            <w:r w:rsidRPr="00624DE2">
              <w:rPr>
                <w:rFonts w:ascii="Times New Roman" w:hAnsi="Times New Roman"/>
                <w:sz w:val="20"/>
                <w:szCs w:val="20"/>
                <w:lang w:eastAsia="en-US"/>
              </w:rPr>
              <w:t xml:space="preserve"> členského štátu doručeného Národnej banke Slovenska.</w:t>
            </w:r>
          </w:p>
          <w:p w:rsidR="008E05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DB0856" w:rsidRPr="00624DE2" w:rsidP="00C16781">
            <w:pPr>
              <w:bidi w:val="0"/>
              <w:spacing w:after="0" w:line="240" w:lineRule="auto"/>
              <w:rPr>
                <w:rFonts w:ascii="Times New Roman" w:hAnsi="Times New Roman"/>
                <w:sz w:val="20"/>
                <w:szCs w:val="20"/>
                <w:lang w:eastAsia="en-US"/>
              </w:rPr>
            </w:pPr>
            <w:r w:rsidRPr="00624DE2" w:rsidR="008E05E6">
              <w:rPr>
                <w:rFonts w:ascii="Times New Roman" w:hAnsi="Times New Roman"/>
                <w:sz w:val="20"/>
                <w:szCs w:val="20"/>
                <w:lang w:eastAsia="en-US"/>
              </w:rPr>
              <w:t xml:space="preserve">(2) Zahraničná banka podľa odseku 1 je ďalej oprávnená na vykonávanie bankových činností podľa </w:t>
            </w:r>
            <w:r w:rsidRPr="00624DE2" w:rsidR="008E05E6">
              <w:rPr>
                <w:rFonts w:ascii="Times New Roman" w:hAnsi="Times New Roman"/>
                <w:b/>
                <w:sz w:val="20"/>
                <w:szCs w:val="20"/>
                <w:lang w:eastAsia="en-US"/>
              </w:rPr>
              <w:t>§ 2 ods. 2</w:t>
            </w:r>
            <w:r w:rsidRPr="00624DE2" w:rsidR="008E05E6">
              <w:rPr>
                <w:rFonts w:ascii="Times New Roman" w:hAnsi="Times New Roman"/>
                <w:sz w:val="20"/>
                <w:szCs w:val="20"/>
                <w:lang w:eastAsia="en-US"/>
              </w:rPr>
              <w:t xml:space="preserve"> s výnimkou bankových činností podľa § 2 ods. 2 písm. m) a n) aj bez založenia pobočky, a to na základe písomného oznámenia </w:t>
            </w:r>
            <w:r w:rsidRPr="00624DE2" w:rsidR="00C16781">
              <w:rPr>
                <w:rFonts w:ascii="Times New Roman" w:hAnsi="Times New Roman"/>
                <w:b/>
                <w:sz w:val="20"/>
                <w:szCs w:val="20"/>
                <w:lang w:eastAsia="en-US"/>
              </w:rPr>
              <w:t xml:space="preserve">príslušného </w:t>
            </w:r>
            <w:r w:rsidRPr="00624DE2" w:rsidR="008E05E6">
              <w:rPr>
                <w:rFonts w:ascii="Times New Roman" w:hAnsi="Times New Roman"/>
                <w:b/>
                <w:sz w:val="20"/>
                <w:szCs w:val="20"/>
                <w:lang w:eastAsia="en-US"/>
              </w:rPr>
              <w:t>orgánu dohľadu</w:t>
            </w:r>
            <w:r w:rsidRPr="00624DE2" w:rsidR="00C16781">
              <w:rPr>
                <w:rFonts w:ascii="Times New Roman" w:hAnsi="Times New Roman"/>
                <w:sz w:val="20"/>
                <w:szCs w:val="20"/>
                <w:lang w:eastAsia="en-US"/>
              </w:rPr>
              <w:t xml:space="preserve"> </w:t>
            </w:r>
            <w:r w:rsidRPr="00624DE2" w:rsidR="008E05E6">
              <w:rPr>
                <w:rFonts w:ascii="Times New Roman" w:hAnsi="Times New Roman"/>
                <w:sz w:val="20"/>
                <w:szCs w:val="20"/>
                <w:lang w:eastAsia="en-US"/>
              </w:rPr>
              <w:t>členského štátu o predpokladaných bankových činnostiach doručeného Národnej banke Slovenska pred prvým uskutočnením bankového obchodu.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B84E28">
              <w:rPr>
                <w:rFonts w:ascii="Times New Roman" w:hAnsi="Times New Roman"/>
                <w:sz w:val="20"/>
                <w:szCs w:val="20"/>
              </w:rPr>
              <w:t>Čl.34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84E28"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Finančné inštitúcie</w:t>
            </w:r>
          </w:p>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Členské štáty ustanovia, že činnosti uvedené v prílohe I sa na ich území môžu vykonávať v súlade s článkom 35, článkom 36 ods. 1, </w:t>
            </w:r>
            <w:smartTag w:uri="urn:schemas-microsoft-com:office:smarttags" w:element="metricconverter">
              <w:smartTagPr>
                <w:attr w:name="ProductID" w:val="2 a"/>
              </w:smartTagPr>
              <w:r w:rsidRPr="00624DE2">
                <w:rPr>
                  <w:rFonts w:ascii="Times New Roman" w:hAnsi="Times New Roman"/>
                  <w:sz w:val="20"/>
                  <w:szCs w:val="20"/>
                </w:rPr>
                <w:t>2 a</w:t>
              </w:r>
            </w:smartTag>
            <w:r w:rsidRPr="00624DE2">
              <w:rPr>
                <w:rFonts w:ascii="Times New Roman" w:hAnsi="Times New Roman"/>
                <w:sz w:val="20"/>
                <w:szCs w:val="20"/>
              </w:rPr>
              <w:t xml:space="preserve"> 3, článkom 39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w:t>
            </w:r>
            <w:smartTag w:uri="urn:schemas-microsoft-com:office:smarttags" w:element="metricconverter">
              <w:smartTagPr>
                <w:attr w:name="ProductID" w:val="2 a"/>
              </w:smartTagPr>
              <w:r w:rsidRPr="00624DE2">
                <w:rPr>
                  <w:rFonts w:ascii="Times New Roman" w:hAnsi="Times New Roman"/>
                  <w:sz w:val="20"/>
                  <w:szCs w:val="20"/>
                </w:rPr>
                <w:t>2 a</w:t>
              </w:r>
            </w:smartTag>
            <w:r w:rsidRPr="00624DE2">
              <w:rPr>
                <w:rFonts w:ascii="Times New Roman" w:hAnsi="Times New Roman"/>
                <w:sz w:val="20"/>
                <w:szCs w:val="20"/>
              </w:rPr>
              <w:t xml:space="preserve"> článkami 40 až 46 buď prostredníctvom založenia pobočky alebo poskytovania služieb, a to akoukoľvek finančnou inštitúciou z iného členského štátu, či už ide o dcérsku spoločnosť úverovej inštitúcie alebo spoločnú dcérsku spoločnosť dvoch alebo viacerých úverových inštitúcií, ktorej zakladajúca listina a stanovy povoľujú vykonávanie týchto činností, a ktorá spĺňa všetky tieto podmienky:</w:t>
            </w:r>
          </w:p>
          <w:p w:rsidR="00B84E28" w:rsidRPr="00624DE2" w:rsidP="00BF6B18">
            <w:pPr>
              <w:bidi w:val="0"/>
              <w:adjustRightInd w:val="0"/>
              <w:spacing w:after="0" w:line="240" w:lineRule="auto"/>
              <w:rPr>
                <w:rFonts w:ascii="Times New Roman" w:hAnsi="Times New Roman"/>
                <w:sz w:val="20"/>
                <w:szCs w:val="20"/>
              </w:rPr>
            </w:pPr>
          </w:p>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materská spoločnosť alebo spoločnosti majú povolenie na činnosť ako úverové inštitúcie v členskom štáte, ktorého právom sa finančná inštitúcia riadi;</w:t>
            </w:r>
          </w:p>
          <w:p w:rsidR="00B84E28" w:rsidRPr="00624DE2" w:rsidP="00BF6B18">
            <w:pPr>
              <w:bidi w:val="0"/>
              <w:adjustRightInd w:val="0"/>
              <w:spacing w:after="0" w:line="240" w:lineRule="auto"/>
              <w:rPr>
                <w:rFonts w:ascii="Times New Roman" w:hAnsi="Times New Roman"/>
                <w:sz w:val="20"/>
                <w:szCs w:val="20"/>
              </w:rPr>
            </w:pPr>
          </w:p>
          <w:p w:rsidR="008C092C" w:rsidRPr="00624DE2" w:rsidP="00BF6B18">
            <w:pPr>
              <w:bidi w:val="0"/>
              <w:adjustRightInd w:val="0"/>
              <w:spacing w:after="0" w:line="240" w:lineRule="auto"/>
              <w:rPr>
                <w:rFonts w:ascii="Times New Roman" w:hAnsi="Times New Roman"/>
                <w:sz w:val="20"/>
                <w:szCs w:val="20"/>
              </w:rPr>
            </w:pPr>
          </w:p>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dotknuté činnosti sa skutočne vykonávajú na území toho istého členského štátu;</w:t>
            </w:r>
          </w:p>
          <w:p w:rsidR="00B84E28" w:rsidRPr="00624DE2" w:rsidP="00BF6B18">
            <w:pPr>
              <w:bidi w:val="0"/>
              <w:adjustRightInd w:val="0"/>
              <w:spacing w:after="0" w:line="240" w:lineRule="auto"/>
              <w:rPr>
                <w:rFonts w:ascii="Times New Roman" w:hAnsi="Times New Roman"/>
                <w:sz w:val="20"/>
                <w:szCs w:val="20"/>
              </w:rPr>
            </w:pPr>
          </w:p>
          <w:p w:rsidR="008C092C" w:rsidRPr="00624DE2" w:rsidP="00BF6B18">
            <w:pPr>
              <w:bidi w:val="0"/>
              <w:adjustRightInd w:val="0"/>
              <w:spacing w:after="0" w:line="240" w:lineRule="auto"/>
              <w:rPr>
                <w:rFonts w:ascii="Times New Roman" w:hAnsi="Times New Roman"/>
                <w:sz w:val="20"/>
                <w:szCs w:val="20"/>
              </w:rPr>
            </w:pPr>
          </w:p>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materská spoločnosť alebo spoločnosti držia najmenej 90 % hlasovacích práv spojených s podielmi na kapitáli finančnej inštitúcie;</w:t>
            </w:r>
          </w:p>
          <w:p w:rsidR="00B84E28" w:rsidRPr="00624DE2" w:rsidP="00BF6B18">
            <w:pPr>
              <w:bidi w:val="0"/>
              <w:adjustRightInd w:val="0"/>
              <w:spacing w:after="0" w:line="240" w:lineRule="auto"/>
              <w:rPr>
                <w:rFonts w:ascii="Times New Roman" w:hAnsi="Times New Roman"/>
                <w:sz w:val="20"/>
                <w:szCs w:val="20"/>
              </w:rPr>
            </w:pPr>
          </w:p>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materská spoločnosť alebo spoločnosti preukážu príslušným orgánom obozretnosť riadenia finančnej inštitúcie a so súhlasom príslušných orgánov domovského členského štátu vyhlásia, že spoločne a každý zvlášť ručia za záväzky, ktoré na seba finančná inštitúcia prevezme;</w:t>
            </w:r>
          </w:p>
          <w:p w:rsidR="00B84E28" w:rsidRPr="00624DE2" w:rsidP="00BF6B18">
            <w:pPr>
              <w:bidi w:val="0"/>
              <w:adjustRightInd w:val="0"/>
              <w:spacing w:after="0" w:line="240" w:lineRule="auto"/>
              <w:rPr>
                <w:rFonts w:ascii="Times New Roman" w:hAnsi="Times New Roman"/>
                <w:sz w:val="20"/>
                <w:szCs w:val="20"/>
              </w:rPr>
            </w:pPr>
          </w:p>
          <w:p w:rsidR="008C092C" w:rsidRPr="00624DE2" w:rsidP="00BF6B18">
            <w:pPr>
              <w:bidi w:val="0"/>
              <w:adjustRightInd w:val="0"/>
              <w:spacing w:after="0" w:line="240" w:lineRule="auto"/>
              <w:rPr>
                <w:rFonts w:ascii="Times New Roman" w:hAnsi="Times New Roman"/>
                <w:sz w:val="20"/>
                <w:szCs w:val="20"/>
              </w:rPr>
            </w:pPr>
          </w:p>
          <w:p w:rsidR="008C092C" w:rsidRPr="00624DE2" w:rsidP="00BF6B18">
            <w:pPr>
              <w:bidi w:val="0"/>
              <w:adjustRightInd w:val="0"/>
              <w:spacing w:after="0" w:line="240" w:lineRule="auto"/>
              <w:rPr>
                <w:rFonts w:ascii="Times New Roman" w:hAnsi="Times New Roman"/>
                <w:sz w:val="20"/>
                <w:szCs w:val="20"/>
              </w:rPr>
            </w:pPr>
          </w:p>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e) finančná inštitúcia je účinne zahrnutá, najmä pokiaľ ide o príslušné činnosti, do konsolidovaného dohľadu materskej spoločnosti, resp. každej z materských spoločností, v súlade s hlavou VII kapitolou 3 tejto smernice a prvou časťou hlavou II kapitolou 2 nariadenia (EÚ) č. 575/2013, najmä na účely požiadaviek na vlastné zdroje ustanovených v článku 92 uvedeného nariadenia na kontrolu veľkej majetkovej angažovanosti podľa časti štyri uvedeného nariadenia a na účely obmedzenia podielov ustanovených v článkoch </w:t>
            </w:r>
            <w:smartTag w:uri="urn:schemas-microsoft-com:office:smarttags" w:element="metricconverter">
              <w:smartTagPr>
                <w:attr w:name="ProductID" w:val="89 a"/>
              </w:smartTagPr>
              <w:r w:rsidRPr="00624DE2">
                <w:rPr>
                  <w:rFonts w:ascii="Times New Roman" w:hAnsi="Times New Roman"/>
                  <w:sz w:val="20"/>
                  <w:szCs w:val="20"/>
                </w:rPr>
                <w:t>89 a</w:t>
              </w:r>
            </w:smartTag>
            <w:r w:rsidRPr="00624DE2">
              <w:rPr>
                <w:rFonts w:ascii="Times New Roman" w:hAnsi="Times New Roman"/>
                <w:sz w:val="20"/>
                <w:szCs w:val="20"/>
              </w:rPr>
              <w:t xml:space="preserve"> 90 uvedeného nariadenia.</w:t>
            </w:r>
          </w:p>
          <w:p w:rsidR="00B84E28" w:rsidRPr="00624DE2" w:rsidP="00BF6B18">
            <w:pPr>
              <w:bidi w:val="0"/>
              <w:adjustRightInd w:val="0"/>
              <w:spacing w:after="0" w:line="240" w:lineRule="auto"/>
              <w:rPr>
                <w:rFonts w:ascii="Times New Roman" w:hAnsi="Times New Roman"/>
                <w:sz w:val="20"/>
                <w:szCs w:val="20"/>
              </w:rPr>
            </w:pPr>
          </w:p>
          <w:p w:rsidR="00DB0856" w:rsidRPr="00624DE2" w:rsidP="00BF6B18">
            <w:pPr>
              <w:bidi w:val="0"/>
              <w:adjustRightInd w:val="0"/>
              <w:spacing w:after="0" w:line="240" w:lineRule="auto"/>
              <w:rPr>
                <w:rFonts w:ascii="Times New Roman" w:hAnsi="Times New Roman"/>
                <w:sz w:val="20"/>
                <w:szCs w:val="20"/>
              </w:rPr>
            </w:pPr>
            <w:r w:rsidRPr="00624DE2" w:rsidR="00B84E28">
              <w:rPr>
                <w:rFonts w:ascii="Times New Roman" w:hAnsi="Times New Roman"/>
                <w:sz w:val="20"/>
                <w:szCs w:val="20"/>
              </w:rPr>
              <w:t xml:space="preserve">Príslušné orgány domovského členského štátu kontrolujú plnenie podmienok uvedených v prvom pododseku a finančnej inštitúcii vystavia potvrdenie o ich splnení, ktoré je súčasťou oznámenia uvedeného v článkoch </w:t>
            </w:r>
            <w:smartTag w:uri="urn:schemas-microsoft-com:office:smarttags" w:element="metricconverter">
              <w:smartTagPr>
                <w:attr w:name="ProductID" w:val="35 a"/>
              </w:smartTagPr>
              <w:r w:rsidRPr="00624DE2" w:rsidR="00B84E28">
                <w:rPr>
                  <w:rFonts w:ascii="Times New Roman" w:hAnsi="Times New Roman"/>
                  <w:sz w:val="20"/>
                  <w:szCs w:val="20"/>
                </w:rPr>
                <w:t>35 a</w:t>
              </w:r>
            </w:smartTag>
            <w:r w:rsidRPr="00624DE2" w:rsidR="00B84E28">
              <w:rPr>
                <w:rFonts w:ascii="Times New Roman" w:hAnsi="Times New Roman"/>
                <w:sz w:val="20"/>
                <w:szCs w:val="20"/>
              </w:rPr>
              <w:t xml:space="preserve"> 39.</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9D2940">
              <w:rPr>
                <w:rFonts w:ascii="Times New Roman" w:hAnsi="Times New Roman"/>
                <w:sz w:val="20"/>
                <w:szCs w:val="20"/>
              </w:rPr>
              <w:t>483/</w:t>
            </w:r>
            <w:r w:rsidRPr="00624DE2" w:rsidR="00C16781">
              <w:rPr>
                <w:rFonts w:ascii="Times New Roman" w:hAnsi="Times New Roman"/>
                <w:sz w:val="20"/>
                <w:szCs w:val="20"/>
              </w:rPr>
              <w:t xml:space="preserve"> </w:t>
            </w:r>
            <w:r w:rsidRPr="00624DE2" w:rsidR="009D2940">
              <w:rPr>
                <w:rFonts w:ascii="Times New Roman" w:hAnsi="Times New Roman"/>
                <w:sz w:val="20"/>
                <w:szCs w:val="20"/>
              </w:rPr>
              <w:t>2001</w:t>
            </w:r>
            <w:r w:rsidRPr="00624DE2" w:rsidR="00C16781">
              <w:rPr>
                <w:rFonts w:ascii="Times New Roman" w:hAnsi="Times New Roman"/>
                <w:sz w:val="20"/>
                <w:szCs w:val="20"/>
              </w:rPr>
              <w:t xml:space="preserve"> a  </w:t>
            </w:r>
            <w:r w:rsidRPr="00624DE2" w:rsidR="00C16781">
              <w:rPr>
                <w:rFonts w:ascii="Times New Roman" w:hAnsi="Times New Roman"/>
                <w:b/>
                <w:sz w:val="20"/>
                <w:szCs w:val="20"/>
              </w:rPr>
              <w:t>návrh zákona Č.I</w:t>
            </w: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P="00BF6B18">
            <w:pPr>
              <w:bidi w:val="0"/>
              <w:spacing w:after="0" w:line="240" w:lineRule="auto"/>
              <w:rPr>
                <w:rFonts w:ascii="Times New Roman" w:hAnsi="Times New Roman"/>
                <w:sz w:val="20"/>
                <w:szCs w:val="20"/>
              </w:rPr>
            </w:pPr>
          </w:p>
          <w:p w:rsidR="005E016A" w:rsidP="00BF6B18">
            <w:pPr>
              <w:bidi w:val="0"/>
              <w:spacing w:after="0" w:line="240" w:lineRule="auto"/>
              <w:rPr>
                <w:rFonts w:ascii="Times New Roman" w:hAnsi="Times New Roman"/>
                <w:sz w:val="20"/>
                <w:szCs w:val="20"/>
              </w:rPr>
            </w:pPr>
          </w:p>
          <w:p w:rsidR="005E016A" w:rsidRPr="00624DE2" w:rsidP="00BF6B18">
            <w:pPr>
              <w:bidi w:val="0"/>
              <w:spacing w:after="0" w:line="240" w:lineRule="auto"/>
              <w:rPr>
                <w:rFonts w:ascii="Times New Roman" w:hAnsi="Times New Roman"/>
                <w:sz w:val="20"/>
                <w:szCs w:val="20"/>
              </w:rPr>
            </w:pPr>
          </w:p>
          <w:p w:rsidR="00706AF0" w:rsidRPr="00624DE2" w:rsidP="00BF6B18">
            <w:pPr>
              <w:bidi w:val="0"/>
              <w:spacing w:after="0" w:line="240" w:lineRule="auto"/>
              <w:rPr>
                <w:rFonts w:ascii="Times New Roman" w:hAnsi="Times New Roman"/>
                <w:sz w:val="20"/>
                <w:szCs w:val="20"/>
              </w:rPr>
            </w:pPr>
          </w:p>
          <w:p w:rsidR="00706AF0" w:rsidRPr="00624DE2" w:rsidP="00C16781">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C16781">
              <w:rPr>
                <w:rFonts w:ascii="Times New Roman" w:hAnsi="Times New Roman"/>
                <w:sz w:val="20"/>
                <w:szCs w:val="20"/>
              </w:rPr>
              <w:t xml:space="preserve"> </w:t>
            </w:r>
            <w:r w:rsidRPr="00624DE2">
              <w:rPr>
                <w:rFonts w:ascii="Times New Roman" w:hAnsi="Times New Roman"/>
                <w:sz w:val="20"/>
                <w:szCs w:val="20"/>
              </w:rPr>
              <w:t>2001</w:t>
            </w:r>
            <w:r w:rsidRPr="00624DE2" w:rsidR="00C16781">
              <w:rPr>
                <w:rFonts w:ascii="Times New Roman" w:hAnsi="Times New Roman"/>
                <w:sz w:val="20"/>
                <w:szCs w:val="20"/>
              </w:rPr>
              <w:t xml:space="preserve"> a  </w:t>
            </w:r>
            <w:r w:rsidRPr="00624DE2" w:rsidR="00C16781">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rPr>
                <w:rFonts w:ascii="Times New Roman" w:hAnsi="Times New Roman"/>
              </w:rPr>
            </w:pPr>
            <w:r w:rsidRPr="00624DE2" w:rsidR="009D2940">
              <w:rPr>
                <w:rFonts w:ascii="Times New Roman" w:hAnsi="Times New Roman"/>
              </w:rPr>
              <w:t>§ 11 O</w:t>
            </w:r>
            <w:r w:rsidRPr="00624DE2" w:rsidR="00706AF0">
              <w:rPr>
                <w:rFonts w:ascii="Times New Roman" w:hAnsi="Times New Roman"/>
              </w:rPr>
              <w:t> </w:t>
            </w:r>
            <w:r w:rsidRPr="00624DE2" w:rsidR="009D2940">
              <w:rPr>
                <w:rFonts w:ascii="Times New Roman" w:hAnsi="Times New Roman"/>
              </w:rPr>
              <w:t>3</w:t>
            </w: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RPr="00624DE2" w:rsidP="00BF6B18">
            <w:pPr>
              <w:pStyle w:val="Normlny"/>
              <w:bidi w:val="0"/>
              <w:spacing w:after="0" w:line="240" w:lineRule="auto"/>
              <w:rPr>
                <w:rFonts w:ascii="Times New Roman" w:hAnsi="Times New Roman"/>
              </w:rPr>
            </w:pPr>
          </w:p>
          <w:p w:rsidR="00706AF0" w:rsidP="00BF6B18">
            <w:pPr>
              <w:pStyle w:val="Normlny"/>
              <w:bidi w:val="0"/>
              <w:spacing w:after="0" w:line="240" w:lineRule="auto"/>
              <w:rPr>
                <w:rFonts w:ascii="Times New Roman" w:hAnsi="Times New Roman"/>
              </w:rPr>
            </w:pPr>
          </w:p>
          <w:p w:rsidR="005E016A" w:rsidP="00BF6B18">
            <w:pPr>
              <w:pStyle w:val="Normlny"/>
              <w:bidi w:val="0"/>
              <w:spacing w:after="0" w:line="240" w:lineRule="auto"/>
              <w:rPr>
                <w:rFonts w:ascii="Times New Roman" w:hAnsi="Times New Roman"/>
              </w:rPr>
            </w:pPr>
          </w:p>
          <w:p w:rsidR="005E016A" w:rsidRPr="00624DE2" w:rsidP="00BF6B18">
            <w:pPr>
              <w:pStyle w:val="Normlny"/>
              <w:bidi w:val="0"/>
              <w:spacing w:after="0" w:line="240" w:lineRule="auto"/>
              <w:rPr>
                <w:rFonts w:ascii="Times New Roman" w:hAnsi="Times New Roman"/>
              </w:rPr>
            </w:pPr>
          </w:p>
          <w:p w:rsidR="008C092C" w:rsidRPr="00624DE2" w:rsidP="00BF6B18">
            <w:pPr>
              <w:pStyle w:val="Normlny"/>
              <w:bidi w:val="0"/>
              <w:spacing w:after="0" w:line="240" w:lineRule="auto"/>
              <w:rPr>
                <w:rFonts w:ascii="Times New Roman" w:hAnsi="Times New Roman"/>
              </w:rPr>
            </w:pPr>
          </w:p>
          <w:p w:rsidR="008C092C" w:rsidRPr="00624DE2" w:rsidP="00BF6B18">
            <w:pPr>
              <w:pStyle w:val="Normlny"/>
              <w:bidi w:val="0"/>
              <w:spacing w:after="0" w:line="240" w:lineRule="auto"/>
              <w:rPr>
                <w:rFonts w:ascii="Times New Roman" w:hAnsi="Times New Roman"/>
              </w:rPr>
            </w:pPr>
          </w:p>
          <w:p w:rsidR="00003C4F" w:rsidRPr="00624DE2" w:rsidP="00BF6B18">
            <w:pPr>
              <w:pStyle w:val="Normlny"/>
              <w:bidi w:val="0"/>
              <w:spacing w:after="0" w:line="240" w:lineRule="auto"/>
              <w:rPr>
                <w:rFonts w:ascii="Times New Roman" w:hAnsi="Times New Roman"/>
              </w:rPr>
            </w:pPr>
            <w:r w:rsidRPr="00624DE2" w:rsidR="00706AF0">
              <w:rPr>
                <w:rFonts w:ascii="Times New Roman" w:hAnsi="Times New Roman"/>
              </w:rPr>
              <w:t xml:space="preserve">§ 11 </w:t>
            </w:r>
          </w:p>
          <w:p w:rsidR="00706AF0" w:rsidRPr="00624DE2" w:rsidP="00BF6B18">
            <w:pPr>
              <w:pStyle w:val="Normlny"/>
              <w:bidi w:val="0"/>
              <w:spacing w:after="0" w:line="240" w:lineRule="auto"/>
              <w:rPr>
                <w:rFonts w:ascii="Times New Roman" w:hAnsi="Times New Roman"/>
              </w:rPr>
            </w:pPr>
            <w:r w:rsidRPr="00624DE2">
              <w:rPr>
                <w:rFonts w:ascii="Times New Roman" w:hAnsi="Times New Roman"/>
              </w:rPr>
              <w:t>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0C003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(3) Činnosti uvedené v </w:t>
            </w:r>
            <w:r w:rsidRPr="00624DE2">
              <w:rPr>
                <w:rFonts w:ascii="Times New Roman" w:hAnsi="Times New Roman"/>
                <w:b/>
                <w:sz w:val="20"/>
                <w:szCs w:val="20"/>
                <w:lang w:eastAsia="en-US"/>
              </w:rPr>
              <w:t xml:space="preserve">§ 2 ods. </w:t>
            </w:r>
            <w:r w:rsidRPr="00624DE2" w:rsidR="004D7F97">
              <w:rPr>
                <w:rFonts w:ascii="Times New Roman" w:hAnsi="Times New Roman"/>
                <w:b/>
                <w:sz w:val="20"/>
                <w:szCs w:val="20"/>
                <w:lang w:eastAsia="en-US"/>
              </w:rPr>
              <w:t xml:space="preserve">2 okrem prijímania vkladov </w:t>
            </w:r>
            <w:r w:rsidRPr="00624DE2" w:rsidR="004D7F97">
              <w:rPr>
                <w:rFonts w:ascii="Times New Roman" w:hAnsi="Times New Roman"/>
                <w:sz w:val="20"/>
                <w:szCs w:val="20"/>
                <w:lang w:eastAsia="en-US"/>
              </w:rPr>
              <w:t xml:space="preserve">  </w:t>
            </w:r>
            <w:r w:rsidRPr="00624DE2">
              <w:rPr>
                <w:rFonts w:ascii="Times New Roman" w:hAnsi="Times New Roman"/>
                <w:sz w:val="20"/>
                <w:szCs w:val="20"/>
                <w:lang w:eastAsia="en-US"/>
              </w:rPr>
              <w:t xml:space="preserve">môže na území Slovenskej republiky v súlade s odsekmi </w:t>
            </w:r>
            <w:smartTag w:uri="urn:schemas-microsoft-com:office:smarttags" w:element="metricconverter">
              <w:smartTagPr>
                <w:attr w:name="ProductID" w:val="1 a"/>
              </w:smartTagPr>
              <w:r w:rsidRPr="00624DE2">
                <w:rPr>
                  <w:rFonts w:ascii="Times New Roman" w:hAnsi="Times New Roman"/>
                  <w:sz w:val="20"/>
                  <w:szCs w:val="20"/>
                  <w:lang w:eastAsia="en-US"/>
                </w:rPr>
                <w:t>1 a</w:t>
              </w:r>
            </w:smartTag>
            <w:r w:rsidRPr="00624DE2">
              <w:rPr>
                <w:rFonts w:ascii="Times New Roman" w:hAnsi="Times New Roman"/>
                <w:sz w:val="20"/>
                <w:szCs w:val="20"/>
                <w:lang w:eastAsia="en-US"/>
              </w:rPr>
              <w:t xml:space="preserve"> 2 vykonávať aj zahraničná finančná inštitúcia so sídlom na území členského štátu, ktorá je dcérskou spoločnosťou banky alebo zahraničnej banky podľa odseku 1; taká zahraničná finančná inštitúcia môže tieto činnosti vykonávať, ak jej to stanovy alebo spoločenská zmluva umožňujú, a to za týchto podmienok:</w:t>
            </w:r>
          </w:p>
          <w:p w:rsidR="000C003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a) zahraničná banka alebo zahraničné banky majú oprávnenie na výkon bankových činností na území členského štátu, ktorého právnym poriadkom sa zahraničná finančná inštitúcia riadi,</w:t>
            </w:r>
          </w:p>
          <w:p w:rsidR="000C003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0C003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zahraničná finančná inštitúcia skutočne vykonáva bankové činnosti na území toho istého členského štátu,</w:t>
            </w:r>
          </w:p>
          <w:p w:rsidR="000C003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0C003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zahraničná banka alebo zahraničné banky vlastnia najmenej 90% hlasovacích práv zahraničnej finančnej inštitúcie,</w:t>
            </w:r>
          </w:p>
          <w:p w:rsidR="000C003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0C003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d) zahraničná banka alebo zahraničné banky zabezpečia obozretné riadenie zahraničnej finančnej inštitúcie a zabezpečia neodvolateľné spoločné a nerozdielne ručenie za záväzky, ktoré zahraničná finančná inštitúcia na seba prevzala; so spôsobom ručenia musí </w:t>
            </w:r>
            <w:r w:rsidRPr="00624DE2">
              <w:rPr>
                <w:rFonts w:ascii="Times New Roman" w:hAnsi="Times New Roman"/>
                <w:b/>
                <w:sz w:val="20"/>
                <w:szCs w:val="20"/>
                <w:lang w:eastAsia="en-US"/>
              </w:rPr>
              <w:t>príslušné</w:t>
            </w:r>
            <w:r w:rsidRPr="00624DE2" w:rsidR="004D7F97">
              <w:rPr>
                <w:rFonts w:ascii="Times New Roman" w:hAnsi="Times New Roman"/>
                <w:b/>
                <w:sz w:val="20"/>
                <w:szCs w:val="20"/>
                <w:lang w:eastAsia="en-US"/>
              </w:rPr>
              <w:t>ho</w:t>
            </w:r>
            <w:r w:rsidRPr="00624DE2">
              <w:rPr>
                <w:rFonts w:ascii="Times New Roman" w:hAnsi="Times New Roman"/>
                <w:b/>
                <w:sz w:val="20"/>
                <w:szCs w:val="20"/>
                <w:lang w:eastAsia="en-US"/>
              </w:rPr>
              <w:t xml:space="preserve"> </w:t>
            </w:r>
            <w:r w:rsidRPr="00624DE2" w:rsidR="004D7F97">
              <w:rPr>
                <w:rFonts w:ascii="Times New Roman" w:hAnsi="Times New Roman"/>
                <w:b/>
                <w:sz w:val="20"/>
                <w:szCs w:val="20"/>
                <w:lang w:eastAsia="en-US"/>
              </w:rPr>
              <w:t>orgánu dohľadu</w:t>
            </w:r>
            <w:r w:rsidRPr="00624DE2" w:rsidR="004D7F97">
              <w:rPr>
                <w:rFonts w:ascii="Times New Roman" w:hAnsi="Times New Roman"/>
                <w:sz w:val="20"/>
                <w:szCs w:val="20"/>
                <w:lang w:eastAsia="en-US"/>
              </w:rPr>
              <w:t xml:space="preserve"> </w:t>
            </w:r>
            <w:r w:rsidRPr="00624DE2">
              <w:rPr>
                <w:rFonts w:ascii="Times New Roman" w:hAnsi="Times New Roman"/>
                <w:sz w:val="20"/>
                <w:szCs w:val="20"/>
                <w:lang w:eastAsia="en-US"/>
              </w:rPr>
              <w:t>členského štátu súhlasiť a</w:t>
            </w:r>
          </w:p>
          <w:p w:rsidR="000C003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DB0856" w:rsidRPr="00624DE2" w:rsidP="00BF6B18">
            <w:pPr>
              <w:bidi w:val="0"/>
              <w:spacing w:after="0" w:line="240" w:lineRule="auto"/>
              <w:rPr>
                <w:rFonts w:ascii="Times New Roman" w:hAnsi="Times New Roman"/>
                <w:sz w:val="20"/>
                <w:szCs w:val="20"/>
                <w:lang w:eastAsia="en-US"/>
              </w:rPr>
            </w:pPr>
            <w:r w:rsidRPr="00624DE2" w:rsidR="000C003D">
              <w:rPr>
                <w:rFonts w:ascii="Times New Roman" w:hAnsi="Times New Roman"/>
                <w:sz w:val="20"/>
                <w:szCs w:val="20"/>
                <w:lang w:eastAsia="en-US"/>
              </w:rPr>
              <w:t>e) zahraničná finančná inštitúcia podlieha konsolidovanému dohľadu nad konsolidovaným celkom zahraničnej banky alebo zahraničných bánk.</w:t>
            </w:r>
          </w:p>
          <w:p w:rsidR="00706AF0" w:rsidRPr="00624DE2" w:rsidP="00BF6B18">
            <w:pPr>
              <w:bidi w:val="0"/>
              <w:spacing w:after="0" w:line="240" w:lineRule="auto"/>
              <w:rPr>
                <w:rFonts w:ascii="Times New Roman" w:hAnsi="Times New Roman"/>
                <w:sz w:val="20"/>
                <w:szCs w:val="20"/>
                <w:lang w:eastAsia="en-US"/>
              </w:rPr>
            </w:pPr>
          </w:p>
          <w:p w:rsidR="008C092C" w:rsidRPr="00624DE2" w:rsidP="00BF6B18">
            <w:pPr>
              <w:bidi w:val="0"/>
              <w:spacing w:after="0" w:line="240" w:lineRule="auto"/>
              <w:rPr>
                <w:rFonts w:ascii="Times New Roman" w:hAnsi="Times New Roman"/>
                <w:sz w:val="20"/>
                <w:szCs w:val="20"/>
                <w:lang w:eastAsia="en-US"/>
              </w:rPr>
            </w:pPr>
          </w:p>
          <w:p w:rsidR="008C092C" w:rsidRPr="00624DE2" w:rsidP="00BF6B18">
            <w:pPr>
              <w:bidi w:val="0"/>
              <w:spacing w:after="0" w:line="240" w:lineRule="auto"/>
              <w:rPr>
                <w:rFonts w:ascii="Times New Roman" w:hAnsi="Times New Roman"/>
                <w:sz w:val="20"/>
                <w:szCs w:val="20"/>
                <w:lang w:eastAsia="en-US"/>
              </w:rPr>
            </w:pPr>
          </w:p>
          <w:p w:rsidR="00C16781" w:rsidP="00BF6B18">
            <w:pPr>
              <w:bidi w:val="0"/>
              <w:spacing w:after="0" w:line="240" w:lineRule="auto"/>
              <w:rPr>
                <w:rFonts w:ascii="Times New Roman" w:hAnsi="Times New Roman"/>
                <w:sz w:val="20"/>
                <w:szCs w:val="20"/>
                <w:lang w:eastAsia="en-US"/>
              </w:rPr>
            </w:pPr>
          </w:p>
          <w:p w:rsidR="005E016A" w:rsidP="00BF6B18">
            <w:pPr>
              <w:bidi w:val="0"/>
              <w:spacing w:after="0" w:line="240" w:lineRule="auto"/>
              <w:rPr>
                <w:rFonts w:ascii="Times New Roman" w:hAnsi="Times New Roman"/>
                <w:sz w:val="20"/>
                <w:szCs w:val="20"/>
                <w:lang w:eastAsia="en-US"/>
              </w:rPr>
            </w:pPr>
          </w:p>
          <w:p w:rsidR="005E016A" w:rsidRPr="00624DE2" w:rsidP="00BF6B18">
            <w:pPr>
              <w:bidi w:val="0"/>
              <w:spacing w:after="0" w:line="240" w:lineRule="auto"/>
              <w:rPr>
                <w:rFonts w:ascii="Times New Roman" w:hAnsi="Times New Roman"/>
                <w:sz w:val="20"/>
                <w:szCs w:val="20"/>
                <w:lang w:eastAsia="en-US"/>
              </w:rPr>
            </w:pPr>
          </w:p>
          <w:p w:rsidR="00C16781" w:rsidRPr="00624DE2" w:rsidP="00BF6B18">
            <w:pPr>
              <w:bidi w:val="0"/>
              <w:spacing w:after="0" w:line="240" w:lineRule="auto"/>
              <w:rPr>
                <w:rFonts w:ascii="Times New Roman" w:hAnsi="Times New Roman"/>
                <w:sz w:val="20"/>
                <w:szCs w:val="20"/>
                <w:lang w:eastAsia="en-US"/>
              </w:rPr>
            </w:pPr>
          </w:p>
          <w:p w:rsidR="00706AF0" w:rsidRPr="00624DE2" w:rsidP="004455C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(4) Skutočnosti uvedené v odseku 3 preukazuje zahraničná finančná inštitúcia Národnej banke Slovenska písomným potvrdením </w:t>
            </w:r>
            <w:r w:rsidRPr="00624DE2" w:rsidR="004455CB">
              <w:rPr>
                <w:rFonts w:ascii="Times New Roman" w:hAnsi="Times New Roman"/>
                <w:b/>
                <w:sz w:val="20"/>
                <w:szCs w:val="20"/>
                <w:lang w:eastAsia="en-US"/>
              </w:rPr>
              <w:t xml:space="preserve">príslušného </w:t>
            </w:r>
            <w:r w:rsidRPr="00624DE2">
              <w:rPr>
                <w:rFonts w:ascii="Times New Roman" w:hAnsi="Times New Roman"/>
                <w:b/>
                <w:sz w:val="20"/>
                <w:szCs w:val="20"/>
                <w:lang w:eastAsia="en-US"/>
              </w:rPr>
              <w:t>orgánu dohľadu</w:t>
            </w:r>
            <w:r w:rsidRPr="00624DE2">
              <w:rPr>
                <w:rFonts w:ascii="Times New Roman" w:hAnsi="Times New Roman"/>
                <w:sz w:val="20"/>
                <w:szCs w:val="20"/>
                <w:lang w:eastAsia="en-US"/>
              </w:rPr>
              <w:t xml:space="preserve"> členského štátu. Na túto zahraničnú finančnú inštitúciu sa primerane vzťahujú ustanovenia § 16 až </w:t>
            </w:r>
            <w:smartTag w:uri="urn:schemas-microsoft-com:office:smarttags" w:element="metricconverter">
              <w:smartTagPr>
                <w:attr w:name="ProductID" w:val="18 a"/>
              </w:smartTagPr>
              <w:r w:rsidRPr="00624DE2">
                <w:rPr>
                  <w:rFonts w:ascii="Times New Roman" w:hAnsi="Times New Roman"/>
                  <w:sz w:val="20"/>
                  <w:szCs w:val="20"/>
                  <w:lang w:eastAsia="en-US"/>
                </w:rPr>
                <w:t>18 a</w:t>
              </w:r>
            </w:smartTag>
            <w:r w:rsidRPr="00624DE2">
              <w:rPr>
                <w:rFonts w:ascii="Times New Roman" w:hAnsi="Times New Roman"/>
                <w:sz w:val="20"/>
                <w:szCs w:val="20"/>
                <w:lang w:eastAsia="en-US"/>
              </w:rPr>
              <w:t xml:space="preserve"> § 20.</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Čl.34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Ak finančná inštitúcia podľa odseku 1 prvého pododseku prestane spĺňať niektorú zo stanovených podmienok, príslušné orgány domovského členského štátu to oznámia príslušným orgánom hostiteľského členského štátu a činnosti, ktoré táto finančná inštitúcia vykonáva v hostiteľskom členskom štáte, sa budú riadiť právom hostiteľského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C16781">
              <w:rPr>
                <w:rFonts w:ascii="Times New Roman" w:hAnsi="Times New Roman"/>
                <w:sz w:val="20"/>
                <w:szCs w:val="20"/>
              </w:rPr>
              <w:t xml:space="preserve"> </w:t>
            </w:r>
            <w:r w:rsidRPr="00624DE2">
              <w:rPr>
                <w:rFonts w:ascii="Times New Roman" w:hAnsi="Times New Roman"/>
                <w:sz w:val="20"/>
                <w:szCs w:val="20"/>
              </w:rPr>
              <w:t>2001</w:t>
            </w:r>
            <w:r w:rsidRPr="00624DE2" w:rsidR="00AD7B9B">
              <w:rPr>
                <w:rFonts w:ascii="Times New Roman" w:hAnsi="Times New Roman"/>
                <w:sz w:val="20"/>
                <w:szCs w:val="20"/>
              </w:rPr>
              <w:t xml:space="preserve"> a</w:t>
            </w:r>
            <w:r w:rsidRPr="00624DE2" w:rsidR="00AD7B9B">
              <w:rPr>
                <w:rFonts w:ascii="Times New Roman" w:hAnsi="Times New Roman"/>
                <w:b/>
                <w:sz w:val="20"/>
                <w:szCs w:val="20"/>
              </w:rPr>
              <w:t> </w:t>
            </w:r>
            <w:r w:rsidRPr="00624DE2" w:rsidR="00C16781">
              <w:rPr>
                <w:rFonts w:ascii="Times New Roman" w:hAnsi="Times New Roman"/>
                <w:b/>
                <w:sz w:val="20"/>
                <w:szCs w:val="20"/>
              </w:rPr>
              <w:t xml:space="preserve"> </w:t>
            </w:r>
            <w:r w:rsidRPr="00624DE2" w:rsidR="00AD7B9B">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13 O 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5E016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(7) Ak finančná inštitúcia so sídlom na území Slovenskej republiky, ktorá je dcérskou spoločnosťou banky alebo dcérskou spoločnosťou dvoch alebo viacerých bánk, vykonáva činnosti uvedené v </w:t>
            </w:r>
            <w:r w:rsidRPr="00624DE2">
              <w:rPr>
                <w:rFonts w:ascii="Times New Roman" w:hAnsi="Times New Roman"/>
                <w:b/>
                <w:sz w:val="20"/>
                <w:szCs w:val="20"/>
                <w:lang w:eastAsia="en-US"/>
              </w:rPr>
              <w:t xml:space="preserve">§ 2 ods. </w:t>
            </w:r>
            <w:r w:rsidRPr="00624DE2" w:rsidR="00AD7B9B">
              <w:rPr>
                <w:rFonts w:ascii="Times New Roman" w:hAnsi="Times New Roman"/>
                <w:b/>
                <w:sz w:val="20"/>
                <w:szCs w:val="20"/>
                <w:lang w:eastAsia="en-US"/>
              </w:rPr>
              <w:t xml:space="preserve">2 okrem prijímania vkladov </w:t>
            </w:r>
            <w:r w:rsidRPr="00624DE2">
              <w:rPr>
                <w:rFonts w:ascii="Times New Roman" w:hAnsi="Times New Roman"/>
                <w:sz w:val="20"/>
                <w:szCs w:val="20"/>
                <w:lang w:eastAsia="en-US"/>
              </w:rPr>
              <w:t>v členskom štáte a nespĺňa obdobné podmienky uvedené v § 11 ods. 3 písm. a) až e), Národná banka Slovenska bezodkladne oznámi tieto skutočnosti orgánu dohľadu príslušného členského štátu.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Čl.34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3. Odseky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2 sa primerane uplatňujú na dcérske spoločnosti finančnej inštitúcie v zmysle odseku 1 prvého pododseku.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AD7B9B">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1F3C96">
              <w:rPr>
                <w:rFonts w:ascii="Times New Roman" w:hAnsi="Times New Roman"/>
                <w:sz w:val="20"/>
                <w:szCs w:val="20"/>
              </w:rPr>
              <w:t xml:space="preserve"> </w:t>
            </w:r>
            <w:r w:rsidRPr="00624DE2">
              <w:rPr>
                <w:rFonts w:ascii="Times New Roman" w:hAnsi="Times New Roman"/>
                <w:sz w:val="20"/>
                <w:szCs w:val="20"/>
              </w:rPr>
              <w:t>2001</w:t>
            </w:r>
            <w:r w:rsidRPr="00624DE2" w:rsidR="00AD7B9B">
              <w:rPr>
                <w:rFonts w:ascii="Times New Roman" w:hAnsi="Times New Roman"/>
                <w:sz w:val="20"/>
                <w:szCs w:val="20"/>
              </w:rPr>
              <w:t xml:space="preserve">  a</w:t>
            </w:r>
            <w:r w:rsidRPr="00624DE2" w:rsidR="00AD7B9B">
              <w:rPr>
                <w:rFonts w:ascii="Times New Roman" w:hAnsi="Times New Roman"/>
                <w:b/>
                <w:sz w:val="20"/>
                <w:szCs w:val="20"/>
              </w:rPr>
              <w:t> </w:t>
            </w:r>
            <w:r w:rsidRPr="00624DE2" w:rsidR="001F3C96">
              <w:rPr>
                <w:rFonts w:ascii="Times New Roman" w:hAnsi="Times New Roman"/>
                <w:b/>
                <w:sz w:val="20"/>
                <w:szCs w:val="20"/>
              </w:rPr>
              <w:t xml:space="preserve"> </w:t>
            </w:r>
            <w:r w:rsidRPr="00624DE2" w:rsidR="00AD7B9B">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13 O 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5E016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(7) Ak finančná inštitúcia so sídlom na území Slovenskej republiky, ktorá je dcérskou spoločnosťou banky alebo dcérskou spoločnosťou dvoch alebo viacerých bánk, vykonáva činnosti uvedené v </w:t>
            </w:r>
            <w:r w:rsidRPr="00624DE2" w:rsidR="00AD7B9B">
              <w:rPr>
                <w:rFonts w:ascii="Times New Roman" w:hAnsi="Times New Roman"/>
                <w:b/>
                <w:sz w:val="20"/>
                <w:szCs w:val="20"/>
                <w:lang w:eastAsia="en-US"/>
              </w:rPr>
              <w:t xml:space="preserve">§ 2 ods. 2 okrem prijímania vkladov </w:t>
            </w:r>
            <w:r w:rsidRPr="00624DE2">
              <w:rPr>
                <w:rFonts w:ascii="Times New Roman" w:hAnsi="Times New Roman"/>
                <w:sz w:val="20"/>
                <w:szCs w:val="20"/>
                <w:lang w:eastAsia="en-US"/>
              </w:rPr>
              <w:t>v členskom štáte a nespĺňa obdobné podmienky uvedené v § 11 ods. 3 písm. a) až e), Národná banka Slovenska bezodkladne oznámi tieto skutočnosti orgánu dohľadu príslušného členského štátu.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Čl.35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KAPITOLA 2</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Právo úverových inštitúcií usadiť sa</w:t>
            </w:r>
          </w:p>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Oznamovacia povinnosť a komunikácia medzi príslušnými orgánmi</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Úverová inštitúcia, ktorá chce založiť pobočku na území iného členského štátu, oznámi svoj zámer príslušným orgánom svojho domovského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13 O 1 V1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 Banka, ktorá chce založiť svoju pobočku na území členského štátu, písomne požiada Národnú banku Slovenska o udelenie súhlasu na založenie pobočky na území členského štátu.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B84E28">
              <w:rPr>
                <w:rFonts w:ascii="Times New Roman" w:hAnsi="Times New Roman"/>
                <w:sz w:val="20"/>
                <w:szCs w:val="20"/>
              </w:rPr>
              <w:t>Čl.35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Členské štáty požadujú od každej úverovej inštitúcie, ktorá chce založiť pobočku na území iného členského štátu, aby v rámci oznámenia podľa odseku 1 poskytla všetky tieto informácie:</w:t>
            </w:r>
          </w:p>
          <w:p w:rsidR="00B84E28" w:rsidRPr="00624DE2" w:rsidP="00BF6B18">
            <w:pPr>
              <w:bidi w:val="0"/>
              <w:adjustRightInd w:val="0"/>
              <w:spacing w:after="0" w:line="240" w:lineRule="auto"/>
              <w:rPr>
                <w:rFonts w:ascii="Times New Roman" w:hAnsi="Times New Roman"/>
                <w:sz w:val="20"/>
                <w:szCs w:val="20"/>
              </w:rPr>
            </w:pPr>
          </w:p>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členský štát, na území ktorého chce založiť pobočku;</w:t>
            </w:r>
          </w:p>
          <w:p w:rsidR="00B84E28" w:rsidRPr="00624DE2" w:rsidP="00BF6B18">
            <w:pPr>
              <w:bidi w:val="0"/>
              <w:adjustRightInd w:val="0"/>
              <w:spacing w:after="0" w:line="240" w:lineRule="auto"/>
              <w:rPr>
                <w:rFonts w:ascii="Times New Roman" w:hAnsi="Times New Roman"/>
                <w:sz w:val="20"/>
                <w:szCs w:val="20"/>
              </w:rPr>
            </w:pPr>
          </w:p>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plán činnosti, v ktorom okrem iného uvedie druh zamýšľaných podnikateľských činností a organizačnú štruktúru pobočky;</w:t>
            </w:r>
          </w:p>
          <w:p w:rsidR="00B84E28" w:rsidRPr="00624DE2" w:rsidP="00BF6B18">
            <w:pPr>
              <w:bidi w:val="0"/>
              <w:adjustRightInd w:val="0"/>
              <w:spacing w:after="0" w:line="240" w:lineRule="auto"/>
              <w:rPr>
                <w:rFonts w:ascii="Times New Roman" w:hAnsi="Times New Roman"/>
                <w:sz w:val="20"/>
                <w:szCs w:val="20"/>
              </w:rPr>
            </w:pPr>
          </w:p>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adresu v hostiteľskom členskom štáte, na ktorej je možné získať dokumenty;</w:t>
            </w:r>
          </w:p>
          <w:p w:rsidR="00B84E28" w:rsidRPr="00624DE2" w:rsidP="00BF6B18">
            <w:pPr>
              <w:bidi w:val="0"/>
              <w:adjustRightInd w:val="0"/>
              <w:spacing w:after="0" w:line="240" w:lineRule="auto"/>
              <w:rPr>
                <w:rFonts w:ascii="Times New Roman" w:hAnsi="Times New Roman"/>
                <w:sz w:val="20"/>
                <w:szCs w:val="20"/>
              </w:rPr>
            </w:pPr>
          </w:p>
          <w:p w:rsidR="00DB0856" w:rsidRPr="00624DE2" w:rsidP="00BF6B18">
            <w:pPr>
              <w:bidi w:val="0"/>
              <w:adjustRightInd w:val="0"/>
              <w:spacing w:after="0" w:line="240" w:lineRule="auto"/>
              <w:rPr>
                <w:rFonts w:ascii="Times New Roman" w:hAnsi="Times New Roman"/>
                <w:sz w:val="20"/>
                <w:szCs w:val="20"/>
              </w:rPr>
            </w:pPr>
            <w:r w:rsidRPr="00624DE2" w:rsidR="00B84E28">
              <w:rPr>
                <w:rFonts w:ascii="Times New Roman" w:hAnsi="Times New Roman"/>
                <w:sz w:val="20"/>
                <w:szCs w:val="20"/>
              </w:rPr>
              <w:t>d) mená osôb, ktoré majú byť zodpovedné za riadenie pobočky.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641739">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rPr>
                <w:rFonts w:ascii="Times New Roman" w:hAnsi="Times New Roman"/>
              </w:rPr>
            </w:pPr>
            <w:r w:rsidRPr="00624DE2" w:rsidR="00641739">
              <w:rPr>
                <w:rFonts w:ascii="Times New Roman" w:hAnsi="Times New Roman"/>
              </w:rPr>
              <w:t>§ 13 O</w:t>
            </w:r>
            <w:r w:rsidRPr="00624DE2" w:rsidR="003132E3">
              <w:rPr>
                <w:rFonts w:ascii="Times New Roman" w:hAnsi="Times New Roman"/>
              </w:rPr>
              <w:t> </w:t>
            </w:r>
            <w:r w:rsidRPr="00624DE2" w:rsidR="00641739">
              <w:rPr>
                <w:rFonts w:ascii="Times New Roman" w:hAnsi="Times New Roman"/>
              </w:rPr>
              <w:t>1</w:t>
            </w:r>
            <w:r w:rsidRPr="00624DE2" w:rsidR="003132E3">
              <w:rPr>
                <w:rFonts w:ascii="Times New Roman" w:hAnsi="Times New Roman"/>
              </w:rPr>
              <w:t xml:space="preserve"> V2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4173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Banka v žiadosti uvedie</w:t>
            </w:r>
          </w:p>
          <w:p w:rsidR="008C092C" w:rsidRPr="00624DE2" w:rsidP="00BF6B18">
            <w:pPr>
              <w:bidi w:val="0"/>
              <w:spacing w:after="0" w:line="240" w:lineRule="auto"/>
              <w:rPr>
                <w:rFonts w:ascii="Times New Roman" w:hAnsi="Times New Roman"/>
                <w:sz w:val="20"/>
                <w:szCs w:val="20"/>
                <w:lang w:eastAsia="en-US"/>
              </w:rPr>
            </w:pPr>
          </w:p>
          <w:p w:rsidR="008C092C" w:rsidRPr="00624DE2" w:rsidP="00BF6B18">
            <w:pPr>
              <w:bidi w:val="0"/>
              <w:spacing w:after="0" w:line="240" w:lineRule="auto"/>
              <w:rPr>
                <w:rFonts w:ascii="Times New Roman" w:hAnsi="Times New Roman"/>
                <w:sz w:val="20"/>
                <w:szCs w:val="20"/>
                <w:lang w:eastAsia="en-US"/>
              </w:rPr>
            </w:pPr>
          </w:p>
          <w:p w:rsidR="008C092C" w:rsidRPr="00624DE2" w:rsidP="00BF6B18">
            <w:pPr>
              <w:bidi w:val="0"/>
              <w:spacing w:after="0" w:line="240" w:lineRule="auto"/>
              <w:rPr>
                <w:rFonts w:ascii="Times New Roman" w:hAnsi="Times New Roman"/>
                <w:sz w:val="20"/>
                <w:szCs w:val="20"/>
                <w:lang w:eastAsia="en-US"/>
              </w:rPr>
            </w:pPr>
          </w:p>
          <w:p w:rsidR="0064173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členský štát, na ktorého území chce založiť pobočku,</w:t>
            </w:r>
          </w:p>
          <w:p w:rsidR="0064173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64173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sídlo pobočky v členskom štáte,</w:t>
            </w:r>
          </w:p>
          <w:p w:rsidR="0064173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64173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mená a priezviská osôb zodpovedných za riadenie pobočky,</w:t>
            </w:r>
          </w:p>
          <w:p w:rsidR="0064173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64173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obchodný plán obsahujúci najmä výpočet predpokladaných činností a navrhovanú stratégiu činnosti jej pobočky podloženú realistickými ekonomickými výpočtami a</w:t>
            </w:r>
          </w:p>
          <w:p w:rsidR="0064173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DB0856" w:rsidRPr="00624DE2" w:rsidP="00BF6B18">
            <w:pPr>
              <w:bidi w:val="0"/>
              <w:spacing w:after="0" w:line="240" w:lineRule="auto"/>
              <w:rPr>
                <w:rFonts w:ascii="Times New Roman" w:hAnsi="Times New Roman"/>
                <w:sz w:val="20"/>
                <w:szCs w:val="20"/>
                <w:lang w:eastAsia="en-US"/>
              </w:rPr>
            </w:pPr>
            <w:r w:rsidRPr="00624DE2" w:rsidR="00641739">
              <w:rPr>
                <w:rFonts w:ascii="Times New Roman" w:hAnsi="Times New Roman"/>
                <w:sz w:val="20"/>
                <w:szCs w:val="20"/>
                <w:lang w:eastAsia="en-US"/>
              </w:rPr>
              <w:t>e) organizačnú štruktúru pobočky.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Čl.35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Ak príslušné orgány domovského členského štátu so zreteľom na zamýšľané činnosti nemajú dôvod pochybovať o primeranosti administratívnej štruktúry alebo o finančnej situácii úverovej inštitúcie, do troch mesiacov od doručenia informácií uvedených v odseku 2 tieto informácie oznámia príslušným orgánom hostiteľského členského štátu a upovedomia o tom dotknutú úverovú inštitúciu.</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domovského členského štátu oznamujú aj výšku vlastných zdrojov a ich zloženie a výšku požiadaviek na vlastné zdroje úverovej inštitúcie podľa článku 92 nariadenia (EÚ) č. 575/2013.</w:t>
            </w:r>
          </w:p>
          <w:p w:rsidR="00883013"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Odchylne od druhého pododseku príslušné orgány domovského členského štátu oznamujú v prípade uvedenom v článku 34 výšku a zloženie vlastných zdrojov finančnej inštitúcie a celkovú výšku rizikovej expozície úverovej inštitúcie, ktorá je jej materskou spoločnosťou, vypočítanej v súlade s článkom 92 ods. </w:t>
            </w:r>
            <w:smartTag w:uri="urn:schemas-microsoft-com:office:smarttags" w:element="metricconverter">
              <w:smartTagPr>
                <w:attr w:name="ProductID" w:val="3 a"/>
              </w:smartTagPr>
              <w:r w:rsidRPr="00624DE2">
                <w:rPr>
                  <w:rFonts w:ascii="Times New Roman" w:hAnsi="Times New Roman"/>
                  <w:sz w:val="20"/>
                  <w:szCs w:val="20"/>
                </w:rPr>
                <w:t>3 a</w:t>
              </w:r>
            </w:smartTag>
            <w:r w:rsidRPr="00624DE2">
              <w:rPr>
                <w:rFonts w:ascii="Times New Roman" w:hAnsi="Times New Roman"/>
                <w:sz w:val="20"/>
                <w:szCs w:val="20"/>
              </w:rPr>
              <w:t xml:space="preserve"> 4 nariadenia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13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Ak Národná banka Slovenska nemá dôvody pochybovať o organizačnej štruktúre a finančnej situácii banky vo vzťahu k povoleným bankovým činnostiam, oznámi svoje rozhodnutie o udelení súhlasu do troch mesiacov od doručenia úplnej žiadosti podľa odseku 1 orgánu dohľadu členského štátu a banke; zároveň príslušnému orgánu iného členského štátu oznámi aj výšku a zloženie vlastných zdrojov banky, výšku a postup výpočtu hodnoty zodpovedajúcej požiadavke na vlastné zdroje banky a podrobnosti o systéme ochrany vkladov v Slovenskej republike.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Čl.35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Ak príslušné orgány domovského členského štátu odmietnu oznámiť príslušným orgánom hostiteľského členského štátu informácie uvedené v odseku 2, svoje odmietnutie zdôvodnia dotknutej úverovej inštitúcii do troch mesiacov po doručení všetkých informácií.</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Proti tomuto odmietnutiu, resp. neodpovedaniu možno podať opravný prostriedok na súdy v domovskom členskom štáte.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w:t>
            </w:r>
            <w:r w:rsidRPr="00624DE2" w:rsidR="00AB6533">
              <w:rPr>
                <w:rFonts w:ascii="Times New Roman" w:hAnsi="Times New Roman"/>
                <w:sz w:val="20"/>
                <w:szCs w:val="20"/>
              </w:rPr>
              <w:t xml:space="preserve"> </w:t>
            </w:r>
            <w:r w:rsidRPr="00624DE2">
              <w:rPr>
                <w:rFonts w:ascii="Times New Roman" w:hAnsi="Times New Roman"/>
                <w:sz w:val="20"/>
                <w:szCs w:val="20"/>
              </w:rPr>
              <w:t>2001</w:t>
            </w: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747/</w:t>
            </w:r>
            <w:r w:rsidRPr="00624DE2" w:rsidR="00AB6533">
              <w:rPr>
                <w:rFonts w:ascii="Times New Roman" w:hAnsi="Times New Roman"/>
                <w:sz w:val="20"/>
                <w:szCs w:val="20"/>
              </w:rPr>
              <w:t xml:space="preserve"> </w:t>
            </w:r>
            <w:r w:rsidRPr="00624DE2">
              <w:rPr>
                <w:rFonts w:ascii="Times New Roman" w:hAnsi="Times New Roman"/>
                <w:sz w:val="20"/>
                <w:szCs w:val="20"/>
              </w:rPr>
              <w:t>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13 O 3</w:t>
            </w: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2 O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Ak sú pochybnosti o skutočnostiach uvedených v odseku 2, Národná banka Slovenska oznámi svoje rozhodnutie o neudelení súhlasu do troch mesiacov od doručenia úplnej žiadosti podľa odseku 1 orgánu dohľadu príslušného členského štátu a banke.</w:t>
            </w:r>
          </w:p>
          <w:p w:rsidR="005571E9" w:rsidRPr="00624DE2" w:rsidP="00BF6B18">
            <w:pPr>
              <w:bidi w:val="0"/>
              <w:spacing w:after="0" w:line="240" w:lineRule="auto"/>
              <w:rPr>
                <w:rFonts w:ascii="Times New Roman" w:hAnsi="Times New Roman"/>
                <w:sz w:val="20"/>
                <w:szCs w:val="20"/>
                <w:lang w:eastAsia="en-US"/>
              </w:rPr>
            </w:pP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(3) Predmetom dohľadu nad dohliadanými subjektmi nie je rozhodovanie sporov z právnych vzťahov medzi dohliadanými subjektmi a ich klientmi, na ktorých prejednávanie a rozhodovanie sú príslušné súdy alebo iné orgány podľa osobitných predpisov.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B84E28">
              <w:rPr>
                <w:rFonts w:ascii="Times New Roman" w:hAnsi="Times New Roman"/>
                <w:sz w:val="20"/>
                <w:szCs w:val="20"/>
              </w:rPr>
              <w:t>Čl.35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EBA vypracuje návrh regulačných technických predpisov s cieľom presne stanoviť informácie, ktoré sa majú oznamovať v súlade s týmto článkom.</w:t>
            </w:r>
          </w:p>
          <w:p w:rsidR="00DB0856" w:rsidRPr="00624DE2" w:rsidP="00BF6B18">
            <w:pPr>
              <w:bidi w:val="0"/>
              <w:adjustRightInd w:val="0"/>
              <w:spacing w:after="0" w:line="240" w:lineRule="auto"/>
              <w:rPr>
                <w:rFonts w:ascii="Times New Roman" w:hAnsi="Times New Roman"/>
                <w:sz w:val="20"/>
                <w:szCs w:val="20"/>
              </w:rPr>
            </w:pPr>
            <w:r w:rsidRPr="00624DE2" w:rsidR="00B84E28">
              <w:rPr>
                <w:rFonts w:ascii="Times New Roman" w:hAnsi="Times New Roman"/>
                <w:sz w:val="20"/>
                <w:szCs w:val="20"/>
              </w:rPr>
              <w:t>Na Komisiu sa deleguje právomoc prijať regulačné technické predpisy uvedené v prvom pododseku v súlade s článkami 10 až 14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B84E28">
              <w:rPr>
                <w:rFonts w:ascii="Times New Roman" w:hAnsi="Times New Roman"/>
                <w:sz w:val="20"/>
                <w:szCs w:val="20"/>
              </w:rPr>
              <w:t>Čl.35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B84E2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6. EBA vypracuje návrh vykonávacích technických predpisov s cieľom stanoviť štandardné formuláre, vzory a postupy na takéto poskytovanie informácií.</w:t>
            </w:r>
          </w:p>
          <w:p w:rsidR="00DB0856" w:rsidRPr="00624DE2" w:rsidP="00BF6B18">
            <w:pPr>
              <w:bidi w:val="0"/>
              <w:adjustRightInd w:val="0"/>
              <w:spacing w:after="0" w:line="240" w:lineRule="auto"/>
              <w:rPr>
                <w:rFonts w:ascii="Times New Roman" w:hAnsi="Times New Roman"/>
                <w:sz w:val="20"/>
                <w:szCs w:val="20"/>
              </w:rPr>
            </w:pPr>
            <w:r w:rsidRPr="00624DE2" w:rsidR="00B84E28">
              <w:rPr>
                <w:rFonts w:ascii="Times New Roman" w:hAnsi="Times New Roman"/>
                <w:sz w:val="20"/>
                <w:szCs w:val="20"/>
              </w:rPr>
              <w:t>Komisii sa udeľuje právomoc prijať vykonávacie technické predpisy uvedené v prvom pododseku v súlade s článkom 15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B84E28">
              <w:rPr>
                <w:rFonts w:ascii="Times New Roman" w:hAnsi="Times New Roman"/>
                <w:sz w:val="20"/>
                <w:szCs w:val="20"/>
              </w:rPr>
              <w:t>Čl.35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rPr>
            </w:pPr>
            <w:r w:rsidRPr="00624DE2" w:rsidR="00B84E28">
              <w:rPr>
                <w:rFonts w:ascii="Times New Roman" w:hAnsi="Times New Roman"/>
                <w:sz w:val="20"/>
                <w:szCs w:val="20"/>
              </w:rPr>
              <w:t xml:space="preserve">7. EBA predloží Komisii návrh technických predpisov uvedených v odsekoch </w:t>
            </w:r>
            <w:smartTag w:uri="urn:schemas-microsoft-com:office:smarttags" w:element="metricconverter">
              <w:smartTagPr>
                <w:attr w:name="ProductID" w:val="5 a"/>
              </w:smartTagPr>
              <w:r w:rsidRPr="00624DE2" w:rsidR="00B84E28">
                <w:rPr>
                  <w:rFonts w:ascii="Times New Roman" w:hAnsi="Times New Roman"/>
                  <w:sz w:val="20"/>
                  <w:szCs w:val="20"/>
                </w:rPr>
                <w:t>5 a</w:t>
              </w:r>
            </w:smartTag>
            <w:r w:rsidRPr="00624DE2" w:rsidR="00B84E28">
              <w:rPr>
                <w:rFonts w:ascii="Times New Roman" w:hAnsi="Times New Roman"/>
                <w:sz w:val="20"/>
                <w:szCs w:val="20"/>
              </w:rPr>
              <w:t xml:space="preserve"> 6 do 1. januára 2014.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C92367">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Čl.36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Začiatok vykonávania činností</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Skôr ako pobočka úverovej inštitúcie začne vykonávať svoju činnosť, príslušné orgány hostiteľského členského štátu sa do dvoch mesiacov od prijatia informácií uvedených v článku 35 pripravia na výkon dohľadu nad úverovou inštitúciou v súlade s kapitolou </w:t>
            </w:r>
            <w:smartTag w:uri="urn:schemas-microsoft-com:office:smarttags" w:element="metricconverter">
              <w:smartTagPr>
                <w:attr w:name="ProductID" w:val="4 a"/>
              </w:smartTagPr>
              <w:r w:rsidRPr="00624DE2">
                <w:rPr>
                  <w:rFonts w:ascii="Times New Roman" w:hAnsi="Times New Roman"/>
                  <w:sz w:val="20"/>
                  <w:szCs w:val="20"/>
                </w:rPr>
                <w:t>4 a</w:t>
              </w:r>
            </w:smartTag>
            <w:r w:rsidRPr="00624DE2">
              <w:rPr>
                <w:rFonts w:ascii="Times New Roman" w:hAnsi="Times New Roman"/>
                <w:sz w:val="20"/>
                <w:szCs w:val="20"/>
              </w:rPr>
              <w:t xml:space="preserve"> v prípade potreby uvedú podmienky, za ktorých sa tieto činnosti budú vo všeobecnom záujme vykonávať na území hostiteľského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12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Národná banka Slovenska sa do dvoch mesiacov od doručenia vyjadrenia orgánu dohľadu príslušného členského štátu o tom, že nemá dôvod pochybovať o organizačnej štruktúre a finančnej situácii zahraničnej banky podľa § 11 ods. 1, pripraví na dohľad nad pobočkou tejto zahraničnej banky, a ak je to potrebné, oznámi jej v tejto lehote podmienky, za akých sa plánované činnosti môžu alebo musia vo verejnom záujme vykonávať na území Slovenskej republiky, a rovnako jej oznámi ustanovenia všeobecne záväzných právnych predpisov Slovenskej republiky, ktoré sa na jej činnosť budú vzťahovať.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Čl.36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Pobočka môže byť založená a môže začať vykonávať svoju činnosť po prijatí oznámenia od príslušných orgánov hostiteľského členského štátu, alebo ak takéto oznámenie nedostane, po uplynutí lehoty stanovenej v odseku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12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Po doručení vyjadrenia podľa odseku 1 alebo po márnom uplynutí dvoch mesiacov môže zahraničná banka a pobočka zahraničnej banky podľa § 11 ods. 1 vykonávať bankové činnosti na území Slovenskej republiky.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Čl.36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3. V prípade zmeny akýchkoľvek informácií oznámených podľa článku 35 ods. 2 písm. b), c) alebo d) úverová inštitúcia túto zmenu písomne oznámi príslušným orgánom domovského a hostiteľského členského štátu aspoň jeden mesiac pred uskutočnením takejto zmeny, aby umožnila príslušným orgánom domovského členského štátu prijať rozhodnutie po oznámení podľa článku </w:t>
            </w:r>
            <w:smartTag w:uri="urn:schemas-microsoft-com:office:smarttags" w:element="metricconverter">
              <w:smartTagPr>
                <w:attr w:name="ProductID" w:val="35 a"/>
              </w:smartTagPr>
              <w:r w:rsidRPr="00624DE2">
                <w:rPr>
                  <w:rFonts w:ascii="Times New Roman" w:hAnsi="Times New Roman"/>
                  <w:sz w:val="20"/>
                  <w:szCs w:val="20"/>
                </w:rPr>
                <w:t>35 a</w:t>
              </w:r>
            </w:smartTag>
            <w:r w:rsidRPr="00624DE2">
              <w:rPr>
                <w:rFonts w:ascii="Times New Roman" w:hAnsi="Times New Roman"/>
                <w:sz w:val="20"/>
                <w:szCs w:val="20"/>
              </w:rPr>
              <w:t xml:space="preserve"> príslušným orgánom hostiteľského členského štátu prijať rozhodnutie, v ktorom sa ustanovujú podmienky zmeny v zmysle odseku 1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13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(4) Zmeny v údajoch uvedených v odsekoch </w:t>
            </w:r>
            <w:smartTag w:uri="urn:schemas-microsoft-com:office:smarttags" w:element="metricconverter">
              <w:smartTagPr>
                <w:attr w:name="ProductID" w:val="1 a"/>
              </w:smartTagPr>
              <w:r w:rsidRPr="00624DE2">
                <w:rPr>
                  <w:rFonts w:ascii="Times New Roman" w:hAnsi="Times New Roman"/>
                  <w:sz w:val="20"/>
                  <w:szCs w:val="20"/>
                  <w:lang w:eastAsia="en-US"/>
                </w:rPr>
                <w:t>1 a</w:t>
              </w:r>
            </w:smartTag>
            <w:r w:rsidRPr="00624DE2">
              <w:rPr>
                <w:rFonts w:ascii="Times New Roman" w:hAnsi="Times New Roman"/>
                <w:sz w:val="20"/>
                <w:szCs w:val="20"/>
                <w:lang w:eastAsia="en-US"/>
              </w:rPr>
              <w:t xml:space="preserve"> 2 banka písomne oznámi najmenej 30 dní pred uskutočnením pripravovaných zmien Národnej banke Slovenska a orgánu dohľadu príslušného členského štátu.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4A59C1">
              <w:rPr>
                <w:rFonts w:ascii="Times New Roman" w:hAnsi="Times New Roman"/>
                <w:sz w:val="20"/>
                <w:szCs w:val="20"/>
              </w:rPr>
              <w:t>Čl.36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rPr>
            </w:pPr>
            <w:r w:rsidRPr="00624DE2" w:rsidR="004A59C1">
              <w:rPr>
                <w:rFonts w:ascii="Times New Roman" w:hAnsi="Times New Roman"/>
                <w:sz w:val="20"/>
                <w:szCs w:val="20"/>
              </w:rPr>
              <w:t xml:space="preserve">4. Pobočky, ktoré svoju činnosť začali vykonávať v súlade s ustanoveniami platnými v ich hostiteľských členských štátoch pred 1. januárom 1993, sa považujú za pobočky, na ktoré sa uplatnil postup ustanovený v článku </w:t>
            </w:r>
            <w:smartTag w:uri="urn:schemas-microsoft-com:office:smarttags" w:element="metricconverter">
              <w:smartTagPr>
                <w:attr w:name="ProductID" w:val="35 a"/>
              </w:smartTagPr>
              <w:r w:rsidRPr="00624DE2" w:rsidR="004A59C1">
                <w:rPr>
                  <w:rFonts w:ascii="Times New Roman" w:hAnsi="Times New Roman"/>
                  <w:sz w:val="20"/>
                  <w:szCs w:val="20"/>
                </w:rPr>
                <w:t>35 a</w:t>
              </w:r>
            </w:smartTag>
            <w:r w:rsidRPr="00624DE2" w:rsidR="004A59C1">
              <w:rPr>
                <w:rFonts w:ascii="Times New Roman" w:hAnsi="Times New Roman"/>
                <w:sz w:val="20"/>
                <w:szCs w:val="20"/>
              </w:rPr>
              <w:t xml:space="preserve"> v odsekoch </w:t>
            </w:r>
            <w:smartTag w:uri="urn:schemas-microsoft-com:office:smarttags" w:element="metricconverter">
              <w:smartTagPr>
                <w:attr w:name="ProductID" w:val="1 a"/>
              </w:smartTagPr>
              <w:r w:rsidRPr="00624DE2" w:rsidR="004A59C1">
                <w:rPr>
                  <w:rFonts w:ascii="Times New Roman" w:hAnsi="Times New Roman"/>
                  <w:sz w:val="20"/>
                  <w:szCs w:val="20"/>
                </w:rPr>
                <w:t>1 a</w:t>
              </w:r>
            </w:smartTag>
            <w:r w:rsidRPr="00624DE2" w:rsidR="004A59C1">
              <w:rPr>
                <w:rFonts w:ascii="Times New Roman" w:hAnsi="Times New Roman"/>
                <w:sz w:val="20"/>
                <w:szCs w:val="20"/>
              </w:rPr>
              <w:t xml:space="preserve"> 2 tohto článku. Od 1. januára 1993 sa riadia ustanoveniami odseku 3 tohto článku a ustanoveniami článkov </w:t>
            </w:r>
            <w:smartTag w:uri="urn:schemas-microsoft-com:office:smarttags" w:element="metricconverter">
              <w:smartTagPr>
                <w:attr w:name="ProductID" w:val="33 a"/>
              </w:smartTagPr>
              <w:r w:rsidRPr="00624DE2" w:rsidR="004A59C1">
                <w:rPr>
                  <w:rFonts w:ascii="Times New Roman" w:hAnsi="Times New Roman"/>
                  <w:sz w:val="20"/>
                  <w:szCs w:val="20"/>
                </w:rPr>
                <w:t>33 a</w:t>
              </w:r>
            </w:smartTag>
            <w:r w:rsidRPr="00624DE2" w:rsidR="004A59C1">
              <w:rPr>
                <w:rFonts w:ascii="Times New Roman" w:hAnsi="Times New Roman"/>
                <w:sz w:val="20"/>
                <w:szCs w:val="20"/>
              </w:rPr>
              <w:t xml:space="preserve"> </w:t>
            </w:r>
            <w:smartTag w:uri="urn:schemas-microsoft-com:office:smarttags" w:element="metricconverter">
              <w:smartTagPr>
                <w:attr w:name="ProductID" w:val="52 a"/>
              </w:smartTagPr>
              <w:r w:rsidRPr="00624DE2" w:rsidR="004A59C1">
                <w:rPr>
                  <w:rFonts w:ascii="Times New Roman" w:hAnsi="Times New Roman"/>
                  <w:sz w:val="20"/>
                  <w:szCs w:val="20"/>
                </w:rPr>
                <w:t>52 a</w:t>
              </w:r>
            </w:smartTag>
            <w:r w:rsidRPr="00624DE2" w:rsidR="004A59C1">
              <w:rPr>
                <w:rFonts w:ascii="Times New Roman" w:hAnsi="Times New Roman"/>
                <w:sz w:val="20"/>
                <w:szCs w:val="20"/>
              </w:rPr>
              <w:t xml:space="preserve"> kapitoly 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A51E2B">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8C092C">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jc w:val="left"/>
              <w:rPr>
                <w:rFonts w:ascii="Times New Roman" w:hAnsi="Times New Roman"/>
                <w:b w:val="0"/>
                <w:bCs w:val="0"/>
                <w:sz w:val="20"/>
                <w:szCs w:val="20"/>
              </w:rPr>
            </w:pPr>
            <w:r w:rsidRPr="00624DE2" w:rsidR="00A51E2B">
              <w:rPr>
                <w:rFonts w:ascii="Times New Roman" w:hAnsi="Times New Roman"/>
                <w:b w:val="0"/>
                <w:bCs w:val="0"/>
                <w:sz w:val="20"/>
                <w:szCs w:val="20"/>
              </w:rPr>
              <w:t>Neaplikovateľné, SR nebola k uvedenému dátumu členom  EU</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4A59C1">
              <w:rPr>
                <w:rFonts w:ascii="Times New Roman" w:hAnsi="Times New Roman"/>
                <w:sz w:val="20"/>
                <w:szCs w:val="20"/>
              </w:rPr>
              <w:t>Čl.36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A59C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EBA vypracuje návrh regulačných technických predpisov s cieľom presne stanoviť informácie, ktoré sa majú oznamovať v súlade s týmto článkom.</w:t>
            </w:r>
          </w:p>
          <w:p w:rsidR="00DB0856" w:rsidRPr="00624DE2" w:rsidP="00BF6B18">
            <w:pPr>
              <w:bidi w:val="0"/>
              <w:adjustRightInd w:val="0"/>
              <w:spacing w:after="0" w:line="240" w:lineRule="auto"/>
              <w:rPr>
                <w:rFonts w:ascii="Times New Roman" w:hAnsi="Times New Roman"/>
                <w:sz w:val="20"/>
                <w:szCs w:val="20"/>
              </w:rPr>
            </w:pPr>
            <w:r w:rsidRPr="00624DE2" w:rsidR="004A59C1">
              <w:rPr>
                <w:rFonts w:ascii="Times New Roman" w:hAnsi="Times New Roman"/>
                <w:sz w:val="20"/>
                <w:szCs w:val="20"/>
              </w:rPr>
              <w:t>Na Komisiu sa deleguje právomoc prijať regulačné technické predpisy uvedené v prvom pododseku v súlade článkami 10 až 14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657FB5">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657FB5">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4A59C1">
              <w:rPr>
                <w:rFonts w:ascii="Times New Roman" w:hAnsi="Times New Roman"/>
                <w:sz w:val="20"/>
                <w:szCs w:val="20"/>
              </w:rPr>
              <w:t>Čl.36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A59C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6. EBA vypracuje návrh vykonávacích technických predpisov s cieľom stanoviť štandardné formuláre, vzory a postupy na takéto poskytovanie informácií.</w:t>
            </w:r>
          </w:p>
          <w:p w:rsidR="00DB0856" w:rsidRPr="00624DE2" w:rsidP="00BF6B18">
            <w:pPr>
              <w:bidi w:val="0"/>
              <w:adjustRightInd w:val="0"/>
              <w:spacing w:after="0" w:line="240" w:lineRule="auto"/>
              <w:rPr>
                <w:rFonts w:ascii="Times New Roman" w:hAnsi="Times New Roman"/>
                <w:sz w:val="20"/>
                <w:szCs w:val="20"/>
              </w:rPr>
            </w:pPr>
            <w:r w:rsidRPr="00624DE2" w:rsidR="004A59C1">
              <w:rPr>
                <w:rFonts w:ascii="Times New Roman" w:hAnsi="Times New Roman"/>
                <w:sz w:val="20"/>
                <w:szCs w:val="20"/>
              </w:rPr>
              <w:t>Komisii sa udeľuje právomoc prijať vykonávacie technické predpisy uvedené v prvom pododseku v súlade s článkom 15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657FB5">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657FB5">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4A59C1">
              <w:rPr>
                <w:rFonts w:ascii="Times New Roman" w:hAnsi="Times New Roman"/>
                <w:sz w:val="20"/>
                <w:szCs w:val="20"/>
              </w:rPr>
              <w:t>Čl.36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rPr>
            </w:pPr>
            <w:r w:rsidRPr="00624DE2" w:rsidR="004A59C1">
              <w:rPr>
                <w:rFonts w:ascii="Times New Roman" w:hAnsi="Times New Roman"/>
                <w:sz w:val="20"/>
                <w:szCs w:val="20"/>
              </w:rPr>
              <w:t xml:space="preserve">7. EBA predloží Komisii návrh technických predpisov uvedených v odsekoch </w:t>
            </w:r>
            <w:smartTag w:uri="urn:schemas-microsoft-com:office:smarttags" w:element="metricconverter">
              <w:smartTagPr>
                <w:attr w:name="ProductID" w:val="5 a"/>
              </w:smartTagPr>
              <w:r w:rsidRPr="00624DE2" w:rsidR="004A59C1">
                <w:rPr>
                  <w:rFonts w:ascii="Times New Roman" w:hAnsi="Times New Roman"/>
                  <w:sz w:val="20"/>
                  <w:szCs w:val="20"/>
                </w:rPr>
                <w:t>5 a</w:t>
              </w:r>
            </w:smartTag>
            <w:r w:rsidRPr="00624DE2" w:rsidR="004A59C1">
              <w:rPr>
                <w:rFonts w:ascii="Times New Roman" w:hAnsi="Times New Roman"/>
                <w:sz w:val="20"/>
                <w:szCs w:val="20"/>
              </w:rPr>
              <w:t xml:space="preserve"> 6 do 1. januára 2014.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657FB5">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657FB5">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Čl.37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Informácie o odmietnutiach</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Členské štáty informujú Komisiu a EBA o počte a druhu prípadov, v ktorých došlo k odmietnutiu oznámiť informácie podľa článkov </w:t>
            </w:r>
            <w:smartTag w:uri="urn:schemas-microsoft-com:office:smarttags" w:element="metricconverter">
              <w:smartTagPr>
                <w:attr w:name="ProductID" w:val="35 a"/>
              </w:smartTagPr>
              <w:r w:rsidRPr="00624DE2">
                <w:rPr>
                  <w:rFonts w:ascii="Times New Roman" w:hAnsi="Times New Roman"/>
                  <w:sz w:val="20"/>
                  <w:szCs w:val="20"/>
                </w:rPr>
                <w:t>35 a</w:t>
              </w:r>
            </w:smartTag>
            <w:r w:rsidRPr="00624DE2">
              <w:rPr>
                <w:rFonts w:ascii="Times New Roman" w:hAnsi="Times New Roman"/>
                <w:sz w:val="20"/>
                <w:szCs w:val="20"/>
              </w:rPr>
              <w:t xml:space="preserve"> 36 ods.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r w:rsidRPr="00624DE2">
              <w:rPr>
                <w:rFonts w:ascii="Times New Roman" w:hAnsi="Times New Roman"/>
                <w:b/>
                <w:sz w:val="20"/>
                <w:szCs w:val="20"/>
              </w:rPr>
              <w:t>ávrh zákona Č. I</w:t>
            </w:r>
            <w:r w:rsidRPr="00624DE2">
              <w:rPr>
                <w:rFonts w:ascii="Times New Roman" w:hAnsi="Times New Roman"/>
                <w:sz w:val="20"/>
                <w:szCs w:val="20"/>
              </w:rPr>
              <w:t xml:space="preserve"> </w:t>
            </w: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084C93" w:rsidRPr="00624DE2" w:rsidP="00BF6B18">
            <w:pPr>
              <w:bidi w:val="0"/>
              <w:spacing w:after="0" w:line="240" w:lineRule="auto"/>
              <w:jc w:val="center"/>
              <w:rPr>
                <w:rFonts w:ascii="Times New Roman" w:hAnsi="Times New Roman"/>
                <w:sz w:val="20"/>
                <w:szCs w:val="20"/>
              </w:rPr>
            </w:pPr>
          </w:p>
          <w:p w:rsidR="00084C93" w:rsidRPr="00624DE2" w:rsidP="00BF6B18">
            <w:pPr>
              <w:bidi w:val="0"/>
              <w:spacing w:after="0" w:line="240" w:lineRule="auto"/>
              <w:jc w:val="center"/>
              <w:rPr>
                <w:rFonts w:ascii="Times New Roman" w:hAnsi="Times New Roman"/>
                <w:sz w:val="20"/>
                <w:szCs w:val="20"/>
              </w:rPr>
            </w:pPr>
          </w:p>
          <w:p w:rsidR="00084C93" w:rsidRPr="00624DE2" w:rsidP="00BF6B18">
            <w:pPr>
              <w:bidi w:val="0"/>
              <w:spacing w:after="0" w:line="240" w:lineRule="auto"/>
              <w:jc w:val="center"/>
              <w:rPr>
                <w:rFonts w:ascii="Times New Roman" w:hAnsi="Times New Roman"/>
                <w:sz w:val="20"/>
                <w:szCs w:val="20"/>
              </w:rPr>
            </w:pPr>
          </w:p>
          <w:p w:rsidR="00084C93" w:rsidRPr="00624DE2" w:rsidP="00BF6B18">
            <w:pPr>
              <w:bidi w:val="0"/>
              <w:spacing w:after="0" w:line="240" w:lineRule="auto"/>
              <w:jc w:val="center"/>
              <w:rPr>
                <w:rFonts w:ascii="Times New Roman" w:hAnsi="Times New Roman"/>
                <w:sz w:val="20"/>
                <w:szCs w:val="20"/>
              </w:rPr>
            </w:pPr>
          </w:p>
          <w:p w:rsidR="00084C93" w:rsidRPr="00624DE2" w:rsidP="00BF6B18">
            <w:pPr>
              <w:bidi w:val="0"/>
              <w:spacing w:after="0" w:line="240" w:lineRule="auto"/>
              <w:jc w:val="center"/>
              <w:rPr>
                <w:rFonts w:ascii="Times New Roman" w:hAnsi="Times New Roman"/>
                <w:sz w:val="20"/>
                <w:szCs w:val="20"/>
              </w:rPr>
            </w:pPr>
          </w:p>
          <w:p w:rsidR="00084C93" w:rsidRPr="00624DE2" w:rsidP="00BF6B18">
            <w:pPr>
              <w:bidi w:val="0"/>
              <w:spacing w:after="0" w:line="240" w:lineRule="auto"/>
              <w:jc w:val="center"/>
              <w:rPr>
                <w:rFonts w:ascii="Times New Roman" w:hAnsi="Times New Roman"/>
                <w:sz w:val="20"/>
                <w:szCs w:val="20"/>
              </w:rPr>
            </w:pPr>
          </w:p>
          <w:p w:rsidR="00084C93" w:rsidRPr="00624DE2" w:rsidP="00BF6B18">
            <w:pPr>
              <w:bidi w:val="0"/>
              <w:spacing w:after="0" w:line="240" w:lineRule="auto"/>
              <w:jc w:val="center"/>
              <w:rPr>
                <w:rFonts w:ascii="Times New Roman" w:hAnsi="Times New Roman"/>
                <w:sz w:val="20"/>
                <w:szCs w:val="20"/>
              </w:rPr>
            </w:pPr>
          </w:p>
          <w:p w:rsidR="00084C93" w:rsidRPr="00624DE2" w:rsidP="00BF6B18">
            <w:pPr>
              <w:bidi w:val="0"/>
              <w:spacing w:after="0" w:line="240" w:lineRule="auto"/>
              <w:jc w:val="center"/>
              <w:rPr>
                <w:rFonts w:ascii="Times New Roman" w:hAnsi="Times New Roman"/>
                <w:sz w:val="20"/>
                <w:szCs w:val="20"/>
              </w:rPr>
            </w:pPr>
          </w:p>
          <w:p w:rsidR="00084C93" w:rsidRPr="00624DE2" w:rsidP="00BF6B18">
            <w:pPr>
              <w:bidi w:val="0"/>
              <w:spacing w:after="0" w:line="240" w:lineRule="auto"/>
              <w:jc w:val="center"/>
              <w:rPr>
                <w:rFonts w:ascii="Times New Roman" w:hAnsi="Times New Roman"/>
                <w:sz w:val="20"/>
                <w:szCs w:val="20"/>
              </w:rPr>
            </w:pPr>
          </w:p>
          <w:p w:rsidR="00003C4F"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084C93" w:rsidRPr="00624DE2" w:rsidP="00084C93">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483/2001</w:t>
            </w:r>
            <w:r w:rsidRPr="00624DE2">
              <w:rPr>
                <w:rFonts w:ascii="Times New Roman" w:hAnsi="Times New Roman"/>
                <w:sz w:val="20"/>
                <w:szCs w:val="20"/>
              </w:rPr>
              <w:t xml:space="preserve"> a n</w:t>
            </w:r>
            <w:r w:rsidRPr="00624DE2">
              <w:rPr>
                <w:rFonts w:ascii="Times New Roman" w:hAnsi="Times New Roman"/>
                <w:b/>
                <w:sz w:val="20"/>
                <w:szCs w:val="20"/>
              </w:rPr>
              <w:t>ávrh zákona Č. I</w:t>
            </w:r>
            <w:r w:rsidRPr="00624DE2">
              <w:rPr>
                <w:rFonts w:ascii="Times New Roman" w:hAnsi="Times New Roman"/>
                <w:sz w:val="20"/>
                <w:szCs w:val="20"/>
              </w:rPr>
              <w:t xml:space="preserve"> </w:t>
            </w:r>
          </w:p>
          <w:p w:rsidR="005571E9" w:rsidRPr="00624DE2" w:rsidP="00BF6B18">
            <w:pPr>
              <w:bidi w:val="0"/>
              <w:spacing w:after="0" w:line="240" w:lineRule="auto"/>
              <w:jc w:val="center"/>
              <w:rPr>
                <w:rFonts w:ascii="Times New Roman" w:hAnsi="Times New Roman"/>
                <w:sz w:val="20"/>
                <w:szCs w:val="20"/>
              </w:rPr>
            </w:pPr>
          </w:p>
          <w:p w:rsidR="00084C93" w:rsidRPr="00624DE2" w:rsidP="00BF6B18">
            <w:pPr>
              <w:bidi w:val="0"/>
              <w:spacing w:after="0" w:line="240" w:lineRule="auto"/>
              <w:jc w:val="center"/>
              <w:rPr>
                <w:rFonts w:ascii="Times New Roman" w:hAnsi="Times New Roman"/>
                <w:sz w:val="20"/>
                <w:szCs w:val="20"/>
              </w:rPr>
            </w:pPr>
          </w:p>
          <w:p w:rsidR="00084C93"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sidR="00084C93">
              <w:rPr>
                <w:rFonts w:ascii="Times New Roman" w:hAnsi="Times New Roman"/>
              </w:rPr>
              <w:t>§ 17 O 3</w:t>
            </w: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084C93" w:rsidRPr="00624DE2" w:rsidP="00BF6B18">
            <w:pPr>
              <w:pStyle w:val="Normlny"/>
              <w:bidi w:val="0"/>
              <w:spacing w:after="0" w:line="240" w:lineRule="auto"/>
              <w:rPr>
                <w:rFonts w:ascii="Times New Roman" w:hAnsi="Times New Roman"/>
              </w:rPr>
            </w:pPr>
          </w:p>
          <w:p w:rsidR="00084C93" w:rsidRPr="00624DE2" w:rsidP="00BF6B18">
            <w:pPr>
              <w:pStyle w:val="Normlny"/>
              <w:bidi w:val="0"/>
              <w:spacing w:after="0" w:line="240" w:lineRule="auto"/>
              <w:rPr>
                <w:rFonts w:ascii="Times New Roman" w:hAnsi="Times New Roman"/>
              </w:rPr>
            </w:pPr>
          </w:p>
          <w:p w:rsidR="00084C93" w:rsidRPr="00624DE2" w:rsidP="00BF6B18">
            <w:pPr>
              <w:pStyle w:val="Normlny"/>
              <w:bidi w:val="0"/>
              <w:spacing w:after="0" w:line="240" w:lineRule="auto"/>
              <w:rPr>
                <w:rFonts w:ascii="Times New Roman" w:hAnsi="Times New Roman"/>
              </w:rPr>
            </w:pPr>
          </w:p>
          <w:p w:rsidR="00084C93" w:rsidRPr="00624DE2" w:rsidP="00BF6B18">
            <w:pPr>
              <w:pStyle w:val="Normlny"/>
              <w:bidi w:val="0"/>
              <w:spacing w:after="0" w:line="240" w:lineRule="auto"/>
              <w:rPr>
                <w:rFonts w:ascii="Times New Roman" w:hAnsi="Times New Roman"/>
              </w:rPr>
            </w:pPr>
          </w:p>
          <w:p w:rsidR="00084C93" w:rsidRPr="00624DE2" w:rsidP="00BF6B18">
            <w:pPr>
              <w:pStyle w:val="Normlny"/>
              <w:bidi w:val="0"/>
              <w:spacing w:after="0" w:line="240" w:lineRule="auto"/>
              <w:rPr>
                <w:rFonts w:ascii="Times New Roman" w:hAnsi="Times New Roman"/>
              </w:rPr>
            </w:pPr>
          </w:p>
          <w:p w:rsidR="00084C93" w:rsidRPr="00624DE2" w:rsidP="00BF6B18">
            <w:pPr>
              <w:pStyle w:val="Normlny"/>
              <w:bidi w:val="0"/>
              <w:spacing w:after="0" w:line="240" w:lineRule="auto"/>
              <w:rPr>
                <w:rFonts w:ascii="Times New Roman" w:hAnsi="Times New Roman"/>
              </w:rPr>
            </w:pPr>
          </w:p>
          <w:p w:rsidR="00084C93" w:rsidRPr="00624DE2" w:rsidP="00BF6B18">
            <w:pPr>
              <w:pStyle w:val="Normlny"/>
              <w:bidi w:val="0"/>
              <w:spacing w:after="0" w:line="240" w:lineRule="auto"/>
              <w:rPr>
                <w:rFonts w:ascii="Times New Roman" w:hAnsi="Times New Roman"/>
              </w:rPr>
            </w:pPr>
          </w:p>
          <w:p w:rsidR="00084C93" w:rsidRPr="00624DE2" w:rsidP="00BF6B18">
            <w:pPr>
              <w:pStyle w:val="Normlny"/>
              <w:bidi w:val="0"/>
              <w:spacing w:after="0" w:line="240" w:lineRule="auto"/>
              <w:rPr>
                <w:rFonts w:ascii="Times New Roman" w:hAnsi="Times New Roman"/>
              </w:rPr>
            </w:pPr>
          </w:p>
          <w:p w:rsidR="00003C4F" w:rsidRPr="00624DE2" w:rsidP="00BF6B18">
            <w:pPr>
              <w:pStyle w:val="Normlny"/>
              <w:bidi w:val="0"/>
              <w:spacing w:after="0" w:line="240" w:lineRule="auto"/>
              <w:rPr>
                <w:rFonts w:ascii="Times New Roman" w:hAnsi="Times New Roman"/>
              </w:rPr>
            </w:pPr>
          </w:p>
          <w:p w:rsidR="00084C93"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19 O 2</w:t>
            </w: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084C93"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19 O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b/>
                <w:sz w:val="20"/>
                <w:szCs w:val="20"/>
              </w:rPr>
            </w:pPr>
            <w:r w:rsidRPr="00624DE2" w:rsidR="00003C4F">
              <w:rPr>
                <w:rFonts w:ascii="Times New Roman" w:hAnsi="Times New Roman"/>
                <w:b/>
                <w:sz w:val="20"/>
                <w:szCs w:val="20"/>
              </w:rPr>
              <w:t>Ak vec neznesie odklad, môže Národná banka Slovenska prijať preventívne opatrenie na ochranu klientov pobočky zahraničnej banky podľa odseku 1 alebo klientov zahraničnej banky podľa odseku 1, ktoré môžu spočívať aj v pozastavení platobných operácii24e) s vkladmi. Tieto preventívne opatrenia nemôžu uprednostniť veriteľov pobočky zahraničnej banky podľa odseku 1 alebo zahraničnej banky podľa odseku 1. O prijatí takýchto opatrení bezodkladne informuje Národná banka Slovenska Európsku Komisiu (ďalej len „Komisia“), Európsky orgán dohľadu (Európsky orgán pre bankovníctvo) a príslušný orgán dohľadu členského štátu, v ktorom má táto zahraničná banka sídlo. Ak príslušný orgán dohľadu iného členského štátu príjme preventívne opatrenia a Národná banka Slovenska má proti týmto opatreniam námietky, Národná banka Slovenska môže požiadať o pomoc Európsky orgán dohľadu (Európsky orgán pre bankovníctvo) podľa osobitného predpisu19) .</w:t>
            </w:r>
          </w:p>
          <w:p w:rsidR="00003C4F" w:rsidRPr="00624DE2" w:rsidP="00BF6B18">
            <w:pPr>
              <w:bidi w:val="0"/>
              <w:spacing w:after="0" w:line="240" w:lineRule="auto"/>
              <w:rPr>
                <w:rFonts w:ascii="Times New Roman" w:hAnsi="Times New Roman"/>
                <w:sz w:val="20"/>
                <w:szCs w:val="20"/>
                <w:lang w:eastAsia="en-US"/>
              </w:rPr>
            </w:pP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Národná banka Slovenska informuje Komisiu, Európsky orgán dohľadu (Európsky orgán pre bankovníctvo) a Európsky výbor pre bankovníctvo o počte a charaktere prípadov, keď odmietla postúpiť</w:t>
            </w:r>
            <w:r w:rsidRPr="00624DE2" w:rsidR="00084C93">
              <w:rPr>
                <w:rFonts w:ascii="Times New Roman" w:hAnsi="Times New Roman"/>
                <w:sz w:val="20"/>
                <w:szCs w:val="20"/>
                <w:lang w:eastAsia="en-US"/>
              </w:rPr>
              <w:t xml:space="preserve"> </w:t>
            </w:r>
            <w:r w:rsidRPr="00624DE2" w:rsidR="00084C93">
              <w:rPr>
                <w:rFonts w:ascii="Times New Roman" w:hAnsi="Times New Roman"/>
                <w:b/>
                <w:sz w:val="20"/>
                <w:szCs w:val="20"/>
                <w:lang w:eastAsia="en-US"/>
              </w:rPr>
              <w:t>príslušnému</w:t>
            </w:r>
            <w:r w:rsidRPr="00624DE2">
              <w:rPr>
                <w:rFonts w:ascii="Times New Roman" w:hAnsi="Times New Roman"/>
                <w:b/>
                <w:sz w:val="20"/>
                <w:szCs w:val="20"/>
                <w:lang w:eastAsia="en-US"/>
              </w:rPr>
              <w:t xml:space="preserve"> orgánu dohľadu členského štátu</w:t>
            </w:r>
            <w:r w:rsidRPr="00624DE2">
              <w:rPr>
                <w:rFonts w:ascii="Times New Roman" w:hAnsi="Times New Roman"/>
                <w:sz w:val="20"/>
                <w:szCs w:val="20"/>
                <w:lang w:eastAsia="en-US"/>
              </w:rPr>
              <w:t xml:space="preserve"> informáciu o založení pobočky banky na území členského štátu.</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Národná banka Slovenska oznámi Komisii, Európskemu orgánu dohľadu (Európskemu orgánu pre bankovníctvo) a Európskemu výboru pre bankovníctvo vydanie alebo odobratie bankového povolenia banke na zriadenie jej pobočky mimo územia členského štátu alebo vydanie alebo odobratie bankového povolenia zahraničnej banke so sídlom mimo územia členského štátu na zriadenie jej pobočky na území Slovenskej republiky.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1.1.2015</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Čl.38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Spájanie pobočiek</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Akýkoľvek počet miest výkonu činnosti, ktoré v tom istom členskom štáte zriadi úverová inštitúcia s ústredím v inom členskom štáte, sa považuje za jednu pobočku.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r w:rsidRPr="00624DE2">
              <w:rPr>
                <w:rFonts w:ascii="Times New Roman" w:hAnsi="Times New Roman"/>
                <w:b/>
                <w:sz w:val="20"/>
                <w:szCs w:val="20"/>
              </w:rPr>
              <w:t>ávrh zákona Č. I</w:t>
            </w:r>
            <w:r w:rsidRPr="00624DE2">
              <w:rPr>
                <w:rFonts w:ascii="Times New Roman" w:hAnsi="Times New Roman"/>
                <w:sz w:val="20"/>
                <w:szCs w:val="20"/>
              </w:rPr>
              <w:t xml:space="preserve"> </w:t>
            </w:r>
          </w:p>
          <w:p w:rsidR="005571E9"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2 O 8</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E3484" w:rsidRPr="00624DE2" w:rsidP="006E3484">
            <w:pPr>
              <w:bidi w:val="0"/>
              <w:spacing w:after="0" w:line="240" w:lineRule="auto"/>
              <w:jc w:val="both"/>
              <w:rPr>
                <w:rFonts w:ascii="Times New Roman" w:hAnsi="Times New Roman"/>
                <w:b/>
                <w:sz w:val="20"/>
                <w:szCs w:val="20"/>
              </w:rPr>
            </w:pPr>
            <w:r w:rsidRPr="00624DE2">
              <w:rPr>
                <w:rFonts w:ascii="Times New Roman" w:hAnsi="Times New Roman"/>
                <w:b/>
                <w:sz w:val="20"/>
                <w:szCs w:val="20"/>
              </w:rPr>
              <w:t>(8) Pobočka zahraničnej banky je pobočka podľa osobitného predpisu</w:t>
            </w:r>
            <w:r w:rsidRPr="00624DE2">
              <w:rPr>
                <w:rFonts w:ascii="Times New Roman" w:hAnsi="Times New Roman"/>
                <w:b/>
                <w:sz w:val="20"/>
                <w:szCs w:val="20"/>
                <w:vertAlign w:val="superscript"/>
              </w:rPr>
              <w:t>6a)</w:t>
            </w:r>
            <w:r w:rsidRPr="00624DE2">
              <w:rPr>
                <w:rFonts w:ascii="Times New Roman" w:hAnsi="Times New Roman"/>
                <w:b/>
                <w:sz w:val="20"/>
                <w:szCs w:val="20"/>
              </w:rPr>
              <w:t>, ktorá je organizačnou zložkou zahraničnej banky umiestnenou na území Slovenskej republiky</w:t>
            </w:r>
            <w:r w:rsidRPr="00624DE2">
              <w:rPr>
                <w:rFonts w:ascii="Times New Roman" w:hAnsi="Times New Roman"/>
                <w:b/>
                <w:sz w:val="20"/>
                <w:szCs w:val="20"/>
                <w:vertAlign w:val="superscript"/>
              </w:rPr>
              <w:t>7)</w:t>
            </w:r>
            <w:r w:rsidRPr="00624DE2">
              <w:rPr>
                <w:rFonts w:ascii="Times New Roman" w:hAnsi="Times New Roman"/>
                <w:b/>
                <w:sz w:val="20"/>
                <w:szCs w:val="20"/>
              </w:rPr>
              <w:t>, ktorá priamo vykonáva najmä bankové činnosti podľa odseku 2 uvádzacej vety; všetky pobočky zahraničnej banky zriadené v Slovenskej republike touto zahraničnou bankou so sídlom v členskom štáte Európskej únie alebo inom zmluvnom štáte Európskeho hospodárskeho priestoru (ďalej len „členský štát“) sa považujú z hľadiska oprávnenia vykonávať bankové činnosti za jednu jej pobočku.“.</w:t>
            </w:r>
          </w:p>
          <w:p w:rsidR="005571E9" w:rsidRPr="00624DE2" w:rsidP="006E3484">
            <w:pPr>
              <w:bidi w:val="0"/>
              <w:spacing w:after="0" w:line="240" w:lineRule="auto"/>
              <w:jc w:val="both"/>
              <w:rPr>
                <w:rFonts w:ascii="Times New Roman" w:hAnsi="Times New Roman"/>
                <w:sz w:val="20"/>
                <w:szCs w:val="20"/>
              </w:rPr>
            </w:pPr>
            <w:r w:rsidRPr="00624DE2" w:rsidR="006E3484">
              <w:rPr>
                <w:rFonts w:ascii="Times New Roman" w:hAnsi="Times New Roman"/>
                <w:b/>
                <w:sz w:val="20"/>
                <w:szCs w:val="20"/>
                <w:vertAlign w:val="superscript"/>
              </w:rPr>
              <w:t>6a)</w:t>
            </w:r>
            <w:r w:rsidRPr="00624DE2" w:rsidR="006E3484">
              <w:rPr>
                <w:rFonts w:ascii="Times New Roman" w:hAnsi="Times New Roman"/>
                <w:b/>
                <w:sz w:val="20"/>
                <w:szCs w:val="20"/>
              </w:rPr>
              <w:t xml:space="preserve"> Čl. 4 ods. 1 bod 17 nariadenia Európskeho parlamentu a Rady (EÚ) č. 575/2013.</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Čl.39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KAPITOLA 3</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Vykonávanie slobody poskytovať služby</w:t>
            </w:r>
          </w:p>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Postup oznamovania</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Každá úverová inštitúcia, ktorá chce uplatniť svoju slobodu poskytovať služby vykonávaním svojej činnosti na území iného členského štátu po prvý raz, oznámi príslušným orgánom domovského členského štátu činnosti uvedené na zozname v prílohe I, ktoré má v úmysle vykonávať.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8D1F73">
            <w:pPr>
              <w:bidi w:val="0"/>
              <w:spacing w:after="0" w:line="240" w:lineRule="auto"/>
              <w:rPr>
                <w:rFonts w:ascii="Times New Roman" w:hAnsi="Times New Roman"/>
                <w:sz w:val="20"/>
                <w:szCs w:val="20"/>
              </w:rPr>
            </w:pPr>
            <w:r w:rsidRPr="00624DE2">
              <w:rPr>
                <w:rFonts w:ascii="Times New Roman" w:hAnsi="Times New Roman"/>
                <w:sz w:val="20"/>
                <w:szCs w:val="20"/>
              </w:rPr>
              <w:t>483/</w:t>
            </w:r>
            <w:r w:rsidRPr="00624DE2" w:rsidR="008D1F73">
              <w:rPr>
                <w:rFonts w:ascii="Times New Roman" w:hAnsi="Times New Roman"/>
                <w:sz w:val="20"/>
                <w:szCs w:val="20"/>
              </w:rPr>
              <w:t xml:space="preserve"> </w:t>
            </w:r>
            <w:r w:rsidRPr="00624DE2">
              <w:rPr>
                <w:rFonts w:ascii="Times New Roman" w:hAnsi="Times New Roman"/>
                <w:sz w:val="20"/>
                <w:szCs w:val="20"/>
              </w:rPr>
              <w:t>2001</w:t>
            </w:r>
            <w:r w:rsidRPr="00624DE2" w:rsidR="00AD7B9B">
              <w:rPr>
                <w:rFonts w:ascii="Times New Roman" w:hAnsi="Times New Roman"/>
                <w:b/>
                <w:sz w:val="20"/>
                <w:szCs w:val="20"/>
              </w:rPr>
              <w:t>a 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13 O 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AD7B9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(5) Ak banka chce na území členského štátu vykonávať bankové činnosti podľa </w:t>
            </w:r>
            <w:r w:rsidRPr="00624DE2">
              <w:rPr>
                <w:rFonts w:ascii="Times New Roman" w:hAnsi="Times New Roman"/>
                <w:b/>
                <w:sz w:val="20"/>
                <w:szCs w:val="20"/>
                <w:lang w:eastAsia="en-US"/>
              </w:rPr>
              <w:t>§ 2 ods. 2</w:t>
            </w:r>
            <w:r w:rsidRPr="00624DE2">
              <w:rPr>
                <w:rFonts w:ascii="Times New Roman" w:hAnsi="Times New Roman"/>
                <w:sz w:val="20"/>
                <w:szCs w:val="20"/>
                <w:lang w:eastAsia="en-US"/>
              </w:rPr>
              <w:t xml:space="preserve"> s výnimkou bankových činností podľa § 2 ods. 2 písm. m) a n) bez založenia pobočky, písomne oznámi predpokladané bankové činnosti pred prvým uskutočnením bankového obchodu Národnej banke Slovenska, ktorá toto oznámenie do jedného mesiaca zašle orgánu dohľadu príslušného členského štátu.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Čl.39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domovského členského štátu do jedného mesiaca od doručenia oznámenia stanoveného v odseku 1 pošlú toto oznámenie príslušným orgánom hostiteľského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8D1F73">
            <w:pPr>
              <w:bidi w:val="0"/>
              <w:spacing w:after="0" w:line="240" w:lineRule="auto"/>
              <w:rPr>
                <w:rFonts w:ascii="Times New Roman" w:hAnsi="Times New Roman"/>
                <w:sz w:val="20"/>
                <w:szCs w:val="20"/>
              </w:rPr>
            </w:pPr>
            <w:r w:rsidRPr="00624DE2">
              <w:rPr>
                <w:rFonts w:ascii="Times New Roman" w:hAnsi="Times New Roman"/>
                <w:sz w:val="20"/>
                <w:szCs w:val="20"/>
              </w:rPr>
              <w:t>483/</w:t>
            </w:r>
            <w:r w:rsidRPr="00624DE2" w:rsidR="008D1F73">
              <w:rPr>
                <w:rFonts w:ascii="Times New Roman" w:hAnsi="Times New Roman"/>
                <w:sz w:val="20"/>
                <w:szCs w:val="20"/>
              </w:rPr>
              <w:t xml:space="preserve"> </w:t>
            </w:r>
            <w:r w:rsidRPr="00624DE2">
              <w:rPr>
                <w:rFonts w:ascii="Times New Roman" w:hAnsi="Times New Roman"/>
                <w:sz w:val="20"/>
                <w:szCs w:val="20"/>
              </w:rPr>
              <w:t>2001</w:t>
            </w:r>
            <w:r w:rsidRPr="00624DE2" w:rsidR="00AD7B9B">
              <w:rPr>
                <w:rFonts w:ascii="Times New Roman" w:hAnsi="Times New Roman"/>
                <w:b/>
                <w:sz w:val="20"/>
                <w:szCs w:val="20"/>
              </w:rPr>
              <w:t xml:space="preserve"> </w:t>
            </w:r>
            <w:r w:rsidRPr="00624DE2" w:rsidR="008D1F73">
              <w:rPr>
                <w:rFonts w:ascii="Times New Roman" w:hAnsi="Times New Roman"/>
                <w:b/>
                <w:sz w:val="20"/>
                <w:szCs w:val="20"/>
              </w:rPr>
              <w:t xml:space="preserve">a </w:t>
            </w:r>
            <w:r w:rsidRPr="00624DE2" w:rsidR="00AD7B9B">
              <w:rPr>
                <w:rFonts w:ascii="Times New Roman" w:hAnsi="Times New Roman"/>
                <w:b/>
                <w:sz w:val="20"/>
                <w:szCs w:val="20"/>
              </w:rPr>
              <w:t> 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13 O 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AD7B9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(5) Ak banka chce na území členského štátu vykonávať bankové činnosti podľa </w:t>
            </w:r>
            <w:r w:rsidRPr="00624DE2">
              <w:rPr>
                <w:rFonts w:ascii="Times New Roman" w:hAnsi="Times New Roman"/>
                <w:b/>
                <w:sz w:val="20"/>
                <w:szCs w:val="20"/>
                <w:lang w:eastAsia="en-US"/>
              </w:rPr>
              <w:t>§ 2 ods.</w:t>
            </w:r>
            <w:r w:rsidRPr="00624DE2">
              <w:rPr>
                <w:rFonts w:ascii="Times New Roman" w:hAnsi="Times New Roman"/>
                <w:sz w:val="20"/>
                <w:szCs w:val="20"/>
                <w:lang w:eastAsia="en-US"/>
              </w:rPr>
              <w:t xml:space="preserve"> 2 s výnimkou bankových činností podľa § 2 ods. 2 písm. m) a n) bez založenia pobočky, písomne oznámi predpokladané bankové činnosti pred prvým uskutočnením bankového obchodu Národnej banke Slovenska, ktorá toto oznámenie do jedného mesiaca zašle orgánu dohľadu príslušného členského štátu.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735BFF">
              <w:rPr>
                <w:rFonts w:ascii="Times New Roman" w:hAnsi="Times New Roman"/>
                <w:sz w:val="20"/>
                <w:szCs w:val="20"/>
              </w:rPr>
              <w:t>Čl.39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rPr>
            </w:pPr>
            <w:r w:rsidRPr="00624DE2" w:rsidR="00735BFF">
              <w:rPr>
                <w:rFonts w:ascii="Times New Roman" w:hAnsi="Times New Roman"/>
                <w:sz w:val="20"/>
                <w:szCs w:val="20"/>
              </w:rPr>
              <w:t>3. Týmto článkom nie sú dotknuté nadobudnuté práva úverových inštitúcií, ktoré svoje služby poskytovali pred 1. januárom 1993.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8D1F73">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E64875">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jc w:val="left"/>
              <w:rPr>
                <w:rFonts w:ascii="Times New Roman" w:hAnsi="Times New Roman"/>
                <w:b w:val="0"/>
                <w:bCs w:val="0"/>
                <w:sz w:val="20"/>
                <w:szCs w:val="20"/>
              </w:rPr>
            </w:pPr>
            <w:r w:rsidRPr="00624DE2" w:rsidR="008D1F73">
              <w:rPr>
                <w:rFonts w:ascii="Times New Roman" w:hAnsi="Times New Roman"/>
                <w:b w:val="0"/>
                <w:bCs w:val="0"/>
                <w:sz w:val="20"/>
                <w:szCs w:val="20"/>
              </w:rPr>
              <w:t>Neaplikovateľné, SR nebola k uvedenému dátumu členom  EU</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735BFF">
              <w:rPr>
                <w:rFonts w:ascii="Times New Roman" w:hAnsi="Times New Roman"/>
                <w:sz w:val="20"/>
                <w:szCs w:val="20"/>
              </w:rPr>
              <w:t>Čl.39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35BF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EBA vypracuje návrh regulačných technických predpisov s cieľom presne stanoviť informácie, ktoré sa majú oznamovať v súlade s týmto článkom.</w:t>
            </w:r>
          </w:p>
          <w:p w:rsidR="00DB0856" w:rsidRPr="00624DE2" w:rsidP="00BF6B18">
            <w:pPr>
              <w:bidi w:val="0"/>
              <w:adjustRightInd w:val="0"/>
              <w:spacing w:after="0" w:line="240" w:lineRule="auto"/>
              <w:rPr>
                <w:rFonts w:ascii="Times New Roman" w:hAnsi="Times New Roman"/>
                <w:sz w:val="20"/>
                <w:szCs w:val="20"/>
              </w:rPr>
            </w:pPr>
            <w:r w:rsidRPr="00624DE2" w:rsidR="00735BFF">
              <w:rPr>
                <w:rFonts w:ascii="Times New Roman" w:hAnsi="Times New Roman"/>
                <w:sz w:val="20"/>
                <w:szCs w:val="20"/>
              </w:rPr>
              <w:t>Na Komisiu sa deleguje právomoc prijať regulačné technické predpisy uvedené v prvom pododseku v súlade s článkami 10 až 14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657FB5">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657FB5">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735BFF">
              <w:rPr>
                <w:rFonts w:ascii="Times New Roman" w:hAnsi="Times New Roman"/>
                <w:sz w:val="20"/>
                <w:szCs w:val="20"/>
              </w:rPr>
              <w:t>Čl.39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35BF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EBA vypracuje návrh vykonávacích technických predpisov s cieľom stanoviť štandardné formuláre, vzory a postupy na takéto oznamovanie.</w:t>
            </w:r>
          </w:p>
          <w:p w:rsidR="00DB0856" w:rsidRPr="00624DE2" w:rsidP="00BF6B18">
            <w:pPr>
              <w:bidi w:val="0"/>
              <w:adjustRightInd w:val="0"/>
              <w:spacing w:after="0" w:line="240" w:lineRule="auto"/>
              <w:rPr>
                <w:rFonts w:ascii="Times New Roman" w:hAnsi="Times New Roman"/>
                <w:sz w:val="20"/>
                <w:szCs w:val="20"/>
              </w:rPr>
            </w:pPr>
            <w:r w:rsidRPr="00624DE2" w:rsidR="00735BFF">
              <w:rPr>
                <w:rFonts w:ascii="Times New Roman" w:hAnsi="Times New Roman"/>
                <w:sz w:val="20"/>
                <w:szCs w:val="20"/>
              </w:rPr>
              <w:t>Komisii sa udeľuje právomoc prijať vykonávacie technické predpisy uvedené v prvom pododseku v súlade s článkom 15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657FB5">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657FB5">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735BFF">
              <w:rPr>
                <w:rFonts w:ascii="Times New Roman" w:hAnsi="Times New Roman"/>
                <w:sz w:val="20"/>
                <w:szCs w:val="20"/>
              </w:rPr>
              <w:t>Čl.39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rPr>
            </w:pPr>
            <w:r w:rsidRPr="00624DE2" w:rsidR="00735BFF">
              <w:rPr>
                <w:rFonts w:ascii="Times New Roman" w:hAnsi="Times New Roman"/>
                <w:sz w:val="20"/>
                <w:szCs w:val="20"/>
              </w:rPr>
              <w:t xml:space="preserve">6. EBA predloží Komisii návrh technických predpisov uvedených v odsekoch </w:t>
            </w:r>
            <w:smartTag w:uri="urn:schemas-microsoft-com:office:smarttags" w:element="metricconverter">
              <w:smartTagPr>
                <w:attr w:name="ProductID" w:val="4 a"/>
              </w:smartTagPr>
              <w:r w:rsidRPr="00624DE2" w:rsidR="00735BFF">
                <w:rPr>
                  <w:rFonts w:ascii="Times New Roman" w:hAnsi="Times New Roman"/>
                  <w:sz w:val="20"/>
                  <w:szCs w:val="20"/>
                </w:rPr>
                <w:t>4 a</w:t>
              </w:r>
            </w:smartTag>
            <w:r w:rsidRPr="00624DE2" w:rsidR="00735BFF">
              <w:rPr>
                <w:rFonts w:ascii="Times New Roman" w:hAnsi="Times New Roman"/>
                <w:sz w:val="20"/>
                <w:szCs w:val="20"/>
              </w:rPr>
              <w:t xml:space="preserve"> 5 do 1. januára 2014.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657FB5">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B0856" w:rsidRPr="00624DE2" w:rsidP="00BF6B18">
            <w:pPr>
              <w:bidi w:val="0"/>
              <w:spacing w:after="0" w:line="240" w:lineRule="auto"/>
              <w:jc w:val="center"/>
              <w:rPr>
                <w:rFonts w:ascii="Times New Roman" w:hAnsi="Times New Roman"/>
                <w:sz w:val="20"/>
                <w:szCs w:val="20"/>
              </w:rPr>
            </w:pPr>
            <w:r w:rsidRPr="00624DE2" w:rsidR="00657FB5">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B085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416"/>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735BF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w:t>
            </w:r>
            <w:r w:rsidRPr="00624DE2" w:rsidR="00E64875">
              <w:rPr>
                <w:rFonts w:ascii="Times New Roman" w:hAnsi="Times New Roman"/>
                <w:sz w:val="20"/>
                <w:szCs w:val="20"/>
              </w:rPr>
              <w:t>40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35BF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KAPITOLA 4</w:t>
            </w:r>
          </w:p>
          <w:p w:rsidR="00735BF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Právomoci príslušných orgánov hostiteľského členského štátu</w:t>
            </w:r>
          </w:p>
          <w:p w:rsidR="00735BFF"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Požiadavky na podávanie správ</w:t>
            </w:r>
          </w:p>
          <w:p w:rsidR="00735BF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hostiteľských členských štátov môžu požadovať, aby im všetky úverové inštitúcie, ktoré majú pobočky na ich územiach, pravidelne podávali správy o svojej činnosti v týchto hostiteľských členských štátoch.</w:t>
            </w:r>
          </w:p>
          <w:p w:rsidR="00735BF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Tieto správy sa vyžadujú len na informačné alebo štatistické účely, na účely uplatňovania článku 51 ods. 1 alebo na účely dohľadu v súlade s touto kapitolou. Vzťahujú sa na ne požiadavky dodržiavania služobného tajomstva aspoň na úrovni uvedenej v článku 53 ods. 1.</w:t>
            </w:r>
          </w:p>
          <w:p w:rsidR="00735BF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hostiteľských členských štátov môžu požadovať informácie najmä od úverových inštitúcií uvedených v prvom pododseku, aby mohli posúdiť, či je pobočka v súlade s článkom 51 ods. 1 dôležitá.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35BFF" w:rsidRPr="00624DE2" w:rsidP="00BF6B18">
            <w:pPr>
              <w:bidi w:val="0"/>
              <w:spacing w:after="0" w:line="240" w:lineRule="auto"/>
              <w:jc w:val="center"/>
              <w:rPr>
                <w:rFonts w:ascii="Times New Roman" w:hAnsi="Times New Roman"/>
                <w:sz w:val="20"/>
                <w:szCs w:val="20"/>
              </w:rPr>
            </w:pPr>
            <w:r w:rsidRPr="00624DE2" w:rsidR="00657FB5">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FA6D6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r w:rsidRPr="00624DE2" w:rsidR="005535FD">
              <w:rPr>
                <w:rFonts w:ascii="Times New Roman" w:hAnsi="Times New Roman"/>
                <w:sz w:val="20"/>
                <w:szCs w:val="20"/>
              </w:rPr>
              <w:t xml:space="preserve"> a </w:t>
            </w:r>
          </w:p>
          <w:p w:rsidR="005535FD" w:rsidRPr="00624DE2" w:rsidP="005535FD">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r w:rsidRPr="00624DE2">
              <w:rPr>
                <w:rFonts w:ascii="Times New Roman" w:hAnsi="Times New Roman"/>
                <w:b/>
                <w:sz w:val="20"/>
                <w:szCs w:val="20"/>
              </w:rPr>
              <w:t>ávrh zákona Č. I</w:t>
            </w:r>
            <w:r w:rsidRPr="00624DE2">
              <w:rPr>
                <w:rFonts w:ascii="Times New Roman" w:hAnsi="Times New Roman"/>
                <w:sz w:val="20"/>
                <w:szCs w:val="20"/>
              </w:rPr>
              <w:t xml:space="preserve"> </w:t>
            </w:r>
          </w:p>
          <w:p w:rsidR="00FA6D64" w:rsidRPr="00624DE2" w:rsidP="00BF6B18">
            <w:pPr>
              <w:bidi w:val="0"/>
              <w:spacing w:after="0" w:line="240" w:lineRule="auto"/>
              <w:rPr>
                <w:rFonts w:ascii="Times New Roman" w:hAnsi="Times New Roman"/>
                <w:sz w:val="20"/>
                <w:szCs w:val="20"/>
              </w:rPr>
            </w:pPr>
          </w:p>
          <w:p w:rsidR="00FA6D64" w:rsidRPr="00624DE2" w:rsidP="00BF6B18">
            <w:pPr>
              <w:bidi w:val="0"/>
              <w:spacing w:after="0" w:line="240" w:lineRule="auto"/>
              <w:rPr>
                <w:rFonts w:ascii="Times New Roman" w:hAnsi="Times New Roman"/>
                <w:sz w:val="20"/>
                <w:szCs w:val="20"/>
              </w:rPr>
            </w:pPr>
          </w:p>
          <w:p w:rsidR="00FA6D64" w:rsidRPr="00624DE2" w:rsidP="00BF6B18">
            <w:pPr>
              <w:bidi w:val="0"/>
              <w:spacing w:after="0" w:line="240" w:lineRule="auto"/>
              <w:rPr>
                <w:rFonts w:ascii="Times New Roman" w:hAnsi="Times New Roman"/>
                <w:sz w:val="20"/>
                <w:szCs w:val="20"/>
              </w:rPr>
            </w:pPr>
          </w:p>
          <w:p w:rsidR="00FA6D64" w:rsidRPr="00624DE2" w:rsidP="00BF6B18">
            <w:pPr>
              <w:bidi w:val="0"/>
              <w:spacing w:after="0" w:line="240" w:lineRule="auto"/>
              <w:rPr>
                <w:rFonts w:ascii="Times New Roman" w:hAnsi="Times New Roman"/>
                <w:sz w:val="20"/>
                <w:szCs w:val="20"/>
              </w:rPr>
            </w:pPr>
          </w:p>
          <w:p w:rsidR="00FA6D64" w:rsidRPr="00624DE2" w:rsidP="00BF6B18">
            <w:pPr>
              <w:bidi w:val="0"/>
              <w:spacing w:after="0" w:line="240" w:lineRule="auto"/>
              <w:rPr>
                <w:rFonts w:ascii="Times New Roman" w:hAnsi="Times New Roman"/>
                <w:sz w:val="20"/>
                <w:szCs w:val="20"/>
              </w:rPr>
            </w:pPr>
          </w:p>
          <w:p w:rsidR="00FA6D64" w:rsidRPr="00624DE2" w:rsidP="00D96C55">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735BFF" w:rsidRPr="00624DE2" w:rsidP="00BF6B18">
            <w:pPr>
              <w:pStyle w:val="Normlny"/>
              <w:bidi w:val="0"/>
              <w:spacing w:after="0" w:line="240" w:lineRule="auto"/>
              <w:rPr>
                <w:rFonts w:ascii="Times New Roman" w:hAnsi="Times New Roman"/>
              </w:rPr>
            </w:pPr>
            <w:r w:rsidRPr="00624DE2" w:rsidR="00FA6D64">
              <w:rPr>
                <w:rFonts w:ascii="Times New Roman" w:hAnsi="Times New Roman"/>
              </w:rPr>
              <w:t>§ 18 O 1</w:t>
            </w:r>
          </w:p>
          <w:p w:rsidR="00FA6D64" w:rsidRPr="00624DE2" w:rsidP="00BF6B18">
            <w:pPr>
              <w:pStyle w:val="Normlny"/>
              <w:bidi w:val="0"/>
              <w:spacing w:after="0" w:line="240" w:lineRule="auto"/>
              <w:jc w:val="center"/>
              <w:rPr>
                <w:rFonts w:ascii="Times New Roman" w:hAnsi="Times New Roman"/>
              </w:rPr>
            </w:pPr>
          </w:p>
          <w:p w:rsidR="00FA6D64" w:rsidRPr="00624DE2" w:rsidP="00BF6B18">
            <w:pPr>
              <w:pStyle w:val="Normlny"/>
              <w:bidi w:val="0"/>
              <w:spacing w:after="0" w:line="240" w:lineRule="auto"/>
              <w:jc w:val="center"/>
              <w:rPr>
                <w:rFonts w:ascii="Times New Roman" w:hAnsi="Times New Roman"/>
              </w:rPr>
            </w:pPr>
          </w:p>
          <w:p w:rsidR="00FA6D64" w:rsidRPr="00624DE2" w:rsidP="00BF6B18">
            <w:pPr>
              <w:pStyle w:val="Normlny"/>
              <w:bidi w:val="0"/>
              <w:spacing w:after="0" w:line="240" w:lineRule="auto"/>
              <w:jc w:val="center"/>
              <w:rPr>
                <w:rFonts w:ascii="Times New Roman" w:hAnsi="Times New Roman"/>
              </w:rPr>
            </w:pPr>
          </w:p>
          <w:p w:rsidR="00FA6D64" w:rsidRPr="00624DE2" w:rsidP="00BF6B18">
            <w:pPr>
              <w:pStyle w:val="Normlny"/>
              <w:bidi w:val="0"/>
              <w:spacing w:after="0" w:line="240" w:lineRule="auto"/>
              <w:jc w:val="center"/>
              <w:rPr>
                <w:rFonts w:ascii="Times New Roman" w:hAnsi="Times New Roman"/>
              </w:rPr>
            </w:pPr>
          </w:p>
          <w:p w:rsidR="00FA6D64" w:rsidRPr="00624DE2" w:rsidP="00BF6B18">
            <w:pPr>
              <w:pStyle w:val="Normlny"/>
              <w:bidi w:val="0"/>
              <w:spacing w:after="0" w:line="240" w:lineRule="auto"/>
              <w:jc w:val="center"/>
              <w:rPr>
                <w:rFonts w:ascii="Times New Roman" w:hAnsi="Times New Roman"/>
              </w:rPr>
            </w:pPr>
          </w:p>
          <w:p w:rsidR="00FA6D64" w:rsidRPr="00624DE2" w:rsidP="00BF6B18">
            <w:pPr>
              <w:pStyle w:val="Normlny"/>
              <w:bidi w:val="0"/>
              <w:spacing w:after="0" w:line="240" w:lineRule="auto"/>
              <w:rPr>
                <w:rFonts w:ascii="Times New Roman" w:hAnsi="Times New Roman"/>
              </w:rPr>
            </w:pPr>
            <w:r w:rsidRPr="00624DE2">
              <w:rPr>
                <w:rFonts w:ascii="Times New Roman" w:hAnsi="Times New Roman"/>
              </w:rPr>
              <w:t>§ 18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FA6D6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 Národná banka Slovenska je oprávnená na štatistické účely </w:t>
            </w:r>
            <w:r w:rsidRPr="00624DE2" w:rsidR="005535FD">
              <w:rPr>
                <w:rFonts w:ascii="Times New Roman" w:hAnsi="Times New Roman"/>
                <w:b/>
                <w:sz w:val="20"/>
                <w:szCs w:val="20"/>
                <w:lang w:eastAsia="en-US"/>
              </w:rPr>
              <w:t xml:space="preserve"> a informačné účely </w:t>
            </w:r>
            <w:r w:rsidRPr="00624DE2">
              <w:rPr>
                <w:rFonts w:ascii="Times New Roman" w:hAnsi="Times New Roman"/>
                <w:sz w:val="20"/>
                <w:szCs w:val="20"/>
                <w:lang w:eastAsia="en-US"/>
              </w:rPr>
              <w:t>vyžadovať, aby zahraničná banka podľa § 11 ods. 1, ktorá vykonáva bankové činnosti prostredníctvom pobočky alebo bez založenia pobočky na území Slovenskej republiky, podávala pravidelnú správu o svojej činnosti na území Slovenskej republiky.</w:t>
            </w:r>
          </w:p>
          <w:p w:rsidR="00FA6D6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735BFF" w:rsidRPr="00624DE2" w:rsidP="00BF6B18">
            <w:pPr>
              <w:bidi w:val="0"/>
              <w:spacing w:after="0" w:line="240" w:lineRule="auto"/>
              <w:rPr>
                <w:rFonts w:ascii="Times New Roman" w:hAnsi="Times New Roman"/>
                <w:sz w:val="20"/>
                <w:szCs w:val="20"/>
                <w:lang w:eastAsia="en-US"/>
              </w:rPr>
            </w:pPr>
            <w:r w:rsidRPr="00624DE2" w:rsidR="00FA6D64">
              <w:rPr>
                <w:rFonts w:ascii="Times New Roman" w:hAnsi="Times New Roman"/>
                <w:sz w:val="20"/>
                <w:szCs w:val="20"/>
                <w:lang w:eastAsia="en-US"/>
              </w:rPr>
              <w:t xml:space="preserve">(2) Na účely </w:t>
            </w:r>
            <w:r w:rsidRPr="00624DE2" w:rsidR="005535FD">
              <w:rPr>
                <w:rFonts w:ascii="Times New Roman" w:hAnsi="Times New Roman"/>
                <w:b/>
                <w:sz w:val="20"/>
                <w:szCs w:val="20"/>
                <w:lang w:eastAsia="en-US"/>
              </w:rPr>
              <w:t xml:space="preserve">určenia, že pobočka zahraničnej banky je významná podľa § 6 ods. 14 a na účely </w:t>
            </w:r>
            <w:r w:rsidRPr="00624DE2" w:rsidR="00FA6D64">
              <w:rPr>
                <w:rFonts w:ascii="Times New Roman" w:hAnsi="Times New Roman"/>
                <w:sz w:val="20"/>
                <w:szCs w:val="20"/>
                <w:lang w:eastAsia="en-US"/>
              </w:rPr>
              <w:t xml:space="preserve">dohľadu podľa § 16 je Národná banka Slovenska oprávnená žiadať, aby pobočka zahraničnej banky podľa § 11 ods. 1 predkladala výkazy, hlásenia a iné správy podľa § 42 ods. </w:t>
            </w:r>
            <w:smartTag w:uri="urn:schemas-microsoft-com:office:smarttags" w:element="metricconverter">
              <w:smartTagPr>
                <w:attr w:name="ProductID" w:val="2 a"/>
              </w:smartTagPr>
              <w:r w:rsidRPr="00624DE2" w:rsidR="00FA6D64">
                <w:rPr>
                  <w:rFonts w:ascii="Times New Roman" w:hAnsi="Times New Roman"/>
                  <w:sz w:val="20"/>
                  <w:szCs w:val="20"/>
                  <w:lang w:eastAsia="en-US"/>
                </w:rPr>
                <w:t>2 a</w:t>
              </w:r>
            </w:smartTag>
            <w:r w:rsidRPr="00624DE2" w:rsidR="00FA6D64">
              <w:rPr>
                <w:rFonts w:ascii="Times New Roman" w:hAnsi="Times New Roman"/>
                <w:sz w:val="20"/>
                <w:szCs w:val="20"/>
                <w:lang w:eastAsia="en-US"/>
              </w:rPr>
              <w:t xml:space="preserve"> 3.</w:t>
            </w:r>
          </w:p>
          <w:p w:rsidR="00857BD9" w:rsidRPr="00624DE2" w:rsidP="00BF6B18">
            <w:pPr>
              <w:bidi w:val="0"/>
              <w:spacing w:after="0" w:line="240" w:lineRule="auto"/>
              <w:rPr>
                <w:rFonts w:ascii="Times New Roman" w:hAnsi="Times New Roman"/>
                <w:sz w:val="20"/>
                <w:szCs w:val="20"/>
                <w:lang w:eastAsia="en-US"/>
              </w:rPr>
            </w:pPr>
          </w:p>
          <w:p w:rsidR="00857BD9"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735BFF"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B44E23" w:rsidRPr="00624DE2" w:rsidP="009C25E0">
            <w:pPr>
              <w:bidi w:val="0"/>
              <w:spacing w:after="0" w:line="240" w:lineRule="auto"/>
              <w:rPr>
                <w:rFonts w:ascii="Times New Roman" w:hAnsi="Times New Roman"/>
                <w:sz w:val="20"/>
                <w:szCs w:val="20"/>
                <w:lang w:eastAsia="en-US"/>
              </w:rPr>
            </w:pPr>
          </w:p>
        </w:tc>
      </w:tr>
      <w:tr>
        <w:tblPrEx>
          <w:tblW w:w="16342" w:type="dxa"/>
          <w:tblInd w:w="-497" w:type="dxa"/>
          <w:tblLayout w:type="fixed"/>
          <w:tblCellMar>
            <w:left w:w="43" w:type="dxa"/>
            <w:right w:w="43" w:type="dxa"/>
          </w:tblCellMar>
        </w:tblPrEx>
        <w:trPr>
          <w:trHeight w:val="1365"/>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Čl.41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Opatrenia prijaté príslušnými orgánmi domovského členského štátu vo vzťahu k činnostiam vykonávaným v hostiteľskom členskom štáte</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V prípade, že príslušné orgány hostiteľského členského štátu na základe informácií získaných od príslušných orgánov domovského členského štátu podľa článku 50 zistia, že úverová inštitúcia, ktorá má pobočku alebo poskytuje služby na jeho území, spĺňa jednu z nižšie uvedených podmienok v súvislosti s činnosťami vykonávanými v danom hostiteľskom členskom štáte, informujú o tom príslušné orgány domovského členského štátu:</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úverová inštitúcia nedodržiava vnútroštátne predpisy, ktorými sa transponuje táto smernica, alebo ustanovenia nariadenia (EÚ) č. 575/2013;</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existuje závažné riziko, že úverová inštitúcia nebude dodržiavať vnútroštátne predpisy, ktorými sa transponuje táto smernica, alebo ustanovenia nariadenia (EÚ) č. 575/2013.</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domovského členského štátu bezodkladne prijmú všetky primerané opatrenia, aby sa zabezpečilo, že dotknutá úverová inštitúcia odstráni toto nedodržiavanie alebo prijme opatrenia na odvrátenie rizika nedodržania súladu. Príslušné orgány domovského členského štátu tieto opatrenia bezodkladne oznámia príslušným orgánom hostiteľského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r w:rsidRPr="00624DE2">
              <w:rPr>
                <w:rFonts w:ascii="Times New Roman" w:hAnsi="Times New Roman"/>
                <w:b/>
                <w:sz w:val="20"/>
                <w:szCs w:val="20"/>
              </w:rPr>
              <w:t>ávrh zákona Č. I</w:t>
            </w:r>
            <w:r w:rsidRPr="00624DE2">
              <w:rPr>
                <w:rFonts w:ascii="Times New Roman" w:hAnsi="Times New Roman"/>
                <w:sz w:val="20"/>
                <w:szCs w:val="20"/>
              </w:rPr>
              <w:t xml:space="preserve"> </w:t>
            </w:r>
          </w:p>
          <w:p w:rsidR="005571E9"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17 O</w:t>
            </w:r>
            <w:r w:rsidRPr="00624DE2" w:rsidR="00D96C55">
              <w:rPr>
                <w:rFonts w:ascii="Times New Roman" w:hAnsi="Times New Roman"/>
              </w:rPr>
              <w:t> </w:t>
            </w:r>
            <w:r w:rsidRPr="00624DE2">
              <w:rPr>
                <w:rFonts w:ascii="Times New Roman" w:hAnsi="Times New Roman"/>
              </w:rPr>
              <w:t>1</w:t>
            </w:r>
            <w:r w:rsidRPr="00624DE2" w:rsidR="00D96C55">
              <w:rPr>
                <w:rFonts w:ascii="Times New Roman" w:hAnsi="Times New Roman"/>
              </w:rPr>
              <w:t xml:space="preserve"> a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003C4F" w:rsidRPr="00624DE2" w:rsidP="00003C4F">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Ak Národná banka Slovenska zistí, že pobočka zahraničnej banky podľa § 11 ods. 1 pri výkone bankových činností alebo zahraničná banka pri výkone bankových činností podľa § 11 ods. 2 na území Slovenskej republiky porušuje právne predpisy alebo je možné dôvodne očakávať, že nebude dodržiavať právne predpisy, bezodkladne o tom informuje príslušný orgán dohľadu členského štátu, v ktorom má táto zahraničná banka sídlo. Ak Národná banka Slovenska zistí, že príslušný orgán dohľadu členského štátu neprijal opatrenia na odstránenie porušenia právnych predpisov, môže  požiadať Európsky orgánu dohľadu (Európsky orgán pre bankovníctvo) o riešenie tohto stavu. </w:t>
            </w:r>
          </w:p>
          <w:p w:rsidR="00003C4F" w:rsidRPr="00624DE2" w:rsidP="00003C4F">
            <w:pPr>
              <w:bidi w:val="0"/>
              <w:spacing w:after="0" w:line="240" w:lineRule="auto"/>
              <w:rPr>
                <w:rFonts w:ascii="Times New Roman" w:hAnsi="Times New Roman"/>
                <w:b/>
                <w:sz w:val="20"/>
                <w:szCs w:val="20"/>
                <w:lang w:eastAsia="en-US"/>
              </w:rPr>
            </w:pPr>
          </w:p>
          <w:p w:rsidR="005571E9" w:rsidRPr="00624DE2" w:rsidP="00003C4F">
            <w:pPr>
              <w:bidi w:val="0"/>
              <w:spacing w:after="0" w:line="240" w:lineRule="auto"/>
              <w:rPr>
                <w:rFonts w:ascii="Times New Roman" w:hAnsi="Times New Roman"/>
                <w:sz w:val="20"/>
                <w:szCs w:val="20"/>
                <w:lang w:eastAsia="en-US"/>
              </w:rPr>
            </w:pPr>
            <w:r w:rsidRPr="00624DE2" w:rsidR="00003C4F">
              <w:rPr>
                <w:rFonts w:ascii="Times New Roman" w:hAnsi="Times New Roman"/>
                <w:b/>
                <w:sz w:val="20"/>
                <w:szCs w:val="20"/>
                <w:lang w:eastAsia="en-US"/>
              </w:rPr>
              <w:t>(2) Národná banka Slovenska na základe informácií od príslušného orgánu dohľadu iného členského štátu o porušení právnych predpisov alebo o možnom dôvodnom porušení právnych predpisov pobočkou banky alebo bankou, ktorá vykonáva bankové činnosti na území tohto členského štátu, prijme opatrenia na odstránenie porušenia právnych predpisov touto bankou. O týchto opatreniach informuje príslušný orgán dohľadu tohto členského štátu.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1.1.2015</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Čl.41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V prípade, že príslušné orgány hostiteľského členského štátu majú za to, že príslušné orgány domovského členského štátu nesplnili alebo nesplnia svoje povinnosti podľa druhého pododseku odseku 1, môžu sa vo veci obrátiť na EBA a požiadať o jej pomoc v súlade s článkom 19 nariadenia (EÚ) č. 1093/2010. Ak EBA koná v súlade s uvedeným článkom, prijme každé rozhodnutie podľa článku 19 ods. 3 uvedeného nariadenia do 24 hodín. EBA môže aj z vlastného podnetu pomáhať príslušným orgánom dosiahnuť dohodu v súlade s článkom 19 ods. 1 druhým pododsekom uvedeného nariadenia.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r w:rsidRPr="00624DE2">
              <w:rPr>
                <w:rFonts w:ascii="Times New Roman" w:hAnsi="Times New Roman"/>
                <w:b/>
                <w:sz w:val="20"/>
                <w:szCs w:val="20"/>
              </w:rPr>
              <w:t>ávrh zákona Č. I</w:t>
            </w:r>
            <w:r w:rsidRPr="00624DE2">
              <w:rPr>
                <w:rFonts w:ascii="Times New Roman" w:hAnsi="Times New Roman"/>
                <w:sz w:val="20"/>
                <w:szCs w:val="20"/>
              </w:rPr>
              <w:t xml:space="preserve"> </w:t>
            </w:r>
          </w:p>
          <w:p w:rsidR="005571E9"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sidR="00D96C55">
              <w:rPr>
                <w:rFonts w:ascii="Times New Roman" w:hAnsi="Times New Roman"/>
              </w:rPr>
              <w:t>§ 17 O 1 V2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b/>
                <w:bCs/>
                <w:sz w:val="20"/>
                <w:szCs w:val="20"/>
              </w:rPr>
            </w:pPr>
            <w:r w:rsidRPr="00624DE2" w:rsidR="00003C4F">
              <w:rPr>
                <w:rFonts w:ascii="Times New Roman" w:hAnsi="Times New Roman"/>
                <w:b/>
                <w:sz w:val="20"/>
                <w:szCs w:val="20"/>
                <w:lang w:eastAsia="en-US"/>
              </w:rPr>
              <w:t>Ak Národná banka Slovenska zistí, že príslušný orgán dohľadu členského štátu neprijal opatrenia na odstránenie porušenia právnych predpisov, môže  požiadať Európsky orgánu dohľadu (Európsky orgán pre bankovníctvo) o riešenie tohto stavu.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jc w:val="left"/>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1.1.2015</w:t>
            </w:r>
          </w:p>
        </w:tc>
      </w:tr>
      <w:tr>
        <w:tblPrEx>
          <w:tblW w:w="16342" w:type="dxa"/>
          <w:tblInd w:w="-497" w:type="dxa"/>
          <w:tblLayout w:type="fixed"/>
          <w:tblCellMar>
            <w:left w:w="43" w:type="dxa"/>
            <w:right w:w="43" w:type="dxa"/>
          </w:tblCellMar>
        </w:tblPrEx>
        <w:trPr>
          <w:trHeight w:val="2967"/>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Zdôvodnenie a oznamovanie</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Akékoľvek opatrenie prijaté v súlade s článkom 41 ods. 1 alebo článkom 43 alebo 44 zahŕňajúce sankcie alebo obmedzenia vzhľadom na výkon slobody poskytovať služby alebo slobody usadiť sa, sa riadne odôvodní a oznámi dotknutej úverovej inštitúcii.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27 O 1 a 3</w:t>
            </w: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xml:space="preserve">§ 28 O 1 </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Rozhodnutie Národnej banky Slovenska musí obsahovať výrok, odôvodnenie a poučenie o rozklade.</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V odôvodnení sa uvedie, ktoré skutkové zistenia boli podkladom na rozhodnutie, z ktorých dôkazov a akých úvah pri hodnotení dôkazov vychádza rozhodnutie a podľa akých ustanovení všeobecne záväzných právnych predpisov sa posudzoval zistený skutkový stav. Odôvodnenie netreba, ak sa všetkým účastníkom konania vyhovuje v plnom rozsahu.</w:t>
            </w:r>
          </w:p>
          <w:p w:rsidR="005571E9" w:rsidRPr="00624DE2" w:rsidP="00BF6B18">
            <w:pPr>
              <w:bidi w:val="0"/>
              <w:spacing w:after="0" w:line="240" w:lineRule="auto"/>
              <w:rPr>
                <w:rFonts w:ascii="Times New Roman" w:hAnsi="Times New Roman"/>
                <w:sz w:val="20"/>
                <w:szCs w:val="20"/>
                <w:lang w:eastAsia="en-US"/>
              </w:rPr>
            </w:pP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Rozhodnutie sa účastníkovi konania oznamuje doručením písomného vyhotovenia rozhodnutia. Deň doručenia rozhodnutia je dňom jeho oznámenia.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276"/>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Čl.43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Preventívne opatrenia</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hostiteľského členského štátu môžu v krízových situáciách, skôr ako začnú postupovať podľa článku 41, pred prijatím opatrení príslušnými orgánmi domovského členského štátu alebo reorganizačných opatrení uvedených v článku 3 smernice 2001/24/ES prijať akékoľvek preventívne opatrenia potrebné na ochranu pred finančnou nestabilitou, ktorá by vážne ohrozila tieto kolektívne záujmy vkladateľov, investorov a klientov v hostiteľskom členskom štáte.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r w:rsidRPr="00624DE2">
              <w:rPr>
                <w:rFonts w:ascii="Times New Roman" w:hAnsi="Times New Roman"/>
                <w:b/>
                <w:sz w:val="20"/>
                <w:szCs w:val="20"/>
              </w:rPr>
              <w:t>ávrh zákona Č. I</w:t>
            </w:r>
            <w:r w:rsidRPr="00624DE2">
              <w:rPr>
                <w:rFonts w:ascii="Times New Roman" w:hAnsi="Times New Roman"/>
                <w:sz w:val="20"/>
                <w:szCs w:val="20"/>
              </w:rPr>
              <w:t xml:space="preserve"> </w:t>
            </w: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xml:space="preserve">§ 17 O 3 </w:t>
            </w: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96C55" w:rsidRPr="00624DE2" w:rsidP="00D96C55">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(3) Ak vec neznesie odklad, môže Národná banka Slovenska prijať preventívne opatrenie na ochranu klientov pobočky zahraničnej banky podľa odseku 1 alebo klientov zahraničnej banky podľa odseku 1, ktoré môžu spočívať aj v pozastavení platobných operácii24e) s vkladmi. Tieto preventívne opatrenia nemôžu uprednostniť veriteľov pobočky zahraničnej banky podľa odseku 1 alebo zahraničnej banky podľa odseku 1. O prijatí takýchto opatrení bezodkladne informuje Národná banka Slovenska Európsku Komisiu (ďalej len „Komisia“), Európsky orgán dohľadu (Európsky orgán pre bankovníctvo) a príslušný orgán dohľadu členského štátu, v ktorom má táto zahraničná banka sídlo. Ak príslušný orgán dohľadu iného členského štátu príjme preventívne opatrenia a Národná banka Slovenska má proti týmto opatreniam námietky, Národná banka Slovenska môže požiadať o pomoc podľa Európsky orgán dohľadu (Európsky orgán pre bankovníctvo) podľa osobitného predpisu19) </w:t>
            </w:r>
          </w:p>
          <w:p w:rsidR="005571E9" w:rsidRPr="00624DE2" w:rsidP="00D96C55">
            <w:pPr>
              <w:bidi w:val="0"/>
              <w:spacing w:after="0" w:line="240" w:lineRule="auto"/>
              <w:rPr>
                <w:rFonts w:ascii="Times New Roman" w:hAnsi="Times New Roman"/>
                <w:sz w:val="20"/>
                <w:szCs w:val="20"/>
                <w:lang w:eastAsia="en-US"/>
              </w:rPr>
            </w:pPr>
            <w:r w:rsidRPr="00624DE2" w:rsidR="00D96C55">
              <w:rPr>
                <w:rFonts w:ascii="Times New Roman" w:hAnsi="Times New Roman"/>
                <w:b/>
                <w:sz w:val="20"/>
                <w:szCs w:val="20"/>
                <w:lang w:eastAsia="en-US"/>
              </w:rPr>
              <w:t>24e) § 2 ods. 2 zákona č. 492/2009 Z. z.</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1.1.2015</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Čl.43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Každé preventívne opatrenie podľa odseku 1 musí byť primerané svojmu účelu chrániť kolektívne záujmy vkladateľov, investorov a klientov v hostiteľskom členskom štáte pred finančnou nestabilitou, ktorá by vážne ohrozila tieto kolektívne záujmy. Takéto preventívne opatrenia môžu zahŕňať pozastavenie platby. Ich výsledkom nie je uprednostňovanie veriteľov úverovej inštitúcie v hostiteľskom členskom štáte pred veriteľmi v iných členských štátoch.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r w:rsidRPr="00624DE2">
              <w:rPr>
                <w:rFonts w:ascii="Times New Roman" w:hAnsi="Times New Roman"/>
                <w:b/>
                <w:sz w:val="20"/>
                <w:szCs w:val="20"/>
              </w:rPr>
              <w:t>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sidR="00D96C55">
              <w:rPr>
                <w:rFonts w:ascii="Times New Roman" w:hAnsi="Times New Roman"/>
              </w:rPr>
              <w:t xml:space="preserve">§ 17 O 3 </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96C55" w:rsidRPr="00624DE2" w:rsidP="00D96C55">
            <w:pPr>
              <w:bidi w:val="0"/>
              <w:spacing w:after="0" w:line="240" w:lineRule="auto"/>
              <w:rPr>
                <w:rFonts w:ascii="Times New Roman" w:hAnsi="Times New Roman"/>
                <w:b/>
                <w:sz w:val="20"/>
                <w:szCs w:val="20"/>
                <w:lang w:eastAsia="en-US"/>
              </w:rPr>
            </w:pPr>
            <w:r w:rsidRPr="00624DE2">
              <w:rPr>
                <w:rFonts w:ascii="Times New Roman" w:hAnsi="Times New Roman"/>
                <w:sz w:val="20"/>
                <w:szCs w:val="20"/>
                <w:lang w:eastAsia="en-US"/>
              </w:rPr>
              <w:t>(</w:t>
            </w:r>
            <w:r w:rsidRPr="00624DE2">
              <w:rPr>
                <w:rFonts w:ascii="Times New Roman" w:hAnsi="Times New Roman"/>
                <w:b/>
                <w:sz w:val="20"/>
                <w:szCs w:val="20"/>
                <w:lang w:eastAsia="en-US"/>
              </w:rPr>
              <w:t xml:space="preserve">3) Ak vec neznesie odklad, môže Národná banka Slovenska prijať preventívne opatrenie na ochranu klientov pobočky zahraničnej banky podľa odseku 1 alebo klientov zahraničnej banky podľa odseku 1, ktoré môžu spočívať aj v pozastavení platobných operácii24e) s vkladmi. Tieto preventívne opatrenia nemôžu uprednostniť veriteľov pobočky zahraničnej banky podľa odseku 1 alebo zahraničnej banky podľa odseku 1. O prijatí takýchto opatrení bezodkladne informuje Národná banka Slovenska Európsku Komisiu (ďalej len „Komisia“), Európsky orgán dohľadu (Európsky orgán pre bankovníctvo) a príslušný orgán dohľadu členského štátu, v ktorom má táto zahraničná banka sídlo. Ak príslušný orgán dohľadu iného členského štátu príjme preventívne opatrenia a Národná banka Slovenska má proti týmto opatreniam námietky, Národná banka Slovenska môže požiadať o pomoc podľa Európsky orgán dohľadu (Európsky orgán pre bankovníctvo) podľa osobitného predpisu19) </w:t>
            </w:r>
          </w:p>
          <w:p w:rsidR="005571E9" w:rsidRPr="00624DE2" w:rsidP="00D96C55">
            <w:pPr>
              <w:pStyle w:val="Heading4"/>
              <w:bidi w:val="0"/>
              <w:spacing w:after="0" w:line="240" w:lineRule="auto"/>
              <w:jc w:val="both"/>
              <w:rPr>
                <w:rFonts w:ascii="Times New Roman" w:hAnsi="Times New Roman"/>
                <w:b w:val="0"/>
                <w:bCs w:val="0"/>
                <w:sz w:val="20"/>
                <w:szCs w:val="20"/>
              </w:rPr>
            </w:pPr>
            <w:r w:rsidRPr="00624DE2" w:rsidR="00D96C55">
              <w:rPr>
                <w:rFonts w:ascii="Times New Roman" w:hAnsi="Times New Roman"/>
                <w:sz w:val="20"/>
                <w:szCs w:val="20"/>
                <w:lang w:eastAsia="en-US"/>
              </w:rPr>
              <w:t>24e) § 2 ods. 2 zákona č. 492/2009 Z. z.</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1.1.2015</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Čl.43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Akékoľvek preventívne opatrenie podľa odseku 1 stráca účinnosť, keď správne alebo justičné orgány domovského členského štátu príjmu reorganizačné opatrenia podľa článku 3 smernice 2001/24/ES.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sidR="00A24572">
              <w:rPr>
                <w:rFonts w:ascii="Times New Roman" w:hAnsi="Times New Roman"/>
                <w:sz w:val="20"/>
                <w:szCs w:val="20"/>
              </w:rPr>
              <w:t>n</w:t>
            </w:r>
            <w:r w:rsidRPr="00624DE2" w:rsidR="00A24572">
              <w:rPr>
                <w:rFonts w:ascii="Times New Roman" w:hAnsi="Times New Roman"/>
                <w:b/>
                <w:sz w:val="20"/>
                <w:szCs w:val="20"/>
              </w:rPr>
              <w:t>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5313F5">
            <w:pPr>
              <w:pStyle w:val="Normlny"/>
              <w:bidi w:val="0"/>
              <w:spacing w:after="0" w:line="240" w:lineRule="auto"/>
              <w:jc w:val="center"/>
              <w:rPr>
                <w:rFonts w:ascii="Times New Roman" w:hAnsi="Times New Roman"/>
              </w:rPr>
            </w:pPr>
            <w:r w:rsidRPr="00624DE2" w:rsidR="005313F5">
              <w:rPr>
                <w:rFonts w:ascii="Times New Roman" w:hAnsi="Times New Roman"/>
              </w:rPr>
              <w:t>§ 17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rPr>
                <w:rFonts w:ascii="Times New Roman" w:hAnsi="Times New Roman"/>
                <w:sz w:val="20"/>
                <w:szCs w:val="20"/>
                <w:lang w:eastAsia="en-US"/>
              </w:rPr>
            </w:pPr>
            <w:r w:rsidRPr="00624DE2" w:rsidR="00A24572">
              <w:rPr>
                <w:rFonts w:ascii="Times New Roman" w:hAnsi="Times New Roman"/>
                <w:sz w:val="20"/>
                <w:szCs w:val="20"/>
                <w:lang w:eastAsia="en-US"/>
              </w:rPr>
              <w:t>(</w:t>
            </w:r>
            <w:r w:rsidRPr="00624DE2" w:rsidR="00A24572">
              <w:rPr>
                <w:rFonts w:ascii="Times New Roman" w:hAnsi="Times New Roman"/>
                <w:b/>
                <w:sz w:val="20"/>
                <w:szCs w:val="20"/>
                <w:lang w:eastAsia="en-US"/>
              </w:rPr>
              <w:t>4) Ak príslušný orgán členského štátu prijme reorganizačné opatrenia podľa § 53 ods. 8, tak preventívne opatrenia, ktoré prijala Národná banka Slovenska podľa odseku 3 sú neplatné a Národná banka Slovenska ich zruší. Ak príslušný orgán členského štátu neprijme reorganizačné opatrenia podľa § 53 ods. 8, tak preventívne opatrenia, ktoré prijala Národná banka Slovenska podľa odseku 3, ak sú neopodstatnené Národná banka Slovenska ich zruší.</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Čl.43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Príslušné orgány hostiteľského členského štátu zrušia preventívne opatrenia v prípade, ak majú za to, že tieto opatrenia stali zastaranými podľa článku 41, pokiaľ nestratia účinnosť v súlade s odsekom 3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sidR="00A24572">
              <w:rPr>
                <w:rFonts w:ascii="Times New Roman" w:hAnsi="Times New Roman"/>
                <w:sz w:val="20"/>
                <w:szCs w:val="20"/>
              </w:rPr>
              <w:t>n</w:t>
            </w:r>
            <w:r w:rsidRPr="00624DE2" w:rsidR="00A24572">
              <w:rPr>
                <w:rFonts w:ascii="Times New Roman" w:hAnsi="Times New Roman"/>
                <w:b/>
                <w:sz w:val="20"/>
                <w:szCs w:val="20"/>
              </w:rPr>
              <w:t>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pStyle w:val="Normlny"/>
              <w:bidi w:val="0"/>
              <w:spacing w:after="0" w:line="240" w:lineRule="auto"/>
              <w:jc w:val="center"/>
              <w:rPr>
                <w:rFonts w:ascii="Times New Roman" w:hAnsi="Times New Roman"/>
              </w:rPr>
            </w:pPr>
            <w:r w:rsidRPr="00624DE2" w:rsidR="005313F5">
              <w:rPr>
                <w:rFonts w:ascii="Times New Roman" w:hAnsi="Times New Roman"/>
              </w:rPr>
              <w:t>§ 17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rPr>
                <w:rFonts w:ascii="Times New Roman" w:hAnsi="Times New Roman"/>
                <w:sz w:val="20"/>
                <w:szCs w:val="20"/>
                <w:lang w:eastAsia="en-US"/>
              </w:rPr>
            </w:pPr>
            <w:r w:rsidRPr="00624DE2" w:rsidR="00A24572">
              <w:rPr>
                <w:rFonts w:ascii="Times New Roman" w:hAnsi="Times New Roman"/>
                <w:sz w:val="20"/>
                <w:szCs w:val="20"/>
                <w:lang w:eastAsia="en-US"/>
              </w:rPr>
              <w:t>(</w:t>
            </w:r>
            <w:r w:rsidRPr="00624DE2" w:rsidR="00A24572">
              <w:rPr>
                <w:rFonts w:ascii="Times New Roman" w:hAnsi="Times New Roman"/>
                <w:b/>
                <w:sz w:val="20"/>
                <w:szCs w:val="20"/>
                <w:lang w:eastAsia="en-US"/>
              </w:rPr>
              <w:t>4) Ak príslušný orgán členského štátu prijme reorganizačné opatrenia podľa § 53 ods. 8, tak preventívne opatrenia, ktoré prijala Národná banka Slovenska podľa odseku 3 sú neplatné a Národná banka Slovenska ich zruší. Ak príslušný orgán členského štátu neprijme reorganizačné opatrenia podľa § 53 ods. 8, tak preventívne opatrenia, ktoré prijala Národná banka Slovenska podľa odseku 3, ak sú neopodstatnené Národná banka Slovenska ich zruší.</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2792"/>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77368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Čl.43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7368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Komisia, EBA a príslušné orgány ostatných dotknutých členských štátov sú o preventívnych opatreniach prijatých podľa odseku 1 informované bez zbytočného odkladu.</w:t>
            </w:r>
          </w:p>
          <w:p w:rsidR="0077368F" w:rsidRPr="00624DE2" w:rsidP="00BF6B18">
            <w:pPr>
              <w:bidi w:val="0"/>
              <w:adjustRightInd w:val="0"/>
              <w:spacing w:after="0" w:line="240" w:lineRule="auto"/>
              <w:rPr>
                <w:rFonts w:ascii="Times New Roman" w:hAnsi="Times New Roman"/>
                <w:sz w:val="20"/>
                <w:szCs w:val="20"/>
              </w:rPr>
            </w:pPr>
          </w:p>
          <w:p w:rsidR="00D96C55" w:rsidRPr="00624DE2" w:rsidP="00BF6B18">
            <w:pPr>
              <w:bidi w:val="0"/>
              <w:adjustRightInd w:val="0"/>
              <w:spacing w:after="0" w:line="240" w:lineRule="auto"/>
              <w:rPr>
                <w:rFonts w:ascii="Times New Roman" w:hAnsi="Times New Roman"/>
                <w:sz w:val="20"/>
                <w:szCs w:val="20"/>
              </w:rPr>
            </w:pPr>
          </w:p>
          <w:p w:rsidR="00D96C55" w:rsidRPr="00624DE2" w:rsidP="00BF6B18">
            <w:pPr>
              <w:bidi w:val="0"/>
              <w:adjustRightInd w:val="0"/>
              <w:spacing w:after="0" w:line="240" w:lineRule="auto"/>
              <w:rPr>
                <w:rFonts w:ascii="Times New Roman" w:hAnsi="Times New Roman"/>
                <w:sz w:val="20"/>
                <w:szCs w:val="20"/>
              </w:rPr>
            </w:pPr>
          </w:p>
          <w:p w:rsidR="0077368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prípade, že príslušné orgány domovského členského štátu alebo ďalšieho dotknutého členského štátu majú námietky proti opatreniam prijatým príslušnými orgánmi hostiteľského členského štátu, môžu sa vo veci obrátiť na EBA a požiadať o jej pomoc v súlade s článkom 19 nariadenia (EÚ) č. 1093/2010. Ak EBA koná v súlade s uvedeným článkom, príjme každé rozhodnutie podľa článku 19 ods. 3 uvedeného nariadenia do 24 hodín. EBA môže aj z vlastného podnetu pomáhať príslušným orgánom dosiahnuť dohodu v súlade s článkom 19 ods. 1 druhým pododsekom uvedeného nariadenia.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7368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77368F" w:rsidRPr="00624DE2" w:rsidP="00BF6B18">
            <w:pPr>
              <w:bidi w:val="0"/>
              <w:spacing w:after="0" w:line="240" w:lineRule="auto"/>
              <w:jc w:val="center"/>
              <w:rPr>
                <w:rFonts w:ascii="Times New Roman" w:hAnsi="Times New Roman"/>
                <w:sz w:val="20"/>
                <w:szCs w:val="20"/>
              </w:rPr>
            </w:pPr>
            <w:r w:rsidRPr="00624DE2" w:rsidR="00307A42">
              <w:rPr>
                <w:rFonts w:ascii="Times New Roman" w:hAnsi="Times New Roman"/>
                <w:sz w:val="20"/>
                <w:szCs w:val="20"/>
              </w:rPr>
              <w:t>n</w:t>
            </w:r>
            <w:r w:rsidRPr="00624DE2" w:rsidR="00307A42">
              <w:rPr>
                <w:rFonts w:ascii="Times New Roman" w:hAnsi="Times New Roman"/>
                <w:b/>
                <w:sz w:val="20"/>
                <w:szCs w:val="20"/>
              </w:rPr>
              <w:t>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77368F" w:rsidRPr="00624DE2" w:rsidP="00BF6B18">
            <w:pPr>
              <w:pStyle w:val="Normlny"/>
              <w:bidi w:val="0"/>
              <w:spacing w:after="0" w:line="240" w:lineRule="auto"/>
              <w:rPr>
                <w:rFonts w:ascii="Times New Roman" w:hAnsi="Times New Roman"/>
              </w:rPr>
            </w:pPr>
            <w:r w:rsidRPr="00624DE2">
              <w:rPr>
                <w:rFonts w:ascii="Times New Roman" w:hAnsi="Times New Roman"/>
              </w:rPr>
              <w:t>§</w:t>
            </w:r>
            <w:r w:rsidRPr="00624DE2" w:rsidR="00AE4C9C">
              <w:rPr>
                <w:rFonts w:ascii="Times New Roman" w:hAnsi="Times New Roman"/>
              </w:rPr>
              <w:t xml:space="preserve"> 17 O 3 V3</w:t>
            </w:r>
          </w:p>
          <w:p w:rsidR="00D96C55" w:rsidRPr="00624DE2" w:rsidP="00BF6B18">
            <w:pPr>
              <w:pStyle w:val="Normlny"/>
              <w:bidi w:val="0"/>
              <w:spacing w:after="0" w:line="240" w:lineRule="auto"/>
              <w:rPr>
                <w:rFonts w:ascii="Times New Roman" w:hAnsi="Times New Roman"/>
              </w:rPr>
            </w:pPr>
          </w:p>
          <w:p w:rsidR="00D96C55" w:rsidRPr="00624DE2" w:rsidP="00BF6B18">
            <w:pPr>
              <w:pStyle w:val="Normlny"/>
              <w:bidi w:val="0"/>
              <w:spacing w:after="0" w:line="240" w:lineRule="auto"/>
              <w:rPr>
                <w:rFonts w:ascii="Times New Roman" w:hAnsi="Times New Roman"/>
              </w:rPr>
            </w:pPr>
          </w:p>
          <w:p w:rsidR="00D96C55" w:rsidRPr="00624DE2" w:rsidP="00BF6B18">
            <w:pPr>
              <w:pStyle w:val="Normlny"/>
              <w:bidi w:val="0"/>
              <w:spacing w:after="0" w:line="240" w:lineRule="auto"/>
              <w:rPr>
                <w:rFonts w:ascii="Times New Roman" w:hAnsi="Times New Roman"/>
              </w:rPr>
            </w:pPr>
          </w:p>
          <w:p w:rsidR="00D96C55" w:rsidRPr="00624DE2" w:rsidP="00BF6B18">
            <w:pPr>
              <w:pStyle w:val="Normlny"/>
              <w:bidi w:val="0"/>
              <w:spacing w:after="0" w:line="240" w:lineRule="auto"/>
              <w:rPr>
                <w:rFonts w:ascii="Times New Roman" w:hAnsi="Times New Roman"/>
              </w:rPr>
            </w:pPr>
            <w:r w:rsidRPr="00624DE2">
              <w:rPr>
                <w:rFonts w:ascii="Times New Roman" w:hAnsi="Times New Roman"/>
              </w:rPr>
              <w:t>V4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96C55" w:rsidRPr="00624DE2" w:rsidP="00D96C55">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O prijatí takýchto opatrení bezodkladne informuje Národná banka Slovenska Európsku Komisiu (ďalej len „Komisia“), Európsky orgán dohľadu (Európsky orgán pre bankovníctvo) a príslušný orgán dohľadu členského štátu, v ktorom má táto zahraničná banka sídlo. </w:t>
            </w:r>
          </w:p>
          <w:p w:rsidR="00D96C55" w:rsidRPr="00624DE2" w:rsidP="00D96C55">
            <w:pPr>
              <w:bidi w:val="0"/>
              <w:spacing w:after="0" w:line="240" w:lineRule="auto"/>
              <w:rPr>
                <w:rFonts w:ascii="Times New Roman" w:hAnsi="Times New Roman"/>
                <w:b/>
                <w:sz w:val="20"/>
                <w:szCs w:val="20"/>
                <w:lang w:eastAsia="en-US"/>
              </w:rPr>
            </w:pPr>
          </w:p>
          <w:p w:rsidR="00D96C55" w:rsidRPr="00624DE2" w:rsidP="00D96C55">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Ak príslušný orgán dohľadu iného členského štátu príjme preventívne opatrenia a Národná banka Slovenska má proti týmto opatreniam námietky, Národná banka Slovenska môže požiadať o pomoc podľa Európsky orgán dohľadu (Európsky orgán pre bankovníctvo) podľa osobitného predpisu19) </w:t>
            </w:r>
          </w:p>
          <w:p w:rsidR="00D96C55" w:rsidRPr="00624DE2" w:rsidP="00D96C55">
            <w:pPr>
              <w:bidi w:val="0"/>
              <w:spacing w:after="0" w:line="240" w:lineRule="auto"/>
              <w:rPr>
                <w:rFonts w:ascii="Times New Roman" w:hAnsi="Times New Roman"/>
                <w:sz w:val="20"/>
                <w:szCs w:val="20"/>
                <w:lang w:eastAsia="en-US"/>
              </w:rPr>
            </w:pPr>
          </w:p>
          <w:p w:rsidR="008E4282" w:rsidRPr="00624DE2" w:rsidP="00BF6B18">
            <w:pPr>
              <w:bidi w:val="0"/>
              <w:spacing w:after="0" w:line="240" w:lineRule="auto"/>
              <w:rPr>
                <w:rFonts w:ascii="Times New Roman" w:hAnsi="Times New Roman"/>
                <w:sz w:val="20"/>
                <w:szCs w:val="20"/>
                <w:lang w:eastAsia="en-US"/>
              </w:rPr>
            </w:pPr>
          </w:p>
          <w:p w:rsidR="0077368F"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77368F"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77368F"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1.1.2015</w:t>
            </w:r>
          </w:p>
        </w:tc>
      </w:tr>
      <w:tr>
        <w:tblPrEx>
          <w:tblW w:w="16342" w:type="dxa"/>
          <w:tblInd w:w="-497" w:type="dxa"/>
          <w:tblLayout w:type="fixed"/>
          <w:tblCellMar>
            <w:left w:w="43" w:type="dxa"/>
            <w:right w:w="43" w:type="dxa"/>
          </w:tblCellMar>
        </w:tblPrEx>
        <w:trPr>
          <w:trHeight w:val="2529"/>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Právomoci hostiteľských členských štátov</w:t>
            </w:r>
          </w:p>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Hostiteľské členské štáty môžu bez ohľadu na články </w:t>
            </w:r>
            <w:smartTag w:uri="urn:schemas-microsoft-com:office:smarttags" w:element="metricconverter">
              <w:smartTagPr>
                <w:attr w:name="ProductID" w:val="40 a"/>
              </w:smartTagPr>
              <w:r w:rsidRPr="00624DE2">
                <w:rPr>
                  <w:rFonts w:ascii="Times New Roman" w:hAnsi="Times New Roman"/>
                  <w:sz w:val="20"/>
                  <w:szCs w:val="20"/>
                </w:rPr>
                <w:t>40 a</w:t>
              </w:r>
            </w:smartTag>
            <w:r w:rsidRPr="00624DE2">
              <w:rPr>
                <w:rFonts w:ascii="Times New Roman" w:hAnsi="Times New Roman"/>
                <w:sz w:val="20"/>
                <w:szCs w:val="20"/>
              </w:rPr>
              <w:t xml:space="preserve"> 41, vykonávať právomoci, ktoré im boli udelené podľa tejto smernice, s cieľom prijímať primerané opatrenia na účely zabránenia porušeniu spáchanému na ich území, ktoré je v rozpore s pravidlami, ktoré prijali podľa tejto smernice alebo vo všeobecnom záujme, alebo na účely jeho trestania. Zahŕňa to aj možnosť zabrániť úverovým inštitúciám porušujúcim predpisy v uskutočňovaní ďalších transakcií na ich území.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sidR="00E64875">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sidR="00E64875">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1693"/>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Opatrenia nasledujúce po odňatí povolenia</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prípade odňatia povolenia príslušné orgány domovského členského štátu bezodkladne informujú o tejto skutočnosti príslušné orgány hostiteľského členského štátu. Príslušné orgány hostiteľského členského štátu prijmú vhodné opatrenia, aby dotknutej úverovej inštitúcii zabránili v uskutočňovaní ďalších transakcií ich jeho území a aby ochránili záujmy vkladateľov.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9B283B">
              <w:rPr>
                <w:rFonts w:ascii="Times New Roman" w:hAnsi="Times New Roman"/>
                <w:sz w:val="20"/>
                <w:szCs w:val="20"/>
              </w:rPr>
              <w:t xml:space="preserve"> </w:t>
            </w:r>
            <w:r w:rsidRPr="00624DE2">
              <w:rPr>
                <w:rFonts w:ascii="Times New Roman" w:hAnsi="Times New Roman"/>
                <w:sz w:val="20"/>
                <w:szCs w:val="20"/>
              </w:rPr>
              <w:t>2001</w:t>
            </w:r>
            <w:r w:rsidRPr="00624DE2" w:rsidR="009B283B">
              <w:rPr>
                <w:rFonts w:ascii="Times New Roman" w:hAnsi="Times New Roman"/>
                <w:sz w:val="20"/>
                <w:szCs w:val="20"/>
              </w:rPr>
              <w:t xml:space="preserve"> a  </w:t>
            </w:r>
            <w:r w:rsidRPr="00624DE2" w:rsidR="009B283B">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19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 Národná banka Slovenska bezodkladne informuje </w:t>
            </w:r>
            <w:r w:rsidRPr="00624DE2" w:rsidR="009B283B">
              <w:rPr>
                <w:rFonts w:ascii="Times New Roman" w:hAnsi="Times New Roman"/>
                <w:b/>
                <w:sz w:val="20"/>
                <w:szCs w:val="20"/>
                <w:lang w:eastAsia="en-US"/>
              </w:rPr>
              <w:t xml:space="preserve">príslušný </w:t>
            </w:r>
            <w:r w:rsidRPr="00624DE2">
              <w:rPr>
                <w:rFonts w:ascii="Times New Roman" w:hAnsi="Times New Roman"/>
                <w:b/>
                <w:sz w:val="20"/>
                <w:szCs w:val="20"/>
                <w:lang w:eastAsia="en-US"/>
              </w:rPr>
              <w:t>orgán dohľadu členského štátu,</w:t>
            </w:r>
            <w:r w:rsidRPr="00624DE2">
              <w:rPr>
                <w:rFonts w:ascii="Times New Roman" w:hAnsi="Times New Roman"/>
                <w:sz w:val="20"/>
                <w:szCs w:val="20"/>
                <w:lang w:eastAsia="en-US"/>
              </w:rPr>
              <w:t xml:space="preserve"> v ktorom má banka zriadenú pobočku, o odobratí bankového povolenia banke.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1689"/>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Reklama</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Podľa tejto kapitoly úverovým inštitúciám s ústredím v iných členských štátoch nič nebráni propagovať svoje služby pomocou všetkých dostupných oznamovacích prostriedkov v hostiteľskom členskom štáte pod podmienkou dodržiavania všetkých pravidiel upravujúcich formu a obsah takejto reklamy prijatých vo všeobecnom záujme.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20</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(20) Zahraničné banky so sídlom v členskom štáte môžu slobodne zabezpečiť reklamu bankovým činnostiam poskytovaným v Slovenskej republike v súlade s právnym poriadkom Slovenskej republiky.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1127"/>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Čl.47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HLAVA VI</w:t>
            </w:r>
          </w:p>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VZŤAHY S TRETÍMI KRAJINAMI</w:t>
            </w:r>
          </w:p>
          <w:p w:rsidR="004F65F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Oznamovanie vo vzťahu k pobočkám v tretích krajinách a podmienky prístupu pre úverové inštitúcie s takýmito pobočkami</w:t>
            </w:r>
          </w:p>
          <w:p w:rsidR="004F65F2" w:rsidRPr="00624DE2" w:rsidP="00BF6B18">
            <w:pPr>
              <w:bidi w:val="0"/>
              <w:adjustRightInd w:val="0"/>
              <w:spacing w:after="0" w:line="240" w:lineRule="auto"/>
              <w:rPr>
                <w:rFonts w:ascii="Times New Roman" w:hAnsi="Times New Roman"/>
                <w:sz w:val="20"/>
                <w:szCs w:val="20"/>
              </w:rPr>
            </w:pPr>
          </w:p>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neuplatňujú na pobočky úverových inštitúcií, ktorých ústredie sa nachádza v tretej krajine, pri začatí ani pri pokračovaní vo výkone ich činnosti ustanovenia, ktorými by sa im poskytovali lepšie podmienky ako pobočkám úverových inštitúcií s ústredím v Únii.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sidR="00BE527C">
              <w:rPr>
                <w:rFonts w:ascii="Times New Roman" w:hAnsi="Times New Roman"/>
                <w:sz w:val="20"/>
                <w:szCs w:val="20"/>
              </w:rPr>
              <w:t>483/</w:t>
            </w:r>
            <w:r w:rsidRPr="00624DE2" w:rsidR="004C7FA5">
              <w:rPr>
                <w:rFonts w:ascii="Times New Roman" w:hAnsi="Times New Roman"/>
                <w:sz w:val="20"/>
                <w:szCs w:val="20"/>
              </w:rPr>
              <w:t xml:space="preserve"> </w:t>
            </w:r>
            <w:r w:rsidRPr="00624DE2" w:rsidR="00BE527C">
              <w:rPr>
                <w:rFonts w:ascii="Times New Roman" w:hAnsi="Times New Roman"/>
                <w:sz w:val="20"/>
                <w:szCs w:val="20"/>
              </w:rPr>
              <w:t>2001</w:t>
            </w:r>
            <w:r w:rsidRPr="00624DE2" w:rsidR="004C7FA5">
              <w:rPr>
                <w:rFonts w:ascii="Times New Roman" w:hAnsi="Times New Roman"/>
                <w:sz w:val="20"/>
                <w:szCs w:val="20"/>
              </w:rPr>
              <w:t xml:space="preserve"> a  </w:t>
            </w:r>
            <w:r w:rsidRPr="00624DE2" w:rsidR="004C7FA5">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pStyle w:val="Normlny"/>
              <w:bidi w:val="0"/>
              <w:spacing w:after="0" w:line="240" w:lineRule="auto"/>
              <w:rPr>
                <w:rFonts w:ascii="Times New Roman" w:hAnsi="Times New Roman"/>
              </w:rPr>
            </w:pPr>
            <w:r w:rsidRPr="00624DE2" w:rsidR="00BE527C">
              <w:rPr>
                <w:rFonts w:ascii="Times New Roman" w:hAnsi="Times New Roman"/>
              </w:rPr>
              <w:t>§ 8 O</w:t>
            </w:r>
            <w:r w:rsidRPr="00624DE2" w:rsidR="00070AA3">
              <w:rPr>
                <w:rFonts w:ascii="Times New Roman" w:hAnsi="Times New Roman"/>
              </w:rPr>
              <w:t> </w:t>
            </w:r>
            <w:r w:rsidRPr="00624DE2" w:rsidR="00BE527C">
              <w:rPr>
                <w:rFonts w:ascii="Times New Roman" w:hAnsi="Times New Roman"/>
              </w:rPr>
              <w:t>1</w:t>
            </w:r>
            <w:r w:rsidRPr="00624DE2" w:rsidR="00070AA3">
              <w:rPr>
                <w:rFonts w:ascii="Times New Roman" w:hAnsi="Times New Roman"/>
              </w:rPr>
              <w:t xml:space="preserve"> až 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O udelení bankového povolenia pre zahraničnú banku na vykonávanie bankových činností prostredníctvom jej pobočky na území Slovenskej republiky rozhoduje Národná banka Slovenska. Žiadosť o udelenie bankového povolenia predkladá zahraničná banka Národnej banke Slovenska.</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Na udelenie bankového povolenia podľa odseku 1 musia byť splnené tieto podmienky:</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dostatočný objem a prehľadnosť pôvodu finančných zdrojov poskytnutých zahraničnou bankou jej pobočke s ohľadom na rozsah a rizikovosť podnikania pobočky,</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dôveryhodnosť zahraničnej banky a jej finančná schopnosť primeraná rozsahu podnikania jej pobočky,</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odborná spôsobilosť a dôveryhodnosť osôb navrhovaných zahraničnou bankou na vedúceho pobočky zahraničnej banky a jeho zástupcu a na vedúceho útvaru vnútornej kontroly a vnútorného auditu,</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obchodný plán zahraničnej banky vychádzajúci z navrhovanej stratégie činnosti jej pobočky, podložený reálnymi ekonomickými výpočtami,</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prehľadnosť skupiny s úzkymi väzbami, ku ktorej patrí zahraničná banka,</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f) úzke väzby v rámci skupiny podľa písmena e) nebránia výkonu dohľadu,</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g) právny poriadok a spôsob jeho uplatňovania v štáte, na ktorého území má skupina podľa písmena e) úzke väzby, nebránia výkonu dohľadu,</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h) zahraničná banka, ktorá chce pôsobiť prostredníctvom pobočky na území Slovenskej republiky, má sídlo, ústredie a vykonáva svoju činnosť v tom istom štáte,</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i) sú primerane splnené podmienky ako pri udeľovaní povolenia na poskytovanie investičných služieb 22a)vo vzťahu k požadovanému rozsahu investičných služieb a investičných činností a vedľajších služieb,</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j) sú primerane splnené podmienky ako pri udeľovaní povolenia na poskytovanie platobných služieb 22b)vo vzťahu k požadovanému rozsahu poskytovania platobných služieb,</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k) sú primerane splnené podmienky ako pri udeľovaní povolenia na vydávanie elektronických peňazí 22c)vo vzťahu k požadovanému vydávaniu elektronických peňazí,</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l) vhodné a primerané technické systémy, zdroje a postupy na riadny výkon bankových činností a materiálno-technické zabezpečenie výkonu bankových činností,</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m) vhodné a primerané organizačné a personálne predpoklady pre výkon bankových činností, funkčný riadiaci a kontrolný systém vrátane útvaru vnútornej kontroly a vnútorného auditu, systému riadenia rizík a pravidiel obozretného podnikania.</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Národná banka Slovenska žiadosť podľa odseku 1 zamietne, ak žiadateľ nesplní niektorú podmienku uvedenú v odseku 2. Dôvodom na zamietnutie žiadosti podľa odseku 1 nemôžu byť ekonomické potreby trhu.</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Pobočka zahraničnej banky je povinná pred začatím vykonávania povolených bankových činností preukázať Národnej banke Slovenska</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technickú, organizačnú a personálnu pripravenosť na výkon povolených bankových činností pobočky zahraničnej banky, existenciu riadiaceho a kontrolného systému pobočky zahraničnej banky vrátane útvaru vnútornej kontroly a vnútorného auditu a systému riadenia rizík,</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splne</w:t>
            </w:r>
            <w:r w:rsidRPr="00624DE2" w:rsidR="004C7FA5">
              <w:rPr>
                <w:rFonts w:ascii="Times New Roman" w:hAnsi="Times New Roman"/>
                <w:sz w:val="20"/>
                <w:szCs w:val="20"/>
                <w:lang w:eastAsia="en-US"/>
              </w:rPr>
              <w:t xml:space="preserve">nie povinnosti podľa § 27 </w:t>
            </w:r>
            <w:r w:rsidRPr="00624DE2" w:rsidR="004C7FA5">
              <w:rPr>
                <w:rFonts w:ascii="Times New Roman" w:hAnsi="Times New Roman"/>
                <w:b/>
                <w:sz w:val="20"/>
                <w:szCs w:val="20"/>
                <w:lang w:eastAsia="en-US"/>
              </w:rPr>
              <w:t>ods. 13</w:t>
            </w:r>
            <w:r w:rsidRPr="00624DE2">
              <w:rPr>
                <w:rFonts w:ascii="Times New Roman" w:hAnsi="Times New Roman"/>
                <w:sz w:val="20"/>
                <w:szCs w:val="20"/>
                <w:lang w:eastAsia="en-US"/>
              </w:rPr>
              <w:t>.</w:t>
            </w:r>
          </w:p>
          <w:p w:rsidR="00BE527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607D91" w:rsidRPr="00624DE2" w:rsidP="00BF6B18">
            <w:pPr>
              <w:bidi w:val="0"/>
              <w:spacing w:after="0" w:line="240" w:lineRule="auto"/>
              <w:rPr>
                <w:rFonts w:ascii="Times New Roman" w:hAnsi="Times New Roman"/>
                <w:sz w:val="20"/>
                <w:szCs w:val="20"/>
                <w:lang w:eastAsia="en-US"/>
              </w:rPr>
            </w:pPr>
            <w:r w:rsidRPr="00624DE2" w:rsidR="00BE527C">
              <w:rPr>
                <w:rFonts w:ascii="Times New Roman" w:hAnsi="Times New Roman"/>
                <w:sz w:val="20"/>
                <w:szCs w:val="20"/>
                <w:lang w:eastAsia="en-US"/>
              </w:rPr>
              <w:t>(5) Výkon povolených bankových činností môže pobočka zahraničnej banky začať na základe písomného oznámenia Národnej banky Slovenska o splnení podmienok podľa odseku 4.</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946"/>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Čl.47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Príslušné orgány informujú Komisiu, EBA a Európsky bankový výbor zriadený rozhodnutím Komisie 2004/10/ES [23] o všetkých povoleniach na zriadenie pobočiek udelených úverovým inštitúciám, ktorých ústredie sa nachádza v tretej krajine.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sidR="005C073E">
              <w:rPr>
                <w:rFonts w:ascii="Times New Roman" w:hAnsi="Times New Roman"/>
                <w:sz w:val="20"/>
                <w:szCs w:val="20"/>
              </w:rPr>
              <w:t>483/2001</w:t>
            </w:r>
          </w:p>
          <w:p w:rsidR="005C073E" w:rsidRPr="00624DE2" w:rsidP="00BF6B18">
            <w:pPr>
              <w:bidi w:val="0"/>
              <w:spacing w:after="0" w:line="240" w:lineRule="auto"/>
              <w:jc w:val="center"/>
              <w:rPr>
                <w:rFonts w:ascii="Times New Roman" w:hAnsi="Times New Roman"/>
                <w:sz w:val="20"/>
                <w:szCs w:val="20"/>
              </w:rPr>
            </w:pPr>
          </w:p>
          <w:p w:rsidR="00080A47" w:rsidRPr="00624DE2" w:rsidP="00BF6B18">
            <w:pPr>
              <w:bidi w:val="0"/>
              <w:spacing w:after="0" w:line="240" w:lineRule="auto"/>
              <w:jc w:val="center"/>
              <w:rPr>
                <w:rFonts w:ascii="Times New Roman" w:hAnsi="Times New Roman"/>
                <w:sz w:val="20"/>
                <w:szCs w:val="20"/>
              </w:rPr>
            </w:pPr>
          </w:p>
          <w:p w:rsidR="00080A47" w:rsidRPr="00624DE2" w:rsidP="00BF6B18">
            <w:pPr>
              <w:bidi w:val="0"/>
              <w:spacing w:after="0" w:line="240" w:lineRule="auto"/>
              <w:jc w:val="center"/>
              <w:rPr>
                <w:rFonts w:ascii="Times New Roman" w:hAnsi="Times New Roman"/>
                <w:sz w:val="20"/>
                <w:szCs w:val="20"/>
              </w:rPr>
            </w:pPr>
          </w:p>
          <w:p w:rsidR="00080A47" w:rsidRPr="00624DE2" w:rsidP="00BF6B18">
            <w:pPr>
              <w:bidi w:val="0"/>
              <w:spacing w:after="0" w:line="240" w:lineRule="auto"/>
              <w:jc w:val="center"/>
              <w:rPr>
                <w:rFonts w:ascii="Times New Roman" w:hAnsi="Times New Roman"/>
                <w:sz w:val="20"/>
                <w:szCs w:val="20"/>
              </w:rPr>
            </w:pPr>
          </w:p>
          <w:p w:rsidR="00080A47" w:rsidRPr="00624DE2" w:rsidP="00BF6B18">
            <w:pPr>
              <w:bidi w:val="0"/>
              <w:spacing w:after="0" w:line="240" w:lineRule="auto"/>
              <w:jc w:val="center"/>
              <w:rPr>
                <w:rFonts w:ascii="Times New Roman" w:hAnsi="Times New Roman"/>
                <w:sz w:val="20"/>
                <w:szCs w:val="20"/>
              </w:rPr>
            </w:pPr>
          </w:p>
          <w:p w:rsidR="00080A47" w:rsidRPr="00624DE2" w:rsidP="00BF6B18">
            <w:pPr>
              <w:bidi w:val="0"/>
              <w:spacing w:after="0" w:line="240" w:lineRule="auto"/>
              <w:jc w:val="center"/>
              <w:rPr>
                <w:rFonts w:ascii="Times New Roman" w:hAnsi="Times New Roman"/>
                <w:sz w:val="20"/>
                <w:szCs w:val="20"/>
              </w:rPr>
            </w:pPr>
          </w:p>
          <w:p w:rsidR="00080A47" w:rsidRPr="00624DE2" w:rsidP="00BF6B18">
            <w:pPr>
              <w:bidi w:val="0"/>
              <w:spacing w:after="0" w:line="240" w:lineRule="auto"/>
              <w:jc w:val="center"/>
              <w:rPr>
                <w:rFonts w:ascii="Times New Roman" w:hAnsi="Times New Roman"/>
                <w:sz w:val="20"/>
                <w:szCs w:val="20"/>
              </w:rPr>
            </w:pPr>
          </w:p>
          <w:p w:rsidR="005C073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pStyle w:val="Normlny"/>
              <w:bidi w:val="0"/>
              <w:spacing w:after="0" w:line="240" w:lineRule="auto"/>
              <w:rPr>
                <w:rFonts w:ascii="Times New Roman" w:hAnsi="Times New Roman"/>
              </w:rPr>
            </w:pPr>
            <w:r w:rsidRPr="00624DE2" w:rsidR="005C073E">
              <w:rPr>
                <w:rFonts w:ascii="Times New Roman" w:hAnsi="Times New Roman"/>
              </w:rPr>
              <w:t>§ 19 O 3</w:t>
            </w:r>
          </w:p>
          <w:p w:rsidR="005C073E" w:rsidRPr="00624DE2" w:rsidP="00BF6B18">
            <w:pPr>
              <w:pStyle w:val="Normlny"/>
              <w:bidi w:val="0"/>
              <w:spacing w:after="0" w:line="240" w:lineRule="auto"/>
              <w:rPr>
                <w:rFonts w:ascii="Times New Roman" w:hAnsi="Times New Roman"/>
              </w:rPr>
            </w:pPr>
          </w:p>
          <w:p w:rsidR="00080A47" w:rsidRPr="00624DE2" w:rsidP="00BF6B18">
            <w:pPr>
              <w:pStyle w:val="Normlny"/>
              <w:bidi w:val="0"/>
              <w:spacing w:after="0" w:line="240" w:lineRule="auto"/>
              <w:rPr>
                <w:rFonts w:ascii="Times New Roman" w:hAnsi="Times New Roman"/>
              </w:rPr>
            </w:pPr>
          </w:p>
          <w:p w:rsidR="00080A47" w:rsidRPr="00624DE2" w:rsidP="00BF6B18">
            <w:pPr>
              <w:pStyle w:val="Normlny"/>
              <w:bidi w:val="0"/>
              <w:spacing w:after="0" w:line="240" w:lineRule="auto"/>
              <w:rPr>
                <w:rFonts w:ascii="Times New Roman" w:hAnsi="Times New Roman"/>
              </w:rPr>
            </w:pPr>
          </w:p>
          <w:p w:rsidR="00080A47" w:rsidRPr="00624DE2" w:rsidP="00BF6B18">
            <w:pPr>
              <w:pStyle w:val="Normlny"/>
              <w:bidi w:val="0"/>
              <w:spacing w:after="0" w:line="240" w:lineRule="auto"/>
              <w:rPr>
                <w:rFonts w:ascii="Times New Roman" w:hAnsi="Times New Roman"/>
              </w:rPr>
            </w:pPr>
          </w:p>
          <w:p w:rsidR="00080A47" w:rsidRPr="00624DE2" w:rsidP="00BF6B18">
            <w:pPr>
              <w:pStyle w:val="Normlny"/>
              <w:bidi w:val="0"/>
              <w:spacing w:after="0" w:line="240" w:lineRule="auto"/>
              <w:rPr>
                <w:rFonts w:ascii="Times New Roman" w:hAnsi="Times New Roman"/>
              </w:rPr>
            </w:pPr>
          </w:p>
          <w:p w:rsidR="00080A47" w:rsidRPr="00624DE2" w:rsidP="00BF6B18">
            <w:pPr>
              <w:pStyle w:val="Normlny"/>
              <w:bidi w:val="0"/>
              <w:spacing w:after="0" w:line="240" w:lineRule="auto"/>
              <w:rPr>
                <w:rFonts w:ascii="Times New Roman" w:hAnsi="Times New Roman"/>
              </w:rPr>
            </w:pPr>
          </w:p>
          <w:p w:rsidR="00080A47" w:rsidRPr="00624DE2" w:rsidP="00BF6B18">
            <w:pPr>
              <w:pStyle w:val="Normlny"/>
              <w:bidi w:val="0"/>
              <w:spacing w:after="0" w:line="240" w:lineRule="auto"/>
              <w:rPr>
                <w:rFonts w:ascii="Times New Roman" w:hAnsi="Times New Roman"/>
              </w:rPr>
            </w:pPr>
          </w:p>
          <w:p w:rsidR="005C073E" w:rsidRPr="00624DE2" w:rsidP="00BF6B18">
            <w:pPr>
              <w:pStyle w:val="Normlny"/>
              <w:bidi w:val="0"/>
              <w:spacing w:after="0" w:line="240" w:lineRule="auto"/>
              <w:rPr>
                <w:rFonts w:ascii="Times New Roman" w:hAnsi="Times New Roman"/>
              </w:rPr>
            </w:pPr>
            <w:r w:rsidRPr="00624DE2">
              <w:rPr>
                <w:rFonts w:ascii="Times New Roman" w:hAnsi="Times New Roman"/>
              </w:rPr>
              <w:t>§ 19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C073E"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Národná banka Slovenska oznámi Komisii, Európskemu orgánu dohľadu (Európskemu orgánu pre bankovníctvo) a Európskemu výboru pre bankovníctvo vydanie alebo odobratie bankového povolenia banke na zriadenie jej pobočky mimo územia členského štátu alebo vydanie alebo odobratie bankového povolenia zahraničnej banke so sídlom mimo územia členského štátu na zriadenie jej pobočky na území Slovenskej republiky.</w:t>
            </w:r>
          </w:p>
          <w:p w:rsidR="005C073E"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F65F2" w:rsidRPr="00624DE2" w:rsidP="00BF6B18">
            <w:pPr>
              <w:bidi w:val="0"/>
              <w:spacing w:after="0" w:line="240" w:lineRule="auto"/>
              <w:rPr>
                <w:rFonts w:ascii="Times New Roman" w:hAnsi="Times New Roman"/>
                <w:sz w:val="20"/>
                <w:szCs w:val="20"/>
                <w:lang w:eastAsia="en-US"/>
              </w:rPr>
            </w:pPr>
            <w:r w:rsidRPr="00624DE2" w:rsidR="005C073E">
              <w:rPr>
                <w:rFonts w:ascii="Times New Roman" w:hAnsi="Times New Roman"/>
                <w:sz w:val="20"/>
                <w:szCs w:val="20"/>
                <w:lang w:eastAsia="en-US"/>
              </w:rPr>
              <w:t>(4) Národná banka Slovenska oznámi Komisii, Európskemu orgánu dohľadu (Európskemu orgánu pre bankovníctvo) a Európskemu výboru pre bankovníctvo, že banka je alebo sa má stať dcérskou spoločnosťou zahraničnej banky, ktorá sa riadi právnym poriadkom krajiny, ktorá nie je členským štátom. Zároveň oznámi štruktúru konsolidovaného celku, do ktorého táto banka patrí alebo bude patriť.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934"/>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Čl.47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Únia môže prostredníctvom dohôd uzavretých s jednou alebo viacerými tretími krajinami súhlasiť s tým, že bude uplatňovať ustanovenia, ktorými sa pobočkám úverových inštitúcií, ktorých ústredie sa nachádza v tretej krajine, zabezpečí rovnaké zaobchádzanie na celom území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2544"/>
        </w:trPr>
        <w:tc>
          <w:tcPr>
            <w:tcW w:w="682" w:type="dxa"/>
            <w:tcBorders>
              <w:top w:val="single" w:sz="4" w:space="0" w:color="auto"/>
              <w:left w:val="single" w:sz="12" w:space="0" w:color="auto"/>
              <w:bottom w:val="single" w:sz="6"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Čl.48 ods.1</w:t>
            </w:r>
          </w:p>
          <w:p w:rsidR="004F65F2" w:rsidRPr="00624DE2" w:rsidP="00BF6B18">
            <w:pPr>
              <w:bidi w:val="0"/>
              <w:spacing w:after="0" w:line="240" w:lineRule="auto"/>
              <w:jc w:val="center"/>
              <w:rPr>
                <w:rFonts w:ascii="Times New Roman" w:hAnsi="Times New Roman"/>
                <w:sz w:val="20"/>
                <w:szCs w:val="20"/>
              </w:rPr>
            </w:pPr>
          </w:p>
          <w:p w:rsidR="004F65F2" w:rsidRPr="00624DE2" w:rsidP="00BF6B18">
            <w:pPr>
              <w:bidi w:val="0"/>
              <w:spacing w:after="0" w:line="240" w:lineRule="auto"/>
              <w:jc w:val="center"/>
              <w:rPr>
                <w:rFonts w:ascii="Times New Roman" w:hAnsi="Times New Roman"/>
                <w:sz w:val="20"/>
                <w:szCs w:val="20"/>
              </w:rPr>
            </w:pPr>
          </w:p>
          <w:p w:rsidR="004F65F2" w:rsidRPr="00624DE2" w:rsidP="00BF6B18">
            <w:pPr>
              <w:bidi w:val="0"/>
              <w:spacing w:after="0" w:line="240" w:lineRule="auto"/>
              <w:jc w:val="center"/>
              <w:rPr>
                <w:rFonts w:ascii="Times New Roman" w:hAnsi="Times New Roman"/>
                <w:sz w:val="20"/>
                <w:szCs w:val="20"/>
              </w:rPr>
            </w:pPr>
          </w:p>
          <w:p w:rsidR="004F65F2" w:rsidRPr="00624DE2" w:rsidP="00BF6B18">
            <w:pPr>
              <w:bidi w:val="0"/>
              <w:spacing w:after="0" w:line="240" w:lineRule="auto"/>
              <w:jc w:val="center"/>
              <w:rPr>
                <w:rFonts w:ascii="Times New Roman" w:hAnsi="Times New Roman"/>
                <w:sz w:val="20"/>
                <w:szCs w:val="20"/>
              </w:rPr>
            </w:pPr>
          </w:p>
          <w:p w:rsidR="004F65F2" w:rsidRPr="00624DE2" w:rsidP="00BF6B18">
            <w:pPr>
              <w:bidi w:val="0"/>
              <w:spacing w:after="0" w:line="240" w:lineRule="auto"/>
              <w:jc w:val="center"/>
              <w:rPr>
                <w:rFonts w:ascii="Times New Roman" w:hAnsi="Times New Roman"/>
                <w:sz w:val="20"/>
                <w:szCs w:val="20"/>
              </w:rPr>
            </w:pPr>
          </w:p>
          <w:p w:rsidR="004F65F2" w:rsidRPr="00624DE2" w:rsidP="00BF6B18">
            <w:pPr>
              <w:bidi w:val="0"/>
              <w:spacing w:after="0" w:line="240" w:lineRule="auto"/>
              <w:jc w:val="center"/>
              <w:rPr>
                <w:rFonts w:ascii="Times New Roman" w:hAnsi="Times New Roman"/>
                <w:sz w:val="20"/>
                <w:szCs w:val="20"/>
              </w:rPr>
            </w:pPr>
          </w:p>
          <w:p w:rsidR="004F65F2" w:rsidRPr="00624DE2" w:rsidP="00A84B91">
            <w:pPr>
              <w:bidi w:val="0"/>
              <w:spacing w:after="0" w:line="240" w:lineRule="auto"/>
              <w:rPr>
                <w:rFonts w:ascii="Times New Roman" w:hAnsi="Times New Roman"/>
                <w:sz w:val="20"/>
                <w:szCs w:val="20"/>
              </w:rPr>
            </w:pPr>
          </w:p>
        </w:tc>
        <w:tc>
          <w:tcPr>
            <w:tcW w:w="6946" w:type="dxa"/>
            <w:gridSpan w:val="2"/>
            <w:tcBorders>
              <w:top w:val="single" w:sz="4" w:space="0" w:color="auto"/>
              <w:left w:val="single" w:sz="4" w:space="0" w:color="auto"/>
              <w:bottom w:val="none" w:sz="0" w:space="0" w:color="auto"/>
              <w:right w:val="single" w:sz="4" w:space="0" w:color="auto"/>
            </w:tcBorders>
            <w:textDirection w:val="lrTb"/>
            <w:vAlign w:val="top"/>
          </w:tcPr>
          <w:p w:rsidR="004F65F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Spolupráca s orgánmi dohľadu tretích krajín v oblasti dohľadu na konsolidovanom základe</w:t>
            </w:r>
          </w:p>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Komisia môže na žiadosť niektorého členského štátu alebo z vlastného podnetu predložiť Rade návrhy na rokovanie o dohodách s jednou alebo viacerými tretími krajinami, ktorých predmetom je spôsob výkonu dohľadu na konsolidovanom základe nad:</w:t>
            </w:r>
          </w:p>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inštitúciami, ktorých materské spoločnosti majú ústredie v tretej krajine;</w:t>
            </w:r>
          </w:p>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inštitúciami nachádzajúcimi sa v tretích krajinách, ktorých materské spoločnosti, či už inštitúcie alebo finančné holdingové spoločnosti alebo zmiešané finančné holdingové spoločnosti, majú ústredie v Únii.</w:t>
            </w:r>
          </w:p>
        </w:tc>
        <w:tc>
          <w:tcPr>
            <w:tcW w:w="567" w:type="dxa"/>
            <w:tcBorders>
              <w:top w:val="single" w:sz="4" w:space="0" w:color="auto"/>
              <w:left w:val="single" w:sz="4" w:space="0" w:color="auto"/>
              <w:bottom w:val="none" w:sz="0" w:space="0" w:color="auto"/>
              <w:right w:val="single" w:sz="12"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sidR="00E64875">
              <w:rPr>
                <w:rFonts w:ascii="Times New Roman" w:hAnsi="Times New Roman"/>
                <w:sz w:val="20"/>
                <w:szCs w:val="20"/>
              </w:rPr>
              <w:t>n.a.</w:t>
            </w:r>
          </w:p>
        </w:tc>
        <w:tc>
          <w:tcPr>
            <w:tcW w:w="709" w:type="dxa"/>
            <w:tcBorders>
              <w:top w:val="single" w:sz="4" w:space="0" w:color="auto"/>
              <w:left w:val="nil"/>
              <w:bottom w:val="none" w:sz="0"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none" w:sz="0" w:space="0" w:color="auto"/>
              <w:right w:val="single" w:sz="4" w:space="0" w:color="auto"/>
            </w:tcBorders>
            <w:textDirection w:val="lrTb"/>
            <w:vAlign w:val="top"/>
          </w:tcPr>
          <w:p w:rsidR="004F65F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none" w:sz="0" w:space="0" w:color="auto"/>
              <w:right w:val="single" w:sz="4" w:space="0" w:color="auto"/>
            </w:tcBorders>
            <w:textDirection w:val="lrTb"/>
            <w:vAlign w:val="top"/>
          </w:tcPr>
          <w:p w:rsidR="004F65F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none" w:sz="0"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sidR="00E64875">
              <w:rPr>
                <w:rFonts w:ascii="Times New Roman" w:hAnsi="Times New Roman"/>
                <w:sz w:val="20"/>
                <w:szCs w:val="20"/>
              </w:rPr>
              <w:t>n.a.</w:t>
            </w:r>
          </w:p>
        </w:tc>
        <w:tc>
          <w:tcPr>
            <w:tcW w:w="1059" w:type="dxa"/>
            <w:gridSpan w:val="2"/>
            <w:tcBorders>
              <w:top w:val="single" w:sz="4" w:space="0" w:color="auto"/>
              <w:left w:val="single" w:sz="4" w:space="0" w:color="auto"/>
              <w:bottom w:val="none" w:sz="0" w:space="0" w:color="auto"/>
              <w:right w:val="single" w:sz="12" w:space="0" w:color="auto"/>
            </w:tcBorders>
            <w:textDirection w:val="lrTb"/>
            <w:vAlign w:val="top"/>
          </w:tcPr>
          <w:p w:rsidR="004F65F2"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3531"/>
        </w:trPr>
        <w:tc>
          <w:tcPr>
            <w:tcW w:w="682" w:type="dxa"/>
            <w:tcBorders>
              <w:top w:val="single" w:sz="6" w:space="0" w:color="auto"/>
              <w:left w:val="single" w:sz="12" w:space="0" w:color="auto"/>
              <w:bottom w:val="single" w:sz="4" w:space="0" w:color="auto"/>
              <w:right w:val="single" w:sz="6"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Čl.48 ods.2</w:t>
            </w:r>
          </w:p>
          <w:p w:rsidR="004F65F2" w:rsidRPr="00624DE2" w:rsidP="00BF6B18">
            <w:pPr>
              <w:bidi w:val="0"/>
              <w:spacing w:after="0" w:line="240" w:lineRule="auto"/>
              <w:jc w:val="center"/>
              <w:rPr>
                <w:rFonts w:ascii="Times New Roman" w:hAnsi="Times New Roman"/>
                <w:sz w:val="20"/>
                <w:szCs w:val="20"/>
              </w:rPr>
            </w:pPr>
          </w:p>
          <w:p w:rsidR="004F65F2" w:rsidRPr="00624DE2" w:rsidP="00BF6B18">
            <w:pPr>
              <w:bidi w:val="0"/>
              <w:spacing w:after="0" w:line="240" w:lineRule="auto"/>
              <w:jc w:val="center"/>
              <w:rPr>
                <w:rFonts w:ascii="Times New Roman" w:hAnsi="Times New Roman"/>
                <w:sz w:val="20"/>
                <w:szCs w:val="20"/>
              </w:rPr>
            </w:pPr>
          </w:p>
          <w:p w:rsidR="004F65F2" w:rsidRPr="00624DE2" w:rsidP="00BF6B18">
            <w:pPr>
              <w:bidi w:val="0"/>
              <w:spacing w:after="0" w:line="240" w:lineRule="auto"/>
              <w:jc w:val="center"/>
              <w:rPr>
                <w:rFonts w:ascii="Times New Roman" w:hAnsi="Times New Roman"/>
                <w:sz w:val="20"/>
                <w:szCs w:val="20"/>
              </w:rPr>
            </w:pPr>
          </w:p>
          <w:p w:rsidR="004F65F2" w:rsidRPr="00624DE2" w:rsidP="00BF6B18">
            <w:pPr>
              <w:bidi w:val="0"/>
              <w:spacing w:after="0" w:line="240" w:lineRule="auto"/>
              <w:jc w:val="center"/>
              <w:rPr>
                <w:rFonts w:ascii="Times New Roman" w:hAnsi="Times New Roman"/>
                <w:sz w:val="20"/>
                <w:szCs w:val="20"/>
              </w:rPr>
            </w:pPr>
          </w:p>
          <w:p w:rsidR="004F65F2" w:rsidRPr="00624DE2" w:rsidP="00A84B91">
            <w:pPr>
              <w:bidi w:val="0"/>
              <w:spacing w:after="0" w:line="240" w:lineRule="auto"/>
              <w:rPr>
                <w:rFonts w:ascii="Times New Roman" w:hAnsi="Times New Roman"/>
                <w:sz w:val="20"/>
                <w:szCs w:val="20"/>
              </w:rPr>
            </w:pPr>
          </w:p>
          <w:p w:rsidR="004F65F2" w:rsidRPr="00624DE2" w:rsidP="00BF6B18">
            <w:pPr>
              <w:bidi w:val="0"/>
              <w:spacing w:after="0" w:line="240" w:lineRule="auto"/>
              <w:jc w:val="center"/>
              <w:rPr>
                <w:rFonts w:ascii="Times New Roman" w:hAnsi="Times New Roman"/>
                <w:sz w:val="20"/>
                <w:szCs w:val="20"/>
              </w:rPr>
            </w:pPr>
          </w:p>
          <w:p w:rsidR="004F65F2" w:rsidRPr="00624DE2" w:rsidP="00BF6B18">
            <w:pPr>
              <w:bidi w:val="0"/>
              <w:spacing w:after="0" w:line="240" w:lineRule="auto"/>
              <w:jc w:val="center"/>
              <w:rPr>
                <w:rFonts w:ascii="Times New Roman" w:hAnsi="Times New Roman"/>
                <w:sz w:val="20"/>
                <w:szCs w:val="20"/>
              </w:rPr>
            </w:pPr>
          </w:p>
        </w:tc>
        <w:tc>
          <w:tcPr>
            <w:tcW w:w="6946" w:type="dxa"/>
            <w:gridSpan w:val="2"/>
            <w:tcBorders>
              <w:top w:val="single" w:sz="4" w:space="0" w:color="auto"/>
              <w:left w:val="single" w:sz="6" w:space="0" w:color="auto"/>
              <w:bottom w:val="single" w:sz="4" w:space="0" w:color="auto"/>
              <w:right w:val="single" w:sz="4" w:space="0" w:color="auto"/>
            </w:tcBorders>
            <w:textDirection w:val="lrTb"/>
            <w:vAlign w:val="top"/>
          </w:tcPr>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Cieľom dohôd uvedených v odseku 1 je predovšetkým zabezpečiť, aby:</w:t>
            </w:r>
          </w:p>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príslušné orgány členských štátov mali možnosť získať informácie potrebné na dohľad na základe konsolidovanej finančnej situácie nad inštitúciami, finančnými holdingovými spoločnosťami a zmiešanými finančnými holdingovými spoločnosťami, ktoré sa nachádzajú v Únii ktoré majú dcérske spoločnosti, ktoré sú inštitúciami alebo finančnými inštitúciami nachádzajúcimi sa v tretej krajine, alebo majú v takýchto subjektoch účasť;</w:t>
            </w:r>
          </w:p>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orgány dohľadu tretích krajín mali možnosť získať informácie potrebné na dohľad nad materskými spoločnosťami, ktorých ústredia sa nachádzajú na ich územiach a ktoré majú dcérske spoločnosti, ktoré sú inštitúciami alebo finančnými inštitúciami nachádzajúcimi sa v jednom alebo viacerých členských štátoch, alebo majú v takýchto subjektoch účasť; a</w:t>
            </w:r>
          </w:p>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EBA mohol získať od príslušných orgánov členských štátov informácie, ktoré získali od vnútroštátnych orgánov tretích krajín v súlade s článkom 35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sidR="00E64875">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sidR="00E64875">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650"/>
        </w:trPr>
        <w:tc>
          <w:tcPr>
            <w:tcW w:w="682" w:type="dxa"/>
            <w:tcBorders>
              <w:top w:val="single" w:sz="4" w:space="0" w:color="auto"/>
              <w:left w:val="single" w:sz="12" w:space="0" w:color="auto"/>
              <w:bottom w:val="single" w:sz="4" w:space="0" w:color="auto"/>
              <w:right w:val="single" w:sz="6"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Čl.48 ods.3</w:t>
            </w:r>
          </w:p>
          <w:p w:rsidR="004F65F2" w:rsidRPr="00624DE2" w:rsidP="00BF6B18">
            <w:pPr>
              <w:bidi w:val="0"/>
              <w:spacing w:after="0" w:line="240" w:lineRule="auto"/>
              <w:jc w:val="center"/>
              <w:rPr>
                <w:rFonts w:ascii="Times New Roman" w:hAnsi="Times New Roman"/>
                <w:sz w:val="20"/>
                <w:szCs w:val="20"/>
              </w:rPr>
            </w:pPr>
          </w:p>
        </w:tc>
        <w:tc>
          <w:tcPr>
            <w:tcW w:w="6946" w:type="dxa"/>
            <w:gridSpan w:val="2"/>
            <w:tcBorders>
              <w:top w:val="single" w:sz="4" w:space="0" w:color="auto"/>
              <w:left w:val="single" w:sz="6" w:space="0" w:color="auto"/>
              <w:bottom w:val="single" w:sz="4" w:space="0" w:color="auto"/>
              <w:right w:val="single" w:sz="4" w:space="0" w:color="auto"/>
            </w:tcBorders>
            <w:textDirection w:val="lrTb"/>
            <w:vAlign w:val="top"/>
          </w:tcPr>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Bez toho, aby bol dotknutý článok 218 ZFEÚ, Komisia s pomocou Európskeho bankového výboru posúdi výsledky rokovaní uvedených v odseku 1, ako aj výslednú situáciu.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465"/>
        </w:trPr>
        <w:tc>
          <w:tcPr>
            <w:tcW w:w="682" w:type="dxa"/>
            <w:tcBorders>
              <w:top w:val="single" w:sz="4" w:space="0" w:color="auto"/>
              <w:left w:val="single" w:sz="12" w:space="0" w:color="auto"/>
              <w:bottom w:val="single" w:sz="6" w:space="0" w:color="auto"/>
              <w:right w:val="single" w:sz="6"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Čl.48 ods.4</w:t>
            </w:r>
          </w:p>
        </w:tc>
        <w:tc>
          <w:tcPr>
            <w:tcW w:w="6946" w:type="dxa"/>
            <w:gridSpan w:val="2"/>
            <w:tcBorders>
              <w:top w:val="single" w:sz="4" w:space="0" w:color="auto"/>
              <w:left w:val="single" w:sz="6" w:space="0" w:color="auto"/>
              <w:bottom w:val="single" w:sz="4" w:space="0" w:color="auto"/>
              <w:right w:val="single" w:sz="4" w:space="0" w:color="auto"/>
            </w:tcBorders>
            <w:textDirection w:val="lrTb"/>
            <w:vAlign w:val="top"/>
          </w:tcPr>
          <w:p w:rsidR="004F65F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Na účely tohto článku EBA pomáha Komisii v súlade s článkom 33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F65F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F65F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6" w:space="0" w:color="auto"/>
              <w:left w:val="single" w:sz="12" w:space="0" w:color="auto"/>
              <w:bottom w:val="single" w:sz="4" w:space="0" w:color="auto"/>
              <w:right w:val="single" w:sz="4" w:space="0" w:color="auto"/>
            </w:tcBorders>
            <w:textDirection w:val="lrTb"/>
            <w:vAlign w:val="top"/>
          </w:tcPr>
          <w:p w:rsidR="00670E2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Čl.49 ods.1</w:t>
            </w:r>
          </w:p>
          <w:p w:rsidR="00670E2A" w:rsidRPr="00624DE2" w:rsidP="00BF6B18">
            <w:pPr>
              <w:bidi w:val="0"/>
              <w:spacing w:after="0" w:line="240" w:lineRule="auto"/>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70E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HLAVA VII</w:t>
            </w:r>
          </w:p>
          <w:p w:rsidR="00670E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PRUDENCIÁLNY DOHĽAD</w:t>
            </w:r>
          </w:p>
          <w:p w:rsidR="00670E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KAPITOLA 1</w:t>
            </w:r>
          </w:p>
          <w:p w:rsidR="00670E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Zásady prudenciálneho dohľadu</w:t>
            </w:r>
          </w:p>
          <w:p w:rsidR="00670E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Oddiel I</w:t>
            </w:r>
          </w:p>
          <w:p w:rsidR="00670E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Právomoc a úlohy domovského a hostiteľského členského štátu</w:t>
            </w:r>
          </w:p>
          <w:p w:rsidR="00670E2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Právomoci príslušných orgánov domovského a hostiteľského členského štátu</w:t>
            </w:r>
          </w:p>
          <w:p w:rsidR="00670E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Za vykonávanie prudenciálneho dohľadu nad inštitúciou vrátane dohľadu nad činnosťami, ktoré vykonáva v súlade s článkami </w:t>
            </w:r>
            <w:smartTag w:uri="urn:schemas-microsoft-com:office:smarttags" w:element="metricconverter">
              <w:smartTagPr>
                <w:attr w:name="ProductID" w:val="33 a"/>
              </w:smartTagPr>
              <w:r w:rsidRPr="00624DE2">
                <w:rPr>
                  <w:rFonts w:ascii="Times New Roman" w:hAnsi="Times New Roman"/>
                  <w:sz w:val="20"/>
                  <w:szCs w:val="20"/>
                </w:rPr>
                <w:t>33 a</w:t>
              </w:r>
            </w:smartTag>
            <w:r w:rsidRPr="00624DE2">
              <w:rPr>
                <w:rFonts w:ascii="Times New Roman" w:hAnsi="Times New Roman"/>
                <w:sz w:val="20"/>
                <w:szCs w:val="20"/>
              </w:rPr>
              <w:t xml:space="preserve"> 34, sú zodpovedné príslušné orgány domovského členského štátu bez toho, aby boli dotknuté ustanovenia tejto smernice, ktorými sa ustanovuje zodpovednosť príslušných orgánov hostiteľského členského štátu.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70E2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670E2A" w:rsidRPr="00624DE2" w:rsidP="00BF6B18">
            <w:pPr>
              <w:bidi w:val="0"/>
              <w:spacing w:after="0" w:line="240" w:lineRule="auto"/>
              <w:jc w:val="center"/>
              <w:rPr>
                <w:rFonts w:ascii="Times New Roman" w:hAnsi="Times New Roman"/>
                <w:sz w:val="20"/>
                <w:szCs w:val="20"/>
              </w:rPr>
            </w:pPr>
            <w:r w:rsidRPr="00624DE2" w:rsidR="0014423A">
              <w:rPr>
                <w:rFonts w:ascii="Times New Roman" w:hAnsi="Times New Roman"/>
                <w:sz w:val="20"/>
                <w:szCs w:val="20"/>
              </w:rPr>
              <w:t>n</w:t>
            </w:r>
            <w:r w:rsidRPr="00624DE2" w:rsidR="0014423A">
              <w:rPr>
                <w:rFonts w:ascii="Times New Roman" w:hAnsi="Times New Roman"/>
                <w:b/>
                <w:sz w:val="20"/>
                <w:szCs w:val="20"/>
              </w:rPr>
              <w:t>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670E2A" w:rsidRPr="00624DE2" w:rsidP="00BF6B18">
            <w:pPr>
              <w:pStyle w:val="Normlny"/>
              <w:bidi w:val="0"/>
              <w:spacing w:after="0" w:line="240" w:lineRule="auto"/>
              <w:rPr>
                <w:rFonts w:ascii="Times New Roman" w:hAnsi="Times New Roman"/>
              </w:rPr>
            </w:pPr>
            <w:r w:rsidRPr="00624DE2">
              <w:rPr>
                <w:rFonts w:ascii="Times New Roman" w:hAnsi="Times New Roman"/>
              </w:rPr>
              <w:t>§</w:t>
            </w:r>
            <w:r w:rsidRPr="00624DE2" w:rsidR="00A369AF">
              <w:rPr>
                <w:rFonts w:ascii="Times New Roman" w:hAnsi="Times New Roman"/>
              </w:rPr>
              <w:t xml:space="preserve"> </w:t>
            </w:r>
            <w:r w:rsidRPr="00624DE2">
              <w:rPr>
                <w:rFonts w:ascii="Times New Roman" w:hAnsi="Times New Roman"/>
              </w:rPr>
              <w:t>6 O</w:t>
            </w:r>
            <w:r w:rsidRPr="00624DE2" w:rsidR="00A369AF">
              <w:rPr>
                <w:rFonts w:ascii="Times New Roman" w:hAnsi="Times New Roman"/>
              </w:rPr>
              <w:t xml:space="preserve"> </w:t>
            </w:r>
            <w:r w:rsidRPr="00624DE2">
              <w:rPr>
                <w:rFonts w:ascii="Times New Roman" w:hAnsi="Times New Roman"/>
              </w:rPr>
              <w:t>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70E2A"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Činnosť bánk a pobočiek zahraničných bánk podlieha dohľadu vykonávanému Národnou bankou Slovenska;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70E2A"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670E2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Čl.49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Odsek 1 nebráni vykonávaniu dohľadu na konsolidovanom základe.</w:t>
            </w:r>
          </w:p>
          <w:p w:rsidR="005571E9"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sidR="0014423A">
              <w:rPr>
                <w:rFonts w:ascii="Times New Roman" w:hAnsi="Times New Roman"/>
                <w:sz w:val="20"/>
                <w:szCs w:val="20"/>
              </w:rPr>
              <w:t>n</w:t>
            </w:r>
            <w:r w:rsidRPr="00624DE2" w:rsidR="0014423A">
              <w:rPr>
                <w:rFonts w:ascii="Times New Roman" w:hAnsi="Times New Roman"/>
                <w:b/>
                <w:sz w:val="20"/>
                <w:szCs w:val="20"/>
              </w:rPr>
              <w:t>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14423A" w:rsidRPr="00624DE2" w:rsidP="00BF6B18">
            <w:pPr>
              <w:pStyle w:val="Normlny"/>
              <w:bidi w:val="0"/>
              <w:spacing w:after="0" w:line="240" w:lineRule="auto"/>
              <w:rPr>
                <w:rFonts w:ascii="Times New Roman" w:hAnsi="Times New Roman"/>
              </w:rPr>
            </w:pPr>
            <w:r w:rsidRPr="00624DE2" w:rsidR="005571E9">
              <w:rPr>
                <w:rFonts w:ascii="Times New Roman" w:hAnsi="Times New Roman"/>
              </w:rPr>
              <w:t xml:space="preserve">§ 6 </w:t>
            </w:r>
          </w:p>
          <w:p w:rsidR="005571E9" w:rsidRPr="00624DE2" w:rsidP="00BF6B18">
            <w:pPr>
              <w:pStyle w:val="Normlny"/>
              <w:bidi w:val="0"/>
              <w:spacing w:after="0" w:line="240" w:lineRule="auto"/>
              <w:rPr>
                <w:rFonts w:ascii="Times New Roman" w:hAnsi="Times New Roman"/>
              </w:rPr>
            </w:pPr>
            <w:r w:rsidRPr="00624DE2">
              <w:rPr>
                <w:rFonts w:ascii="Times New Roman" w:hAnsi="Times New Roman"/>
              </w:rPr>
              <w:t>O</w:t>
            </w:r>
            <w:r w:rsidRPr="00624DE2" w:rsidR="0014423A">
              <w:rPr>
                <w:rFonts w:ascii="Times New Roman" w:hAnsi="Times New Roman"/>
              </w:rPr>
              <w:t> </w:t>
            </w:r>
            <w:r w:rsidRPr="00624DE2">
              <w:rPr>
                <w:rFonts w:ascii="Times New Roman" w:hAnsi="Times New Roman"/>
              </w:rPr>
              <w:t>1</w:t>
            </w:r>
          </w:p>
          <w:p w:rsidR="0014423A" w:rsidRPr="00624DE2" w:rsidP="00BF6B18">
            <w:pPr>
              <w:pStyle w:val="Normlny"/>
              <w:bidi w:val="0"/>
              <w:spacing w:after="0" w:line="240" w:lineRule="auto"/>
              <w:rPr>
                <w:rFonts w:ascii="Times New Roman" w:hAnsi="Times New Roman"/>
              </w:rPr>
            </w:pPr>
            <w:r w:rsidRPr="00624DE2">
              <w:rPr>
                <w:rFonts w:ascii="Times New Roman" w:hAnsi="Times New Roman"/>
              </w:rPr>
              <w:t>V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b/>
                <w:sz w:val="20"/>
                <w:szCs w:val="20"/>
                <w:lang w:eastAsia="en-US"/>
              </w:rPr>
            </w:pPr>
            <w:r w:rsidRPr="00624DE2" w:rsidR="0014423A">
              <w:rPr>
                <w:rFonts w:ascii="Times New Roman" w:hAnsi="Times New Roman"/>
                <w:b/>
                <w:sz w:val="20"/>
                <w:szCs w:val="20"/>
              </w:rPr>
              <w:t>Dohľad sa vykonáva v rozsahu ustanovenom týmto zákonom nad jednotlivými bankami, pobočkami zahraničných bánk alebo inými subjektmi a tiež nad konsolidovanými celkami, ktorých súčasťou sú aj banky, a nad finančnými konglomerátmi podľa § 49c.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Čl.49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Opatrenia prijaté hostiteľským členským štátom nesmú mať za následok diskriminačné ani reštriktívne zaobchádzanie z toho dôvodu, že inštitúcii bolo udelené povolenie v inom členskom štáte.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jc w:val="center"/>
              <w:rPr>
                <w:rFonts w:ascii="Times New Roman" w:hAnsi="Times New Roman"/>
              </w:rPr>
            </w:pPr>
            <w:r w:rsidRPr="00624DE2">
              <w:rPr>
                <w:rFonts w:ascii="Times New Roman" w:hAnsi="Times New Roman"/>
              </w:rPr>
              <w:t>§ 16 V6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Opatrenia Národnej banky Slovenska nesmú byť diskriminačné a obmedzujúce.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Čl.50 ods.1</w:t>
            </w:r>
          </w:p>
          <w:p w:rsidR="005571E9" w:rsidRPr="00624DE2" w:rsidP="00BF6B18">
            <w:pPr>
              <w:bidi w:val="0"/>
              <w:spacing w:after="0" w:line="240" w:lineRule="auto"/>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Spolupráca v oblasti dohľadu</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dotknutých členských štátov úzko spolupracujú s cieľom vykonávať dohľad nad činnosťami inštitúcií, ktoré pôsobia, najmä prostredníctvom pobočky, v jednom alebo viacerých členských štátoch, v ktorých nemajú svoje ústredie. Navzájom si poskytujú všetky informácie o riadení a vlastníctve takýchto inštitúcií, ktoré môžu uľahčiť dohľad nad nimi a posúdenie podmienok na udelenie povolenia týmto inštitúciám, a všetky informácie, ktoré môžu uľahčiť monitorovanie inštitúcií, najmä pokiaľ ide o likviditu, platobnú schopnosť, ochranu vkladov, obmedzovanie veľkej majetkovej angažovanosti, ďalšie faktory, ktoré môžu ovplyvniť systémové riziko vyvolané danou inštitúciou, administratívne a účtovné postupy a mechanizmy vnútornej kontroly.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14423A" w:rsidRPr="00624DE2" w:rsidP="0014423A">
            <w:pPr>
              <w:bidi w:val="0"/>
              <w:spacing w:after="0" w:line="240" w:lineRule="auto"/>
              <w:jc w:val="center"/>
              <w:rPr>
                <w:rFonts w:ascii="Times New Roman" w:hAnsi="Times New Roman"/>
                <w:b/>
                <w:sz w:val="20"/>
                <w:szCs w:val="20"/>
              </w:rPr>
            </w:pPr>
            <w:r w:rsidRPr="00624DE2" w:rsidR="005571E9">
              <w:rPr>
                <w:rFonts w:ascii="Times New Roman" w:hAnsi="Times New Roman"/>
                <w:sz w:val="20"/>
                <w:szCs w:val="20"/>
              </w:rPr>
              <w:t>n</w:t>
            </w:r>
            <w:r w:rsidRPr="00624DE2" w:rsidR="005571E9">
              <w:rPr>
                <w:rFonts w:ascii="Times New Roman" w:hAnsi="Times New Roman"/>
                <w:b/>
                <w:sz w:val="20"/>
                <w:szCs w:val="20"/>
              </w:rPr>
              <w:t>ávrh zákona Č.I</w:t>
            </w:r>
            <w:r w:rsidRPr="00624DE2" w:rsidR="00071EFB">
              <w:rPr>
                <w:rFonts w:ascii="Times New Roman" w:hAnsi="Times New Roman"/>
                <w:b/>
                <w:sz w:val="20"/>
                <w:szCs w:val="20"/>
              </w:rPr>
              <w:t xml:space="preserve"> </w:t>
            </w: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C56BF3" w:rsidRPr="00624DE2" w:rsidP="0014423A">
            <w:pPr>
              <w:bidi w:val="0"/>
              <w:spacing w:after="0" w:line="240" w:lineRule="auto"/>
              <w:jc w:val="center"/>
              <w:rPr>
                <w:rFonts w:ascii="Times New Roman" w:hAnsi="Times New Roman"/>
                <w:b/>
                <w:sz w:val="20"/>
                <w:szCs w:val="20"/>
              </w:rPr>
            </w:pPr>
          </w:p>
          <w:p w:rsidR="00C56BF3" w:rsidRPr="00624DE2" w:rsidP="0014423A">
            <w:pPr>
              <w:bidi w:val="0"/>
              <w:spacing w:after="0" w:line="240" w:lineRule="auto"/>
              <w:jc w:val="center"/>
              <w:rPr>
                <w:rFonts w:ascii="Times New Roman" w:hAnsi="Times New Roman"/>
                <w:b/>
                <w:sz w:val="20"/>
                <w:szCs w:val="20"/>
              </w:rPr>
            </w:pPr>
          </w:p>
          <w:p w:rsidR="00C56BF3" w:rsidRPr="00624DE2" w:rsidP="0014423A">
            <w:pPr>
              <w:bidi w:val="0"/>
              <w:spacing w:after="0" w:line="240" w:lineRule="auto"/>
              <w:jc w:val="center"/>
              <w:rPr>
                <w:rFonts w:ascii="Times New Roman" w:hAnsi="Times New Roman"/>
                <w:b/>
                <w:sz w:val="20"/>
                <w:szCs w:val="20"/>
              </w:rPr>
            </w:pPr>
          </w:p>
          <w:p w:rsidR="00C56BF3" w:rsidRPr="00624DE2" w:rsidP="0014423A">
            <w:pPr>
              <w:bidi w:val="0"/>
              <w:spacing w:after="0" w:line="240" w:lineRule="auto"/>
              <w:jc w:val="center"/>
              <w:rPr>
                <w:rFonts w:ascii="Times New Roman" w:hAnsi="Times New Roman"/>
                <w:b/>
                <w:sz w:val="20"/>
                <w:szCs w:val="20"/>
              </w:rPr>
            </w:pPr>
          </w:p>
          <w:p w:rsidR="0014423A" w:rsidP="0014423A">
            <w:pPr>
              <w:bidi w:val="0"/>
              <w:spacing w:after="0" w:line="240" w:lineRule="auto"/>
              <w:jc w:val="center"/>
              <w:rPr>
                <w:rFonts w:ascii="Times New Roman" w:hAnsi="Times New Roman"/>
                <w:b/>
                <w:sz w:val="20"/>
                <w:szCs w:val="20"/>
              </w:rPr>
            </w:pPr>
          </w:p>
          <w:p w:rsidR="0092471F" w:rsidP="0014423A">
            <w:pPr>
              <w:bidi w:val="0"/>
              <w:spacing w:after="0" w:line="240" w:lineRule="auto"/>
              <w:jc w:val="center"/>
              <w:rPr>
                <w:rFonts w:ascii="Times New Roman" w:hAnsi="Times New Roman"/>
                <w:b/>
                <w:sz w:val="20"/>
                <w:szCs w:val="20"/>
              </w:rPr>
            </w:pPr>
          </w:p>
          <w:p w:rsidR="0092471F" w:rsidRPr="00624DE2" w:rsidP="0014423A">
            <w:pPr>
              <w:bidi w:val="0"/>
              <w:spacing w:after="0" w:line="240" w:lineRule="auto"/>
              <w:jc w:val="center"/>
              <w:rPr>
                <w:rFonts w:ascii="Times New Roman" w:hAnsi="Times New Roman"/>
                <w:b/>
                <w:sz w:val="20"/>
                <w:szCs w:val="20"/>
              </w:rPr>
            </w:pPr>
          </w:p>
          <w:p w:rsidR="0014423A" w:rsidRPr="00624DE2" w:rsidP="0014423A">
            <w:pPr>
              <w:bidi w:val="0"/>
              <w:spacing w:after="0" w:line="240" w:lineRule="auto"/>
              <w:jc w:val="center"/>
              <w:rPr>
                <w:rFonts w:ascii="Times New Roman" w:hAnsi="Times New Roman"/>
                <w:b/>
                <w:sz w:val="20"/>
                <w:szCs w:val="20"/>
              </w:rPr>
            </w:pPr>
          </w:p>
          <w:p w:rsidR="005571E9" w:rsidRPr="00624DE2" w:rsidP="004D5AD9">
            <w:pPr>
              <w:bidi w:val="0"/>
              <w:spacing w:after="0" w:line="240" w:lineRule="auto"/>
              <w:jc w:val="center"/>
              <w:rPr>
                <w:rFonts w:ascii="Times New Roman" w:hAnsi="Times New Roman"/>
                <w:sz w:val="20"/>
                <w:szCs w:val="20"/>
              </w:rPr>
            </w:pPr>
            <w:r w:rsidRPr="00624DE2" w:rsidR="0014423A">
              <w:rPr>
                <w:rFonts w:ascii="Times New Roman" w:hAnsi="Times New Roman"/>
                <w:b/>
                <w:sz w:val="20"/>
                <w:szCs w:val="20"/>
              </w:rPr>
              <w:t>návrh zákona</w:t>
            </w:r>
            <w:r w:rsidRPr="00624DE2" w:rsidR="00071EFB">
              <w:rPr>
                <w:rFonts w:ascii="Times New Roman" w:hAnsi="Times New Roman"/>
                <w:b/>
                <w:sz w:val="20"/>
                <w:szCs w:val="20"/>
              </w:rPr>
              <w:t> Č.I</w:t>
            </w:r>
            <w:r w:rsidR="004D5AD9">
              <w:rPr>
                <w:rFonts w:ascii="Times New Roman" w:hAnsi="Times New Roman"/>
                <w:b/>
                <w:sz w:val="20"/>
                <w:szCs w:val="20"/>
              </w:rPr>
              <w:t>I</w:t>
            </w:r>
            <w:r w:rsidR="0084496B">
              <w:rPr>
                <w:rFonts w:ascii="Times New Roman" w:hAnsi="Times New Roman"/>
                <w:b/>
                <w:sz w:val="20"/>
                <w:szCs w:val="20"/>
              </w:rPr>
              <w:t>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6 O</w:t>
            </w:r>
            <w:r w:rsidRPr="00624DE2" w:rsidR="00071EFB">
              <w:rPr>
                <w:rFonts w:ascii="Times New Roman" w:hAnsi="Times New Roman"/>
              </w:rPr>
              <w:t> </w:t>
            </w:r>
            <w:r w:rsidRPr="00624DE2">
              <w:rPr>
                <w:rFonts w:ascii="Times New Roman" w:hAnsi="Times New Roman"/>
              </w:rPr>
              <w:t>13</w:t>
            </w: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C56BF3" w:rsidRPr="00624DE2" w:rsidP="00BF6B18">
            <w:pPr>
              <w:pStyle w:val="Normlny"/>
              <w:bidi w:val="0"/>
              <w:spacing w:after="0" w:line="240" w:lineRule="auto"/>
              <w:rPr>
                <w:rFonts w:ascii="Times New Roman" w:hAnsi="Times New Roman"/>
              </w:rPr>
            </w:pPr>
          </w:p>
          <w:p w:rsidR="00C56BF3"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P="00BF6B18">
            <w:pPr>
              <w:pStyle w:val="Normlny"/>
              <w:bidi w:val="0"/>
              <w:spacing w:after="0" w:line="240" w:lineRule="auto"/>
              <w:rPr>
                <w:rFonts w:ascii="Times New Roman" w:hAnsi="Times New Roman"/>
              </w:rPr>
            </w:pPr>
          </w:p>
          <w:p w:rsidR="0092471F" w:rsidP="00BF6B18">
            <w:pPr>
              <w:pStyle w:val="Normlny"/>
              <w:bidi w:val="0"/>
              <w:spacing w:after="0" w:line="240" w:lineRule="auto"/>
              <w:rPr>
                <w:rFonts w:ascii="Times New Roman" w:hAnsi="Times New Roman"/>
              </w:rPr>
            </w:pPr>
          </w:p>
          <w:p w:rsidR="0092471F"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r w:rsidRPr="00624DE2">
              <w:rPr>
                <w:rFonts w:ascii="Times New Roman" w:hAnsi="Times New Roman"/>
              </w:rPr>
              <w:t>§ 135d</w:t>
            </w:r>
          </w:p>
          <w:p w:rsidR="00071EFB" w:rsidRPr="00624DE2" w:rsidP="00BF6B18">
            <w:pPr>
              <w:pStyle w:val="Normlny"/>
              <w:bidi w:val="0"/>
              <w:spacing w:after="0" w:line="240" w:lineRule="auto"/>
              <w:rPr>
                <w:rFonts w:ascii="Times New Roman" w:hAnsi="Times New Roman"/>
              </w:rPr>
            </w:pPr>
            <w:r w:rsidRPr="00624DE2">
              <w:rPr>
                <w:rFonts w:ascii="Times New Roman" w:hAnsi="Times New Roman"/>
              </w:rPr>
              <w:t xml:space="preserve"> O 1</w:t>
            </w: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96C55" w:rsidRPr="00624DE2" w:rsidP="00D96C55">
            <w:pPr>
              <w:bidi w:val="0"/>
              <w:spacing w:after="0" w:line="240" w:lineRule="auto"/>
              <w:rPr>
                <w:rFonts w:ascii="Times New Roman" w:hAnsi="Times New Roman"/>
                <w:b/>
                <w:sz w:val="20"/>
                <w:szCs w:val="20"/>
                <w:lang w:eastAsia="en-US"/>
              </w:rPr>
            </w:pPr>
            <w:r w:rsidRPr="00624DE2">
              <w:rPr>
                <w:rFonts w:ascii="Times New Roman" w:hAnsi="Times New Roman"/>
                <w:sz w:val="20"/>
                <w:szCs w:val="20"/>
                <w:lang w:eastAsia="en-US"/>
              </w:rPr>
              <w:t>(</w:t>
            </w:r>
            <w:r w:rsidRPr="00624DE2">
              <w:rPr>
                <w:rFonts w:ascii="Times New Roman" w:hAnsi="Times New Roman"/>
                <w:b/>
                <w:sz w:val="20"/>
                <w:szCs w:val="20"/>
                <w:lang w:eastAsia="en-US"/>
              </w:rPr>
              <w:t xml:space="preserve">13) Pri výkone dohľadu nad jednotlivými bankami a pobočkami zahraničných bánk a dohľadu na konsolidovanom základe Národná banka Slovenska spolupracuje s príslušnými orgánmi dohľadu iného členského štátu, so Slovenskou komorou audítorov,17) s audítormi, s prevádzkovateľmi platobných systémov9) a má právo vymieňať si s nimi informácie a upozorniť ich na nedostatky zistené pri výkone dohľadu. Na poskytovanie informácií podľa tohto odseku sa nevzťahuje povinnosť mlčanlivosti podľa tohto zákona a osobitných predpisov.18) Na účely dohľadu nad pobočkou banky zriadenou v inom členskom štáte Národná banka Slovenska poskytuje príslušnému orgánu dohľadu  iného členského štátu najmä informácie o riadení a vlastníckej štruktúre banky, informácie týkajúce sa dodržiavania pravidiel likvidity, udržiavania svojich vlastných zdrojov a obmedzení majetkovej angažovanosti banky, ďalšie skutočnosti, ktoré môžu ovplyvniť systémové riziko vyvolané bankou a informácie o systéme ochrany vkladov, administratívnych a účtovných postupoch a o vnútorných kontrolných postupoch banky. Národná banka Slovenska môže upozorniť Európsky orgán dohľadu (Európsky orgán pre bankovníctvo) zriadený podľa osobitného predpisu, 18a) ak bola jej žiadosť o spoluprácu, najmä o výmenu informácií, zamietnutá alebo nebola vybavená v primeranej lehote. 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obnovu a o opatreniach prijatých v rámci dohľadu. Ak ide o pobočku zahraničnej banky zriadenú v Slovenskej republike, Národná banka Slovenska informuje príslušný orgán dohľadu iného členského štátu o systéme ochrany vkladov uplatňovanom v Slovenskej republike. Dôverné informácie od príslušných orgánov dohľadu iných členských môže Národná banka Slovenska zverejniť len so súhlasom týchto orgánov dohľadu, ktoré tieto informácie poskytli. Ak zákon neustanovuje inak, poskytnuté dôverné informácie od orgánov dohľadu iných členských štátov </w:t>
            </w:r>
            <w:r w:rsidR="0092471F">
              <w:rPr>
                <w:rFonts w:ascii="Times New Roman" w:hAnsi="Times New Roman"/>
                <w:b/>
                <w:sz w:val="20"/>
                <w:szCs w:val="20"/>
                <w:lang w:eastAsia="en-US"/>
              </w:rPr>
              <w:t>Národná banka Slovenska môže použiť len pri výkone svojich povinností</w:t>
            </w:r>
            <w:r w:rsidRPr="00624DE2">
              <w:rPr>
                <w:rFonts w:ascii="Times New Roman" w:hAnsi="Times New Roman"/>
                <w:b/>
                <w:sz w:val="20"/>
                <w:szCs w:val="20"/>
                <w:lang w:eastAsia="en-US"/>
              </w:rPr>
              <w:t xml:space="preserve"> a na účely</w:t>
            </w:r>
          </w:p>
          <w:p w:rsidR="00D96C55" w:rsidRPr="00624DE2" w:rsidP="00D96C55">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a) dohľadu nad dohliadanými subjektmi pri kontrole a monitorovaní dodržiavania podmienok týkajúcich sa začatia podnikania </w:t>
            </w:r>
            <w:r w:rsidR="0092471F">
              <w:rPr>
                <w:rFonts w:ascii="Times New Roman" w:hAnsi="Times New Roman"/>
                <w:b/>
                <w:sz w:val="20"/>
                <w:szCs w:val="20"/>
                <w:lang w:eastAsia="en-US"/>
              </w:rPr>
              <w:t xml:space="preserve">dohliadaných subjektov </w:t>
            </w:r>
            <w:r w:rsidRPr="00624DE2">
              <w:rPr>
                <w:rFonts w:ascii="Times New Roman" w:hAnsi="Times New Roman"/>
                <w:b/>
                <w:sz w:val="20"/>
                <w:szCs w:val="20"/>
                <w:lang w:eastAsia="en-US"/>
              </w:rPr>
              <w:t>a podnikania dohliadaných subjektov na individuálnom alebo konsolidovanom základe, najmä ak ide o monitorovanie ich likvidity, kapitálovej primeranosti, veľkej majetkovej angažovanosti, administratívnych a účtovných postupov a mechanizmov vnútornej kontroly,</w:t>
            </w:r>
          </w:p>
          <w:p w:rsidR="00D96C55" w:rsidRPr="00624DE2" w:rsidP="00D96C55">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b) uplatňovania sankcií podľa tohto zákona alebo osobitných predpisov, 15)</w:t>
            </w:r>
          </w:p>
          <w:p w:rsidR="00D96C55" w:rsidRPr="00624DE2" w:rsidP="00D96C55">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c) konaní o opravných prostriedkoch proti rozhodnutiam Národnej banky Slovenska,</w:t>
            </w:r>
          </w:p>
          <w:p w:rsidR="005571E9" w:rsidRPr="00624DE2" w:rsidP="00D96C55">
            <w:pPr>
              <w:bidi w:val="0"/>
              <w:spacing w:after="0" w:line="240" w:lineRule="auto"/>
              <w:rPr>
                <w:rFonts w:ascii="Times New Roman" w:hAnsi="Times New Roman"/>
                <w:b/>
                <w:sz w:val="20"/>
                <w:szCs w:val="20"/>
                <w:lang w:eastAsia="en-US"/>
              </w:rPr>
            </w:pPr>
            <w:r w:rsidRPr="00624DE2" w:rsidR="00D96C55">
              <w:rPr>
                <w:rFonts w:ascii="Times New Roman" w:hAnsi="Times New Roman"/>
                <w:b/>
                <w:sz w:val="20"/>
                <w:szCs w:val="20"/>
                <w:lang w:eastAsia="en-US"/>
              </w:rPr>
              <w:t>d) súdnych konaní o preskúmavaní rozhodnutí Národnej banky Slovenska alebo iných súdnych konaní súvisiacich s dohliadanými subjektmi alebo s dohľadom nad dohliadanými subjektmi.</w:t>
            </w:r>
          </w:p>
          <w:p w:rsidR="00071EFB" w:rsidRPr="00624DE2" w:rsidP="00D96C55">
            <w:pPr>
              <w:bidi w:val="0"/>
              <w:spacing w:after="0" w:line="240" w:lineRule="auto"/>
              <w:rPr>
                <w:rFonts w:ascii="Times New Roman" w:hAnsi="Times New Roman"/>
                <w:b/>
                <w:sz w:val="20"/>
                <w:szCs w:val="20"/>
                <w:lang w:eastAsia="en-US"/>
              </w:rPr>
            </w:pPr>
          </w:p>
          <w:p w:rsidR="00071EFB" w:rsidRPr="00624DE2" w:rsidP="005F662D">
            <w:pPr>
              <w:bidi w:val="0"/>
              <w:spacing w:after="0" w:line="240" w:lineRule="auto"/>
              <w:jc w:val="both"/>
              <w:rPr>
                <w:rFonts w:ascii="Times New Roman" w:hAnsi="Times New Roman"/>
                <w:b/>
                <w:sz w:val="20"/>
                <w:szCs w:val="20"/>
                <w:lang w:eastAsia="en-US"/>
              </w:rPr>
            </w:pPr>
            <w:r w:rsidRPr="00624DE2">
              <w:rPr>
                <w:rFonts w:ascii="Times New Roman" w:hAnsi="Times New Roman"/>
                <w:b/>
                <w:sz w:val="20"/>
                <w:szCs w:val="20"/>
                <w:lang w:eastAsia="en-US"/>
              </w:rPr>
              <w:t xml:space="preserve">(1) Pri výkone dohľadu nad </w:t>
            </w:r>
            <w:r w:rsidRPr="00624DE2" w:rsidR="00265701">
              <w:rPr>
                <w:rFonts w:ascii="Times New Roman" w:hAnsi="Times New Roman"/>
                <w:b/>
                <w:sz w:val="20"/>
                <w:szCs w:val="20"/>
              </w:rPr>
              <w:t>dodržiavaním pravidiel</w:t>
            </w:r>
            <w:r w:rsidRPr="00624DE2" w:rsidR="00265701">
              <w:rPr>
                <w:rFonts w:ascii="Times New Roman" w:hAnsi="Times New Roman"/>
                <w:b/>
                <w:i/>
                <w:sz w:val="20"/>
                <w:szCs w:val="20"/>
                <w:lang w:eastAsia="en-US"/>
              </w:rPr>
              <w:t xml:space="preserve"> </w:t>
            </w:r>
            <w:r w:rsidRPr="00624DE2" w:rsidR="00265701">
              <w:rPr>
                <w:rFonts w:ascii="Times New Roman" w:hAnsi="Times New Roman"/>
                <w:b/>
                <w:sz w:val="20"/>
                <w:szCs w:val="20"/>
                <w:lang w:eastAsia="en-US"/>
              </w:rPr>
              <w:t>podľa právneho predpisu Európskej únie upravujúceho prudenciálny dohľad nad bankami a obchodníkmi s cennými papiermi</w:t>
            </w:r>
            <w:r w:rsidRPr="00624DE2" w:rsidR="00265701">
              <w:rPr>
                <w:rFonts w:ascii="Times New Roman" w:hAnsi="Times New Roman"/>
                <w:lang w:eastAsia="en-US"/>
              </w:rPr>
              <w:t xml:space="preserve"> </w:t>
            </w:r>
            <w:r w:rsidRPr="00624DE2">
              <w:rPr>
                <w:rFonts w:ascii="Times New Roman" w:hAnsi="Times New Roman"/>
                <w:b/>
                <w:sz w:val="20"/>
                <w:szCs w:val="20"/>
                <w:lang w:eastAsia="en-US"/>
              </w:rPr>
              <w:t xml:space="preserve">jednotlivými obchodníkmi s cennými papiermi a pobočkami zahraničných obchodníkov s cennými papiermi a dohľadu na konsolidovanom základe Národná banka Slovenska spolupracuje s orgánmi dohľadu nad obchodníkmi s cennými papiermi a orgánmi dohľadu nad finančnými inštitúciami a poisťovňami iného členského štátu, so Slovenskou komorou audítorov, s audítormi, </w:t>
            </w:r>
            <w:r w:rsidRPr="00624DE2">
              <w:rPr>
                <w:rFonts w:ascii="Times New Roman" w:hAnsi="Times New Roman"/>
                <w:b/>
                <w:sz w:val="20"/>
                <w:szCs w:val="20"/>
              </w:rPr>
              <w:t xml:space="preserve">s prevádzkovateľmi platobných systémov </w:t>
            </w:r>
            <w:r w:rsidRPr="00624DE2">
              <w:rPr>
                <w:rFonts w:ascii="Times New Roman" w:hAnsi="Times New Roman"/>
                <w:b/>
                <w:sz w:val="20"/>
                <w:szCs w:val="20"/>
                <w:lang w:eastAsia="en-US"/>
              </w:rPr>
              <w:t>a má právo vymieňať si s nimi informácie a upozorniť ich na nedostatky zistené pri výkone dohľadu.</w:t>
            </w:r>
            <w:r w:rsidRPr="00624DE2" w:rsidR="00265701">
              <w:rPr>
                <w:rFonts w:ascii="Times New Roman" w:hAnsi="Times New Roman"/>
              </w:rPr>
              <w:t xml:space="preserve"> </w:t>
            </w:r>
            <w:r w:rsidRPr="00624DE2" w:rsidR="00265701">
              <w:rPr>
                <w:rFonts w:ascii="Times New Roman" w:hAnsi="Times New Roman"/>
                <w:b/>
                <w:sz w:val="20"/>
                <w:szCs w:val="20"/>
                <w:lang w:eastAsia="en-US"/>
              </w:rPr>
              <w:t xml:space="preserve">Na poskytovanie informácií podľa tohto odseku sa nevzťahuje povinnosť mlčanlivosti podľa tohto zákona a osobitných predpisov.110k)  </w:t>
            </w:r>
            <w:r w:rsidRPr="00624DE2">
              <w:rPr>
                <w:rFonts w:ascii="Times New Roman" w:hAnsi="Times New Roman"/>
                <w:b/>
                <w:sz w:val="20"/>
                <w:szCs w:val="20"/>
                <w:lang w:eastAsia="en-US"/>
              </w:rPr>
              <w:t xml:space="preserve"> Na účely dohľadu nad pobočkou obchodníka s cennými papiermi zriadenou v inom členskom štáte Národná banka Slovenska poskytuje príslušnému orgánu dohľadu v inom členskom štáte najmä informácie o riadení a vlastníckej štruktúre obchodníka s cennými papiermi, informácie týkajúce sa dodržiavania pravidiel likvidity, udržiavania svojich vlastných zdrojov a obmedzení majetkovej angažovanosti obchodníka s cennými papiermi, ďalšie skutočnosti, ktoré môžu ovplyvniť systémové riziko vyvolané obchodníkom s cennými papiermi a informácie o administratívnych a účtovných postupoch a o vnútorných kontrolných postupoch obchodníka s cennými papiermi. </w:t>
            </w:r>
            <w:r w:rsidRPr="00624DE2">
              <w:rPr>
                <w:rFonts w:ascii="Times New Roman" w:hAnsi="Times New Roman"/>
                <w:b/>
                <w:sz w:val="20"/>
                <w:szCs w:val="20"/>
              </w:rPr>
              <w:t xml:space="preserve">Národná banka Slovenska môže upozorniť Európsky orgán </w:t>
            </w:r>
            <w:r w:rsidRPr="00624DE2">
              <w:rPr>
                <w:rFonts w:ascii="Times New Roman" w:hAnsi="Times New Roman"/>
                <w:b/>
                <w:sz w:val="20"/>
                <w:szCs w:val="20"/>
                <w:lang w:eastAsia="en-US"/>
              </w:rPr>
              <w:t>dohľadu (Európsky orgán pre bankovníctvo)</w:t>
            </w:r>
            <w:r w:rsidRPr="00624DE2">
              <w:rPr>
                <w:rFonts w:ascii="Times New Roman" w:hAnsi="Times New Roman"/>
                <w:b/>
                <w:sz w:val="20"/>
                <w:szCs w:val="20"/>
              </w:rPr>
              <w:t xml:space="preserve">, ak bola jej žiadosť o spoluprácu, najmä o výmenu informácií, zamietnutá alebo nebola vybavená v primeranej lehote. </w:t>
            </w:r>
            <w:r w:rsidRPr="00624DE2">
              <w:rPr>
                <w:rFonts w:ascii="Times New Roman" w:hAnsi="Times New Roman"/>
                <w:b/>
                <w:sz w:val="20"/>
                <w:szCs w:val="20"/>
                <w:lang w:eastAsia="en-US"/>
              </w:rPr>
              <w:t>Národná banka Slovenska poskytuje príslušnému orgánu hostiteľského členského štátu akékoľvek informácie a zistenia týkajúce sa dohľadu nad likviditou obchodníka s cennými papiermi v rozsahu, v ktorom sú dôležité pre ochranu vkladateľov alebo investorov v hostiteľskom členskom štáte, v ktorom má obchodník s cennými papiermi pobočku; ak sa vyskytne alebo sa môže odôvodnene očakávať problém s likviditou, tieto informácie zahŕňajú aj údaje o plánovaní a realizácii plánu na obnovu a o opatreniach prijatých v rámci dohľadu Dôverné informácie od príslušných orgánov dohľadu v iných členských štátoch môže Národná banka Slovenska zverejniť len so súhlasom týchto orgánov dohľadu, ktoré tieto informácie poskytli. Ak zákon neustanovuje inak, poskytnuté dôverné informácie od orgánov dohľadu v iných členských štátoch možno použiť len pri výkone povinností Národnej banky Slovenska a na účely</w:t>
            </w:r>
          </w:p>
          <w:p w:rsidR="00071EFB" w:rsidRPr="00624DE2" w:rsidP="00071EFB">
            <w:pPr>
              <w:bidi w:val="0"/>
              <w:spacing w:after="0" w:line="240" w:lineRule="auto"/>
              <w:ind w:firstLine="708"/>
              <w:jc w:val="both"/>
              <w:rPr>
                <w:rFonts w:ascii="Times New Roman" w:hAnsi="Times New Roman"/>
                <w:b/>
                <w:sz w:val="20"/>
                <w:szCs w:val="20"/>
                <w:lang w:eastAsia="en-US"/>
              </w:rPr>
            </w:pPr>
            <w:r w:rsidRPr="00624DE2">
              <w:rPr>
                <w:rFonts w:ascii="Times New Roman" w:hAnsi="Times New Roman"/>
                <w:b/>
                <w:sz w:val="20"/>
                <w:szCs w:val="20"/>
                <w:lang w:eastAsia="en-US"/>
              </w:rPr>
              <w:t>a) dohľadu nad dohliadanými subjektmi pri kontrole a monitorovaní dodržiavania podmienok týkajúcich sa začatia podnikania</w:t>
            </w:r>
            <w:r w:rsidR="0092471F">
              <w:rPr>
                <w:rFonts w:ascii="Times New Roman" w:hAnsi="Times New Roman"/>
                <w:b/>
                <w:sz w:val="20"/>
                <w:szCs w:val="20"/>
                <w:lang w:eastAsia="en-US"/>
              </w:rPr>
              <w:t xml:space="preserve"> dohliadaných subjektov</w:t>
            </w:r>
            <w:r w:rsidRPr="00624DE2">
              <w:rPr>
                <w:rFonts w:ascii="Times New Roman" w:hAnsi="Times New Roman"/>
                <w:b/>
                <w:sz w:val="20"/>
                <w:szCs w:val="20"/>
                <w:lang w:eastAsia="en-US"/>
              </w:rPr>
              <w:t xml:space="preserve"> a podnikania dohliadaných subjektov na individuálnom alebo konsolidovanom základe, najmä ak ide o monitorovanie ich likvidity, kapitálovej primeranosti, veľkej majetkovej angažovanosti, administratívnych a účtovných postupov a mechanizmov vnútornej kontroly,</w:t>
            </w:r>
          </w:p>
          <w:p w:rsidR="00071EFB" w:rsidRPr="00624DE2" w:rsidP="00071EFB">
            <w:pPr>
              <w:bidi w:val="0"/>
              <w:spacing w:after="0" w:line="240" w:lineRule="auto"/>
              <w:ind w:firstLine="708"/>
              <w:jc w:val="both"/>
              <w:rPr>
                <w:rFonts w:ascii="Times New Roman" w:hAnsi="Times New Roman"/>
                <w:b/>
                <w:sz w:val="20"/>
                <w:szCs w:val="20"/>
                <w:lang w:eastAsia="en-US"/>
              </w:rPr>
            </w:pPr>
            <w:r w:rsidRPr="00624DE2">
              <w:rPr>
                <w:rFonts w:ascii="Times New Roman" w:hAnsi="Times New Roman"/>
                <w:b/>
                <w:sz w:val="20"/>
                <w:szCs w:val="20"/>
                <w:lang w:eastAsia="en-US"/>
              </w:rPr>
              <w:t xml:space="preserve">b) uplatňovania sankcií podľa tohto zákona alebo osobitných predpisov, </w:t>
            </w:r>
            <w:r w:rsidRPr="00624DE2" w:rsidR="00265701">
              <w:rPr>
                <w:rFonts w:ascii="Times New Roman" w:hAnsi="Times New Roman"/>
                <w:b/>
                <w:sz w:val="20"/>
                <w:szCs w:val="20"/>
                <w:vertAlign w:val="superscript"/>
                <w:lang w:eastAsia="en-US"/>
              </w:rPr>
              <w:t>110k</w:t>
            </w:r>
            <w:r w:rsidRPr="00624DE2">
              <w:rPr>
                <w:rFonts w:ascii="Times New Roman" w:hAnsi="Times New Roman"/>
                <w:b/>
                <w:sz w:val="20"/>
                <w:szCs w:val="20"/>
                <w:vertAlign w:val="superscript"/>
                <w:lang w:eastAsia="en-US"/>
              </w:rPr>
              <w:t>)</w:t>
            </w:r>
          </w:p>
          <w:p w:rsidR="00071EFB" w:rsidRPr="00624DE2" w:rsidP="00071EFB">
            <w:pPr>
              <w:bidi w:val="0"/>
              <w:spacing w:after="0" w:line="240" w:lineRule="auto"/>
              <w:ind w:firstLine="708"/>
              <w:jc w:val="both"/>
              <w:rPr>
                <w:rFonts w:ascii="Times New Roman" w:hAnsi="Times New Roman"/>
                <w:b/>
                <w:sz w:val="20"/>
                <w:szCs w:val="20"/>
                <w:lang w:eastAsia="en-US"/>
              </w:rPr>
            </w:pPr>
            <w:r w:rsidRPr="00624DE2">
              <w:rPr>
                <w:rFonts w:ascii="Times New Roman" w:hAnsi="Times New Roman"/>
                <w:b/>
                <w:sz w:val="20"/>
                <w:szCs w:val="20"/>
                <w:lang w:eastAsia="en-US"/>
              </w:rPr>
              <w:t>c) konaní o opravných prostriedkoch proti rozhodnutiam Národnej banky Slovenska,</w:t>
            </w:r>
          </w:p>
          <w:p w:rsidR="00071EFB" w:rsidRPr="00624DE2" w:rsidP="006D2321">
            <w:pPr>
              <w:bidi w:val="0"/>
              <w:spacing w:after="0" w:line="240" w:lineRule="auto"/>
              <w:ind w:firstLine="708"/>
              <w:jc w:val="both"/>
              <w:rPr>
                <w:rFonts w:ascii="Times New Roman" w:hAnsi="Times New Roman"/>
                <w:sz w:val="20"/>
                <w:szCs w:val="20"/>
                <w:lang w:eastAsia="en-US"/>
              </w:rPr>
            </w:pPr>
            <w:r w:rsidRPr="00624DE2">
              <w:rPr>
                <w:rFonts w:ascii="Times New Roman" w:hAnsi="Times New Roman"/>
                <w:b/>
                <w:sz w:val="20"/>
                <w:szCs w:val="20"/>
                <w:lang w:eastAsia="en-US"/>
              </w:rPr>
              <w:t>d) súdnych konaní o preskúmavaní rozhodnutí Národnej banky Slovenska alebo iných súdnych konaní súvisiacich s dohliadanými subjektmi alebo s dohľadom nad dohliadanými subjektmi.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r w:rsidRPr="00624DE2" w:rsidR="004C4B92">
              <w:rPr>
                <w:rFonts w:ascii="Times New Roman" w:hAnsi="Times New Roman"/>
                <w:b w:val="0"/>
                <w:bCs w:val="0"/>
                <w:sz w:val="20"/>
                <w:szCs w:val="20"/>
              </w:rPr>
              <w:t>Odložená účinnosť od  1.1.2015</w:t>
            </w: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p>
          <w:p w:rsidR="005313F5" w:rsidRPr="00624DE2" w:rsidP="005313F5">
            <w:pPr>
              <w:bidi w:val="0"/>
              <w:spacing w:after="0" w:line="240" w:lineRule="auto"/>
              <w:rPr>
                <w:rFonts w:ascii="Times New Roman" w:hAnsi="Times New Roman"/>
              </w:rPr>
            </w:pPr>
            <w:r w:rsidRPr="00624DE2">
              <w:rPr>
                <w:rFonts w:ascii="Times New Roman" w:hAnsi="Times New Roman"/>
                <w:bCs/>
                <w:sz w:val="20"/>
                <w:szCs w:val="20"/>
              </w:rPr>
              <w:t>Odložená účinnosť od  1.1.2015</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Čl.50 ods.2</w:t>
            </w:r>
          </w:p>
          <w:p w:rsidR="005571E9" w:rsidRPr="00624DE2" w:rsidP="00BF6B18">
            <w:pPr>
              <w:bidi w:val="0"/>
              <w:spacing w:after="0" w:line="240" w:lineRule="auto"/>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domovského členského štátu bezodkladne poskytujú príslušným orgánom hostiteľských členských štátov akékoľvek informácie a zistenia týkajúce sa dohľadu nad likviditou v súlade so šiestou časťou nariadenia (EÚ) č. 575/2013 a kapitolou 3 hlavy VII tejto smernice o činnostiach vykonávaných inštitúciou prostredníctvom jej pobočiek, a to v rozsahu, v ktorom sú tieto informácie a zistenia dôležité pre ochranu vkladateľov alebo investorov v hostiteľskom členskom štáte.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r w:rsidRPr="00624DE2">
              <w:rPr>
                <w:rFonts w:ascii="Times New Roman" w:hAnsi="Times New Roman"/>
                <w:b/>
                <w:sz w:val="20"/>
                <w:szCs w:val="20"/>
              </w:rPr>
              <w:t>ávrh zákona Č. I</w:t>
            </w:r>
            <w:r w:rsidRPr="00624DE2">
              <w:rPr>
                <w:rFonts w:ascii="Times New Roman" w:hAnsi="Times New Roman"/>
                <w:sz w:val="20"/>
                <w:szCs w:val="20"/>
              </w:rPr>
              <w:t xml:space="preserve"> </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6 O</w:t>
            </w:r>
            <w:r w:rsidRPr="00624DE2" w:rsidR="00D96C55">
              <w:rPr>
                <w:rFonts w:ascii="Times New Roman" w:hAnsi="Times New Roman"/>
              </w:rPr>
              <w:t> </w:t>
            </w:r>
            <w:r w:rsidRPr="00624DE2">
              <w:rPr>
                <w:rFonts w:ascii="Times New Roman" w:hAnsi="Times New Roman"/>
              </w:rPr>
              <w:t>13</w:t>
            </w:r>
            <w:r w:rsidRPr="00624DE2" w:rsidR="00D96C55">
              <w:rPr>
                <w:rFonts w:ascii="Times New Roman" w:hAnsi="Times New Roman"/>
              </w:rPr>
              <w:t xml:space="preserve"> V5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5F662D">
            <w:pPr>
              <w:bidi w:val="0"/>
              <w:spacing w:after="0" w:line="240" w:lineRule="auto"/>
              <w:rPr>
                <w:rFonts w:ascii="Times New Roman" w:hAnsi="Times New Roman"/>
                <w:sz w:val="20"/>
                <w:szCs w:val="20"/>
                <w:lang w:eastAsia="en-US"/>
              </w:rPr>
            </w:pPr>
            <w:r w:rsidRPr="00624DE2" w:rsidR="00D96C55">
              <w:rPr>
                <w:rFonts w:ascii="Times New Roman" w:hAnsi="Times New Roman"/>
                <w:b/>
                <w:sz w:val="20"/>
                <w:szCs w:val="20"/>
                <w:lang w:eastAsia="en-US"/>
              </w:rPr>
              <w:t>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obnovu a o opatreniach prijatých v rámci dohľadu.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p w:rsidR="004C4B92" w:rsidRPr="00624DE2" w:rsidP="004C4B92">
            <w:pPr>
              <w:bidi w:val="0"/>
              <w:spacing w:after="0" w:line="240" w:lineRule="auto"/>
              <w:rPr>
                <w:rFonts w:ascii="Times New Roman" w:hAnsi="Times New Roman"/>
              </w:rPr>
            </w:pPr>
            <w:r w:rsidRPr="00624DE2">
              <w:rPr>
                <w:rFonts w:ascii="Times New Roman" w:hAnsi="Times New Roman"/>
                <w:bCs/>
                <w:sz w:val="20"/>
                <w:szCs w:val="20"/>
              </w:rPr>
              <w:t>Odložená účinnosť od  1.1.2015</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37623"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Čl.50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37623"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Príslušné orgány domovského členského štátu bezodkladne informujú príslušné orgány všetkých hostiteľských členských štátov v prípade, že sa vyskytne alebo sa môže odôvodnene očakávať problém súvisiaci s likviditou. Uvedené informácie zahŕňajú aj údaje o plánovaní a realizácii plánu na obnovu a o akýchkoľvek prudenciálnych opatreniach dohľadu, ktoré sa v tejto súvislosti prijali.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37623"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937623" w:rsidRPr="00624DE2" w:rsidP="00BF6B18">
            <w:pPr>
              <w:bidi w:val="0"/>
              <w:spacing w:after="0" w:line="240" w:lineRule="auto"/>
              <w:jc w:val="center"/>
              <w:rPr>
                <w:rFonts w:ascii="Times New Roman" w:hAnsi="Times New Roman"/>
                <w:sz w:val="20"/>
                <w:szCs w:val="20"/>
              </w:rPr>
            </w:pPr>
            <w:r w:rsidRPr="00624DE2" w:rsidR="00307A42">
              <w:rPr>
                <w:rFonts w:ascii="Times New Roman" w:hAnsi="Times New Roman"/>
                <w:sz w:val="20"/>
                <w:szCs w:val="20"/>
              </w:rPr>
              <w:t>n</w:t>
            </w:r>
            <w:r w:rsidRPr="00624DE2" w:rsidR="00307A42">
              <w:rPr>
                <w:rFonts w:ascii="Times New Roman" w:hAnsi="Times New Roman"/>
                <w:b/>
                <w:sz w:val="20"/>
                <w:szCs w:val="20"/>
              </w:rPr>
              <w:t>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37623" w:rsidRPr="00624DE2" w:rsidP="00BF6B18">
            <w:pPr>
              <w:pStyle w:val="Normlny"/>
              <w:bidi w:val="0"/>
              <w:spacing w:after="0" w:line="240" w:lineRule="auto"/>
              <w:rPr>
                <w:rFonts w:ascii="Times New Roman" w:hAnsi="Times New Roman"/>
              </w:rPr>
            </w:pPr>
            <w:r w:rsidRPr="00624DE2">
              <w:rPr>
                <w:rFonts w:ascii="Times New Roman" w:hAnsi="Times New Roman"/>
              </w:rPr>
              <w:t>§ 6 O</w:t>
            </w:r>
            <w:r w:rsidRPr="00624DE2" w:rsidR="00D96C55">
              <w:rPr>
                <w:rFonts w:ascii="Times New Roman" w:hAnsi="Times New Roman"/>
              </w:rPr>
              <w:t> </w:t>
            </w:r>
            <w:r w:rsidRPr="00624DE2">
              <w:rPr>
                <w:rFonts w:ascii="Times New Roman" w:hAnsi="Times New Roman"/>
              </w:rPr>
              <w:t>13</w:t>
            </w:r>
            <w:r w:rsidRPr="00624DE2" w:rsidR="00D96C55">
              <w:rPr>
                <w:rFonts w:ascii="Times New Roman" w:hAnsi="Times New Roman"/>
              </w:rPr>
              <w:t xml:space="preserve"> V5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37623" w:rsidRPr="00624DE2" w:rsidP="00C56BF3">
            <w:pPr>
              <w:bidi w:val="0"/>
              <w:spacing w:after="0" w:line="240" w:lineRule="auto"/>
              <w:rPr>
                <w:rFonts w:ascii="Times New Roman" w:hAnsi="Times New Roman"/>
                <w:sz w:val="20"/>
                <w:szCs w:val="20"/>
                <w:lang w:eastAsia="en-US"/>
              </w:rPr>
            </w:pPr>
            <w:r w:rsidRPr="00624DE2" w:rsidR="00D96C55">
              <w:rPr>
                <w:rFonts w:ascii="Times New Roman" w:hAnsi="Times New Roman"/>
                <w:b/>
                <w:sz w:val="20"/>
                <w:szCs w:val="20"/>
                <w:lang w:eastAsia="en-US"/>
              </w:rPr>
              <w:t>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obnovu a o opatreniach prijatých v rámci dohľadu.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37623"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6D603B"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Cs/>
                <w:sz w:val="20"/>
                <w:szCs w:val="20"/>
              </w:rPr>
              <w:t>Odložená účinnosť od  1.1.2015</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31B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Čl.50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31B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Príslušné orgány domovského členského štátu oznámia a na požiadanie vysvetlia príslušným orgánom hostiteľského členského štátu, ako boli zohľadnené informácie a zistenia poskytnuté hostiteľským členským štátom. V prípade, že po oznámení informácií a zistení príslušné orgány hostiteľského členského štátu trvajú na tom, že príslušné orgány domovského členského štátu neprijali primerané opatrenia, príslušné orgány hostiteľského členského štátu môžu po informovaní príslušných orgánov domovského členského štátu a EBA prijať náležité opatrenia na zabránenie ďalším porušeniam s cieľom chrániť záujmy vkladateľov, investorov a ostatných subjektov, ktorým sa poskytujú služby, alebo chrániť stabilitu finančného systému.</w:t>
            </w:r>
          </w:p>
          <w:p w:rsidR="00231BC4" w:rsidRPr="00624DE2" w:rsidP="00BF6B18">
            <w:pPr>
              <w:bidi w:val="0"/>
              <w:adjustRightInd w:val="0"/>
              <w:spacing w:after="0" w:line="240" w:lineRule="auto"/>
              <w:rPr>
                <w:rFonts w:ascii="Times New Roman" w:hAnsi="Times New Roman"/>
                <w:sz w:val="20"/>
                <w:szCs w:val="20"/>
              </w:rPr>
            </w:pPr>
          </w:p>
          <w:p w:rsidR="00231B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prípade, že príslušné orgány domovského členského štátu nesúhlasia s opatreniami príslušných orgánov hostiteľského členského štátu, môžu vec predložiť EBA a požiadať o jej pomoc v súlade s článkom 19 nariadenia (EÚ) č. 1093/2010. Ak EBA koná v súlade s uvedeným článkom, prijme každé rozhodnutie v lehote jedného mesiaca.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31B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071EFB" w:rsidRPr="00624DE2" w:rsidP="00BF6B18">
            <w:pPr>
              <w:bidi w:val="0"/>
              <w:spacing w:after="0" w:line="240" w:lineRule="auto"/>
              <w:jc w:val="center"/>
              <w:rPr>
                <w:rFonts w:ascii="Times New Roman" w:hAnsi="Times New Roman"/>
                <w:b/>
                <w:sz w:val="20"/>
                <w:szCs w:val="20"/>
              </w:rPr>
            </w:pPr>
            <w:r w:rsidRPr="00624DE2" w:rsidR="00307A42">
              <w:rPr>
                <w:rFonts w:ascii="Times New Roman" w:hAnsi="Times New Roman"/>
                <w:sz w:val="20"/>
                <w:szCs w:val="20"/>
              </w:rPr>
              <w:t>n</w:t>
            </w:r>
            <w:r w:rsidRPr="00624DE2" w:rsidR="00307A42">
              <w:rPr>
                <w:rFonts w:ascii="Times New Roman" w:hAnsi="Times New Roman"/>
                <w:b/>
                <w:sz w:val="20"/>
                <w:szCs w:val="20"/>
              </w:rPr>
              <w:t>ávrh zákona Č.I</w:t>
            </w:r>
            <w:r w:rsidRPr="00624DE2">
              <w:rPr>
                <w:rFonts w:ascii="Times New Roman" w:hAnsi="Times New Roman"/>
                <w:b/>
                <w:sz w:val="20"/>
                <w:szCs w:val="20"/>
              </w:rPr>
              <w:t xml:space="preserve">       </w:t>
            </w:r>
          </w:p>
          <w:p w:rsidR="00071EFB" w:rsidRPr="00624DE2" w:rsidP="00BF6B18">
            <w:pPr>
              <w:bidi w:val="0"/>
              <w:spacing w:after="0" w:line="240" w:lineRule="auto"/>
              <w:jc w:val="center"/>
              <w:rPr>
                <w:rFonts w:ascii="Times New Roman" w:hAnsi="Times New Roman"/>
                <w:b/>
                <w:sz w:val="20"/>
                <w:szCs w:val="20"/>
              </w:rPr>
            </w:pPr>
          </w:p>
          <w:p w:rsidR="00071EFB" w:rsidRPr="00624DE2" w:rsidP="00BF6B18">
            <w:pPr>
              <w:bidi w:val="0"/>
              <w:spacing w:after="0" w:line="240" w:lineRule="auto"/>
              <w:jc w:val="center"/>
              <w:rPr>
                <w:rFonts w:ascii="Times New Roman" w:hAnsi="Times New Roman"/>
                <w:b/>
                <w:sz w:val="20"/>
                <w:szCs w:val="20"/>
              </w:rPr>
            </w:pPr>
          </w:p>
          <w:p w:rsidR="00071EFB" w:rsidRPr="00624DE2" w:rsidP="00BF6B18">
            <w:pPr>
              <w:bidi w:val="0"/>
              <w:spacing w:after="0" w:line="240" w:lineRule="auto"/>
              <w:jc w:val="center"/>
              <w:rPr>
                <w:rFonts w:ascii="Times New Roman" w:hAnsi="Times New Roman"/>
                <w:b/>
                <w:sz w:val="20"/>
                <w:szCs w:val="20"/>
              </w:rPr>
            </w:pPr>
          </w:p>
          <w:p w:rsidR="00071EFB" w:rsidRPr="00624DE2" w:rsidP="00BF6B18">
            <w:pPr>
              <w:bidi w:val="0"/>
              <w:spacing w:after="0" w:line="240" w:lineRule="auto"/>
              <w:jc w:val="center"/>
              <w:rPr>
                <w:rFonts w:ascii="Times New Roman" w:hAnsi="Times New Roman"/>
                <w:b/>
                <w:sz w:val="20"/>
                <w:szCs w:val="20"/>
              </w:rPr>
            </w:pPr>
          </w:p>
          <w:p w:rsidR="00C56BF3" w:rsidRPr="00624DE2" w:rsidP="00BF6B18">
            <w:pPr>
              <w:bidi w:val="0"/>
              <w:spacing w:after="0" w:line="240" w:lineRule="auto"/>
              <w:jc w:val="center"/>
              <w:rPr>
                <w:rFonts w:ascii="Times New Roman" w:hAnsi="Times New Roman"/>
                <w:b/>
                <w:sz w:val="20"/>
                <w:szCs w:val="20"/>
              </w:rPr>
            </w:pPr>
          </w:p>
          <w:p w:rsidR="00C56BF3" w:rsidP="00BF6B18">
            <w:pPr>
              <w:bidi w:val="0"/>
              <w:spacing w:after="0" w:line="240" w:lineRule="auto"/>
              <w:jc w:val="center"/>
              <w:rPr>
                <w:rFonts w:ascii="Times New Roman" w:hAnsi="Times New Roman"/>
                <w:b/>
                <w:sz w:val="20"/>
                <w:szCs w:val="20"/>
              </w:rPr>
            </w:pPr>
          </w:p>
          <w:p w:rsidR="0060319D" w:rsidP="00BF6B18">
            <w:pPr>
              <w:bidi w:val="0"/>
              <w:spacing w:after="0" w:line="240" w:lineRule="auto"/>
              <w:jc w:val="center"/>
              <w:rPr>
                <w:rFonts w:ascii="Times New Roman" w:hAnsi="Times New Roman"/>
                <w:b/>
                <w:sz w:val="20"/>
                <w:szCs w:val="20"/>
              </w:rPr>
            </w:pPr>
          </w:p>
          <w:p w:rsidR="0060319D" w:rsidP="00BF6B18">
            <w:pPr>
              <w:bidi w:val="0"/>
              <w:spacing w:after="0" w:line="240" w:lineRule="auto"/>
              <w:jc w:val="center"/>
              <w:rPr>
                <w:rFonts w:ascii="Times New Roman" w:hAnsi="Times New Roman"/>
                <w:b/>
                <w:sz w:val="20"/>
                <w:szCs w:val="20"/>
              </w:rPr>
            </w:pPr>
          </w:p>
          <w:p w:rsidR="0060319D" w:rsidP="00BF6B18">
            <w:pPr>
              <w:bidi w:val="0"/>
              <w:spacing w:after="0" w:line="240" w:lineRule="auto"/>
              <w:jc w:val="center"/>
              <w:rPr>
                <w:rFonts w:ascii="Times New Roman" w:hAnsi="Times New Roman"/>
                <w:b/>
                <w:sz w:val="20"/>
                <w:szCs w:val="20"/>
              </w:rPr>
            </w:pPr>
          </w:p>
          <w:p w:rsidR="0060319D" w:rsidP="00BF6B18">
            <w:pPr>
              <w:bidi w:val="0"/>
              <w:spacing w:after="0" w:line="240" w:lineRule="auto"/>
              <w:jc w:val="center"/>
              <w:rPr>
                <w:rFonts w:ascii="Times New Roman" w:hAnsi="Times New Roman"/>
                <w:b/>
                <w:sz w:val="20"/>
                <w:szCs w:val="20"/>
              </w:rPr>
            </w:pPr>
          </w:p>
          <w:p w:rsidR="0060319D" w:rsidRPr="00624DE2" w:rsidP="00BF6B18">
            <w:pPr>
              <w:bidi w:val="0"/>
              <w:spacing w:after="0" w:line="240" w:lineRule="auto"/>
              <w:jc w:val="center"/>
              <w:rPr>
                <w:rFonts w:ascii="Times New Roman" w:hAnsi="Times New Roman"/>
                <w:b/>
                <w:sz w:val="20"/>
                <w:szCs w:val="20"/>
              </w:rPr>
            </w:pPr>
          </w:p>
          <w:p w:rsidR="00794E1A" w:rsidRPr="00624DE2" w:rsidP="00BF6B18">
            <w:pPr>
              <w:bidi w:val="0"/>
              <w:spacing w:after="0" w:line="240" w:lineRule="auto"/>
              <w:jc w:val="center"/>
              <w:rPr>
                <w:rFonts w:ascii="Times New Roman" w:hAnsi="Times New Roman"/>
                <w:b/>
                <w:sz w:val="20"/>
                <w:szCs w:val="20"/>
              </w:rPr>
            </w:pPr>
          </w:p>
          <w:p w:rsidR="00071EFB" w:rsidRPr="00624DE2" w:rsidP="00BF6B18">
            <w:pPr>
              <w:bidi w:val="0"/>
              <w:spacing w:after="0" w:line="240" w:lineRule="auto"/>
              <w:jc w:val="center"/>
              <w:rPr>
                <w:rFonts w:ascii="Times New Roman" w:hAnsi="Times New Roman"/>
                <w:b/>
                <w:sz w:val="20"/>
                <w:szCs w:val="20"/>
              </w:rPr>
            </w:pPr>
            <w:r w:rsidRPr="00624DE2" w:rsidR="00C56BF3">
              <w:rPr>
                <w:rFonts w:ascii="Times New Roman" w:hAnsi="Times New Roman"/>
                <w:sz w:val="20"/>
                <w:szCs w:val="20"/>
              </w:rPr>
              <w:t>n</w:t>
            </w:r>
            <w:r w:rsidRPr="00624DE2" w:rsidR="00C56BF3">
              <w:rPr>
                <w:rFonts w:ascii="Times New Roman" w:hAnsi="Times New Roman"/>
                <w:b/>
                <w:sz w:val="20"/>
                <w:szCs w:val="20"/>
              </w:rPr>
              <w:t>ávrh zákona</w:t>
            </w:r>
          </w:p>
          <w:p w:rsidR="00231BC4" w:rsidRPr="00624DE2" w:rsidP="00BF6B18">
            <w:pPr>
              <w:bidi w:val="0"/>
              <w:spacing w:after="0" w:line="240" w:lineRule="auto"/>
              <w:jc w:val="center"/>
              <w:rPr>
                <w:rFonts w:ascii="Times New Roman" w:hAnsi="Times New Roman"/>
                <w:sz w:val="20"/>
                <w:szCs w:val="20"/>
              </w:rPr>
            </w:pPr>
            <w:r w:rsidRPr="00624DE2" w:rsidR="00071EFB">
              <w:rPr>
                <w:rFonts w:ascii="Times New Roman" w:hAnsi="Times New Roman"/>
                <w:b/>
                <w:sz w:val="20"/>
                <w:szCs w:val="20"/>
              </w:rPr>
              <w:t>Č. I</w:t>
            </w:r>
            <w:r w:rsidR="0060319D">
              <w:rPr>
                <w:rFonts w:ascii="Times New Roman" w:hAnsi="Times New Roman"/>
                <w:b/>
                <w:sz w:val="20"/>
                <w:szCs w:val="20"/>
              </w:rPr>
              <w:t>II</w:t>
            </w:r>
          </w:p>
          <w:p w:rsidR="00231BC4" w:rsidRPr="00624DE2" w:rsidP="00BF6B18">
            <w:pPr>
              <w:bidi w:val="0"/>
              <w:spacing w:after="0" w:line="240" w:lineRule="auto"/>
              <w:jc w:val="center"/>
              <w:rPr>
                <w:rFonts w:ascii="Times New Roman" w:hAnsi="Times New Roman"/>
                <w:sz w:val="20"/>
                <w:szCs w:val="20"/>
              </w:rPr>
            </w:pPr>
          </w:p>
          <w:p w:rsidR="00231BC4" w:rsidRPr="00624DE2" w:rsidP="00BF6B18">
            <w:pPr>
              <w:bidi w:val="0"/>
              <w:spacing w:after="0" w:line="240" w:lineRule="auto"/>
              <w:jc w:val="center"/>
              <w:rPr>
                <w:rFonts w:ascii="Times New Roman" w:hAnsi="Times New Roman"/>
                <w:sz w:val="20"/>
                <w:szCs w:val="20"/>
              </w:rPr>
            </w:pPr>
          </w:p>
          <w:p w:rsidR="00231BC4" w:rsidRPr="00624DE2" w:rsidP="00BF6B18">
            <w:pPr>
              <w:bidi w:val="0"/>
              <w:spacing w:after="0" w:line="240" w:lineRule="auto"/>
              <w:jc w:val="center"/>
              <w:rPr>
                <w:rFonts w:ascii="Times New Roman" w:hAnsi="Times New Roman"/>
                <w:sz w:val="20"/>
                <w:szCs w:val="20"/>
              </w:rPr>
            </w:pPr>
          </w:p>
          <w:p w:rsidR="00D35865" w:rsidRPr="00624DE2" w:rsidP="00BF6B18">
            <w:pPr>
              <w:bidi w:val="0"/>
              <w:spacing w:after="0" w:line="240" w:lineRule="auto"/>
              <w:jc w:val="center"/>
              <w:rPr>
                <w:rFonts w:ascii="Times New Roman" w:hAnsi="Times New Roman"/>
                <w:sz w:val="20"/>
                <w:szCs w:val="20"/>
              </w:rPr>
            </w:pPr>
          </w:p>
          <w:p w:rsidR="00265701" w:rsidRPr="00624DE2" w:rsidP="00BF6B18">
            <w:pPr>
              <w:bidi w:val="0"/>
              <w:spacing w:after="0" w:line="240" w:lineRule="auto"/>
              <w:jc w:val="center"/>
              <w:rPr>
                <w:rFonts w:ascii="Times New Roman" w:hAnsi="Times New Roman"/>
                <w:sz w:val="20"/>
                <w:szCs w:val="20"/>
              </w:rPr>
            </w:pPr>
          </w:p>
          <w:p w:rsidR="00265701" w:rsidRPr="00624DE2" w:rsidP="00BF6B18">
            <w:pPr>
              <w:bidi w:val="0"/>
              <w:spacing w:after="0" w:line="240" w:lineRule="auto"/>
              <w:jc w:val="center"/>
              <w:rPr>
                <w:rFonts w:ascii="Times New Roman" w:hAnsi="Times New Roman"/>
                <w:sz w:val="20"/>
                <w:szCs w:val="20"/>
              </w:rPr>
            </w:pPr>
          </w:p>
          <w:p w:rsidR="00265701" w:rsidRPr="00624DE2" w:rsidP="00BF6B18">
            <w:pPr>
              <w:bidi w:val="0"/>
              <w:spacing w:after="0" w:line="240" w:lineRule="auto"/>
              <w:jc w:val="center"/>
              <w:rPr>
                <w:rFonts w:ascii="Times New Roman" w:hAnsi="Times New Roman"/>
                <w:sz w:val="20"/>
                <w:szCs w:val="20"/>
              </w:rPr>
            </w:pPr>
          </w:p>
          <w:p w:rsidR="00265701" w:rsidRPr="00624DE2" w:rsidP="00BF6B18">
            <w:pPr>
              <w:bidi w:val="0"/>
              <w:spacing w:after="0" w:line="240" w:lineRule="auto"/>
              <w:jc w:val="center"/>
              <w:rPr>
                <w:rFonts w:ascii="Times New Roman" w:hAnsi="Times New Roman"/>
                <w:sz w:val="20"/>
                <w:szCs w:val="20"/>
              </w:rPr>
            </w:pPr>
          </w:p>
          <w:p w:rsidR="00265701" w:rsidRPr="00624DE2" w:rsidP="00BF6B18">
            <w:pPr>
              <w:bidi w:val="0"/>
              <w:spacing w:after="0" w:line="240" w:lineRule="auto"/>
              <w:jc w:val="center"/>
              <w:rPr>
                <w:rFonts w:ascii="Times New Roman" w:hAnsi="Times New Roman"/>
                <w:sz w:val="20"/>
                <w:szCs w:val="20"/>
              </w:rPr>
            </w:pPr>
          </w:p>
          <w:p w:rsidR="00265701" w:rsidP="00BF6B18">
            <w:pPr>
              <w:bidi w:val="0"/>
              <w:spacing w:after="0" w:line="240" w:lineRule="auto"/>
              <w:jc w:val="center"/>
              <w:rPr>
                <w:rFonts w:ascii="Times New Roman" w:hAnsi="Times New Roman"/>
                <w:sz w:val="20"/>
                <w:szCs w:val="20"/>
              </w:rPr>
            </w:pPr>
          </w:p>
          <w:p w:rsidR="0060319D" w:rsidP="00BF6B18">
            <w:pPr>
              <w:bidi w:val="0"/>
              <w:spacing w:after="0" w:line="240" w:lineRule="auto"/>
              <w:jc w:val="center"/>
              <w:rPr>
                <w:rFonts w:ascii="Times New Roman" w:hAnsi="Times New Roman"/>
                <w:sz w:val="20"/>
                <w:szCs w:val="20"/>
              </w:rPr>
            </w:pPr>
          </w:p>
          <w:p w:rsidR="0060319D" w:rsidRPr="00624DE2" w:rsidP="00BF6B18">
            <w:pPr>
              <w:bidi w:val="0"/>
              <w:spacing w:after="0" w:line="240" w:lineRule="auto"/>
              <w:jc w:val="center"/>
              <w:rPr>
                <w:rFonts w:ascii="Times New Roman" w:hAnsi="Times New Roman"/>
                <w:sz w:val="20"/>
                <w:szCs w:val="20"/>
              </w:rPr>
            </w:pPr>
          </w:p>
          <w:p w:rsidR="00071EFB" w:rsidRPr="00624DE2" w:rsidP="00BF6B18">
            <w:pPr>
              <w:bidi w:val="0"/>
              <w:spacing w:after="0" w:line="240" w:lineRule="auto"/>
              <w:jc w:val="center"/>
              <w:rPr>
                <w:rFonts w:ascii="Times New Roman" w:hAnsi="Times New Roman"/>
                <w:sz w:val="20"/>
                <w:szCs w:val="20"/>
              </w:rPr>
            </w:pPr>
          </w:p>
          <w:p w:rsidR="00071EFB" w:rsidRPr="00624DE2" w:rsidP="00BF6B18">
            <w:pPr>
              <w:bidi w:val="0"/>
              <w:spacing w:after="0" w:line="240" w:lineRule="auto"/>
              <w:jc w:val="center"/>
              <w:rPr>
                <w:rFonts w:ascii="Times New Roman" w:hAnsi="Times New Roman"/>
                <w:sz w:val="20"/>
                <w:szCs w:val="20"/>
              </w:rPr>
            </w:pPr>
          </w:p>
          <w:p w:rsidR="00231BC4" w:rsidRPr="00624DE2" w:rsidP="00BF6B18">
            <w:pPr>
              <w:bidi w:val="0"/>
              <w:spacing w:after="0" w:line="240" w:lineRule="auto"/>
              <w:jc w:val="center"/>
              <w:rPr>
                <w:rFonts w:ascii="Times New Roman" w:hAnsi="Times New Roman"/>
                <w:sz w:val="20"/>
                <w:szCs w:val="20"/>
              </w:rPr>
            </w:pPr>
            <w:r w:rsidRPr="00624DE2" w:rsidR="00307A42">
              <w:rPr>
                <w:rFonts w:ascii="Times New Roman" w:hAnsi="Times New Roman"/>
                <w:sz w:val="20"/>
                <w:szCs w:val="20"/>
              </w:rPr>
              <w:t>n</w:t>
            </w:r>
            <w:r w:rsidRPr="00624DE2" w:rsidR="00307A42">
              <w:rPr>
                <w:rFonts w:ascii="Times New Roman" w:hAnsi="Times New Roman"/>
                <w:b/>
                <w:sz w:val="20"/>
                <w:szCs w:val="20"/>
              </w:rPr>
              <w:t>ávrh zákona Č.I</w:t>
            </w:r>
          </w:p>
          <w:p w:rsidR="00231BC4" w:rsidRPr="00624DE2" w:rsidP="00BF6B18">
            <w:pPr>
              <w:bidi w:val="0"/>
              <w:spacing w:after="0" w:line="240" w:lineRule="auto"/>
              <w:jc w:val="center"/>
              <w:rPr>
                <w:rFonts w:ascii="Times New Roman" w:hAnsi="Times New Roman"/>
                <w:sz w:val="20"/>
                <w:szCs w:val="20"/>
              </w:rPr>
            </w:pPr>
          </w:p>
          <w:p w:rsidR="00231BC4" w:rsidRPr="00624DE2" w:rsidP="00BF6B18">
            <w:pPr>
              <w:bidi w:val="0"/>
              <w:spacing w:after="0" w:line="240" w:lineRule="auto"/>
              <w:jc w:val="center"/>
              <w:rPr>
                <w:rFonts w:ascii="Times New Roman" w:hAnsi="Times New Roman"/>
                <w:sz w:val="20"/>
                <w:szCs w:val="20"/>
              </w:rPr>
            </w:pPr>
          </w:p>
          <w:p w:rsidR="00610D94" w:rsidRPr="00624DE2" w:rsidP="00BF6B18">
            <w:pPr>
              <w:bidi w:val="0"/>
              <w:spacing w:after="0" w:line="240" w:lineRule="auto"/>
              <w:jc w:val="center"/>
              <w:rPr>
                <w:rFonts w:ascii="Times New Roman" w:hAnsi="Times New Roman"/>
                <w:sz w:val="20"/>
                <w:szCs w:val="20"/>
              </w:rPr>
            </w:pPr>
          </w:p>
          <w:p w:rsidR="00610D94" w:rsidRPr="00624DE2" w:rsidP="00BF6B18">
            <w:pPr>
              <w:bidi w:val="0"/>
              <w:spacing w:after="0" w:line="240" w:lineRule="auto"/>
              <w:jc w:val="center"/>
              <w:rPr>
                <w:rFonts w:ascii="Times New Roman" w:hAnsi="Times New Roman"/>
                <w:sz w:val="20"/>
                <w:szCs w:val="20"/>
              </w:rPr>
            </w:pPr>
          </w:p>
          <w:p w:rsidR="00794E1A" w:rsidRPr="00624DE2" w:rsidP="00BF6B18">
            <w:pPr>
              <w:bidi w:val="0"/>
              <w:spacing w:after="0" w:line="240" w:lineRule="auto"/>
              <w:jc w:val="center"/>
              <w:rPr>
                <w:rFonts w:ascii="Times New Roman" w:hAnsi="Times New Roman"/>
                <w:sz w:val="20"/>
                <w:szCs w:val="20"/>
              </w:rPr>
            </w:pPr>
          </w:p>
          <w:p w:rsidR="00794E1A" w:rsidP="00BF6B18">
            <w:pPr>
              <w:bidi w:val="0"/>
              <w:spacing w:after="0" w:line="240" w:lineRule="auto"/>
              <w:jc w:val="center"/>
              <w:rPr>
                <w:rFonts w:ascii="Times New Roman" w:hAnsi="Times New Roman"/>
                <w:sz w:val="20"/>
                <w:szCs w:val="20"/>
              </w:rPr>
            </w:pPr>
          </w:p>
          <w:p w:rsidR="0060319D" w:rsidP="00BF6B18">
            <w:pPr>
              <w:bidi w:val="0"/>
              <w:spacing w:after="0" w:line="240" w:lineRule="auto"/>
              <w:jc w:val="center"/>
              <w:rPr>
                <w:rFonts w:ascii="Times New Roman" w:hAnsi="Times New Roman"/>
                <w:sz w:val="20"/>
                <w:szCs w:val="20"/>
              </w:rPr>
            </w:pPr>
          </w:p>
          <w:p w:rsidR="0060319D" w:rsidP="00BF6B18">
            <w:pPr>
              <w:bidi w:val="0"/>
              <w:spacing w:after="0" w:line="240" w:lineRule="auto"/>
              <w:jc w:val="center"/>
              <w:rPr>
                <w:rFonts w:ascii="Times New Roman" w:hAnsi="Times New Roman"/>
                <w:sz w:val="20"/>
                <w:szCs w:val="20"/>
              </w:rPr>
            </w:pPr>
          </w:p>
          <w:p w:rsidR="0060319D" w:rsidP="00BF6B18">
            <w:pPr>
              <w:bidi w:val="0"/>
              <w:spacing w:after="0" w:line="240" w:lineRule="auto"/>
              <w:jc w:val="center"/>
              <w:rPr>
                <w:rFonts w:ascii="Times New Roman" w:hAnsi="Times New Roman"/>
                <w:sz w:val="20"/>
                <w:szCs w:val="20"/>
              </w:rPr>
            </w:pPr>
          </w:p>
          <w:p w:rsidR="0060319D" w:rsidP="00BF6B18">
            <w:pPr>
              <w:bidi w:val="0"/>
              <w:spacing w:after="0" w:line="240" w:lineRule="auto"/>
              <w:jc w:val="center"/>
              <w:rPr>
                <w:rFonts w:ascii="Times New Roman" w:hAnsi="Times New Roman"/>
                <w:sz w:val="20"/>
                <w:szCs w:val="20"/>
              </w:rPr>
            </w:pPr>
          </w:p>
          <w:p w:rsidR="0060319D" w:rsidRPr="00624DE2" w:rsidP="00BF6B18">
            <w:pPr>
              <w:bidi w:val="0"/>
              <w:spacing w:after="0" w:line="240" w:lineRule="auto"/>
              <w:jc w:val="center"/>
              <w:rPr>
                <w:rFonts w:ascii="Times New Roman" w:hAnsi="Times New Roman"/>
                <w:sz w:val="20"/>
                <w:szCs w:val="20"/>
              </w:rPr>
            </w:pPr>
          </w:p>
          <w:p w:rsidR="00794E1A" w:rsidRPr="00624DE2" w:rsidP="00BF6B18">
            <w:pPr>
              <w:bidi w:val="0"/>
              <w:spacing w:after="0" w:line="240" w:lineRule="auto"/>
              <w:jc w:val="center"/>
              <w:rPr>
                <w:rFonts w:ascii="Times New Roman" w:hAnsi="Times New Roman"/>
                <w:sz w:val="20"/>
                <w:szCs w:val="20"/>
              </w:rPr>
            </w:pPr>
          </w:p>
          <w:p w:rsidR="00610D94" w:rsidRPr="00624DE2" w:rsidP="00BF6B18">
            <w:pPr>
              <w:bidi w:val="0"/>
              <w:spacing w:after="0" w:line="240" w:lineRule="auto"/>
              <w:jc w:val="center"/>
              <w:rPr>
                <w:rFonts w:ascii="Times New Roman" w:hAnsi="Times New Roman"/>
                <w:sz w:val="20"/>
                <w:szCs w:val="20"/>
              </w:rPr>
            </w:pPr>
            <w:r w:rsidRPr="00624DE2" w:rsidR="00794E1A">
              <w:rPr>
                <w:rFonts w:ascii="Times New Roman" w:hAnsi="Times New Roman"/>
                <w:sz w:val="20"/>
                <w:szCs w:val="20"/>
              </w:rPr>
              <w:t>n</w:t>
            </w:r>
            <w:r w:rsidRPr="00624DE2" w:rsidR="00794E1A">
              <w:rPr>
                <w:rFonts w:ascii="Times New Roman" w:hAnsi="Times New Roman"/>
                <w:b/>
                <w:sz w:val="20"/>
                <w:szCs w:val="20"/>
              </w:rPr>
              <w:t>ávrh zákona</w:t>
            </w:r>
          </w:p>
          <w:p w:rsidR="00610D94" w:rsidRPr="00624DE2" w:rsidP="0060319D">
            <w:pPr>
              <w:bidi w:val="0"/>
              <w:spacing w:after="0" w:line="240" w:lineRule="auto"/>
              <w:jc w:val="center"/>
              <w:rPr>
                <w:rFonts w:ascii="Times New Roman" w:hAnsi="Times New Roman"/>
                <w:b/>
                <w:sz w:val="20"/>
                <w:szCs w:val="20"/>
              </w:rPr>
            </w:pPr>
            <w:r w:rsidRPr="00624DE2">
              <w:rPr>
                <w:rFonts w:ascii="Times New Roman" w:hAnsi="Times New Roman"/>
                <w:b/>
                <w:sz w:val="20"/>
                <w:szCs w:val="20"/>
              </w:rPr>
              <w:t>Č.I</w:t>
            </w:r>
            <w:r w:rsidR="0060319D">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231BC4" w:rsidRPr="00624DE2" w:rsidP="00BF6B18">
            <w:pPr>
              <w:pStyle w:val="Normlny"/>
              <w:bidi w:val="0"/>
              <w:spacing w:after="0" w:line="240" w:lineRule="auto"/>
              <w:rPr>
                <w:rFonts w:ascii="Times New Roman" w:hAnsi="Times New Roman"/>
              </w:rPr>
            </w:pPr>
            <w:r w:rsidRPr="00624DE2" w:rsidR="00C3610B">
              <w:rPr>
                <w:rFonts w:ascii="Times New Roman" w:hAnsi="Times New Roman"/>
              </w:rPr>
              <w:t>§ 6 O 29</w:t>
            </w:r>
          </w:p>
          <w:p w:rsidR="00231BC4" w:rsidRPr="00624DE2" w:rsidP="00BF6B18">
            <w:pPr>
              <w:pStyle w:val="Normlny"/>
              <w:bidi w:val="0"/>
              <w:spacing w:after="0" w:line="240" w:lineRule="auto"/>
              <w:jc w:val="center"/>
              <w:rPr>
                <w:rFonts w:ascii="Times New Roman" w:hAnsi="Times New Roman"/>
              </w:rPr>
            </w:pPr>
          </w:p>
          <w:p w:rsidR="00231BC4" w:rsidRPr="00624DE2" w:rsidP="00BF6B18">
            <w:pPr>
              <w:pStyle w:val="Normlny"/>
              <w:bidi w:val="0"/>
              <w:spacing w:after="0" w:line="240" w:lineRule="auto"/>
              <w:jc w:val="center"/>
              <w:rPr>
                <w:rFonts w:ascii="Times New Roman" w:hAnsi="Times New Roman"/>
              </w:rPr>
            </w:pPr>
          </w:p>
          <w:p w:rsidR="00231BC4" w:rsidRPr="00624DE2" w:rsidP="00BF6B18">
            <w:pPr>
              <w:pStyle w:val="Normlny"/>
              <w:bidi w:val="0"/>
              <w:spacing w:after="0" w:line="240" w:lineRule="auto"/>
              <w:jc w:val="center"/>
              <w:rPr>
                <w:rFonts w:ascii="Times New Roman" w:hAnsi="Times New Roman"/>
              </w:rPr>
            </w:pPr>
          </w:p>
          <w:p w:rsidR="00231BC4" w:rsidRPr="00624DE2" w:rsidP="00BF6B18">
            <w:pPr>
              <w:pStyle w:val="Normlny"/>
              <w:bidi w:val="0"/>
              <w:spacing w:after="0" w:line="240" w:lineRule="auto"/>
              <w:jc w:val="center"/>
              <w:rPr>
                <w:rFonts w:ascii="Times New Roman" w:hAnsi="Times New Roman"/>
              </w:rPr>
            </w:pPr>
          </w:p>
          <w:p w:rsidR="00231BC4" w:rsidRPr="00624DE2" w:rsidP="00BF6B18">
            <w:pPr>
              <w:pStyle w:val="Normlny"/>
              <w:bidi w:val="0"/>
              <w:spacing w:after="0" w:line="240" w:lineRule="auto"/>
              <w:jc w:val="center"/>
              <w:rPr>
                <w:rFonts w:ascii="Times New Roman" w:hAnsi="Times New Roman"/>
              </w:rPr>
            </w:pPr>
          </w:p>
          <w:p w:rsidR="00231BC4" w:rsidRPr="00624DE2" w:rsidP="00BF6B18">
            <w:pPr>
              <w:pStyle w:val="Normlny"/>
              <w:bidi w:val="0"/>
              <w:spacing w:after="0" w:line="240" w:lineRule="auto"/>
              <w:jc w:val="center"/>
              <w:rPr>
                <w:rFonts w:ascii="Times New Roman" w:hAnsi="Times New Roman"/>
              </w:rPr>
            </w:pPr>
          </w:p>
          <w:p w:rsidR="00231BC4" w:rsidRPr="00624DE2" w:rsidP="00BF6B18">
            <w:pPr>
              <w:pStyle w:val="Normlny"/>
              <w:bidi w:val="0"/>
              <w:spacing w:after="0" w:line="240" w:lineRule="auto"/>
              <w:jc w:val="center"/>
              <w:rPr>
                <w:rFonts w:ascii="Times New Roman" w:hAnsi="Times New Roman"/>
              </w:rPr>
            </w:pPr>
          </w:p>
          <w:p w:rsidR="00794E1A" w:rsidRPr="00624DE2" w:rsidP="00BF6B18">
            <w:pPr>
              <w:pStyle w:val="Normlny"/>
              <w:bidi w:val="0"/>
              <w:spacing w:after="0" w:line="240" w:lineRule="auto"/>
              <w:jc w:val="center"/>
              <w:rPr>
                <w:rFonts w:ascii="Times New Roman" w:hAnsi="Times New Roman"/>
              </w:rPr>
            </w:pPr>
          </w:p>
          <w:p w:rsidR="00D35865" w:rsidP="00BF6B18">
            <w:pPr>
              <w:pStyle w:val="Normlny"/>
              <w:bidi w:val="0"/>
              <w:spacing w:after="0" w:line="240" w:lineRule="auto"/>
              <w:rPr>
                <w:rFonts w:ascii="Times New Roman" w:hAnsi="Times New Roman"/>
              </w:rPr>
            </w:pPr>
          </w:p>
          <w:p w:rsidR="0060319D" w:rsidP="00BF6B18">
            <w:pPr>
              <w:pStyle w:val="Normlny"/>
              <w:bidi w:val="0"/>
              <w:spacing w:after="0" w:line="240" w:lineRule="auto"/>
              <w:rPr>
                <w:rFonts w:ascii="Times New Roman" w:hAnsi="Times New Roman"/>
              </w:rPr>
            </w:pPr>
          </w:p>
          <w:p w:rsidR="0060319D" w:rsidP="00BF6B18">
            <w:pPr>
              <w:pStyle w:val="Normlny"/>
              <w:bidi w:val="0"/>
              <w:spacing w:after="0" w:line="240" w:lineRule="auto"/>
              <w:rPr>
                <w:rFonts w:ascii="Times New Roman" w:hAnsi="Times New Roman"/>
              </w:rPr>
            </w:pPr>
          </w:p>
          <w:p w:rsidR="0060319D" w:rsidP="00BF6B18">
            <w:pPr>
              <w:pStyle w:val="Normlny"/>
              <w:bidi w:val="0"/>
              <w:spacing w:after="0" w:line="240" w:lineRule="auto"/>
              <w:rPr>
                <w:rFonts w:ascii="Times New Roman" w:hAnsi="Times New Roman"/>
              </w:rPr>
            </w:pPr>
          </w:p>
          <w:p w:rsidR="0060319D" w:rsidRPr="00624DE2" w:rsidP="00BF6B18">
            <w:pPr>
              <w:pStyle w:val="Normlny"/>
              <w:bidi w:val="0"/>
              <w:spacing w:after="0" w:line="240" w:lineRule="auto"/>
              <w:rPr>
                <w:rFonts w:ascii="Times New Roman" w:hAnsi="Times New Roman"/>
              </w:rPr>
            </w:pPr>
          </w:p>
          <w:p w:rsidR="00071EFB" w:rsidRPr="00624DE2" w:rsidP="00C3610B">
            <w:pPr>
              <w:pStyle w:val="Normlny"/>
              <w:bidi w:val="0"/>
              <w:spacing w:after="0" w:line="240" w:lineRule="auto"/>
              <w:rPr>
                <w:rFonts w:ascii="Times New Roman" w:hAnsi="Times New Roman"/>
              </w:rPr>
            </w:pPr>
            <w:r w:rsidRPr="00624DE2" w:rsidR="00794E1A">
              <w:rPr>
                <w:rFonts w:ascii="Times New Roman" w:hAnsi="Times New Roman"/>
              </w:rPr>
              <w:t>§ 135d  O 3</w:t>
            </w:r>
          </w:p>
          <w:p w:rsidR="00071EFB" w:rsidRPr="00624DE2" w:rsidP="00C3610B">
            <w:pPr>
              <w:pStyle w:val="Normlny"/>
              <w:bidi w:val="0"/>
              <w:spacing w:after="0" w:line="240" w:lineRule="auto"/>
              <w:rPr>
                <w:rFonts w:ascii="Times New Roman" w:hAnsi="Times New Roman"/>
              </w:rPr>
            </w:pPr>
          </w:p>
          <w:p w:rsidR="00071EFB" w:rsidRPr="00624DE2" w:rsidP="00C3610B">
            <w:pPr>
              <w:pStyle w:val="Normlny"/>
              <w:bidi w:val="0"/>
              <w:spacing w:after="0" w:line="240" w:lineRule="auto"/>
              <w:rPr>
                <w:rFonts w:ascii="Times New Roman" w:hAnsi="Times New Roman"/>
              </w:rPr>
            </w:pPr>
          </w:p>
          <w:p w:rsidR="00071EFB" w:rsidRPr="00624DE2" w:rsidP="00C3610B">
            <w:pPr>
              <w:pStyle w:val="Normlny"/>
              <w:bidi w:val="0"/>
              <w:spacing w:after="0" w:line="240" w:lineRule="auto"/>
              <w:rPr>
                <w:rFonts w:ascii="Times New Roman" w:hAnsi="Times New Roman"/>
              </w:rPr>
            </w:pPr>
          </w:p>
          <w:p w:rsidR="00071EFB" w:rsidRPr="00624DE2" w:rsidP="00C3610B">
            <w:pPr>
              <w:pStyle w:val="Normlny"/>
              <w:bidi w:val="0"/>
              <w:spacing w:after="0" w:line="240" w:lineRule="auto"/>
              <w:rPr>
                <w:rFonts w:ascii="Times New Roman" w:hAnsi="Times New Roman"/>
              </w:rPr>
            </w:pPr>
          </w:p>
          <w:p w:rsidR="00071EFB" w:rsidRPr="00624DE2" w:rsidP="00C3610B">
            <w:pPr>
              <w:pStyle w:val="Normlny"/>
              <w:bidi w:val="0"/>
              <w:spacing w:after="0" w:line="240" w:lineRule="auto"/>
              <w:rPr>
                <w:rFonts w:ascii="Times New Roman" w:hAnsi="Times New Roman"/>
              </w:rPr>
            </w:pPr>
          </w:p>
          <w:p w:rsidR="00071EFB" w:rsidRPr="00624DE2" w:rsidP="00C3610B">
            <w:pPr>
              <w:pStyle w:val="Normlny"/>
              <w:bidi w:val="0"/>
              <w:spacing w:after="0" w:line="240" w:lineRule="auto"/>
              <w:rPr>
                <w:rFonts w:ascii="Times New Roman" w:hAnsi="Times New Roman"/>
              </w:rPr>
            </w:pPr>
          </w:p>
          <w:p w:rsidR="00071EFB" w:rsidRPr="00624DE2" w:rsidP="00C3610B">
            <w:pPr>
              <w:pStyle w:val="Normlny"/>
              <w:bidi w:val="0"/>
              <w:spacing w:after="0" w:line="240" w:lineRule="auto"/>
              <w:rPr>
                <w:rFonts w:ascii="Times New Roman" w:hAnsi="Times New Roman"/>
              </w:rPr>
            </w:pPr>
          </w:p>
          <w:p w:rsidR="00071EFB" w:rsidRPr="00624DE2" w:rsidP="00C3610B">
            <w:pPr>
              <w:pStyle w:val="Normlny"/>
              <w:bidi w:val="0"/>
              <w:spacing w:after="0" w:line="240" w:lineRule="auto"/>
              <w:rPr>
                <w:rFonts w:ascii="Times New Roman" w:hAnsi="Times New Roman"/>
              </w:rPr>
            </w:pPr>
          </w:p>
          <w:p w:rsidR="00265701" w:rsidRPr="00624DE2" w:rsidP="00C3610B">
            <w:pPr>
              <w:pStyle w:val="Normlny"/>
              <w:bidi w:val="0"/>
              <w:spacing w:after="0" w:line="240" w:lineRule="auto"/>
              <w:rPr>
                <w:rFonts w:ascii="Times New Roman" w:hAnsi="Times New Roman"/>
              </w:rPr>
            </w:pPr>
          </w:p>
          <w:p w:rsidR="00265701" w:rsidRPr="00624DE2" w:rsidP="00C3610B">
            <w:pPr>
              <w:pStyle w:val="Normlny"/>
              <w:bidi w:val="0"/>
              <w:spacing w:after="0" w:line="240" w:lineRule="auto"/>
              <w:rPr>
                <w:rFonts w:ascii="Times New Roman" w:hAnsi="Times New Roman"/>
              </w:rPr>
            </w:pPr>
          </w:p>
          <w:p w:rsidR="00265701" w:rsidRPr="00624DE2" w:rsidP="00C3610B">
            <w:pPr>
              <w:pStyle w:val="Normlny"/>
              <w:bidi w:val="0"/>
              <w:spacing w:after="0" w:line="240" w:lineRule="auto"/>
              <w:rPr>
                <w:rFonts w:ascii="Times New Roman" w:hAnsi="Times New Roman"/>
              </w:rPr>
            </w:pPr>
          </w:p>
          <w:p w:rsidR="00265701" w:rsidRPr="00624DE2" w:rsidP="00C3610B">
            <w:pPr>
              <w:pStyle w:val="Normlny"/>
              <w:bidi w:val="0"/>
              <w:spacing w:after="0" w:line="240" w:lineRule="auto"/>
              <w:rPr>
                <w:rFonts w:ascii="Times New Roman" w:hAnsi="Times New Roman"/>
              </w:rPr>
            </w:pPr>
          </w:p>
          <w:p w:rsidR="00265701" w:rsidRPr="00624DE2" w:rsidP="00C3610B">
            <w:pPr>
              <w:pStyle w:val="Normlny"/>
              <w:bidi w:val="0"/>
              <w:spacing w:after="0" w:line="240" w:lineRule="auto"/>
              <w:rPr>
                <w:rFonts w:ascii="Times New Roman" w:hAnsi="Times New Roman"/>
              </w:rPr>
            </w:pPr>
          </w:p>
          <w:p w:rsidR="00265701" w:rsidRPr="00624DE2" w:rsidP="00C3610B">
            <w:pPr>
              <w:pStyle w:val="Normlny"/>
              <w:bidi w:val="0"/>
              <w:spacing w:after="0" w:line="240" w:lineRule="auto"/>
              <w:rPr>
                <w:rFonts w:ascii="Times New Roman" w:hAnsi="Times New Roman"/>
              </w:rPr>
            </w:pPr>
          </w:p>
          <w:p w:rsidR="00071EFB" w:rsidRPr="00624DE2" w:rsidP="00C3610B">
            <w:pPr>
              <w:pStyle w:val="Normlny"/>
              <w:bidi w:val="0"/>
              <w:spacing w:after="0" w:line="240" w:lineRule="auto"/>
              <w:rPr>
                <w:rFonts w:ascii="Times New Roman" w:hAnsi="Times New Roman"/>
              </w:rPr>
            </w:pPr>
          </w:p>
          <w:p w:rsidR="00231BC4" w:rsidRPr="00624DE2" w:rsidP="00C3610B">
            <w:pPr>
              <w:pStyle w:val="Normlny"/>
              <w:bidi w:val="0"/>
              <w:spacing w:after="0" w:line="240" w:lineRule="auto"/>
              <w:rPr>
                <w:rFonts w:ascii="Times New Roman" w:hAnsi="Times New Roman"/>
              </w:rPr>
            </w:pPr>
            <w:r w:rsidRPr="00624DE2">
              <w:rPr>
                <w:rFonts w:ascii="Times New Roman" w:hAnsi="Times New Roman"/>
              </w:rPr>
              <w:t xml:space="preserve">§ </w:t>
            </w:r>
            <w:r w:rsidRPr="00624DE2" w:rsidR="000F1341">
              <w:rPr>
                <w:rFonts w:ascii="Times New Roman" w:hAnsi="Times New Roman"/>
              </w:rPr>
              <w:t>6 O</w:t>
            </w:r>
            <w:r w:rsidRPr="00624DE2" w:rsidR="00610D94">
              <w:rPr>
                <w:rFonts w:ascii="Times New Roman" w:hAnsi="Times New Roman"/>
              </w:rPr>
              <w:t> </w:t>
            </w:r>
            <w:r w:rsidRPr="00624DE2" w:rsidR="00C3610B">
              <w:rPr>
                <w:rFonts w:ascii="Times New Roman" w:hAnsi="Times New Roman"/>
              </w:rPr>
              <w:t>28</w:t>
            </w:r>
          </w:p>
          <w:p w:rsidR="00610D94" w:rsidRPr="00624DE2" w:rsidP="00C3610B">
            <w:pPr>
              <w:pStyle w:val="Normlny"/>
              <w:bidi w:val="0"/>
              <w:spacing w:after="0" w:line="240" w:lineRule="auto"/>
              <w:rPr>
                <w:rFonts w:ascii="Times New Roman" w:hAnsi="Times New Roman"/>
              </w:rPr>
            </w:pPr>
          </w:p>
          <w:p w:rsidR="00610D94" w:rsidRPr="00624DE2" w:rsidP="00C3610B">
            <w:pPr>
              <w:pStyle w:val="Normlny"/>
              <w:bidi w:val="0"/>
              <w:spacing w:after="0" w:line="240" w:lineRule="auto"/>
              <w:rPr>
                <w:rFonts w:ascii="Times New Roman" w:hAnsi="Times New Roman"/>
              </w:rPr>
            </w:pPr>
          </w:p>
          <w:p w:rsidR="00610D94" w:rsidRPr="00624DE2" w:rsidP="00C3610B">
            <w:pPr>
              <w:pStyle w:val="Normlny"/>
              <w:bidi w:val="0"/>
              <w:spacing w:after="0" w:line="240" w:lineRule="auto"/>
              <w:rPr>
                <w:rFonts w:ascii="Times New Roman" w:hAnsi="Times New Roman"/>
              </w:rPr>
            </w:pPr>
          </w:p>
          <w:p w:rsidR="00610D94" w:rsidRPr="00624DE2" w:rsidP="00C3610B">
            <w:pPr>
              <w:pStyle w:val="Normlny"/>
              <w:bidi w:val="0"/>
              <w:spacing w:after="0" w:line="240" w:lineRule="auto"/>
              <w:rPr>
                <w:rFonts w:ascii="Times New Roman" w:hAnsi="Times New Roman"/>
              </w:rPr>
            </w:pPr>
          </w:p>
          <w:p w:rsidR="00610D94" w:rsidRPr="00624DE2" w:rsidP="00C3610B">
            <w:pPr>
              <w:pStyle w:val="Normlny"/>
              <w:bidi w:val="0"/>
              <w:spacing w:after="0" w:line="240" w:lineRule="auto"/>
              <w:rPr>
                <w:rFonts w:ascii="Times New Roman" w:hAnsi="Times New Roman"/>
              </w:rPr>
            </w:pPr>
          </w:p>
          <w:p w:rsidR="00610D94" w:rsidRPr="00624DE2" w:rsidP="00C3610B">
            <w:pPr>
              <w:pStyle w:val="Normlny"/>
              <w:bidi w:val="0"/>
              <w:spacing w:after="0" w:line="240" w:lineRule="auto"/>
              <w:rPr>
                <w:rFonts w:ascii="Times New Roman" w:hAnsi="Times New Roman"/>
              </w:rPr>
            </w:pPr>
          </w:p>
          <w:p w:rsidR="00794E1A" w:rsidP="00C3610B">
            <w:pPr>
              <w:pStyle w:val="Normlny"/>
              <w:bidi w:val="0"/>
              <w:spacing w:after="0" w:line="240" w:lineRule="auto"/>
              <w:rPr>
                <w:rFonts w:ascii="Times New Roman" w:hAnsi="Times New Roman"/>
              </w:rPr>
            </w:pPr>
          </w:p>
          <w:p w:rsidR="0060319D" w:rsidP="00C3610B">
            <w:pPr>
              <w:pStyle w:val="Normlny"/>
              <w:bidi w:val="0"/>
              <w:spacing w:after="0" w:line="240" w:lineRule="auto"/>
              <w:rPr>
                <w:rFonts w:ascii="Times New Roman" w:hAnsi="Times New Roman"/>
              </w:rPr>
            </w:pPr>
          </w:p>
          <w:p w:rsidR="0060319D" w:rsidP="00C3610B">
            <w:pPr>
              <w:pStyle w:val="Normlny"/>
              <w:bidi w:val="0"/>
              <w:spacing w:after="0" w:line="240" w:lineRule="auto"/>
              <w:rPr>
                <w:rFonts w:ascii="Times New Roman" w:hAnsi="Times New Roman"/>
              </w:rPr>
            </w:pPr>
          </w:p>
          <w:p w:rsidR="0060319D" w:rsidRPr="00624DE2" w:rsidP="00C3610B">
            <w:pPr>
              <w:pStyle w:val="Normlny"/>
              <w:bidi w:val="0"/>
              <w:spacing w:after="0" w:line="240" w:lineRule="auto"/>
              <w:rPr>
                <w:rFonts w:ascii="Times New Roman" w:hAnsi="Times New Roman"/>
              </w:rPr>
            </w:pPr>
          </w:p>
          <w:p w:rsidR="00794E1A" w:rsidRPr="00624DE2" w:rsidP="00C3610B">
            <w:pPr>
              <w:pStyle w:val="Normlny"/>
              <w:bidi w:val="0"/>
              <w:spacing w:after="0" w:line="240" w:lineRule="auto"/>
              <w:rPr>
                <w:rFonts w:ascii="Times New Roman" w:hAnsi="Times New Roman"/>
              </w:rPr>
            </w:pPr>
          </w:p>
          <w:p w:rsidR="00610D94" w:rsidRPr="00624DE2" w:rsidP="00C3610B">
            <w:pPr>
              <w:pStyle w:val="Normlny"/>
              <w:bidi w:val="0"/>
              <w:spacing w:after="0" w:line="240" w:lineRule="auto"/>
              <w:rPr>
                <w:rFonts w:ascii="Times New Roman" w:hAnsi="Times New Roman"/>
              </w:rPr>
            </w:pPr>
          </w:p>
          <w:p w:rsidR="00610D94" w:rsidRPr="00624DE2" w:rsidP="00C3610B">
            <w:pPr>
              <w:pStyle w:val="Normlny"/>
              <w:bidi w:val="0"/>
              <w:spacing w:after="0" w:line="240" w:lineRule="auto"/>
              <w:rPr>
                <w:rFonts w:ascii="Times New Roman" w:hAnsi="Times New Roman"/>
              </w:rPr>
            </w:pPr>
          </w:p>
          <w:p w:rsidR="00610D94" w:rsidRPr="00624DE2" w:rsidP="00C3610B">
            <w:pPr>
              <w:pStyle w:val="Normlny"/>
              <w:bidi w:val="0"/>
              <w:spacing w:after="0" w:line="240" w:lineRule="auto"/>
              <w:rPr>
                <w:rFonts w:ascii="Times New Roman" w:hAnsi="Times New Roman"/>
              </w:rPr>
            </w:pPr>
            <w:r w:rsidRPr="00624DE2">
              <w:rPr>
                <w:rFonts w:ascii="Times New Roman" w:hAnsi="Times New Roman"/>
              </w:rPr>
              <w:t xml:space="preserve">§ 135d </w:t>
            </w:r>
          </w:p>
          <w:p w:rsidR="00610D94" w:rsidRPr="00624DE2" w:rsidP="00C3610B">
            <w:pPr>
              <w:pStyle w:val="Normlny"/>
              <w:bidi w:val="0"/>
              <w:spacing w:after="0" w:line="240" w:lineRule="auto"/>
              <w:rPr>
                <w:rFonts w:ascii="Times New Roman" w:hAnsi="Times New Roman"/>
              </w:rPr>
            </w:pPr>
            <w:r w:rsidRPr="00624DE2">
              <w:rPr>
                <w:rFonts w:ascii="Times New Roman" w:hAnsi="Times New Roman"/>
              </w:rPr>
              <w:t>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071EFB" w:rsidP="00BF6B18">
            <w:pPr>
              <w:bidi w:val="0"/>
              <w:spacing w:after="0" w:line="240" w:lineRule="auto"/>
              <w:rPr>
                <w:rFonts w:ascii="Times New Roman" w:hAnsi="Times New Roman"/>
                <w:b/>
                <w:sz w:val="20"/>
                <w:szCs w:val="20"/>
                <w:lang w:eastAsia="en-US"/>
              </w:rPr>
            </w:pPr>
            <w:r w:rsidRPr="0060319D" w:rsidR="0060319D">
              <w:rPr>
                <w:rFonts w:ascii="Times New Roman" w:hAnsi="Times New Roman"/>
                <w:b/>
                <w:sz w:val="20"/>
                <w:szCs w:val="20"/>
                <w:lang w:eastAsia="en-US"/>
              </w:rPr>
              <w:t>(29) Ak Národná banka Slovenska, poskytne informácie a zistenia príslušnému orgánu dohľadu členského štátu týkajúce sa pobočky zahraničnej banky podľa § 11 ods. 1 pri výkone bankových činností alebo banka pri výkone bankových činností podľa § 11 ods. 2 na území Slovenskej republiky, na základe ktorých je potrebné vykonať opatrenia na nápravu a tento členský štát neprijme primerané opatrenia, Národná banka Slovenska môže po informovaní tohto príslušného orgánu dohľadu a Európskeho orgánu dohľadu (Európskeho orgánu pre bankovníctvo) prijať náležité opatrenia na zabránenie ďalším porušeniam s cieľom chrániť záujmy vkladateľov, investorov a ostatných subjektov, ktorým sa poskytujú služby, alebo chrániť stabilitu finančného systému.</w:t>
            </w:r>
          </w:p>
          <w:p w:rsidR="0060319D" w:rsidRPr="0060319D" w:rsidP="00BF6B18">
            <w:pPr>
              <w:bidi w:val="0"/>
              <w:spacing w:after="0" w:line="240" w:lineRule="auto"/>
              <w:rPr>
                <w:rFonts w:ascii="Times New Roman" w:hAnsi="Times New Roman"/>
                <w:b/>
                <w:sz w:val="20"/>
                <w:szCs w:val="20"/>
                <w:lang w:eastAsia="en-US"/>
              </w:rPr>
            </w:pPr>
          </w:p>
          <w:p w:rsidR="00C3610B" w:rsidRPr="00624DE2" w:rsidP="00BF6B18">
            <w:pPr>
              <w:bidi w:val="0"/>
              <w:spacing w:after="0" w:line="240" w:lineRule="auto"/>
              <w:rPr>
                <w:rFonts w:ascii="Times New Roman" w:hAnsi="Times New Roman"/>
                <w:b/>
                <w:sz w:val="20"/>
                <w:szCs w:val="20"/>
                <w:lang w:eastAsia="en-US"/>
              </w:rPr>
            </w:pPr>
            <w:r w:rsidRPr="00624DE2" w:rsidR="00071EFB">
              <w:rPr>
                <w:rFonts w:ascii="Times New Roman" w:hAnsi="Times New Roman"/>
                <w:sz w:val="20"/>
                <w:szCs w:val="20"/>
                <w:lang w:eastAsia="en-US"/>
              </w:rPr>
              <w:t>(</w:t>
            </w:r>
            <w:r w:rsidRPr="00624DE2" w:rsidR="00071EFB">
              <w:rPr>
                <w:rFonts w:ascii="Times New Roman" w:hAnsi="Times New Roman"/>
                <w:b/>
                <w:sz w:val="20"/>
                <w:szCs w:val="20"/>
                <w:lang w:eastAsia="en-US"/>
              </w:rPr>
              <w:t>3) Ak Národná banka Slovenska, poskytne informácie a zistenia príslušnému orgánu dohľadu členského štátu</w:t>
            </w:r>
            <w:r w:rsidRPr="00624DE2" w:rsidR="00265701">
              <w:rPr>
                <w:rFonts w:ascii="Times New Roman" w:hAnsi="Times New Roman"/>
              </w:rPr>
              <w:t xml:space="preserve"> </w:t>
            </w:r>
            <w:r w:rsidRPr="00624DE2" w:rsidR="00265701">
              <w:rPr>
                <w:rFonts w:ascii="Times New Roman" w:hAnsi="Times New Roman"/>
                <w:b/>
                <w:sz w:val="20"/>
                <w:szCs w:val="20"/>
                <w:lang w:eastAsia="en-US"/>
              </w:rPr>
              <w:t>týkajúce sa dodržiavania pravidiel podľa právneho predpisu Európskej únie upravujúceho prudenciálny dohľad nad bankami a obchodníkmi s cennými papiermi pobočkou zahraničného obchodníka s cennými papiermi podľa § 67 ods. 1 pri výkone jeho činnosti na území Slovenskej republiky, na základe ktorých je potrebné vykonať opatrenia na nápravu</w:t>
            </w:r>
            <w:r w:rsidRPr="00624DE2" w:rsidR="00071EFB">
              <w:rPr>
                <w:rFonts w:ascii="Times New Roman" w:hAnsi="Times New Roman"/>
                <w:b/>
                <w:sz w:val="20"/>
                <w:szCs w:val="20"/>
                <w:lang w:eastAsia="en-US"/>
              </w:rPr>
              <w:t xml:space="preserve"> a tento členský štát neprijme primerané opatrenia, Národná banka Slovenska môže po informovaní tohto príslušného orgánu dohľadu a Európskeho orgánu dohľadu (Európskeho orgánu pre bankovníctvo) prijať náležité opatrenia na zabránenie ďalším porušeniam s cieľom chrániť záujmy vkladateľov, investorov a ostatných subjektov, ktorým sa poskytujú služby, alebo chrániť stabilitu finančného systému.</w:t>
            </w:r>
          </w:p>
          <w:p w:rsidR="00610D94" w:rsidRPr="00624DE2" w:rsidP="00BF6B18">
            <w:pPr>
              <w:bidi w:val="0"/>
              <w:spacing w:after="0" w:line="240" w:lineRule="auto"/>
              <w:rPr>
                <w:rFonts w:ascii="Times New Roman" w:hAnsi="Times New Roman"/>
                <w:sz w:val="20"/>
                <w:szCs w:val="20"/>
                <w:lang w:eastAsia="en-US"/>
              </w:rPr>
            </w:pPr>
          </w:p>
          <w:p w:rsidR="00071EFB" w:rsidP="00C3610B">
            <w:pPr>
              <w:bidi w:val="0"/>
              <w:spacing w:after="0" w:line="240" w:lineRule="auto"/>
              <w:rPr>
                <w:rFonts w:ascii="Times New Roman" w:hAnsi="Times New Roman"/>
                <w:b/>
                <w:sz w:val="20"/>
                <w:szCs w:val="20"/>
                <w:lang w:eastAsia="en-US"/>
              </w:rPr>
            </w:pPr>
            <w:r w:rsidRPr="0060319D" w:rsidR="0060319D">
              <w:rPr>
                <w:rFonts w:ascii="Times New Roman" w:hAnsi="Times New Roman"/>
                <w:b/>
                <w:sz w:val="20"/>
                <w:szCs w:val="20"/>
                <w:lang w:eastAsia="en-US"/>
              </w:rPr>
              <w:t>(28) Ak príslušný orgán dohľadu členského štátu poskytne informácie a zistenia Národnej banke Slovenska týkajúce sa pobočky banky pri výkone bankových činností alebo banky pri výkone bankových činností na území tohto členského štátu, na základe ktorých je potrebné vykonať opatrenia na nápravu, tak  Národná banka Slovenska oznámi a na požiadanie vysvetlí príslušnému orgánu dohľadu členského štátu aké opatrenia na nápravu prijala. Ak príslušný orgán dohľadu členského štátu z dôvodu nesúhlasu s postupom Národnej banky Slovenska prijme vlastné opatrenia na nápravu a Národná banka Slovenska nesúhlasí s týmito opatreniami na nápravu, môže vec predložiť na vyjadrenie Európskemu orgánu dohľadu (Európskemu orgánu pre bankovníctvo) podľa osobitného predpisu.</w:t>
            </w:r>
            <w:r w:rsidR="0060319D">
              <w:rPr>
                <w:rFonts w:ascii="Times New Roman" w:hAnsi="Times New Roman"/>
                <w:b/>
                <w:sz w:val="20"/>
                <w:szCs w:val="20"/>
                <w:lang w:eastAsia="en-US"/>
              </w:rPr>
              <w:t>19)</w:t>
            </w:r>
          </w:p>
          <w:p w:rsidR="0060319D" w:rsidRPr="00624DE2" w:rsidP="00C3610B">
            <w:pPr>
              <w:bidi w:val="0"/>
              <w:spacing w:after="0" w:line="240" w:lineRule="auto"/>
              <w:rPr>
                <w:rFonts w:ascii="Times New Roman" w:hAnsi="Times New Roman"/>
                <w:b/>
                <w:sz w:val="20"/>
                <w:szCs w:val="20"/>
                <w:lang w:eastAsia="en-US"/>
              </w:rPr>
            </w:pPr>
          </w:p>
          <w:p w:rsidR="00071EFB" w:rsidRPr="00624DE2" w:rsidP="00AC3A2D">
            <w:pPr>
              <w:bidi w:val="0"/>
              <w:spacing w:after="0" w:line="240" w:lineRule="auto"/>
              <w:jc w:val="both"/>
              <w:rPr>
                <w:rFonts w:ascii="Times New Roman" w:hAnsi="Times New Roman"/>
                <w:sz w:val="20"/>
                <w:szCs w:val="20"/>
                <w:lang w:eastAsia="en-US"/>
              </w:rPr>
            </w:pPr>
            <w:r w:rsidRPr="00624DE2" w:rsidR="00610D94">
              <w:rPr>
                <w:rFonts w:ascii="Times New Roman" w:hAnsi="Times New Roman"/>
                <w:b/>
                <w:sz w:val="20"/>
                <w:szCs w:val="20"/>
                <w:lang w:eastAsia="en-US"/>
              </w:rPr>
              <w:t xml:space="preserve">(2) </w:t>
            </w:r>
            <w:r w:rsidRPr="00624DE2" w:rsidR="00610D94">
              <w:rPr>
                <w:rFonts w:ascii="Times New Roman" w:hAnsi="Times New Roman"/>
                <w:b/>
                <w:sz w:val="20"/>
                <w:szCs w:val="20"/>
              </w:rPr>
              <w:t xml:space="preserve">Ak príslušný orgán dohľadu členského štátu poskytne informácie a zistenia Národnej banke Slovenska, tak  Národná banka Slovenska </w:t>
            </w:r>
            <w:r w:rsidRPr="00624DE2" w:rsidR="00265701">
              <w:rPr>
                <w:rFonts w:ascii="Times New Roman" w:hAnsi="Times New Roman"/>
                <w:b/>
                <w:sz w:val="20"/>
                <w:szCs w:val="20"/>
              </w:rPr>
              <w:t xml:space="preserve">týkajúce sa dodržiavania pravidiel podľa právneho predpisu Európskej únie upravujúceho prudenciálny dohľad nad bankami a obchodníkmi s cennými papiermi pobočkou obchodníka s cennými papiermi pri výkone jeho činnosti na území tohto členského štátu, tak </w:t>
            </w:r>
            <w:r w:rsidRPr="00624DE2" w:rsidR="00610D94">
              <w:rPr>
                <w:rFonts w:ascii="Times New Roman" w:hAnsi="Times New Roman"/>
                <w:b/>
                <w:sz w:val="20"/>
                <w:szCs w:val="20"/>
              </w:rPr>
              <w:t>oznámi a na požiadanie vysvetlí príslušnému orgánu dohľadu členského štátu aké opatrenia na nápravu prijala. Ak príslušný orgán dohľadu členského štátu z dôvodu nesúhlasu s postupom Národnej banky Slovenska prijme vlastné opatrenia na nápravu a Národná banka Slovenska nesúhlasí s týmito opatreniami na nápravu, môže vec predložiť na vyjadrenie Európskemu orgánu dohľadu (Európskemu orgánu pre bankovníctvo), ktorý rozhodne podľa osobitného predpisu.</w:t>
            </w:r>
            <w:r w:rsidRPr="00624DE2" w:rsidR="00610D94">
              <w:rPr>
                <w:rFonts w:ascii="Times New Roman" w:hAnsi="Times New Roman"/>
                <w:b/>
                <w:sz w:val="20"/>
                <w:szCs w:val="20"/>
                <w:vertAlign w:val="superscript"/>
              </w:rPr>
              <w:t>110k</w:t>
            </w:r>
            <w:r w:rsidRPr="00624DE2" w:rsidR="00610D94">
              <w:rPr>
                <w:rFonts w:ascii="Times New Roman" w:hAnsi="Times New Roman"/>
                <w:sz w:val="20"/>
                <w:szCs w:val="20"/>
                <w:vertAlign w:val="superscript"/>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231BC4"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231BC4"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1.1.2015</w:t>
            </w: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794E1A"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P="006D603B">
            <w:pPr>
              <w:bidi w:val="0"/>
              <w:spacing w:after="0" w:line="240" w:lineRule="auto"/>
              <w:rPr>
                <w:rFonts w:ascii="Times New Roman" w:hAnsi="Times New Roman"/>
              </w:rPr>
            </w:pPr>
          </w:p>
          <w:p w:rsidR="0060319D" w:rsidP="006D603B">
            <w:pPr>
              <w:bidi w:val="0"/>
              <w:spacing w:after="0" w:line="240" w:lineRule="auto"/>
              <w:rPr>
                <w:rFonts w:ascii="Times New Roman" w:hAnsi="Times New Roman"/>
              </w:rPr>
            </w:pPr>
          </w:p>
          <w:p w:rsidR="0060319D" w:rsidP="006D603B">
            <w:pPr>
              <w:bidi w:val="0"/>
              <w:spacing w:after="0" w:line="240" w:lineRule="auto"/>
              <w:rPr>
                <w:rFonts w:ascii="Times New Roman" w:hAnsi="Times New Roman"/>
              </w:rPr>
            </w:pPr>
          </w:p>
          <w:p w:rsidR="0060319D"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bCs/>
                <w:sz w:val="20"/>
                <w:szCs w:val="20"/>
              </w:rPr>
            </w:pPr>
            <w:r w:rsidRPr="00624DE2">
              <w:rPr>
                <w:rFonts w:ascii="Times New Roman" w:hAnsi="Times New Roman"/>
                <w:bCs/>
                <w:sz w:val="20"/>
                <w:szCs w:val="20"/>
              </w:rPr>
              <w:t>Odložená účinnosť od  1.1.2015</w:t>
            </w:r>
          </w:p>
          <w:p w:rsidR="005313F5"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bCs/>
                <w:sz w:val="20"/>
                <w:szCs w:val="20"/>
              </w:rPr>
            </w:pPr>
          </w:p>
          <w:p w:rsidR="005313F5" w:rsidP="006D603B">
            <w:pPr>
              <w:bidi w:val="0"/>
              <w:spacing w:after="0" w:line="240" w:lineRule="auto"/>
              <w:rPr>
                <w:rFonts w:ascii="Times New Roman" w:hAnsi="Times New Roman"/>
                <w:bCs/>
                <w:sz w:val="20"/>
                <w:szCs w:val="20"/>
              </w:rPr>
            </w:pPr>
          </w:p>
          <w:p w:rsidR="0060319D" w:rsidP="006D603B">
            <w:pPr>
              <w:bidi w:val="0"/>
              <w:spacing w:after="0" w:line="240" w:lineRule="auto"/>
              <w:rPr>
                <w:rFonts w:ascii="Times New Roman" w:hAnsi="Times New Roman"/>
                <w:bCs/>
                <w:sz w:val="20"/>
                <w:szCs w:val="20"/>
              </w:rPr>
            </w:pPr>
          </w:p>
          <w:p w:rsidR="0060319D" w:rsidP="006D603B">
            <w:pPr>
              <w:bidi w:val="0"/>
              <w:spacing w:after="0" w:line="240" w:lineRule="auto"/>
              <w:rPr>
                <w:rFonts w:ascii="Times New Roman" w:hAnsi="Times New Roman"/>
                <w:bCs/>
                <w:sz w:val="20"/>
                <w:szCs w:val="20"/>
              </w:rPr>
            </w:pPr>
          </w:p>
          <w:p w:rsidR="0060319D" w:rsidP="006D603B">
            <w:pPr>
              <w:bidi w:val="0"/>
              <w:spacing w:after="0" w:line="240" w:lineRule="auto"/>
              <w:rPr>
                <w:rFonts w:ascii="Times New Roman" w:hAnsi="Times New Roman"/>
                <w:bCs/>
                <w:sz w:val="20"/>
                <w:szCs w:val="20"/>
              </w:rPr>
            </w:pPr>
          </w:p>
          <w:p w:rsidR="0060319D" w:rsidP="006D603B">
            <w:pPr>
              <w:bidi w:val="0"/>
              <w:spacing w:after="0" w:line="240" w:lineRule="auto"/>
              <w:rPr>
                <w:rFonts w:ascii="Times New Roman" w:hAnsi="Times New Roman"/>
                <w:bCs/>
                <w:sz w:val="20"/>
                <w:szCs w:val="20"/>
              </w:rPr>
            </w:pPr>
          </w:p>
          <w:p w:rsidR="0060319D" w:rsidP="006D603B">
            <w:pPr>
              <w:bidi w:val="0"/>
              <w:spacing w:after="0" w:line="240" w:lineRule="auto"/>
              <w:rPr>
                <w:rFonts w:ascii="Times New Roman" w:hAnsi="Times New Roman"/>
                <w:bCs/>
                <w:sz w:val="20"/>
                <w:szCs w:val="20"/>
              </w:rPr>
            </w:pPr>
          </w:p>
          <w:p w:rsidR="0060319D"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bCs/>
                <w:sz w:val="20"/>
                <w:szCs w:val="20"/>
              </w:rPr>
            </w:pPr>
            <w:r w:rsidRPr="00624DE2">
              <w:rPr>
                <w:rFonts w:ascii="Times New Roman" w:hAnsi="Times New Roman"/>
                <w:bCs/>
                <w:sz w:val="20"/>
                <w:szCs w:val="20"/>
              </w:rPr>
              <w:t>Odložená účinnosť od  1.1.2015</w:t>
            </w:r>
          </w:p>
          <w:p w:rsidR="005313F5"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bCs/>
                <w:sz w:val="20"/>
                <w:szCs w:val="20"/>
              </w:rPr>
            </w:pPr>
          </w:p>
          <w:p w:rsidR="005313F5" w:rsidP="006D603B">
            <w:pPr>
              <w:bidi w:val="0"/>
              <w:spacing w:after="0" w:line="240" w:lineRule="auto"/>
              <w:rPr>
                <w:rFonts w:ascii="Times New Roman" w:hAnsi="Times New Roman"/>
                <w:bCs/>
                <w:sz w:val="20"/>
                <w:szCs w:val="20"/>
              </w:rPr>
            </w:pPr>
          </w:p>
          <w:p w:rsidR="0060319D" w:rsidP="006D603B">
            <w:pPr>
              <w:bidi w:val="0"/>
              <w:spacing w:after="0" w:line="240" w:lineRule="auto"/>
              <w:rPr>
                <w:rFonts w:ascii="Times New Roman" w:hAnsi="Times New Roman"/>
                <w:bCs/>
                <w:sz w:val="20"/>
                <w:szCs w:val="20"/>
              </w:rPr>
            </w:pPr>
          </w:p>
          <w:p w:rsidR="0060319D" w:rsidP="006D603B">
            <w:pPr>
              <w:bidi w:val="0"/>
              <w:spacing w:after="0" w:line="240" w:lineRule="auto"/>
              <w:rPr>
                <w:rFonts w:ascii="Times New Roman" w:hAnsi="Times New Roman"/>
                <w:bCs/>
                <w:sz w:val="20"/>
                <w:szCs w:val="20"/>
              </w:rPr>
            </w:pPr>
          </w:p>
          <w:p w:rsidR="0060319D"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bCs/>
                <w:sz w:val="20"/>
                <w:szCs w:val="20"/>
              </w:rPr>
            </w:pPr>
          </w:p>
          <w:p w:rsidR="005313F5" w:rsidRPr="00624DE2" w:rsidP="006D603B">
            <w:pPr>
              <w:bidi w:val="0"/>
              <w:spacing w:after="0" w:line="240" w:lineRule="auto"/>
              <w:rPr>
                <w:rFonts w:ascii="Times New Roman" w:hAnsi="Times New Roman"/>
              </w:rPr>
            </w:pPr>
            <w:r w:rsidRPr="00624DE2">
              <w:rPr>
                <w:rFonts w:ascii="Times New Roman" w:hAnsi="Times New Roman"/>
                <w:bCs/>
                <w:sz w:val="20"/>
                <w:szCs w:val="20"/>
              </w:rPr>
              <w:t>Odložená účinnosť od  1.1.2015</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C429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Čl.50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C429F"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Príslušné orgány môžu upozorniť EBA na situácie, v ktorých sa žiadosť o spoluprácu, najmä o výmenu informácií, zamietla alebo sa nevybavila v primeranej lehote. Bez toho, aby bol dotknutý článok 258 ZFEÚ, môže EBA v týchto situáciách konať v súlade s právomocami udelenými podľa článku 19 nariadenia (EÚ) č. 1093/2010. EBA môže aj z vlastného podnetu pomáhať príslušným orgánom dosiahnuť dohodu v súlade s článkom 19 ods. 1 druhým pododsekom uvedeného nariadenia.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C429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794E1A" w:rsidRPr="00624DE2" w:rsidP="00794E1A">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r w:rsidRPr="00624DE2">
              <w:rPr>
                <w:rFonts w:ascii="Times New Roman" w:hAnsi="Times New Roman"/>
                <w:b/>
                <w:sz w:val="20"/>
                <w:szCs w:val="20"/>
              </w:rPr>
              <w:t>ávrh zákona Č.I</w:t>
            </w:r>
          </w:p>
          <w:p w:rsidR="005C429F"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C429F" w:rsidRPr="00624DE2" w:rsidP="00BF6B18">
            <w:pPr>
              <w:pStyle w:val="Normlny"/>
              <w:bidi w:val="0"/>
              <w:spacing w:after="0" w:line="240" w:lineRule="auto"/>
              <w:rPr>
                <w:rFonts w:ascii="Times New Roman" w:hAnsi="Times New Roman"/>
              </w:rPr>
            </w:pPr>
            <w:r w:rsidRPr="00624DE2">
              <w:rPr>
                <w:rFonts w:ascii="Times New Roman" w:hAnsi="Times New Roman"/>
              </w:rPr>
              <w:t xml:space="preserve">§ 6 </w:t>
            </w:r>
            <w:r w:rsidRPr="00624DE2" w:rsidR="00794E1A">
              <w:rPr>
                <w:rFonts w:ascii="Times New Roman" w:hAnsi="Times New Roman"/>
              </w:rPr>
              <w:t xml:space="preserve">   </w:t>
            </w:r>
            <w:r w:rsidRPr="00624DE2">
              <w:rPr>
                <w:rFonts w:ascii="Times New Roman" w:hAnsi="Times New Roman"/>
              </w:rPr>
              <w:t>O</w:t>
            </w:r>
            <w:r w:rsidRPr="00624DE2" w:rsidR="00794E1A">
              <w:rPr>
                <w:rFonts w:ascii="Times New Roman" w:hAnsi="Times New Roman"/>
              </w:rPr>
              <w:t> </w:t>
            </w:r>
            <w:r w:rsidRPr="00624DE2">
              <w:rPr>
                <w:rFonts w:ascii="Times New Roman" w:hAnsi="Times New Roman"/>
              </w:rPr>
              <w:t>13</w:t>
            </w:r>
            <w:r w:rsidRPr="00624DE2" w:rsidR="00794E1A">
              <w:rPr>
                <w:rFonts w:ascii="Times New Roman" w:hAnsi="Times New Roman"/>
              </w:rPr>
              <w:t xml:space="preserve"> V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C429F"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Národná banka Slovenska môže upozorniť Európsky orgán dohľadu (Európsky dohľad pre bankovníctvo) zriadený podľa osobitného predpisu</w:t>
            </w:r>
            <w:r w:rsidRPr="00624DE2">
              <w:rPr>
                <w:rFonts w:ascii="Times New Roman" w:hAnsi="Times New Roman"/>
                <w:b/>
                <w:sz w:val="20"/>
                <w:szCs w:val="20"/>
                <w:vertAlign w:val="superscript"/>
                <w:lang w:eastAsia="en-US"/>
              </w:rPr>
              <w:t>18aa</w:t>
            </w:r>
            <w:r w:rsidRPr="00624DE2">
              <w:rPr>
                <w:rFonts w:ascii="Times New Roman" w:hAnsi="Times New Roman"/>
                <w:b/>
                <w:sz w:val="20"/>
                <w:szCs w:val="20"/>
                <w:lang w:eastAsia="en-US"/>
              </w:rPr>
              <w:t>, ak bola jej žiadosť o spoluprácu, najmä o výmenu informácií, zamietnutá alebo nebola vybavená v primeranej lehote.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C429F" w:rsidRPr="00624DE2" w:rsidP="00BF6B18">
            <w:pPr>
              <w:bidi w:val="0"/>
              <w:spacing w:after="0" w:line="240" w:lineRule="auto"/>
              <w:jc w:val="center"/>
              <w:rPr>
                <w:rFonts w:ascii="Times New Roman" w:hAnsi="Times New Roman"/>
                <w:sz w:val="20"/>
                <w:szCs w:val="20"/>
              </w:rPr>
            </w:pPr>
            <w:r w:rsidRPr="00624DE2" w:rsidR="005F662D">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C429F"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1.1.2015</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Čl.50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6. EBA vypracuje návrh regulačných technických predpisov s cieľom presne stanoviť informácie, ktoré sa uvádzajú v tomto článku.</w:t>
            </w:r>
          </w:p>
          <w:p w:rsidR="009B152E" w:rsidRPr="00624DE2" w:rsidP="00BF6B18">
            <w:pPr>
              <w:bidi w:val="0"/>
              <w:adjustRightInd w:val="0"/>
              <w:spacing w:after="0" w:line="240" w:lineRule="auto"/>
              <w:rPr>
                <w:rFonts w:ascii="Times New Roman" w:hAnsi="Times New Roman"/>
                <w:sz w:val="20"/>
                <w:szCs w:val="20"/>
              </w:rPr>
            </w:pPr>
          </w:p>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Komisiu sa deleguje právomoc prijať regulačné technické predpisy uvedené v prvom pododseku v súlade s článkami 10 až 14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Čl.50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 EBA vypracuje návrh vykonávacích technických predpisov s cieľom stanoviť štandardné formuláre, vzory a postupy na výmenu informácií, ktoré by mohli uľahčiť monitorovanie inštitúcií.</w:t>
            </w:r>
          </w:p>
          <w:p w:rsidR="009B152E" w:rsidRPr="00624DE2" w:rsidP="00BF6B18">
            <w:pPr>
              <w:bidi w:val="0"/>
              <w:spacing w:after="0" w:line="240" w:lineRule="auto"/>
              <w:rPr>
                <w:rFonts w:ascii="Times New Roman" w:hAnsi="Times New Roman"/>
                <w:sz w:val="20"/>
                <w:szCs w:val="20"/>
              </w:rPr>
            </w:pPr>
          </w:p>
          <w:p w:rsidR="009B152E"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Komisii sa udeľuje právomoc prijať vykonávacie technické predpisy uvedené v prvom pododseku v súlade s článkom 15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Čl.50 ods.8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8. EBA predloží Komisii návrh technických predpisov uvedených v odsekoch </w:t>
            </w:r>
            <w:smartTag w:uri="urn:schemas-microsoft-com:office:smarttags" w:element="metricconverter">
              <w:smartTagPr>
                <w:attr w:name="ProductID" w:val="6 a"/>
              </w:smartTagPr>
              <w:r w:rsidRPr="00624DE2">
                <w:rPr>
                  <w:rFonts w:ascii="Times New Roman" w:hAnsi="Times New Roman"/>
                  <w:sz w:val="20"/>
                  <w:szCs w:val="20"/>
                </w:rPr>
                <w:t>6 a</w:t>
              </w:r>
            </w:smartTag>
            <w:r w:rsidRPr="00624DE2">
              <w:rPr>
                <w:rFonts w:ascii="Times New Roman" w:hAnsi="Times New Roman"/>
                <w:sz w:val="20"/>
                <w:szCs w:val="20"/>
              </w:rPr>
              <w:t xml:space="preserve"> 7 do 1. januára 2014.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21C1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Čl.51 ods.1</w:t>
            </w:r>
          </w:p>
          <w:p w:rsidR="00C21C19" w:rsidRPr="00624DE2" w:rsidP="00BF6B18">
            <w:pPr>
              <w:bidi w:val="0"/>
              <w:spacing w:after="0" w:line="240" w:lineRule="auto"/>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21C1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Dôležité pobočky</w:t>
            </w:r>
          </w:p>
          <w:p w:rsidR="00C21C1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hostiteľského členského štátu môžu požiadať orgán konsolidovaného dohľadu v prípade, že sa uplatňuje článok 112 ods. 1, alebo príslušný orgán domovského členského štátu, aby sa pobočka inštitúcie inej, ako investičnej spoločnosti, ktorá podlieha ustanoveniam článku 95 nariadenia (EÚ) č. 575/2013, považovala za dôležitú.</w:t>
            </w:r>
          </w:p>
          <w:p w:rsidR="00C21C19" w:rsidRPr="00624DE2" w:rsidP="00BF6B18">
            <w:pPr>
              <w:bidi w:val="0"/>
              <w:adjustRightInd w:val="0"/>
              <w:spacing w:after="0" w:line="240" w:lineRule="auto"/>
              <w:rPr>
                <w:rFonts w:ascii="Times New Roman" w:hAnsi="Times New Roman"/>
                <w:sz w:val="20"/>
                <w:szCs w:val="20"/>
              </w:rPr>
            </w:pPr>
          </w:p>
          <w:p w:rsidR="00C21C1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žiadosti sa uvedú dôvody, prečo sa má pobočka považovať za dôležitú, pričom sa osobitne prihliada na tieto skutočnosti:</w:t>
            </w:r>
          </w:p>
          <w:p w:rsidR="00C21C1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či podiel pobočky na trhu v hostiteľskom členskom štáte z hľadiska vkladov presahuje 2 %;</w:t>
            </w:r>
          </w:p>
          <w:p w:rsidR="00C21C1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pravdepodobný vplyv pozastavenia alebo ukončenia činnosti inštitúcie na systémovú likviditu a na platobný systém a systém zúčtovania a vyrovnania v hostiteľskom členskom štáte;</w:t>
            </w:r>
          </w:p>
          <w:p w:rsidR="009C48F3" w:rsidRPr="00624DE2" w:rsidP="00BF6B18">
            <w:pPr>
              <w:bidi w:val="0"/>
              <w:adjustRightInd w:val="0"/>
              <w:spacing w:after="0" w:line="240" w:lineRule="auto"/>
              <w:rPr>
                <w:rFonts w:ascii="Times New Roman" w:hAnsi="Times New Roman"/>
                <w:sz w:val="20"/>
                <w:szCs w:val="20"/>
              </w:rPr>
            </w:pPr>
          </w:p>
          <w:p w:rsidR="00C21C1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veľkosť a dôležitosť pobočky z hľadiska počtu klientov v rámci bankového alebo finančného systému hostiteľského členského štátu.</w:t>
            </w:r>
          </w:p>
          <w:p w:rsidR="00C21C19" w:rsidRPr="00624DE2" w:rsidP="00BF6B18">
            <w:pPr>
              <w:bidi w:val="0"/>
              <w:adjustRightInd w:val="0"/>
              <w:spacing w:after="0" w:line="240" w:lineRule="auto"/>
              <w:rPr>
                <w:rFonts w:ascii="Times New Roman" w:hAnsi="Times New Roman"/>
                <w:sz w:val="20"/>
                <w:szCs w:val="20"/>
              </w:rPr>
            </w:pPr>
          </w:p>
          <w:p w:rsidR="009C48F3" w:rsidRPr="00624DE2" w:rsidP="00BF6B18">
            <w:pPr>
              <w:bidi w:val="0"/>
              <w:adjustRightInd w:val="0"/>
              <w:spacing w:after="0" w:line="240" w:lineRule="auto"/>
              <w:rPr>
                <w:rFonts w:ascii="Times New Roman" w:hAnsi="Times New Roman"/>
                <w:sz w:val="20"/>
                <w:szCs w:val="20"/>
              </w:rPr>
            </w:pPr>
          </w:p>
          <w:p w:rsidR="00C21C1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domovského a hostiteľského členského štátu, a ak sa uplatňuje článok 112 ods. 1, aj orgán konsolidovaného dohľadu, vyvinú v rámci svojich právomocí maximálne úsilie s cieľom prijať spoločné rozhodnutie o označení pobočky za dôležitú.</w:t>
            </w:r>
          </w:p>
          <w:p w:rsidR="00C21C19" w:rsidRPr="00624DE2" w:rsidP="00BF6B18">
            <w:pPr>
              <w:bidi w:val="0"/>
              <w:adjustRightInd w:val="0"/>
              <w:spacing w:after="0" w:line="240" w:lineRule="auto"/>
              <w:rPr>
                <w:rFonts w:ascii="Times New Roman" w:hAnsi="Times New Roman"/>
                <w:sz w:val="20"/>
                <w:szCs w:val="20"/>
              </w:rPr>
            </w:pPr>
          </w:p>
          <w:p w:rsidR="00C21C1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sa spoločné rozhodnutie neprijme do dvoch mesiacov od doručenia žiadosti podľa prvého pododseku, príslušné orgány hostiteľského členského štátu prijmú do ďalších dvoch mesiacov vlastné rozhodnutie o tom, či je pobočka dôležitá. Pri prijímaní rozhodnutia príslušné orgány hostiteľského členského štátu zohľadnia všetky názory a výhrady orgánu konsolidovaného dohľadu alebo príslušných orgánov domovského členského štátu.</w:t>
            </w:r>
          </w:p>
          <w:p w:rsidR="00C21C19" w:rsidRPr="00624DE2" w:rsidP="00BF6B18">
            <w:pPr>
              <w:bidi w:val="0"/>
              <w:adjustRightInd w:val="0"/>
              <w:spacing w:after="0" w:line="240" w:lineRule="auto"/>
              <w:rPr>
                <w:rFonts w:ascii="Times New Roman" w:hAnsi="Times New Roman"/>
                <w:sz w:val="20"/>
                <w:szCs w:val="20"/>
              </w:rPr>
            </w:pPr>
          </w:p>
          <w:p w:rsidR="00C21C1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rozhodnutiach uvedených v treťom a štvrtom pododseku, ktoré sa zašlú dotknutým príslušným orgánom, sa uvedie plné odôvodnenie, a príslušné orgány tieto rozhodnutia uznávajú ako rozhodujúce a uplatňujú ich v dotknutých členských štátoch.</w:t>
            </w:r>
          </w:p>
          <w:p w:rsidR="00C21C19" w:rsidRPr="00624DE2" w:rsidP="00BF6B18">
            <w:pPr>
              <w:bidi w:val="0"/>
              <w:adjustRightInd w:val="0"/>
              <w:spacing w:after="0" w:line="240" w:lineRule="auto"/>
              <w:rPr>
                <w:rFonts w:ascii="Times New Roman" w:hAnsi="Times New Roman"/>
                <w:sz w:val="20"/>
                <w:szCs w:val="20"/>
              </w:rPr>
            </w:pPr>
          </w:p>
          <w:p w:rsidR="00C21C1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Označenie pobočky za dôležitú nemá vplyv na práva a povinnosti príslušných orgánov podľa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21C1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w:t>
            </w:r>
          </w:p>
        </w:tc>
        <w:tc>
          <w:tcPr>
            <w:tcW w:w="709" w:type="dxa"/>
            <w:tcBorders>
              <w:top w:val="single" w:sz="4" w:space="0" w:color="auto"/>
              <w:left w:val="nil"/>
              <w:bottom w:val="single" w:sz="4" w:space="0" w:color="auto"/>
              <w:right w:val="single" w:sz="4" w:space="0" w:color="auto"/>
            </w:tcBorders>
            <w:textDirection w:val="lrTb"/>
            <w:vAlign w:val="top"/>
          </w:tcPr>
          <w:p w:rsidR="003355E3" w:rsidRPr="00624DE2" w:rsidP="003355E3">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r w:rsidRPr="00624DE2">
              <w:rPr>
                <w:rFonts w:ascii="Times New Roman" w:hAnsi="Times New Roman"/>
                <w:b/>
                <w:sz w:val="20"/>
                <w:szCs w:val="20"/>
              </w:rPr>
              <w:t>ávrh zákona Č.I</w:t>
            </w: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307A42" w:rsidRPr="00624DE2" w:rsidP="00BF6B18">
            <w:pPr>
              <w:bidi w:val="0"/>
              <w:spacing w:after="0" w:line="240" w:lineRule="auto"/>
              <w:jc w:val="center"/>
              <w:rPr>
                <w:rFonts w:ascii="Times New Roman" w:hAnsi="Times New Roman"/>
                <w:sz w:val="20"/>
                <w:szCs w:val="20"/>
              </w:rPr>
            </w:pPr>
          </w:p>
          <w:p w:rsidR="00307A42"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684219" w:rsidRPr="00624DE2" w:rsidP="00BF6B18">
            <w:pPr>
              <w:bidi w:val="0"/>
              <w:spacing w:after="0" w:line="240" w:lineRule="auto"/>
              <w:jc w:val="center"/>
              <w:rPr>
                <w:rFonts w:ascii="Times New Roman" w:hAnsi="Times New Roman"/>
                <w:sz w:val="20"/>
                <w:szCs w:val="20"/>
              </w:rPr>
            </w:pPr>
          </w:p>
          <w:p w:rsidR="00CF3A3B" w:rsidRPr="00624DE2" w:rsidP="00BF6B18">
            <w:pPr>
              <w:bidi w:val="0"/>
              <w:spacing w:after="0" w:line="240" w:lineRule="auto"/>
              <w:jc w:val="center"/>
              <w:rPr>
                <w:rFonts w:ascii="Times New Roman" w:hAnsi="Times New Roman"/>
                <w:sz w:val="20"/>
                <w:szCs w:val="20"/>
              </w:rPr>
            </w:pPr>
          </w:p>
          <w:p w:rsidR="00CF3A3B" w:rsidRPr="00624DE2" w:rsidP="00BF6B18">
            <w:pPr>
              <w:bidi w:val="0"/>
              <w:spacing w:after="0" w:line="240" w:lineRule="auto"/>
              <w:jc w:val="center"/>
              <w:rPr>
                <w:rFonts w:ascii="Times New Roman" w:hAnsi="Times New Roman"/>
                <w:sz w:val="20"/>
                <w:szCs w:val="20"/>
              </w:rPr>
            </w:pPr>
          </w:p>
          <w:p w:rsidR="00CF3A3B" w:rsidRPr="00624DE2" w:rsidP="00BF6B18">
            <w:pPr>
              <w:bidi w:val="0"/>
              <w:spacing w:after="0" w:line="240" w:lineRule="auto"/>
              <w:jc w:val="center"/>
              <w:rPr>
                <w:rFonts w:ascii="Times New Roman" w:hAnsi="Times New Roman"/>
                <w:sz w:val="20"/>
                <w:szCs w:val="20"/>
              </w:rPr>
            </w:pPr>
          </w:p>
          <w:p w:rsidR="00CF3A3B" w:rsidRPr="00624DE2" w:rsidP="00BF6B18">
            <w:pPr>
              <w:bidi w:val="0"/>
              <w:spacing w:after="0" w:line="240" w:lineRule="auto"/>
              <w:jc w:val="center"/>
              <w:rPr>
                <w:rFonts w:ascii="Times New Roman" w:hAnsi="Times New Roman"/>
                <w:sz w:val="20"/>
                <w:szCs w:val="20"/>
              </w:rPr>
            </w:pPr>
          </w:p>
          <w:p w:rsidR="00CF3A3B" w:rsidRPr="00624DE2" w:rsidP="00BF6B18">
            <w:pPr>
              <w:bidi w:val="0"/>
              <w:spacing w:after="0" w:line="240" w:lineRule="auto"/>
              <w:jc w:val="center"/>
              <w:rPr>
                <w:rFonts w:ascii="Times New Roman" w:hAnsi="Times New Roman"/>
                <w:sz w:val="20"/>
                <w:szCs w:val="20"/>
              </w:rPr>
            </w:pPr>
          </w:p>
          <w:p w:rsidR="00CF3A3B" w:rsidRPr="00624DE2" w:rsidP="00BF6B18">
            <w:pPr>
              <w:bidi w:val="0"/>
              <w:spacing w:after="0" w:line="240" w:lineRule="auto"/>
              <w:jc w:val="center"/>
              <w:rPr>
                <w:rFonts w:ascii="Times New Roman" w:hAnsi="Times New Roman"/>
                <w:sz w:val="20"/>
                <w:szCs w:val="20"/>
              </w:rPr>
            </w:pPr>
          </w:p>
          <w:p w:rsidR="00CF3A3B" w:rsidRPr="00624DE2" w:rsidP="00BF6B18">
            <w:pPr>
              <w:bidi w:val="0"/>
              <w:spacing w:after="0" w:line="240" w:lineRule="auto"/>
              <w:jc w:val="center"/>
              <w:rPr>
                <w:rFonts w:ascii="Times New Roman" w:hAnsi="Times New Roman"/>
                <w:sz w:val="20"/>
                <w:szCs w:val="20"/>
              </w:rPr>
            </w:pPr>
          </w:p>
          <w:p w:rsidR="00CF3A3B" w:rsidRPr="00624DE2" w:rsidP="00BF6B18">
            <w:pPr>
              <w:bidi w:val="0"/>
              <w:spacing w:after="0" w:line="240" w:lineRule="auto"/>
              <w:jc w:val="center"/>
              <w:rPr>
                <w:rFonts w:ascii="Times New Roman" w:hAnsi="Times New Roman"/>
                <w:sz w:val="20"/>
                <w:szCs w:val="20"/>
              </w:rPr>
            </w:pPr>
          </w:p>
          <w:p w:rsidR="00CF3A3B" w:rsidRPr="00624DE2" w:rsidP="00BF6B18">
            <w:pPr>
              <w:bidi w:val="0"/>
              <w:spacing w:after="0" w:line="240" w:lineRule="auto"/>
              <w:jc w:val="center"/>
              <w:rPr>
                <w:rFonts w:ascii="Times New Roman" w:hAnsi="Times New Roman"/>
                <w:sz w:val="20"/>
                <w:szCs w:val="20"/>
              </w:rPr>
            </w:pPr>
          </w:p>
          <w:p w:rsidR="00CF3A3B" w:rsidRPr="00624DE2" w:rsidP="00BF6B18">
            <w:pPr>
              <w:bidi w:val="0"/>
              <w:spacing w:after="0" w:line="240" w:lineRule="auto"/>
              <w:jc w:val="center"/>
              <w:rPr>
                <w:rFonts w:ascii="Times New Roman" w:hAnsi="Times New Roman"/>
                <w:sz w:val="20"/>
                <w:szCs w:val="20"/>
              </w:rPr>
            </w:pPr>
          </w:p>
          <w:p w:rsidR="00CF3A3B" w:rsidRPr="00624DE2" w:rsidP="00BF6B18">
            <w:pPr>
              <w:bidi w:val="0"/>
              <w:spacing w:after="0" w:line="240" w:lineRule="auto"/>
              <w:jc w:val="center"/>
              <w:rPr>
                <w:rFonts w:ascii="Times New Roman" w:hAnsi="Times New Roman"/>
                <w:sz w:val="20"/>
                <w:szCs w:val="20"/>
              </w:rPr>
            </w:pPr>
          </w:p>
          <w:p w:rsidR="00CF3A3B" w:rsidRPr="00624DE2" w:rsidP="00BF6B18">
            <w:pPr>
              <w:bidi w:val="0"/>
              <w:spacing w:after="0" w:line="240" w:lineRule="auto"/>
              <w:jc w:val="center"/>
              <w:rPr>
                <w:rFonts w:ascii="Times New Roman" w:hAnsi="Times New Roman"/>
                <w:sz w:val="20"/>
                <w:szCs w:val="20"/>
              </w:rPr>
            </w:pPr>
          </w:p>
          <w:p w:rsidR="00CF3A3B" w:rsidRPr="00624DE2" w:rsidP="00BF6B18">
            <w:pPr>
              <w:bidi w:val="0"/>
              <w:spacing w:after="0" w:line="240" w:lineRule="auto"/>
              <w:jc w:val="center"/>
              <w:rPr>
                <w:rFonts w:ascii="Times New Roman" w:hAnsi="Times New Roman"/>
                <w:sz w:val="20"/>
                <w:szCs w:val="20"/>
              </w:rPr>
            </w:pPr>
          </w:p>
          <w:p w:rsidR="00CF3A3B" w:rsidRPr="00624DE2" w:rsidP="00BF6B18">
            <w:pPr>
              <w:bidi w:val="0"/>
              <w:spacing w:after="0" w:line="240" w:lineRule="auto"/>
              <w:jc w:val="center"/>
              <w:rPr>
                <w:rFonts w:ascii="Times New Roman" w:hAnsi="Times New Roman"/>
                <w:sz w:val="20"/>
                <w:szCs w:val="20"/>
              </w:rPr>
            </w:pPr>
          </w:p>
          <w:p w:rsidR="00C21C19"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21C19" w:rsidRPr="00624DE2" w:rsidP="00BF6B18">
            <w:pPr>
              <w:pStyle w:val="Normlny"/>
              <w:bidi w:val="0"/>
              <w:spacing w:after="0" w:line="240" w:lineRule="auto"/>
              <w:rPr>
                <w:rFonts w:ascii="Times New Roman" w:hAnsi="Times New Roman"/>
              </w:rPr>
            </w:pPr>
            <w:r w:rsidRPr="00624DE2">
              <w:rPr>
                <w:rFonts w:ascii="Times New Roman" w:hAnsi="Times New Roman"/>
              </w:rPr>
              <w:t>§ 6 O 14</w:t>
            </w: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p w:rsidR="00307A42" w:rsidRPr="00624DE2" w:rsidP="00BF6B18">
            <w:pPr>
              <w:pStyle w:val="Normlny"/>
              <w:bidi w:val="0"/>
              <w:spacing w:after="0" w:line="240" w:lineRule="auto"/>
              <w:jc w:val="center"/>
              <w:rPr>
                <w:rFonts w:ascii="Times New Roman" w:hAnsi="Times New Roman"/>
              </w:rPr>
            </w:pPr>
          </w:p>
          <w:p w:rsidR="00307A42"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rPr>
                <w:rFonts w:ascii="Times New Roman" w:hAnsi="Times New Roman"/>
              </w:rPr>
            </w:pPr>
            <w:r w:rsidRPr="00624DE2">
              <w:rPr>
                <w:rFonts w:ascii="Times New Roman" w:hAnsi="Times New Roman"/>
              </w:rPr>
              <w:t>§</w:t>
            </w:r>
            <w:r w:rsidRPr="00624DE2" w:rsidR="00CF3A3B">
              <w:rPr>
                <w:rFonts w:ascii="Times New Roman" w:hAnsi="Times New Roman"/>
              </w:rPr>
              <w:t xml:space="preserve"> </w:t>
            </w:r>
            <w:r w:rsidRPr="00624DE2">
              <w:rPr>
                <w:rFonts w:ascii="Times New Roman" w:hAnsi="Times New Roman"/>
              </w:rPr>
              <w:t>6 O</w:t>
            </w:r>
            <w:r w:rsidRPr="00624DE2" w:rsidR="00CF3A3B">
              <w:rPr>
                <w:rFonts w:ascii="Times New Roman" w:hAnsi="Times New Roman"/>
              </w:rPr>
              <w:t xml:space="preserve"> </w:t>
            </w:r>
            <w:r w:rsidRPr="00624DE2">
              <w:rPr>
                <w:rFonts w:ascii="Times New Roman" w:hAnsi="Times New Roman"/>
              </w:rPr>
              <w:t>15</w:t>
            </w:r>
          </w:p>
          <w:p w:rsidR="00C21C19" w:rsidRPr="00624DE2" w:rsidP="00BF6B18">
            <w:pPr>
              <w:pStyle w:val="Normlny"/>
              <w:bidi w:val="0"/>
              <w:spacing w:after="0" w:line="240" w:lineRule="auto"/>
              <w:jc w:val="center"/>
              <w:rPr>
                <w:rFonts w:ascii="Times New Roman" w:hAnsi="Times New Roman"/>
              </w:rPr>
            </w:pPr>
          </w:p>
          <w:p w:rsidR="00C21C19"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C48F3" w:rsidRPr="00624DE2" w:rsidP="009C48F3">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Ak Národná banka Slovenska dospeje k záveru, že pobočka zahraničnej banky je významná, podá žiadosť spolu s odôvodnením orgánu dohľadu iného členského štátu zodpovedného za výkon dohľadu na konsolidovanom základe nad zahraničnou bankou alebo orgánu dohľadu v inom členskom štáte, ktorý vykonáva dohľad nad zahraničnou bankou, ktorá pobočku zahraničnej banky zriadila, aby určil, že pobočka tejto zahraničnej banky je významná; Národná banka Slovenska pritom osobitne prihliada na</w:t>
            </w:r>
          </w:p>
          <w:p w:rsidR="009C48F3" w:rsidRPr="00624DE2" w:rsidP="009C48F3">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a) to, či podiel tejto pobočky zahraničnej banky presahuje 2% všetkých prijatých vkladov v Slovenskej republike,</w:t>
            </w:r>
          </w:p>
          <w:p w:rsidR="009C48F3" w:rsidRPr="00624DE2" w:rsidP="009C48F3">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b) pravdepodobný vplyv pozastavenia alebo ukončenia činnosti zahraničnej banky na likviditu trhu a na platobný systém, systém zúčtovania a systém vyrovnania v Slovenskej republike a</w:t>
            </w:r>
          </w:p>
          <w:p w:rsidR="009C48F3" w:rsidRPr="00624DE2" w:rsidP="009C48F3">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c) veľkosť a význam tejto pobočky zahraničnej banky z hľadiska počtu klientov v súvislosti s finančným systémom v Slovenskej republike.</w:t>
            </w:r>
          </w:p>
          <w:p w:rsidR="009C48F3" w:rsidRPr="00624DE2" w:rsidP="009C48F3">
            <w:pPr>
              <w:bidi w:val="0"/>
              <w:spacing w:after="0" w:line="240" w:lineRule="auto"/>
              <w:rPr>
                <w:rFonts w:ascii="Times New Roman" w:hAnsi="Times New Roman"/>
                <w:b/>
                <w:sz w:val="20"/>
                <w:szCs w:val="20"/>
                <w:lang w:eastAsia="en-US"/>
              </w:rPr>
            </w:pPr>
          </w:p>
          <w:p w:rsidR="00C21C19" w:rsidRPr="00624DE2" w:rsidP="009C48F3">
            <w:pPr>
              <w:bidi w:val="0"/>
              <w:spacing w:after="0" w:line="240" w:lineRule="auto"/>
              <w:rPr>
                <w:rFonts w:ascii="Times New Roman" w:hAnsi="Times New Roman"/>
                <w:sz w:val="20"/>
                <w:szCs w:val="20"/>
                <w:lang w:eastAsia="en-US"/>
              </w:rPr>
            </w:pPr>
            <w:r w:rsidRPr="00624DE2" w:rsidR="009C48F3">
              <w:rPr>
                <w:rFonts w:ascii="Times New Roman" w:hAnsi="Times New Roman"/>
                <w:b/>
                <w:sz w:val="20"/>
                <w:szCs w:val="20"/>
                <w:lang w:eastAsia="en-US"/>
              </w:rPr>
              <w:t>(15) Národná banka Slovenska v záujme určenia, že pobočka zahraničnej banky je významná, spolupracuje s orgánmi dohľadu podľa odseku 14. Ak sa orgány dohľadu podľa odseku 14 v lehote do dvoch kalendárnych mesiacov od doručenia žiadosti podľa odseku 14 nedohodnú o určení, že pobočka zahraničnej banky je významná, Národná banka Slovenska do dvoch kalendárnych mesiacov po uplynutí tejto lehoty určí, či táto pobočka zahraničnej banky je významná; Národná banka Slovenska pritom zohľadňuje názory a výhrady orgánov dohľadu podľa odseku 14. Ak v lehote dvoch mesiacov od doručenia žiadosti podľa odseku 14 ktorýkoľvek z orgánov dohľadu podľa odseku 14 požiada Európsky orgán dohľadu (Európsky orgán pre bankovníctvo) o pomoc pri dosiahnutí dohody v súlade s osobitným predpisom, 19)Národná banka Slovenska určí, či pobočka zahraničnej banky je významná v súlade s rozhodnutím Európskeho orgánu dohľadu (Európskeho orgánu pre bankovníctvo). Ak Európsky orgán dohľadu (Európsky orgán pre bankovníctvo) také rozhodnutie nevydá najneskôr do jedného mesiaca po doručení žiadosti o pomoc, Národná banka Slovenska určí samostatne, či je pobočka zahraničnej banky významná. Národná banka Slovenska postúpi informáciu o tom, že pobočka zahraničnej banky je významná spolu s úplným odôvodnením orgánu dohľadu podľa odseku 14. Určenie, že pobočka zahraničnej banky je významná, nemá vplyv na práva a povinnosti Národnej banky Slovenska podľa tohto zákona a ostatných súvisiacich všeobecne záväzných právnych predpisov.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21C19"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21C1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68E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Čl.51 ods.2</w:t>
            </w:r>
          </w:p>
          <w:p w:rsidR="00C168EE" w:rsidRPr="00624DE2" w:rsidP="00BF6B18">
            <w:pPr>
              <w:bidi w:val="0"/>
              <w:spacing w:after="0" w:line="240" w:lineRule="auto"/>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68E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Príslušné orgány domovského členského štátu oznamujú príslušným orgánom hostiteľského členského štátu, v ktorom je dôležitá pobočka zriadená, informácie uvedené v článku 116 ods. 1 písm. c) a d) a vykonávajú úlohy uvedené v článku 117 ods. 1 písm. c) v spolupráci s príslušnými orgánmi hostiteľského členského štátu.</w:t>
            </w:r>
          </w:p>
          <w:p w:rsidR="00C168EE" w:rsidRPr="00624DE2" w:rsidP="00BF6B18">
            <w:pPr>
              <w:bidi w:val="0"/>
              <w:adjustRightInd w:val="0"/>
              <w:spacing w:after="0" w:line="240" w:lineRule="auto"/>
              <w:rPr>
                <w:rFonts w:ascii="Times New Roman" w:hAnsi="Times New Roman"/>
                <w:sz w:val="20"/>
                <w:szCs w:val="20"/>
              </w:rPr>
            </w:pPr>
          </w:p>
          <w:p w:rsidR="00C168E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Ak sa príslušný orgán domovského členského štátu dozvie o krízovej situácii podľa článku 114 ods. 1, čo najskôr upozorní orgány uvedené v článku 58 ods. </w:t>
            </w:r>
            <w:smartTag w:uri="urn:schemas-microsoft-com:office:smarttags" w:element="metricconverter">
              <w:smartTagPr>
                <w:attr w:name="ProductID" w:val="4 a"/>
              </w:smartTagPr>
              <w:r w:rsidRPr="00624DE2">
                <w:rPr>
                  <w:rFonts w:ascii="Times New Roman" w:hAnsi="Times New Roman"/>
                  <w:sz w:val="20"/>
                  <w:szCs w:val="20"/>
                </w:rPr>
                <w:t>4 a</w:t>
              </w:r>
            </w:smartTag>
            <w:r w:rsidRPr="00624DE2">
              <w:rPr>
                <w:rFonts w:ascii="Times New Roman" w:hAnsi="Times New Roman"/>
                <w:sz w:val="20"/>
                <w:szCs w:val="20"/>
              </w:rPr>
              <w:t xml:space="preserve"> článku 59 ods. 1.</w:t>
            </w:r>
          </w:p>
          <w:p w:rsidR="00C168EE" w:rsidRPr="00624DE2" w:rsidP="00BF6B18">
            <w:pPr>
              <w:bidi w:val="0"/>
              <w:adjustRightInd w:val="0"/>
              <w:spacing w:after="0" w:line="240" w:lineRule="auto"/>
              <w:rPr>
                <w:rFonts w:ascii="Times New Roman" w:hAnsi="Times New Roman"/>
                <w:sz w:val="20"/>
                <w:szCs w:val="20"/>
              </w:rPr>
            </w:pPr>
          </w:p>
          <w:p w:rsidR="00C168E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Príslušné orgány domovského členského štátu oznámia príslušným orgánom hostiteľských členských štátov, v ktorých sú zriadené dôležité pobočky, výsledky posúdení rizika v inštitúciách s takýmito pobočkami podľa článku </w:t>
            </w:r>
            <w:smartTag w:uri="urn:schemas-microsoft-com:office:smarttags" w:element="metricconverter">
              <w:smartTagPr>
                <w:attr w:name="ProductID" w:val="97 a"/>
              </w:smartTagPr>
              <w:r w:rsidRPr="00624DE2">
                <w:rPr>
                  <w:rFonts w:ascii="Times New Roman" w:hAnsi="Times New Roman"/>
                  <w:sz w:val="20"/>
                  <w:szCs w:val="20"/>
                </w:rPr>
                <w:t>97 a</w:t>
              </w:r>
            </w:smartTag>
            <w:r w:rsidRPr="00624DE2">
              <w:rPr>
                <w:rFonts w:ascii="Times New Roman" w:hAnsi="Times New Roman"/>
                <w:sz w:val="20"/>
                <w:szCs w:val="20"/>
              </w:rPr>
              <w:t xml:space="preserve"> prípadne podľa článku 113 ods. 2. Oznamujú im aj rozhodnutia podľa článkov </w:t>
            </w:r>
            <w:smartTag w:uri="urn:schemas-microsoft-com:office:smarttags" w:element="metricconverter">
              <w:smartTagPr>
                <w:attr w:name="ProductID" w:val="104 a"/>
              </w:smartTagPr>
              <w:r w:rsidRPr="00624DE2">
                <w:rPr>
                  <w:rFonts w:ascii="Times New Roman" w:hAnsi="Times New Roman"/>
                  <w:sz w:val="20"/>
                  <w:szCs w:val="20"/>
                </w:rPr>
                <w:t>104 a</w:t>
              </w:r>
            </w:smartTag>
            <w:r w:rsidRPr="00624DE2">
              <w:rPr>
                <w:rFonts w:ascii="Times New Roman" w:hAnsi="Times New Roman"/>
                <w:sz w:val="20"/>
                <w:szCs w:val="20"/>
              </w:rPr>
              <w:t xml:space="preserve"> 105 v rozsahu, v ktorom sú tieto posúdenia a rozhodnutia pre tieto pobočky relevantné.</w:t>
            </w:r>
          </w:p>
          <w:p w:rsidR="00C168E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domovských členských štátov konzultujú s príslušnými orgánmi hostiteľských členských štátov, v ktorých sú zriadené dôležité pobočky, operačné opatrenia vyžadované článkom 86 ods. 11 v prípade, že je to relevantné pre riziká týkajúce sa likvidity v mene hostiteľského členského štátu.</w:t>
            </w:r>
          </w:p>
          <w:p w:rsidR="00C168E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prípade, že príslušné orgány domovského členského štátu neuskutočnili konzultácie s príslušnými orgánmi hostiteľského členského štátu, alebo v prípade, že po takýchto konzultáciách príslušné orgány hostiteľského členského štátu trvajú na tom, že operačné opatrenia, ako ich vyžaduje článok 86 ods. 11 nie sú primerané, príslušné orgány hostiteľského členského štátu môžu vec predložiť EBA a požiadať o jej pomoc v súlade s článkom 19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68E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168EE" w:rsidRPr="00624DE2" w:rsidP="00BF6B18">
            <w:pPr>
              <w:bidi w:val="0"/>
              <w:spacing w:after="0" w:line="240" w:lineRule="auto"/>
              <w:jc w:val="center"/>
              <w:rPr>
                <w:rFonts w:ascii="Times New Roman" w:hAnsi="Times New Roman"/>
                <w:sz w:val="20"/>
                <w:szCs w:val="20"/>
              </w:rPr>
            </w:pPr>
            <w:r w:rsidRPr="00624DE2" w:rsidR="00307A42">
              <w:rPr>
                <w:rFonts w:ascii="Times New Roman" w:hAnsi="Times New Roman"/>
                <w:sz w:val="20"/>
                <w:szCs w:val="20"/>
              </w:rPr>
              <w:t>n</w:t>
            </w:r>
            <w:r w:rsidRPr="00624DE2" w:rsidR="00307A42">
              <w:rPr>
                <w:rFonts w:ascii="Times New Roman" w:hAnsi="Times New Roman"/>
                <w:b/>
                <w:sz w:val="20"/>
                <w:szCs w:val="20"/>
              </w:rPr>
              <w:t>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68EE" w:rsidRPr="00624DE2" w:rsidP="00BF6B18">
            <w:pPr>
              <w:pStyle w:val="Normlny"/>
              <w:bidi w:val="0"/>
              <w:spacing w:after="0" w:line="240" w:lineRule="auto"/>
              <w:rPr>
                <w:rFonts w:ascii="Times New Roman" w:hAnsi="Times New Roman"/>
              </w:rPr>
            </w:pPr>
            <w:r w:rsidRPr="00624DE2">
              <w:rPr>
                <w:rFonts w:ascii="Times New Roman" w:hAnsi="Times New Roman"/>
              </w:rPr>
              <w:t>§ 6 O 16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168EE" w:rsidRPr="00624DE2" w:rsidP="0092471F">
            <w:pPr>
              <w:bidi w:val="0"/>
              <w:spacing w:after="0" w:line="240" w:lineRule="auto"/>
              <w:rPr>
                <w:rFonts w:ascii="Times New Roman" w:hAnsi="Times New Roman"/>
                <w:b/>
                <w:sz w:val="20"/>
                <w:szCs w:val="20"/>
                <w:lang w:eastAsia="en-US"/>
              </w:rPr>
            </w:pPr>
            <w:r w:rsidRPr="00624DE2" w:rsidR="00C3610B">
              <w:rPr>
                <w:rFonts w:ascii="Times New Roman" w:hAnsi="Times New Roman"/>
                <w:b/>
                <w:sz w:val="20"/>
                <w:szCs w:val="20"/>
                <w:lang w:eastAsia="en-US"/>
              </w:rPr>
              <w:t>(16) Národná banka Slovenska oznamuje príslušnému orgánu dohľadu členského štátu, v ktorom je umiestnená pobočka banky určená ako významná, informácie podľa § 48 ods. 9 písm. c) a d) a pri spolupráci s týmto príslušným orgánom dohľadu postupuje podľa § 48 ods. 7 písm. c). Ak sa Národná banka Slovenska dozvie o kritickej situácii podľa § 48 ods. 1 v  banke, ktorej pobočka je určená ako významná, bez</w:t>
            </w:r>
            <w:r w:rsidR="0092471F">
              <w:rPr>
                <w:rFonts w:ascii="Times New Roman" w:hAnsi="Times New Roman"/>
                <w:b/>
                <w:sz w:val="20"/>
                <w:szCs w:val="20"/>
                <w:lang w:eastAsia="en-US"/>
              </w:rPr>
              <w:t>odkladne</w:t>
            </w:r>
            <w:r w:rsidRPr="00624DE2" w:rsidR="00C3610B">
              <w:rPr>
                <w:rFonts w:ascii="Times New Roman" w:hAnsi="Times New Roman"/>
                <w:b/>
                <w:sz w:val="20"/>
                <w:szCs w:val="20"/>
                <w:lang w:eastAsia="en-US"/>
              </w:rPr>
              <w:t xml:space="preserve"> upozorní príslušný orgán dohľadu členského štátu, v ktorom je umiestnená významná pobočka banky a ďalší orgán verejnej moci v tomto členskom štáte, ktorý má informácie o tejto pobočke banky. Národná banka Slovenska oznámi príslušnému orgánu dohľadu členského štátu, v ktorom je umiestnená významná  pobočka banky, výsledok posúdenia rizika podľa odseku 2, ako aj svoje rozhodnutia podľa § 50 v rozsahu relevantnom pre túto pobočku banky. Národná banka Slovenska tiež konzultuje s príslušným orgánom dohľadu nápravné opatrenia, ak je to relevantné pre riziká týkajúce sa likvidity.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68EE"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68EE"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1.1.2015</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6748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Čl.51 ods.3</w:t>
            </w:r>
          </w:p>
          <w:p w:rsidR="00967486" w:rsidRPr="00624DE2" w:rsidP="00BF6B18">
            <w:pPr>
              <w:bidi w:val="0"/>
              <w:spacing w:after="0" w:line="240" w:lineRule="auto"/>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6748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Ak sa článok 116 neuplatňuje, príslušné orgány, ktoré vykonávajú dohľad nad inštitúciou s dôležitými pobočkami v iných členských štátoch, zriadia kolégium orgánov dohľadu a predsedajú mu s cieľom uľahčiť spoluprácu podľa odseku 2 tohto článku a podľa článku 50. Zriadenie a fungovanie kolégia sa zakladá na písomných dohodách určených príslušným orgánom domovského členského štátu po porade s dotknutými príslušnými orgánmi. O tom, ktoré príslušné orgány sa zúčastňujú na zasadnutí alebo činnosti kolégia, rozhoduje príslušný orgán domovského členského štátu.</w:t>
            </w:r>
          </w:p>
          <w:p w:rsidR="00967486" w:rsidRPr="00624DE2" w:rsidP="00BF6B18">
            <w:pPr>
              <w:bidi w:val="0"/>
              <w:adjustRightInd w:val="0"/>
              <w:spacing w:after="0" w:line="240" w:lineRule="auto"/>
              <w:rPr>
                <w:rFonts w:ascii="Times New Roman" w:hAnsi="Times New Roman"/>
                <w:sz w:val="20"/>
                <w:szCs w:val="20"/>
              </w:rPr>
            </w:pPr>
          </w:p>
          <w:p w:rsidR="0096748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Príslušný orgán domovského členského štátu pri svojom rozhodovaní prihliada na dôležitosť, ktorú má pre uvedené orgány vykonanie dohľadu, ktorý sa plánuje alebo ktorý sa má koordinovať, a najmä na možné dôsledky na stabilitu finančného systému v dotknutých členských štátoch v zmysle článku </w:t>
            </w:r>
            <w:smartTag w:uri="urn:schemas-microsoft-com:office:smarttags" w:element="metricconverter">
              <w:smartTagPr>
                <w:attr w:name="ProductID" w:val="7 a"/>
              </w:smartTagPr>
              <w:r w:rsidRPr="00624DE2">
                <w:rPr>
                  <w:rFonts w:ascii="Times New Roman" w:hAnsi="Times New Roman"/>
                  <w:sz w:val="20"/>
                  <w:szCs w:val="20"/>
                </w:rPr>
                <w:t>7 a</w:t>
              </w:r>
            </w:smartTag>
            <w:r w:rsidRPr="00624DE2">
              <w:rPr>
                <w:rFonts w:ascii="Times New Roman" w:hAnsi="Times New Roman"/>
                <w:sz w:val="20"/>
                <w:szCs w:val="20"/>
              </w:rPr>
              <w:t xml:space="preserve"> na povinnosti uvedené v odseku 2 tohto článku.</w:t>
            </w:r>
          </w:p>
          <w:p w:rsidR="00967486" w:rsidRPr="00624DE2" w:rsidP="00BF6B18">
            <w:pPr>
              <w:bidi w:val="0"/>
              <w:adjustRightInd w:val="0"/>
              <w:spacing w:after="0" w:line="240" w:lineRule="auto"/>
              <w:rPr>
                <w:rFonts w:ascii="Times New Roman" w:hAnsi="Times New Roman"/>
                <w:sz w:val="20"/>
                <w:szCs w:val="20"/>
              </w:rPr>
            </w:pPr>
          </w:p>
          <w:p w:rsidR="0096748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Príslušný orgán domovského členského štátu vopred v plnom rozsahu informuje všetkých členov kolégia o organizácii takých zasadnutí, hlavných bodoch, ktoré sa majú prerokovať, a činnostiach, ktoré sa majú zvážiť. Príslušný orgán domovského členského štátu včas a v plnom rozsahu informuje všetkých členov kolégia aj o rozhodnutiach prijatých na týchto zasadnutiach alebo o vykonaných opatreniach.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6748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967486" w:rsidRPr="00624DE2" w:rsidP="00BF6B18">
            <w:pPr>
              <w:bidi w:val="0"/>
              <w:spacing w:after="0" w:line="240" w:lineRule="auto"/>
              <w:jc w:val="center"/>
              <w:rPr>
                <w:rFonts w:ascii="Times New Roman" w:hAnsi="Times New Roman"/>
                <w:sz w:val="20"/>
                <w:szCs w:val="20"/>
              </w:rPr>
            </w:pPr>
            <w:r w:rsidRPr="00624DE2" w:rsidR="009368EC">
              <w:rPr>
                <w:rFonts w:ascii="Times New Roman" w:hAnsi="Times New Roman"/>
                <w:sz w:val="20"/>
                <w:szCs w:val="20"/>
              </w:rPr>
              <w:t>n</w:t>
            </w:r>
            <w:r w:rsidRPr="00624DE2" w:rsidR="009368EC">
              <w:rPr>
                <w:rFonts w:ascii="Times New Roman" w:hAnsi="Times New Roman"/>
                <w:b/>
                <w:sz w:val="20"/>
                <w:szCs w:val="20"/>
              </w:rPr>
              <w:t>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67486" w:rsidRPr="00624DE2" w:rsidP="00BF6B18">
            <w:pPr>
              <w:pStyle w:val="Normlny"/>
              <w:bidi w:val="0"/>
              <w:spacing w:after="0" w:line="240" w:lineRule="auto"/>
              <w:rPr>
                <w:rFonts w:ascii="Times New Roman" w:hAnsi="Times New Roman"/>
              </w:rPr>
            </w:pPr>
            <w:r w:rsidRPr="00624DE2">
              <w:rPr>
                <w:rFonts w:ascii="Times New Roman" w:hAnsi="Times New Roman"/>
              </w:rPr>
              <w:t>§ 6 O</w:t>
            </w:r>
            <w:r w:rsidRPr="00624DE2" w:rsidR="00571A74">
              <w:rPr>
                <w:rFonts w:ascii="Times New Roman" w:hAnsi="Times New Roman"/>
              </w:rPr>
              <w:t xml:space="preserve"> </w:t>
            </w:r>
            <w:r w:rsidRPr="00624DE2">
              <w:rPr>
                <w:rFonts w:ascii="Times New Roman" w:hAnsi="Times New Roman"/>
              </w:rPr>
              <w:t>17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EE5A81" w:rsidRPr="00624DE2" w:rsidP="00EE5A81">
            <w:pPr>
              <w:bidi w:val="0"/>
              <w:spacing w:after="0" w:line="240" w:lineRule="auto"/>
              <w:jc w:val="both"/>
              <w:rPr>
                <w:rFonts w:ascii="Times New Roman" w:hAnsi="Times New Roman"/>
                <w:b/>
                <w:sz w:val="20"/>
                <w:szCs w:val="20"/>
              </w:rPr>
            </w:pPr>
            <w:r w:rsidRPr="00624DE2">
              <w:rPr>
                <w:rFonts w:ascii="Times New Roman" w:hAnsi="Times New Roman"/>
                <w:b/>
                <w:sz w:val="20"/>
                <w:szCs w:val="20"/>
              </w:rPr>
              <w:t>Ak Národná banka Slovenska nie je orgánom dohľadu zodpovedným za výkon dohľadu na konsolidovanom základe a nepostupuje podľa § 48 ods. 9 a 10 a ak Národná banka Slovenska vykonáva dohľad nad bankou s pobočkou v inom členskom štáte, ktorá je určená ako významná, Národná banka Slovenska</w:t>
            </w:r>
          </w:p>
          <w:p w:rsidR="00EE5A81" w:rsidRPr="00624DE2" w:rsidP="00EE5A81">
            <w:pPr>
              <w:bidi w:val="0"/>
              <w:spacing w:after="0" w:line="240" w:lineRule="auto"/>
              <w:ind w:firstLine="708"/>
              <w:jc w:val="both"/>
              <w:rPr>
                <w:rFonts w:ascii="Times New Roman" w:hAnsi="Times New Roman"/>
                <w:b/>
                <w:sz w:val="20"/>
                <w:szCs w:val="20"/>
              </w:rPr>
            </w:pPr>
            <w:r w:rsidRPr="00624DE2">
              <w:rPr>
                <w:rFonts w:ascii="Times New Roman" w:hAnsi="Times New Roman"/>
                <w:b/>
                <w:sz w:val="20"/>
                <w:szCs w:val="20"/>
              </w:rPr>
              <w:t>a) zriadi a vedie pracovnú skupinu orgánov dohľadu s cieľom uľahčiť spoluprácu podľa odsekov 13 a 16 (ďalej len „pracovná skupina“),</w:t>
            </w:r>
          </w:p>
          <w:p w:rsidR="00EE5A81" w:rsidRPr="00624DE2" w:rsidP="00EE5A81">
            <w:pPr>
              <w:bidi w:val="0"/>
              <w:spacing w:after="0" w:line="240" w:lineRule="auto"/>
              <w:ind w:firstLine="708"/>
              <w:jc w:val="both"/>
              <w:rPr>
                <w:rFonts w:ascii="Times New Roman" w:hAnsi="Times New Roman"/>
                <w:b/>
                <w:sz w:val="20"/>
                <w:szCs w:val="20"/>
              </w:rPr>
            </w:pPr>
            <w:r w:rsidRPr="00624DE2">
              <w:rPr>
                <w:rFonts w:ascii="Times New Roman" w:hAnsi="Times New Roman"/>
                <w:b/>
                <w:sz w:val="20"/>
                <w:szCs w:val="20"/>
              </w:rPr>
              <w:t>b) určuje, ktorý príslušný orgán dohľadu sa zúčastňuje na zasadnutí a činnosti pracovnej skupiny,</w:t>
            </w:r>
          </w:p>
          <w:p w:rsidR="00EE5A81" w:rsidRPr="00624DE2" w:rsidP="00EE5A81">
            <w:pPr>
              <w:bidi w:val="0"/>
              <w:spacing w:after="0" w:line="240" w:lineRule="auto"/>
              <w:ind w:firstLine="708"/>
              <w:jc w:val="both"/>
              <w:rPr>
                <w:rFonts w:ascii="Times New Roman" w:hAnsi="Times New Roman"/>
                <w:b/>
                <w:sz w:val="20"/>
                <w:szCs w:val="20"/>
              </w:rPr>
            </w:pPr>
            <w:r w:rsidRPr="00624DE2">
              <w:rPr>
                <w:rFonts w:ascii="Times New Roman" w:hAnsi="Times New Roman"/>
                <w:b/>
                <w:sz w:val="20"/>
                <w:szCs w:val="20"/>
              </w:rPr>
              <w:t>c) prihliada na dôležitosť činnosti orgánu dohľadu, ktorá sa má plánovať alebo koordinovať, a najmä na možné dôsledky na stabilitu finančného systému podľa odseku 2 a na povinnosti uvedené v odseku 16,</w:t>
            </w:r>
          </w:p>
          <w:p w:rsidR="00EE5A81" w:rsidRPr="00624DE2" w:rsidP="00EE5A81">
            <w:pPr>
              <w:bidi w:val="0"/>
              <w:spacing w:after="0" w:line="240" w:lineRule="auto"/>
              <w:ind w:firstLine="708"/>
              <w:jc w:val="both"/>
              <w:rPr>
                <w:rFonts w:ascii="Times New Roman" w:hAnsi="Times New Roman"/>
                <w:b/>
                <w:sz w:val="20"/>
                <w:szCs w:val="20"/>
              </w:rPr>
            </w:pPr>
            <w:r w:rsidRPr="00624DE2">
              <w:rPr>
                <w:rFonts w:ascii="Times New Roman" w:hAnsi="Times New Roman"/>
                <w:b/>
                <w:sz w:val="20"/>
                <w:szCs w:val="20"/>
              </w:rPr>
              <w:t>d) vopred úplne informuje každého člena pracovnej skupiny o termíne, mieste uskutočnenia a programe zasadnutia pracovnej skupiny,</w:t>
            </w:r>
          </w:p>
          <w:p w:rsidR="00967486" w:rsidRPr="00624DE2" w:rsidP="005F662D">
            <w:pPr>
              <w:bidi w:val="0"/>
              <w:spacing w:after="0" w:line="240" w:lineRule="auto"/>
              <w:ind w:firstLine="708"/>
              <w:jc w:val="both"/>
              <w:rPr>
                <w:rFonts w:ascii="Times New Roman" w:hAnsi="Times New Roman"/>
                <w:sz w:val="20"/>
                <w:szCs w:val="20"/>
                <w:lang w:eastAsia="en-US"/>
              </w:rPr>
            </w:pPr>
            <w:r w:rsidRPr="00624DE2" w:rsidR="00EE5A81">
              <w:rPr>
                <w:rFonts w:ascii="Times New Roman" w:hAnsi="Times New Roman"/>
                <w:b/>
                <w:sz w:val="20"/>
                <w:szCs w:val="20"/>
              </w:rPr>
              <w:t>e) včas a úplne informuje každého člena pracovnej skupiny o rozhodnutiach prijatých na zasadnutí pracovnej skupiny a o vykonaných opatreniach.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67486"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6748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Čl.51 ods.4</w:t>
            </w:r>
          </w:p>
          <w:p w:rsidR="009B152E" w:rsidRPr="00624DE2" w:rsidP="00BF6B18">
            <w:pPr>
              <w:bidi w:val="0"/>
              <w:spacing w:after="0" w:line="240" w:lineRule="auto"/>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EBA vypracuje návrh regulačných technických predpisov na spresnenie všeobecných podmienok fungovania kolégií orgánov dohľadu.</w:t>
            </w:r>
          </w:p>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Komisiu sa deleguje právomoc prijať tieto regulačné technické predpisy uvedené v prvom pododseku v súlade s článkami 10 až 14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Čl.51 ods.5</w:t>
            </w:r>
          </w:p>
          <w:p w:rsidR="009B152E" w:rsidRPr="00624DE2" w:rsidP="00BF6B18">
            <w:pPr>
              <w:bidi w:val="0"/>
              <w:spacing w:after="0" w:line="240" w:lineRule="auto"/>
              <w:jc w:val="center"/>
              <w:rPr>
                <w:rFonts w:ascii="Times New Roman" w:hAnsi="Times New Roman"/>
                <w:sz w:val="20"/>
                <w:szCs w:val="20"/>
              </w:rPr>
            </w:pP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EBA vypracuje návrh vykonávacích technických predpisov na stanovenie všeobecných podmienok fungovania kolégií orgánov dohľadu.</w:t>
            </w:r>
          </w:p>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Komisii sa udeľuje právomoc prijať tieto vykonávacie technické predpisy uvedené v prvom pododseku v súlade s článkom 15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Čl.51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6. EBA predloží Komisii návrh technických predpisov uvedených v odsekoch </w:t>
            </w:r>
            <w:smartTag w:uri="urn:schemas-microsoft-com:office:smarttags" w:element="metricconverter">
              <w:smartTagPr>
                <w:attr w:name="ProductID" w:val="4 a"/>
              </w:smartTagPr>
              <w:r w:rsidRPr="00624DE2">
                <w:rPr>
                  <w:rFonts w:ascii="Times New Roman" w:hAnsi="Times New Roman"/>
                  <w:sz w:val="20"/>
                  <w:szCs w:val="20"/>
                </w:rPr>
                <w:t>4 a</w:t>
              </w:r>
            </w:smartTag>
            <w:r w:rsidRPr="00624DE2">
              <w:rPr>
                <w:rFonts w:ascii="Times New Roman" w:hAnsi="Times New Roman"/>
                <w:sz w:val="20"/>
                <w:szCs w:val="20"/>
              </w:rPr>
              <w:t xml:space="preserve"> 5 do 31. decembra 2014.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2468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Čl.52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24684"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Kontrola a prešetrenie na mieste v pobočkách zriadených v inom členskom štáte</w:t>
            </w:r>
          </w:p>
          <w:p w:rsidR="00E24684" w:rsidRPr="00624DE2" w:rsidP="00BF6B18">
            <w:pPr>
              <w:bidi w:val="0"/>
              <w:adjustRightInd w:val="0"/>
              <w:spacing w:after="0" w:line="240" w:lineRule="auto"/>
              <w:rPr>
                <w:rFonts w:ascii="Times New Roman" w:hAnsi="Times New Roman"/>
                <w:sz w:val="20"/>
                <w:szCs w:val="20"/>
              </w:rPr>
            </w:pPr>
          </w:p>
          <w:p w:rsidR="00E2468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Hostiteľské členské štáty stanovia, že ak inštitúcia, ktorej bolo udelené povolenie v inom členskom štáte, vykonáva svoju činnosť prostredníctvom pobočky, príslušné orgány domovského členského štátu môžu po informovaní príslušných orgánov hostiteľského členského štátu vykonať samy alebo prostredníctvom osôb, ktoré boli nimi na tento účel poverené, kontroly informácií uvedených v článku 50 priamo na mieste a prešetrenie takýchto pobočiek.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2468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E24684" w:rsidRPr="00624DE2" w:rsidP="00BF6B18">
            <w:pPr>
              <w:bidi w:val="0"/>
              <w:spacing w:after="0" w:line="240" w:lineRule="auto"/>
              <w:jc w:val="center"/>
              <w:rPr>
                <w:rFonts w:ascii="Times New Roman" w:hAnsi="Times New Roman"/>
                <w:b/>
                <w:sz w:val="20"/>
                <w:szCs w:val="20"/>
              </w:rPr>
            </w:pPr>
            <w:r w:rsidRPr="00624DE2">
              <w:rPr>
                <w:rFonts w:ascii="Times New Roman" w:hAnsi="Times New Roman"/>
                <w:sz w:val="20"/>
                <w:szCs w:val="20"/>
              </w:rPr>
              <w:t>483/</w:t>
            </w:r>
            <w:r w:rsidRPr="00624DE2" w:rsidR="005F6535">
              <w:rPr>
                <w:rFonts w:ascii="Times New Roman" w:hAnsi="Times New Roman"/>
                <w:sz w:val="20"/>
                <w:szCs w:val="20"/>
              </w:rPr>
              <w:t xml:space="preserve"> </w:t>
            </w:r>
            <w:r w:rsidRPr="00624DE2">
              <w:rPr>
                <w:rFonts w:ascii="Times New Roman" w:hAnsi="Times New Roman"/>
                <w:sz w:val="20"/>
                <w:szCs w:val="20"/>
              </w:rPr>
              <w:t>2001</w:t>
            </w:r>
            <w:r w:rsidRPr="00624DE2" w:rsidR="005F6535">
              <w:rPr>
                <w:rFonts w:ascii="Times New Roman" w:hAnsi="Times New Roman"/>
                <w:sz w:val="20"/>
                <w:szCs w:val="20"/>
              </w:rPr>
              <w:t xml:space="preserve"> a </w:t>
            </w:r>
            <w:r w:rsidRPr="00624DE2" w:rsidR="005F6535">
              <w:rPr>
                <w:rFonts w:ascii="Times New Roman" w:hAnsi="Times New Roman"/>
                <w:b/>
                <w:sz w:val="20"/>
                <w:szCs w:val="20"/>
              </w:rPr>
              <w:t>návrh zákona Č.I</w:t>
            </w:r>
          </w:p>
          <w:p w:rsidR="00E24684" w:rsidRPr="00624DE2" w:rsidP="00BF6B18">
            <w:pPr>
              <w:bidi w:val="0"/>
              <w:spacing w:after="0" w:line="240" w:lineRule="auto"/>
              <w:jc w:val="center"/>
              <w:rPr>
                <w:rFonts w:ascii="Times New Roman" w:hAnsi="Times New Roman"/>
                <w:sz w:val="20"/>
                <w:szCs w:val="20"/>
              </w:rPr>
            </w:pPr>
          </w:p>
          <w:p w:rsidR="00E24684" w:rsidRPr="00624DE2" w:rsidP="00BF6B18">
            <w:pPr>
              <w:bidi w:val="0"/>
              <w:spacing w:after="0" w:line="240" w:lineRule="auto"/>
              <w:jc w:val="center"/>
              <w:rPr>
                <w:rFonts w:ascii="Times New Roman" w:hAnsi="Times New Roman"/>
                <w:sz w:val="20"/>
                <w:szCs w:val="20"/>
              </w:rPr>
            </w:pPr>
          </w:p>
          <w:p w:rsidR="00E24684" w:rsidRPr="00624DE2" w:rsidP="00BF6B18">
            <w:pPr>
              <w:bidi w:val="0"/>
              <w:spacing w:after="0" w:line="240" w:lineRule="auto"/>
              <w:jc w:val="center"/>
              <w:rPr>
                <w:rFonts w:ascii="Times New Roman" w:hAnsi="Times New Roman"/>
                <w:sz w:val="20"/>
                <w:szCs w:val="20"/>
              </w:rPr>
            </w:pPr>
          </w:p>
          <w:p w:rsidR="00E24684" w:rsidRPr="00624DE2" w:rsidP="00BF6B18">
            <w:pPr>
              <w:bidi w:val="0"/>
              <w:spacing w:after="0" w:line="240" w:lineRule="auto"/>
              <w:jc w:val="center"/>
              <w:rPr>
                <w:rFonts w:ascii="Times New Roman" w:hAnsi="Times New Roman"/>
                <w:sz w:val="20"/>
                <w:szCs w:val="20"/>
              </w:rPr>
            </w:pPr>
          </w:p>
          <w:p w:rsidR="00E24684" w:rsidRPr="00624DE2" w:rsidP="00BF6B18">
            <w:pPr>
              <w:bidi w:val="0"/>
              <w:spacing w:after="0" w:line="240" w:lineRule="auto"/>
              <w:jc w:val="center"/>
              <w:rPr>
                <w:rFonts w:ascii="Times New Roman" w:hAnsi="Times New Roman"/>
                <w:sz w:val="20"/>
                <w:szCs w:val="20"/>
              </w:rPr>
            </w:pPr>
          </w:p>
          <w:p w:rsidR="00E24684" w:rsidRPr="00624DE2" w:rsidP="00BF6B18">
            <w:pPr>
              <w:bidi w:val="0"/>
              <w:spacing w:after="0" w:line="240" w:lineRule="auto"/>
              <w:jc w:val="center"/>
              <w:rPr>
                <w:rFonts w:ascii="Times New Roman" w:hAnsi="Times New Roman"/>
                <w:sz w:val="20"/>
                <w:szCs w:val="20"/>
              </w:rPr>
            </w:pPr>
          </w:p>
          <w:p w:rsidR="00E24684" w:rsidRPr="00624DE2" w:rsidP="00BF6B18">
            <w:pPr>
              <w:bidi w:val="0"/>
              <w:spacing w:after="0" w:line="240" w:lineRule="auto"/>
              <w:jc w:val="center"/>
              <w:rPr>
                <w:rFonts w:ascii="Times New Roman" w:hAnsi="Times New Roman"/>
                <w:sz w:val="20"/>
                <w:szCs w:val="20"/>
              </w:rPr>
            </w:pPr>
          </w:p>
          <w:p w:rsidR="00E24684" w:rsidRPr="00624DE2" w:rsidP="00BF6B18">
            <w:pPr>
              <w:bidi w:val="0"/>
              <w:spacing w:after="0" w:line="240" w:lineRule="auto"/>
              <w:jc w:val="center"/>
              <w:rPr>
                <w:rFonts w:ascii="Times New Roman" w:hAnsi="Times New Roman"/>
                <w:sz w:val="20"/>
                <w:szCs w:val="20"/>
              </w:rPr>
            </w:pPr>
          </w:p>
          <w:p w:rsidR="00E24684" w:rsidRPr="00624DE2" w:rsidP="00BF6B18">
            <w:pPr>
              <w:bidi w:val="0"/>
              <w:spacing w:after="0" w:line="240" w:lineRule="auto"/>
              <w:jc w:val="center"/>
              <w:rPr>
                <w:rFonts w:ascii="Times New Roman" w:hAnsi="Times New Roman"/>
                <w:sz w:val="20"/>
                <w:szCs w:val="20"/>
              </w:rPr>
            </w:pPr>
          </w:p>
          <w:p w:rsidR="00E24684" w:rsidRPr="00624DE2" w:rsidP="00BF6B18">
            <w:pPr>
              <w:bidi w:val="0"/>
              <w:spacing w:after="0" w:line="240" w:lineRule="auto"/>
              <w:jc w:val="center"/>
              <w:rPr>
                <w:rFonts w:ascii="Times New Roman" w:hAnsi="Times New Roman"/>
                <w:sz w:val="20"/>
                <w:szCs w:val="20"/>
              </w:rPr>
            </w:pPr>
          </w:p>
          <w:p w:rsidR="002C6E67" w:rsidRPr="00624DE2" w:rsidP="00BF6B18">
            <w:pPr>
              <w:bidi w:val="0"/>
              <w:spacing w:after="0" w:line="240" w:lineRule="auto"/>
              <w:jc w:val="center"/>
              <w:rPr>
                <w:rFonts w:ascii="Times New Roman" w:hAnsi="Times New Roman"/>
                <w:sz w:val="20"/>
                <w:szCs w:val="20"/>
              </w:rPr>
            </w:pPr>
          </w:p>
          <w:p w:rsidR="002C6E67" w:rsidRPr="00624DE2" w:rsidP="00BF6B18">
            <w:pPr>
              <w:bidi w:val="0"/>
              <w:spacing w:after="0" w:line="240" w:lineRule="auto"/>
              <w:jc w:val="center"/>
              <w:rPr>
                <w:rFonts w:ascii="Times New Roman" w:hAnsi="Times New Roman"/>
                <w:sz w:val="20"/>
                <w:szCs w:val="20"/>
              </w:rPr>
            </w:pPr>
          </w:p>
          <w:p w:rsidR="002C6E67" w:rsidRPr="00624DE2" w:rsidP="00BF6B18">
            <w:pPr>
              <w:bidi w:val="0"/>
              <w:spacing w:after="0" w:line="240" w:lineRule="auto"/>
              <w:jc w:val="center"/>
              <w:rPr>
                <w:rFonts w:ascii="Times New Roman" w:hAnsi="Times New Roman"/>
                <w:sz w:val="20"/>
                <w:szCs w:val="20"/>
              </w:rPr>
            </w:pPr>
          </w:p>
          <w:p w:rsidR="002C6E67" w:rsidRPr="00624DE2" w:rsidP="00BF6B18">
            <w:pPr>
              <w:bidi w:val="0"/>
              <w:spacing w:after="0" w:line="240" w:lineRule="auto"/>
              <w:jc w:val="center"/>
              <w:rPr>
                <w:rFonts w:ascii="Times New Roman" w:hAnsi="Times New Roman"/>
                <w:sz w:val="20"/>
                <w:szCs w:val="20"/>
              </w:rPr>
            </w:pPr>
          </w:p>
          <w:p w:rsidR="002C6E67" w:rsidRPr="00624DE2" w:rsidP="00BF6B18">
            <w:pPr>
              <w:bidi w:val="0"/>
              <w:spacing w:after="0" w:line="240" w:lineRule="auto"/>
              <w:jc w:val="center"/>
              <w:rPr>
                <w:rFonts w:ascii="Times New Roman" w:hAnsi="Times New Roman"/>
                <w:sz w:val="20"/>
                <w:szCs w:val="20"/>
              </w:rPr>
            </w:pPr>
          </w:p>
          <w:p w:rsidR="002C6E67" w:rsidRPr="00624DE2" w:rsidP="00BF6B18">
            <w:pPr>
              <w:bidi w:val="0"/>
              <w:spacing w:after="0" w:line="240" w:lineRule="auto"/>
              <w:jc w:val="center"/>
              <w:rPr>
                <w:rFonts w:ascii="Times New Roman" w:hAnsi="Times New Roman"/>
                <w:sz w:val="20"/>
                <w:szCs w:val="20"/>
              </w:rPr>
            </w:pPr>
          </w:p>
          <w:p w:rsidR="002C6E67" w:rsidRPr="00624DE2" w:rsidP="00BF6B18">
            <w:pPr>
              <w:bidi w:val="0"/>
              <w:spacing w:after="0" w:line="240" w:lineRule="auto"/>
              <w:jc w:val="center"/>
              <w:rPr>
                <w:rFonts w:ascii="Times New Roman" w:hAnsi="Times New Roman"/>
                <w:sz w:val="20"/>
                <w:szCs w:val="20"/>
              </w:rPr>
            </w:pPr>
          </w:p>
          <w:p w:rsidR="002C6E67" w:rsidRPr="00624DE2" w:rsidP="00BF6B18">
            <w:pPr>
              <w:bidi w:val="0"/>
              <w:spacing w:after="0" w:line="240" w:lineRule="auto"/>
              <w:jc w:val="center"/>
              <w:rPr>
                <w:rFonts w:ascii="Times New Roman" w:hAnsi="Times New Roman"/>
                <w:sz w:val="20"/>
                <w:szCs w:val="20"/>
              </w:rPr>
            </w:pPr>
          </w:p>
          <w:p w:rsidR="002C6E67" w:rsidRPr="00624DE2" w:rsidP="00BF6B18">
            <w:pPr>
              <w:bidi w:val="0"/>
              <w:spacing w:after="0" w:line="240" w:lineRule="auto"/>
              <w:jc w:val="center"/>
              <w:rPr>
                <w:rFonts w:ascii="Times New Roman" w:hAnsi="Times New Roman"/>
                <w:sz w:val="20"/>
                <w:szCs w:val="20"/>
              </w:rPr>
            </w:pPr>
          </w:p>
          <w:p w:rsidR="002C6E67" w:rsidRPr="00624DE2" w:rsidP="00BF6B18">
            <w:pPr>
              <w:bidi w:val="0"/>
              <w:spacing w:after="0" w:line="240" w:lineRule="auto"/>
              <w:jc w:val="center"/>
              <w:rPr>
                <w:rFonts w:ascii="Times New Roman" w:hAnsi="Times New Roman"/>
                <w:sz w:val="20"/>
                <w:szCs w:val="20"/>
              </w:rPr>
            </w:pPr>
          </w:p>
          <w:p w:rsidR="00D66974" w:rsidRPr="00624DE2" w:rsidP="00BF6B18">
            <w:pPr>
              <w:bidi w:val="0"/>
              <w:spacing w:after="0" w:line="240" w:lineRule="auto"/>
              <w:jc w:val="center"/>
              <w:rPr>
                <w:rFonts w:ascii="Times New Roman" w:hAnsi="Times New Roman"/>
                <w:sz w:val="20"/>
                <w:szCs w:val="20"/>
              </w:rPr>
            </w:pPr>
          </w:p>
          <w:p w:rsidR="002C6E67" w:rsidRPr="00624DE2" w:rsidP="00BF6B18">
            <w:pPr>
              <w:bidi w:val="0"/>
              <w:spacing w:after="0" w:line="240" w:lineRule="auto"/>
              <w:jc w:val="center"/>
              <w:rPr>
                <w:rFonts w:ascii="Times New Roman" w:hAnsi="Times New Roman"/>
                <w:sz w:val="20"/>
                <w:szCs w:val="20"/>
              </w:rPr>
            </w:pPr>
          </w:p>
          <w:p w:rsidR="005F662D" w:rsidRPr="00624DE2" w:rsidP="00BF6B18">
            <w:pPr>
              <w:bidi w:val="0"/>
              <w:spacing w:after="0" w:line="240" w:lineRule="auto"/>
              <w:jc w:val="center"/>
              <w:rPr>
                <w:rFonts w:ascii="Times New Roman" w:hAnsi="Times New Roman"/>
                <w:sz w:val="20"/>
                <w:szCs w:val="20"/>
              </w:rPr>
            </w:pPr>
          </w:p>
          <w:p w:rsidR="00E24684" w:rsidRPr="00624DE2" w:rsidP="00BF6B18">
            <w:pPr>
              <w:bidi w:val="0"/>
              <w:spacing w:after="0" w:line="240" w:lineRule="auto"/>
              <w:jc w:val="center"/>
              <w:rPr>
                <w:rFonts w:ascii="Times New Roman" w:hAnsi="Times New Roman"/>
                <w:b/>
                <w:sz w:val="20"/>
                <w:szCs w:val="20"/>
              </w:rPr>
            </w:pPr>
            <w:r w:rsidRPr="00624DE2">
              <w:rPr>
                <w:rFonts w:ascii="Times New Roman" w:hAnsi="Times New Roman"/>
                <w:sz w:val="20"/>
                <w:szCs w:val="20"/>
              </w:rPr>
              <w:t>483/</w:t>
            </w:r>
            <w:r w:rsidRPr="00624DE2" w:rsidR="00D66974">
              <w:rPr>
                <w:rFonts w:ascii="Times New Roman" w:hAnsi="Times New Roman"/>
                <w:sz w:val="20"/>
                <w:szCs w:val="20"/>
              </w:rPr>
              <w:t xml:space="preserve"> </w:t>
            </w:r>
            <w:r w:rsidRPr="00624DE2">
              <w:rPr>
                <w:rFonts w:ascii="Times New Roman" w:hAnsi="Times New Roman"/>
                <w:sz w:val="20"/>
                <w:szCs w:val="20"/>
              </w:rPr>
              <w:t>2001</w:t>
            </w:r>
            <w:r w:rsidRPr="00624DE2" w:rsidR="00D66974">
              <w:rPr>
                <w:rFonts w:ascii="Times New Roman" w:hAnsi="Times New Roman"/>
                <w:sz w:val="20"/>
                <w:szCs w:val="20"/>
              </w:rPr>
              <w:t xml:space="preserve"> a  </w:t>
            </w:r>
            <w:r w:rsidRPr="00624DE2" w:rsidR="00D66974">
              <w:rPr>
                <w:rFonts w:ascii="Times New Roman" w:hAnsi="Times New Roman"/>
                <w:b/>
                <w:sz w:val="20"/>
                <w:szCs w:val="20"/>
              </w:rPr>
              <w:t>návrh zákona Č. I</w:t>
            </w:r>
          </w:p>
          <w:p w:rsidR="005424F3" w:rsidRPr="00624DE2" w:rsidP="00BF6B18">
            <w:pPr>
              <w:bidi w:val="0"/>
              <w:spacing w:after="0" w:line="240" w:lineRule="auto"/>
              <w:jc w:val="center"/>
              <w:rPr>
                <w:rFonts w:ascii="Times New Roman" w:hAnsi="Times New Roman"/>
                <w:sz w:val="20"/>
                <w:szCs w:val="20"/>
              </w:rPr>
            </w:pPr>
          </w:p>
          <w:p w:rsidR="005424F3" w:rsidRPr="00624DE2" w:rsidP="00BF6B18">
            <w:pPr>
              <w:bidi w:val="0"/>
              <w:spacing w:after="0" w:line="240" w:lineRule="auto"/>
              <w:rPr>
                <w:rFonts w:ascii="Times New Roman" w:hAnsi="Times New Roman"/>
                <w:sz w:val="20"/>
                <w:szCs w:val="20"/>
              </w:rPr>
            </w:pPr>
          </w:p>
          <w:p w:rsidR="005424F3" w:rsidRPr="00624DE2" w:rsidP="00BF6B18">
            <w:pPr>
              <w:bidi w:val="0"/>
              <w:spacing w:after="0" w:line="240" w:lineRule="auto"/>
              <w:rPr>
                <w:rFonts w:ascii="Times New Roman" w:hAnsi="Times New Roman"/>
                <w:sz w:val="20"/>
                <w:szCs w:val="20"/>
              </w:rPr>
            </w:pPr>
          </w:p>
          <w:p w:rsidR="005424F3" w:rsidRPr="00624DE2" w:rsidP="00BF6B18">
            <w:pPr>
              <w:bidi w:val="0"/>
              <w:spacing w:after="0" w:line="240" w:lineRule="auto"/>
              <w:rPr>
                <w:rFonts w:ascii="Times New Roman" w:hAnsi="Times New Roman"/>
                <w:sz w:val="20"/>
                <w:szCs w:val="20"/>
              </w:rPr>
            </w:pPr>
          </w:p>
          <w:p w:rsidR="005424F3" w:rsidRPr="00624DE2" w:rsidP="00BF6B18">
            <w:pPr>
              <w:bidi w:val="0"/>
              <w:spacing w:after="0" w:line="240" w:lineRule="auto"/>
              <w:rPr>
                <w:rFonts w:ascii="Times New Roman" w:hAnsi="Times New Roman"/>
                <w:sz w:val="20"/>
                <w:szCs w:val="20"/>
              </w:rPr>
            </w:pPr>
          </w:p>
          <w:p w:rsidR="005424F3" w:rsidRPr="00624DE2" w:rsidP="00BF6B18">
            <w:pPr>
              <w:bidi w:val="0"/>
              <w:spacing w:after="0" w:line="240" w:lineRule="auto"/>
              <w:rPr>
                <w:rFonts w:ascii="Times New Roman" w:hAnsi="Times New Roman"/>
                <w:sz w:val="20"/>
                <w:szCs w:val="20"/>
              </w:rPr>
            </w:pPr>
          </w:p>
          <w:p w:rsidR="005424F3" w:rsidRPr="00624DE2" w:rsidP="00BF6B18">
            <w:pPr>
              <w:bidi w:val="0"/>
              <w:spacing w:after="0" w:line="240" w:lineRule="auto"/>
              <w:rPr>
                <w:rFonts w:ascii="Times New Roman" w:hAnsi="Times New Roman"/>
                <w:sz w:val="20"/>
                <w:szCs w:val="20"/>
              </w:rPr>
            </w:pPr>
          </w:p>
          <w:p w:rsidR="005424F3" w:rsidRPr="00624DE2" w:rsidP="00BF6B18">
            <w:pPr>
              <w:bidi w:val="0"/>
              <w:spacing w:after="0" w:line="240" w:lineRule="auto"/>
              <w:rPr>
                <w:rFonts w:ascii="Times New Roman" w:hAnsi="Times New Roman"/>
                <w:sz w:val="20"/>
                <w:szCs w:val="20"/>
              </w:rPr>
            </w:pPr>
          </w:p>
          <w:p w:rsidR="005424F3" w:rsidRPr="00624DE2" w:rsidP="00BF6B18">
            <w:pPr>
              <w:bidi w:val="0"/>
              <w:spacing w:after="0" w:line="240" w:lineRule="auto"/>
              <w:rPr>
                <w:rFonts w:ascii="Times New Roman" w:hAnsi="Times New Roman"/>
                <w:sz w:val="20"/>
                <w:szCs w:val="20"/>
              </w:rPr>
            </w:pPr>
          </w:p>
          <w:p w:rsidR="005424F3" w:rsidRPr="00624DE2" w:rsidP="00BF6B18">
            <w:pPr>
              <w:bidi w:val="0"/>
              <w:spacing w:after="0" w:line="240" w:lineRule="auto"/>
              <w:rPr>
                <w:rFonts w:ascii="Times New Roman" w:hAnsi="Times New Roman"/>
                <w:sz w:val="20"/>
                <w:szCs w:val="20"/>
              </w:rPr>
            </w:pPr>
          </w:p>
          <w:p w:rsidR="005424F3" w:rsidRPr="00624DE2" w:rsidP="00BF6B18">
            <w:pPr>
              <w:bidi w:val="0"/>
              <w:spacing w:after="0" w:line="240" w:lineRule="auto"/>
              <w:rPr>
                <w:rFonts w:ascii="Times New Roman" w:hAnsi="Times New Roman"/>
                <w:sz w:val="20"/>
                <w:szCs w:val="20"/>
              </w:rPr>
            </w:pPr>
          </w:p>
          <w:p w:rsidR="005424F3" w:rsidRPr="00624DE2" w:rsidP="00BF6B18">
            <w:pPr>
              <w:bidi w:val="0"/>
              <w:spacing w:after="0" w:line="240" w:lineRule="auto"/>
              <w:rPr>
                <w:rFonts w:ascii="Times New Roman" w:hAnsi="Times New Roman"/>
                <w:sz w:val="20"/>
                <w:szCs w:val="20"/>
              </w:rPr>
            </w:pPr>
          </w:p>
          <w:p w:rsidR="005424F3" w:rsidRPr="00624DE2" w:rsidP="00BF6B18">
            <w:pPr>
              <w:bidi w:val="0"/>
              <w:spacing w:after="0" w:line="240" w:lineRule="auto"/>
              <w:rPr>
                <w:rFonts w:ascii="Times New Roman" w:hAnsi="Times New Roman"/>
                <w:sz w:val="20"/>
                <w:szCs w:val="20"/>
              </w:rPr>
            </w:pPr>
          </w:p>
          <w:p w:rsidR="005424F3" w:rsidRPr="00624DE2" w:rsidP="00BF6B18">
            <w:pPr>
              <w:bidi w:val="0"/>
              <w:spacing w:after="0" w:line="240" w:lineRule="auto"/>
              <w:rPr>
                <w:rFonts w:ascii="Times New Roman" w:hAnsi="Times New Roman"/>
                <w:sz w:val="20"/>
                <w:szCs w:val="20"/>
              </w:rPr>
            </w:pPr>
          </w:p>
          <w:p w:rsidR="00BF49D0" w:rsidRPr="00624DE2" w:rsidP="00BF6B18">
            <w:pPr>
              <w:bidi w:val="0"/>
              <w:spacing w:after="0" w:line="240" w:lineRule="auto"/>
              <w:rPr>
                <w:rFonts w:ascii="Times New Roman" w:hAnsi="Times New Roman"/>
                <w:sz w:val="20"/>
                <w:szCs w:val="20"/>
              </w:rPr>
            </w:pPr>
          </w:p>
          <w:p w:rsidR="00BF49D0" w:rsidRPr="00624DE2" w:rsidP="00BF6B18">
            <w:pPr>
              <w:bidi w:val="0"/>
              <w:spacing w:after="0" w:line="240" w:lineRule="auto"/>
              <w:rPr>
                <w:rFonts w:ascii="Times New Roman" w:hAnsi="Times New Roman"/>
                <w:sz w:val="20"/>
                <w:szCs w:val="20"/>
              </w:rPr>
            </w:pPr>
          </w:p>
          <w:p w:rsidR="00BF49D0" w:rsidRPr="00624DE2" w:rsidP="00BF6B18">
            <w:pPr>
              <w:bidi w:val="0"/>
              <w:spacing w:after="0" w:line="240" w:lineRule="auto"/>
              <w:rPr>
                <w:rFonts w:ascii="Times New Roman" w:hAnsi="Times New Roman"/>
                <w:sz w:val="20"/>
                <w:szCs w:val="20"/>
              </w:rPr>
            </w:pPr>
          </w:p>
          <w:p w:rsidR="00BF49D0" w:rsidRPr="00624DE2" w:rsidP="00BF6B18">
            <w:pPr>
              <w:bidi w:val="0"/>
              <w:spacing w:after="0" w:line="240" w:lineRule="auto"/>
              <w:rPr>
                <w:rFonts w:ascii="Times New Roman" w:hAnsi="Times New Roman"/>
                <w:sz w:val="20"/>
                <w:szCs w:val="20"/>
              </w:rPr>
            </w:pPr>
          </w:p>
          <w:p w:rsidR="00BF49D0" w:rsidRPr="00624DE2" w:rsidP="00BF6B18">
            <w:pPr>
              <w:bidi w:val="0"/>
              <w:spacing w:after="0" w:line="240" w:lineRule="auto"/>
              <w:rPr>
                <w:rFonts w:ascii="Times New Roman" w:hAnsi="Times New Roman"/>
                <w:sz w:val="20"/>
                <w:szCs w:val="20"/>
              </w:rPr>
            </w:pPr>
          </w:p>
          <w:p w:rsidR="00BF49D0" w:rsidRPr="00624DE2" w:rsidP="00BF6B18">
            <w:pPr>
              <w:bidi w:val="0"/>
              <w:spacing w:after="0" w:line="240" w:lineRule="auto"/>
              <w:rPr>
                <w:rFonts w:ascii="Times New Roman" w:hAnsi="Times New Roman"/>
                <w:sz w:val="20"/>
                <w:szCs w:val="20"/>
              </w:rPr>
            </w:pPr>
          </w:p>
          <w:p w:rsidR="00BF49D0" w:rsidRPr="00624DE2" w:rsidP="00BF6B18">
            <w:pPr>
              <w:bidi w:val="0"/>
              <w:spacing w:after="0" w:line="240" w:lineRule="auto"/>
              <w:rPr>
                <w:rFonts w:ascii="Times New Roman" w:hAnsi="Times New Roman"/>
                <w:sz w:val="20"/>
                <w:szCs w:val="20"/>
              </w:rPr>
            </w:pPr>
          </w:p>
          <w:p w:rsidR="00BF49D0" w:rsidRPr="00624DE2" w:rsidP="00BF6B18">
            <w:pPr>
              <w:bidi w:val="0"/>
              <w:spacing w:after="0" w:line="240" w:lineRule="auto"/>
              <w:rPr>
                <w:rFonts w:ascii="Times New Roman" w:hAnsi="Times New Roman"/>
                <w:sz w:val="20"/>
                <w:szCs w:val="20"/>
              </w:rPr>
            </w:pPr>
          </w:p>
          <w:p w:rsidR="00BF49D0" w:rsidRPr="00624DE2" w:rsidP="00BF6B18">
            <w:pPr>
              <w:bidi w:val="0"/>
              <w:spacing w:after="0" w:line="240" w:lineRule="auto"/>
              <w:rPr>
                <w:rFonts w:ascii="Times New Roman" w:hAnsi="Times New Roman"/>
                <w:sz w:val="20"/>
                <w:szCs w:val="20"/>
              </w:rPr>
            </w:pPr>
          </w:p>
          <w:p w:rsidR="00505136" w:rsidRPr="00624DE2" w:rsidP="00BF6B18">
            <w:pPr>
              <w:bidi w:val="0"/>
              <w:spacing w:after="0" w:line="240" w:lineRule="auto"/>
              <w:rPr>
                <w:rFonts w:ascii="Times New Roman" w:hAnsi="Times New Roman"/>
                <w:sz w:val="20"/>
                <w:szCs w:val="20"/>
              </w:rPr>
            </w:pPr>
          </w:p>
          <w:p w:rsidR="00505136" w:rsidRPr="00624DE2" w:rsidP="00BF6B18">
            <w:pPr>
              <w:bidi w:val="0"/>
              <w:spacing w:after="0" w:line="240" w:lineRule="auto"/>
              <w:rPr>
                <w:rFonts w:ascii="Times New Roman" w:hAnsi="Times New Roman"/>
                <w:sz w:val="20"/>
                <w:szCs w:val="20"/>
              </w:rPr>
            </w:pPr>
          </w:p>
          <w:p w:rsidR="00505136" w:rsidRPr="00624DE2" w:rsidP="00BF6B18">
            <w:pPr>
              <w:bidi w:val="0"/>
              <w:spacing w:after="0" w:line="240" w:lineRule="auto"/>
              <w:rPr>
                <w:rFonts w:ascii="Times New Roman" w:hAnsi="Times New Roman"/>
                <w:sz w:val="20"/>
                <w:szCs w:val="20"/>
              </w:rPr>
            </w:pPr>
          </w:p>
          <w:p w:rsidR="00BF49D0" w:rsidRPr="00624DE2" w:rsidP="00BF6B18">
            <w:pPr>
              <w:bidi w:val="0"/>
              <w:spacing w:after="0" w:line="240" w:lineRule="auto"/>
              <w:rPr>
                <w:rFonts w:ascii="Times New Roman" w:hAnsi="Times New Roman"/>
                <w:sz w:val="20"/>
                <w:szCs w:val="20"/>
              </w:rPr>
            </w:pPr>
          </w:p>
          <w:p w:rsidR="00BF49D0" w:rsidRPr="00624DE2" w:rsidP="00BF6B18">
            <w:pPr>
              <w:bidi w:val="0"/>
              <w:spacing w:after="0" w:line="240" w:lineRule="auto"/>
              <w:rPr>
                <w:rFonts w:ascii="Times New Roman" w:hAnsi="Times New Roman"/>
                <w:sz w:val="20"/>
                <w:szCs w:val="20"/>
              </w:rPr>
            </w:pPr>
          </w:p>
          <w:p w:rsidR="00BF49D0" w:rsidRPr="00624DE2" w:rsidP="00BF6B18">
            <w:pPr>
              <w:bidi w:val="0"/>
              <w:spacing w:after="0" w:line="240" w:lineRule="auto"/>
              <w:rPr>
                <w:rFonts w:ascii="Times New Roman" w:hAnsi="Times New Roman"/>
                <w:sz w:val="20"/>
                <w:szCs w:val="20"/>
              </w:rPr>
            </w:pPr>
          </w:p>
          <w:p w:rsidR="00D66974" w:rsidRPr="00624DE2" w:rsidP="00D66974">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5424F3"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E24684"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 16</w:t>
            </w: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D66974" w:rsidRPr="00624DE2" w:rsidP="00BF6B18">
            <w:pPr>
              <w:pStyle w:val="Normlny"/>
              <w:bidi w:val="0"/>
              <w:spacing w:after="0" w:line="240" w:lineRule="auto"/>
              <w:jc w:val="center"/>
              <w:rPr>
                <w:rFonts w:ascii="Times New Roman" w:hAnsi="Times New Roman"/>
              </w:rPr>
            </w:pPr>
          </w:p>
          <w:p w:rsidR="002C6E67"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47 O 9</w:t>
            </w: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E24684" w:rsidRPr="00624DE2" w:rsidP="00BF6B18">
            <w:pPr>
              <w:pStyle w:val="Normlny"/>
              <w:bidi w:val="0"/>
              <w:spacing w:after="0" w:line="240" w:lineRule="auto"/>
              <w:jc w:val="center"/>
              <w:rPr>
                <w:rFonts w:ascii="Times New Roman" w:hAnsi="Times New Roman"/>
              </w:rPr>
            </w:pPr>
          </w:p>
          <w:p w:rsidR="005424F3" w:rsidRPr="00624DE2" w:rsidP="00BF6B18">
            <w:pPr>
              <w:pStyle w:val="Normlny"/>
              <w:bidi w:val="0"/>
              <w:spacing w:after="0" w:line="240" w:lineRule="auto"/>
              <w:jc w:val="center"/>
              <w:rPr>
                <w:rFonts w:ascii="Times New Roman" w:hAnsi="Times New Roman"/>
              </w:rPr>
            </w:pPr>
          </w:p>
          <w:p w:rsidR="005424F3"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BF49D0" w:rsidRPr="00624DE2" w:rsidP="00BF6B18">
            <w:pPr>
              <w:pStyle w:val="Normlny"/>
              <w:bidi w:val="0"/>
              <w:spacing w:after="0" w:line="240" w:lineRule="auto"/>
              <w:jc w:val="center"/>
              <w:rPr>
                <w:rFonts w:ascii="Times New Roman" w:hAnsi="Times New Roman"/>
              </w:rPr>
            </w:pPr>
          </w:p>
          <w:p w:rsidR="00E24684"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6  O 13</w:t>
            </w:r>
          </w:p>
          <w:p w:rsidR="00E24684" w:rsidRPr="00624DE2" w:rsidP="00BF6B18">
            <w:pPr>
              <w:pStyle w:val="Normlny"/>
              <w:bidi w:val="0"/>
              <w:spacing w:after="0" w:line="240" w:lineRule="auto"/>
              <w:rPr>
                <w:rFonts w:ascii="Times New Roman" w:hAnsi="Times New Roman"/>
              </w:rPr>
            </w:pPr>
            <w:r w:rsidRPr="00624DE2">
              <w:rPr>
                <w:rFonts w:ascii="Times New Roman" w:hAnsi="Times New Roman"/>
                <w:bCs/>
              </w:rPr>
              <w:t>V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E24684" w:rsidRPr="00624DE2" w:rsidP="00BF6B18">
            <w:pPr>
              <w:pStyle w:val="Heading4"/>
              <w:bidi w:val="0"/>
              <w:spacing w:after="0" w:line="240" w:lineRule="auto"/>
              <w:jc w:val="left"/>
              <w:rPr>
                <w:rFonts w:ascii="Times New Roman" w:hAnsi="Times New Roman"/>
                <w:bCs w:val="0"/>
                <w:sz w:val="20"/>
                <w:szCs w:val="20"/>
              </w:rPr>
            </w:pPr>
            <w:r w:rsidRPr="00624DE2" w:rsidR="002C6E67">
              <w:rPr>
                <w:rFonts w:ascii="Times New Roman" w:hAnsi="Times New Roman"/>
                <w:b w:val="0"/>
                <w:bCs w:val="0"/>
                <w:sz w:val="20"/>
                <w:szCs w:val="20"/>
              </w:rPr>
              <w:t xml:space="preserve">Dohľad nad pobočkou zahraničnej banky podľa § 11 ods. 1 na území Slovenskej republiky vykonáva </w:t>
            </w:r>
            <w:r w:rsidRPr="00624DE2" w:rsidR="00181912">
              <w:rPr>
                <w:rFonts w:ascii="Times New Roman" w:hAnsi="Times New Roman"/>
                <w:bCs w:val="0"/>
                <w:sz w:val="20"/>
                <w:szCs w:val="20"/>
              </w:rPr>
              <w:t xml:space="preserve">príslušný </w:t>
            </w:r>
            <w:r w:rsidRPr="00624DE2" w:rsidR="002C6E67">
              <w:rPr>
                <w:rFonts w:ascii="Times New Roman" w:hAnsi="Times New Roman"/>
                <w:bCs w:val="0"/>
                <w:sz w:val="20"/>
                <w:szCs w:val="20"/>
              </w:rPr>
              <w:t>orgán dohľadu</w:t>
            </w:r>
            <w:r w:rsidRPr="00624DE2" w:rsidR="002C6E67">
              <w:rPr>
                <w:rFonts w:ascii="Times New Roman" w:hAnsi="Times New Roman"/>
                <w:b w:val="0"/>
                <w:bCs w:val="0"/>
                <w:sz w:val="20"/>
                <w:szCs w:val="20"/>
              </w:rPr>
              <w:t xml:space="preserve"> členského štátu. Dohľad nad likviditou tejto pobočky vykonáva Národná banka Slovenska v spolupráci s</w:t>
            </w:r>
            <w:r w:rsidRPr="00624DE2" w:rsidR="00181912">
              <w:rPr>
                <w:rFonts w:ascii="Times New Roman" w:hAnsi="Times New Roman"/>
                <w:b w:val="0"/>
                <w:bCs w:val="0"/>
                <w:sz w:val="20"/>
                <w:szCs w:val="20"/>
              </w:rPr>
              <w:t> </w:t>
            </w:r>
            <w:r w:rsidRPr="00624DE2" w:rsidR="00181912">
              <w:rPr>
                <w:rFonts w:ascii="Times New Roman" w:hAnsi="Times New Roman"/>
                <w:bCs w:val="0"/>
                <w:sz w:val="20"/>
                <w:szCs w:val="20"/>
              </w:rPr>
              <w:t xml:space="preserve">príslušným </w:t>
            </w:r>
            <w:r w:rsidRPr="00624DE2" w:rsidR="002C6E67">
              <w:rPr>
                <w:rFonts w:ascii="Times New Roman" w:hAnsi="Times New Roman"/>
                <w:bCs w:val="0"/>
                <w:sz w:val="20"/>
                <w:szCs w:val="20"/>
              </w:rPr>
              <w:t>orgánom dohľadu</w:t>
            </w:r>
            <w:r w:rsidRPr="00624DE2" w:rsidR="002C6E67">
              <w:rPr>
                <w:rFonts w:ascii="Times New Roman" w:hAnsi="Times New Roman"/>
                <w:b w:val="0"/>
                <w:bCs w:val="0"/>
                <w:sz w:val="20"/>
                <w:szCs w:val="20"/>
              </w:rPr>
              <w:t xml:space="preserve"> členského štátu, ak sa nedohodnú inak. Dohľad nad plnením povinností v oblasti ochrany pred legalizáciou príjmov z trestnej činnosti a ochrany pred financovaním terorizmu v tejto pobočke vykonáva Národná banka Slovenska. 24d) V organizačnej štruktúre pobočky zahraničnej banky musí byť zahrnutý zamestnanec zodpovedný za ochranu pred legalizáciou príjmov z trestnej činnosti a pred financovaním terorizmu, pričom za jeho riadny výkon činnosti zodpovedá vedúci pobočky zahraničnej banky. Táto pobočka tiež podlieha opatreniam Národnej banky Slovenska prijatým v rámci jej menovej politiky; ak Slovenská republika zavedie euro ako svoju menu, táto pobočka podlieha opatreniam prijatým Európskou centrálnou bankou. Opatrenia Národnej banky Slovenska nesmú byť diskriminačné a obmedzujúce.</w:t>
            </w:r>
            <w:r w:rsidRPr="00624DE2" w:rsidR="00C317EB">
              <w:rPr>
                <w:rFonts w:ascii="Times New Roman" w:hAnsi="Times New Roman"/>
                <w:b w:val="0"/>
                <w:bCs w:val="0"/>
                <w:sz w:val="20"/>
                <w:szCs w:val="20"/>
              </w:rPr>
              <w:t xml:space="preserve"> </w:t>
            </w:r>
            <w:r w:rsidRPr="00624DE2" w:rsidR="002C6E67">
              <w:rPr>
                <w:rFonts w:ascii="Times New Roman" w:hAnsi="Times New Roman"/>
                <w:bCs w:val="0"/>
                <w:sz w:val="20"/>
                <w:szCs w:val="20"/>
              </w:rPr>
              <w:t>Ak to Národná banka Slovenska považuje za potrebné z dôvodu finančnej stability v Slovenskej republike, môže po konzultácií s príslušným orgánom dohľadu členského štátu v pobočke zahraničnej banky vykonať dohľad  na mieste a požadovať informácie na účely dohľadu. Po takomto dohľade Národná banka Slovenska oznámi získané informácie a zistenia príslušnému orgánu dohľadu členského štátu na účely ním vykonávaného dohľadu v zahraničnej banke.</w:t>
            </w:r>
          </w:p>
          <w:p w:rsidR="00E24684" w:rsidRPr="00624DE2" w:rsidP="00BF6B18">
            <w:pPr>
              <w:pStyle w:val="Heading4"/>
              <w:bidi w:val="0"/>
              <w:spacing w:after="0" w:line="240" w:lineRule="auto"/>
              <w:jc w:val="left"/>
              <w:rPr>
                <w:rFonts w:ascii="Times New Roman" w:hAnsi="Times New Roman"/>
                <w:b w:val="0"/>
                <w:bCs w:val="0"/>
                <w:sz w:val="20"/>
                <w:szCs w:val="20"/>
              </w:rPr>
            </w:pPr>
          </w:p>
          <w:p w:rsidR="00BF49D0" w:rsidRPr="00624DE2" w:rsidP="00301E97">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(9) Ak Národná banka Slovenska zodpovedá za výkon dohľadu na konsolidovanom základe nad materskými bankami v Európskej únii a nad bankami, ktoré sú kontrolované materskými finančnými holdingovými spoločnosťami v Európskej únii alebo materskými zmiešanými finančnými holdingovými spoločnosťami v Európskej únii, alebo v ktorých majú materské finančné holdingové spoločnosti v Európskej únii alebo materské zmiešané finančné holdingové spoločnosti v Európskej únii majetkovú účasť, </w:t>
            </w:r>
          </w:p>
          <w:p w:rsidR="00BF49D0" w:rsidRPr="00624DE2" w:rsidP="001E55B9">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a) plánuje dohľad na mieste a koordinuje činnosti dohľadu na mieste pri bežnej činnosti aj vo vzťahu k povinnostiam podľa § 6 ods. 2, § 23 až 27 a § 37 ods. 8 </w:t>
            </w:r>
            <w:r w:rsidRPr="00624DE2">
              <w:rPr>
                <w:rFonts w:ascii="Times New Roman" w:hAnsi="Times New Roman"/>
                <w:bCs w:val="0"/>
                <w:sz w:val="20"/>
                <w:szCs w:val="20"/>
              </w:rPr>
              <w:t>až 14</w:t>
            </w:r>
            <w:r w:rsidRPr="00624DE2">
              <w:rPr>
                <w:rFonts w:ascii="Times New Roman" w:hAnsi="Times New Roman"/>
                <w:b w:val="0"/>
                <w:bCs w:val="0"/>
                <w:sz w:val="20"/>
                <w:szCs w:val="20"/>
              </w:rPr>
              <w:t xml:space="preserve"> v spolupráci s príslušnými orgánmi dohľadu, </w:t>
            </w:r>
          </w:p>
          <w:p w:rsidR="00BF49D0" w:rsidRPr="00624DE2" w:rsidP="001E55B9">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b) vykonáva dohľad na mieste a overuje dodržiavanie požiadaviek určených v § 37, § 45 ods. 1 až 3 a § 46 ods. 1, </w:t>
            </w:r>
          </w:p>
          <w:p w:rsidR="00BF49D0" w:rsidRPr="00624DE2" w:rsidP="001E55B9">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c) koordinuje zhromažďovanie a poskytovanie významných alebo nevyhnutných informácií pri bežnej činnosti a v kritických situáciách pre iné príslušné orgány dohľadu členských štátov,</w:t>
            </w:r>
          </w:p>
          <w:p w:rsidR="00BF49D0" w:rsidRPr="00624DE2" w:rsidP="001E55B9">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 d) plánuje dohľad na mieste a koordinuje činnosti dohľadu na mieste pri bežnej činnosti v spolupráci s príslušnými orgánmi 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 49 ods. 1 a 2, prípravu spoločných hodnotení, implementáciu plánov pre nepredvídané udalosti a komunikáciu s verejnosťou, </w:t>
            </w:r>
          </w:p>
          <w:p w:rsidR="00E24684" w:rsidRPr="00624DE2" w:rsidP="00BF49D0">
            <w:pPr>
              <w:pStyle w:val="Heading4"/>
              <w:bidi w:val="0"/>
              <w:spacing w:after="0" w:line="240" w:lineRule="auto"/>
              <w:jc w:val="left"/>
              <w:rPr>
                <w:rFonts w:ascii="Times New Roman" w:hAnsi="Times New Roman"/>
                <w:b w:val="0"/>
                <w:bCs w:val="0"/>
                <w:sz w:val="20"/>
                <w:szCs w:val="20"/>
              </w:rPr>
            </w:pPr>
            <w:r w:rsidRPr="00624DE2" w:rsidR="00BF49D0">
              <w:rPr>
                <w:rFonts w:ascii="Times New Roman" w:hAnsi="Times New Roman"/>
                <w:b w:val="0"/>
                <w:bCs w:val="0"/>
                <w:sz w:val="20"/>
                <w:szCs w:val="20"/>
              </w:rPr>
              <w:t>e) môže upozorniť Európsky orgán dohľadu (Európsky orgán pre bankovníctvo), ak s ňou príslušné orgány dohľadu nespolupracujú v rozsahu, ktorý je potrebný na plnenie úloh podľa písmen a) až d).</w:t>
            </w:r>
          </w:p>
          <w:p w:rsidR="00BF49D0" w:rsidRPr="00624DE2" w:rsidP="00BF49D0">
            <w:pPr>
              <w:bidi w:val="0"/>
              <w:spacing w:after="0" w:line="240" w:lineRule="auto"/>
              <w:rPr>
                <w:rFonts w:ascii="Times New Roman" w:hAnsi="Times New Roman"/>
              </w:rPr>
            </w:pPr>
          </w:p>
          <w:p w:rsidR="00E24684" w:rsidRPr="00624DE2" w:rsidP="00BF6B18">
            <w:pPr>
              <w:bidi w:val="0"/>
              <w:spacing w:after="0" w:line="240" w:lineRule="auto"/>
              <w:rPr>
                <w:rFonts w:ascii="Times New Roman" w:hAnsi="Times New Roman"/>
                <w:sz w:val="20"/>
                <w:szCs w:val="20"/>
                <w:lang w:eastAsia="en-US"/>
              </w:rPr>
            </w:pPr>
            <w:r w:rsidRPr="00624DE2" w:rsidR="005424F3">
              <w:rPr>
                <w:rFonts w:ascii="Times New Roman" w:hAnsi="Times New Roman"/>
                <w:bCs/>
                <w:sz w:val="20"/>
                <w:szCs w:val="20"/>
              </w:rPr>
              <w:t>(</w:t>
            </w:r>
            <w:r w:rsidRPr="00624DE2" w:rsidR="005424F3">
              <w:rPr>
                <w:rFonts w:ascii="Times New Roman" w:hAnsi="Times New Roman"/>
                <w:b/>
                <w:bCs/>
                <w:sz w:val="20"/>
                <w:szCs w:val="20"/>
              </w:rPr>
              <w:t xml:space="preserve">13) </w:t>
            </w:r>
            <w:r w:rsidRPr="00624DE2">
              <w:rPr>
                <w:rFonts w:ascii="Times New Roman" w:hAnsi="Times New Roman"/>
                <w:b/>
                <w:bCs/>
                <w:sz w:val="20"/>
                <w:szCs w:val="20"/>
              </w:rPr>
              <w:t>Na účely dohľadu nad pobočkou banky zriadenou v inom členskom štáte, Národná banka Slovenska poskytuje príslušnému orgánu dohľadu v inom členskom štáte najmä informácie o riadení a vlastníckej štruktúre banky, informácie týkajúce sa pravidiel likvidity, plnenia požiadaviek na vlastné zdroje a obmedzení majetkovej angažovanosti banky a informácie o systéme ochrany vkladov, administratívnych a účtovných postupoch a vnútorných kontrolných postupoch banky.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24684"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E24684" w:rsidRPr="00624DE2" w:rsidP="00BF6B18">
            <w:pPr>
              <w:pStyle w:val="Heading1"/>
              <w:bidi w:val="0"/>
              <w:spacing w:after="0" w:line="240" w:lineRule="auto"/>
              <w:rPr>
                <w:rFonts w:ascii="Times New Roman" w:hAnsi="Times New Roman"/>
                <w:b w:val="0"/>
                <w:bCs w:val="0"/>
                <w:sz w:val="20"/>
                <w:szCs w:val="20"/>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5F6535"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505136" w:rsidRPr="00624DE2" w:rsidP="006D603B">
            <w:pPr>
              <w:bidi w:val="0"/>
              <w:spacing w:after="0" w:line="240" w:lineRule="auto"/>
              <w:rPr>
                <w:rFonts w:ascii="Times New Roman" w:hAnsi="Times New Roman"/>
              </w:rPr>
            </w:pPr>
          </w:p>
          <w:p w:rsidR="00505136"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p>
          <w:p w:rsidR="006D603B" w:rsidRPr="00624DE2" w:rsidP="006D603B">
            <w:pPr>
              <w:bidi w:val="0"/>
              <w:spacing w:after="0" w:line="240" w:lineRule="auto"/>
              <w:rPr>
                <w:rFonts w:ascii="Times New Roman" w:hAnsi="Times New Roman"/>
              </w:rPr>
            </w:pPr>
            <w:r w:rsidRPr="00624DE2">
              <w:rPr>
                <w:rFonts w:ascii="Times New Roman" w:hAnsi="Times New Roman"/>
                <w:bCs/>
                <w:sz w:val="20"/>
                <w:szCs w:val="20"/>
              </w:rPr>
              <w:t>Odložená účinnosť od  1.1.2015</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F2E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Čl.52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1F2E11"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domovského členského štátu môžu okrem toho na účely prešetrenia pobočiek použiť jeden z ďalších postupov ustanovených v článku 118.</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F2E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1F2E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1F2E11" w:rsidRPr="00624DE2" w:rsidP="00BF6B18">
            <w:pPr>
              <w:pStyle w:val="Normlny"/>
              <w:bidi w:val="0"/>
              <w:spacing w:after="0" w:line="240" w:lineRule="auto"/>
              <w:jc w:val="center"/>
              <w:rPr>
                <w:rFonts w:ascii="Times New Roman" w:hAnsi="Times New Roman"/>
              </w:rPr>
            </w:pPr>
            <w:r w:rsidRPr="00624DE2">
              <w:rPr>
                <w:rFonts w:ascii="Times New Roman" w:hAnsi="Times New Roman"/>
                <w:bCs/>
              </w:rPr>
              <w:t>§ 1 O 3 P a)</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1F2E11"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(3) Národná banka Slovenska v rámci dohľadu nad finančným trhom</w:t>
            </w:r>
          </w:p>
          <w:p w:rsidR="001F2E11"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a) vykonáva dohľad nad bankami, pobočkami zahraničných bánk, obchodníkmi s cennými papiermi, pobočkami zahraničných obchodníkov s cennými papiermi, sprostredkovateľmi investičných služieb,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sprostredkovateľmi poistenia, sprostredkovateľmi zaistenia, dôchodkovými správcovskými spoločnosťami, dôchodkovými fondmi, sprostredkovateľmi starobného dôchodkového sporenia, doplnkovými dôchodkovými poisťovňami, doplnkovými dôchodkovými spoločnosťami, doplnkovými dôchodkovými fondmi, inštitúciami elektronických peňazí, pobočkami zahraničných inštitúcií elektronických peňazí, Fondom ochrany vkladov, Garančným fondom investícií, Slovenskou kanceláriou poisťovateľov, konsolidovanými celkami, subkonsolidovanými celkami, finančnými holdingovými spoločnosťami, zmiešanými finančnými holdingovými spoločnosťami, finančnými konglomerátmi a v rozsahu ustanovenom týmto zákonom alebo osobitným zákonom1) aj nad inými osobami, nad inými účelovými združeniami majetku a nad skupinami osôb a účelových združení majetku, ktorým osobitné zákony v oblasti bankovníctva, kapitálového trhu, poisťovníctva, alebo dôchodkového sporenia ukladajú povinnosti (ď</w:t>
            </w:r>
            <w:r w:rsidRPr="00624DE2" w:rsidR="00D66974">
              <w:rPr>
                <w:rFonts w:ascii="Times New Roman" w:hAnsi="Times New Roman"/>
                <w:b w:val="0"/>
                <w:bCs w:val="0"/>
                <w:sz w:val="20"/>
                <w:szCs w:val="20"/>
              </w:rPr>
              <w:t>alej len „dohliadaný subjekt“)</w:t>
            </w:r>
            <w:r w:rsidRPr="00624DE2">
              <w:rPr>
                <w:rFonts w:ascii="Times New Roman" w:hAnsi="Times New Roman"/>
                <w:b w:val="0"/>
                <w:bCs w:val="0"/>
                <w:sz w:val="20"/>
                <w:szCs w:val="20"/>
              </w:rPr>
              <w:t>Národná banka Slovenska pri dohľade nad</w:t>
            </w:r>
          </w:p>
          <w:p w:rsidR="001F2E11"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dohliadanými subjektmi</w:t>
            </w:r>
          </w:p>
          <w:p w:rsidR="001F2E11"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1. ustanovuje pravidlá obozretného podnikania, pravidlá bezpečnej prevádzky a ďalšie požiadavky na podnikanie dohliadaných subjektov,</w:t>
            </w:r>
          </w:p>
          <w:p w:rsidR="001F2E11"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2. dohliada na dodržiavanie ustanovení tohto zákona, osobitných zákonov1) a iných všeobecne záväzných právnych predpisov, ktoré sa vzťahujú na dohliadané subjekty alebo na ich činnosti, ako aj na dodržiavanie ustanovení právne záväzných aktov Európskych spoločenstiev a Európskej únie, ktoré sa vzťahujú na dohliadané subjekty alebo na ich činnosti, ak to ustanovujú tieto právne záväzné akty,</w:t>
            </w:r>
          </w:p>
          <w:p w:rsidR="001F2E11"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3. vedie konania, udeľuje povolenia, licencie, súhlasy a predchádzajúce súhlasy, ukladá sankcie a opatrenia na nápravu, vydáva iné rozhodnutia, stanoviská, metodické usmernenia a odporúčania podľa tohto zákona a osobitných zákonov a dohliada na plnenie svojich rozhodnutí vrátane dodržiavania podmienok určených v týchto rozhodnutiach,</w:t>
            </w:r>
          </w:p>
          <w:p w:rsidR="001F2E1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Cs/>
                <w:sz w:val="20"/>
                <w:szCs w:val="20"/>
              </w:rPr>
              <w:t>4. vykonáva dohľad na mieste a dohľad na diaľku nad dohliadanými subjektmi,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F2E11"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1F2E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7734FC"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Čl.52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734FC"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Príslušné orgány hostiteľského členského štátu majú právomoc vykonávať osobitne pre každý prípad kontroly a prešetrenia na mieste týkajúce sa činností vykonávaných pobočkami inštitúcií na ich území a požadovať od pobočky informácie o jej činnostiach na účely dohľadu, ak to považujú za relevantné z dôvodu finančnej stability hostiteľského členského štátu. Pred vykonaním takejto kontroly a prešetrenia príslušné orgány hostiteľského členského štátu konzultujú s príslušnými orgánmi domovského členského štátu. Po takýchto kontrolách a prešetreniach príslušné orgány hostiteľského členského štátu oznámia príslušným orgánom domovského členského štátu získané informácie a zistenia, ktoré sú relevantné pre posúdenie rizika inštitúcie alebo stability finančného systému v hostiteľskom členskom štáte. Príslušné orgány domovského členského štátu musia pri určovaní svojho programu previerok v oblasti dohľadu, ktorý sa uvádza v článku 99, náležite vziať do úvahy tieto informácie a zistenia, a to aj so zreteľom na stabilitu finančného systému v hostiteľskom členskom štáte.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734FC"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7734FC" w:rsidRPr="00624DE2" w:rsidP="00BF6B18">
            <w:pPr>
              <w:bidi w:val="0"/>
              <w:spacing w:after="0" w:line="240" w:lineRule="auto"/>
              <w:jc w:val="center"/>
              <w:rPr>
                <w:rFonts w:ascii="Times New Roman" w:hAnsi="Times New Roman"/>
                <w:sz w:val="20"/>
                <w:szCs w:val="20"/>
              </w:rPr>
            </w:pPr>
            <w:r w:rsidRPr="00624DE2" w:rsidR="00307A42">
              <w:rPr>
                <w:rFonts w:ascii="Times New Roman" w:hAnsi="Times New Roman"/>
                <w:sz w:val="20"/>
                <w:szCs w:val="20"/>
              </w:rPr>
              <w:t>n</w:t>
            </w:r>
            <w:r w:rsidRPr="00624DE2" w:rsidR="00307A42">
              <w:rPr>
                <w:rFonts w:ascii="Times New Roman" w:hAnsi="Times New Roman"/>
                <w:b/>
                <w:sz w:val="20"/>
                <w:szCs w:val="20"/>
              </w:rPr>
              <w:t>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7734FC" w:rsidRPr="00624DE2" w:rsidP="00BF6B18">
            <w:pPr>
              <w:pStyle w:val="Normlny"/>
              <w:bidi w:val="0"/>
              <w:spacing w:after="0" w:line="240" w:lineRule="auto"/>
              <w:rPr>
                <w:rFonts w:ascii="Times New Roman" w:hAnsi="Times New Roman"/>
              </w:rPr>
            </w:pPr>
            <w:r w:rsidRPr="00624DE2">
              <w:rPr>
                <w:rFonts w:ascii="Times New Roman" w:hAnsi="Times New Roman"/>
              </w:rPr>
              <w:t>§ 16</w:t>
            </w:r>
          </w:p>
          <w:p w:rsidR="00C3610B" w:rsidRPr="00624DE2" w:rsidP="00BF6B18">
            <w:pPr>
              <w:pStyle w:val="Normlny"/>
              <w:bidi w:val="0"/>
              <w:spacing w:after="0" w:line="240" w:lineRule="auto"/>
              <w:rPr>
                <w:rFonts w:ascii="Times New Roman" w:hAnsi="Times New Roman"/>
              </w:rPr>
            </w:pPr>
            <w:r w:rsidRPr="00624DE2">
              <w:rPr>
                <w:rFonts w:ascii="Times New Roman" w:hAnsi="Times New Roman"/>
              </w:rPr>
              <w:t>V6 a 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7734FC" w:rsidRPr="00624DE2" w:rsidP="00BF6B18">
            <w:pPr>
              <w:bidi w:val="0"/>
              <w:spacing w:after="0" w:line="240" w:lineRule="auto"/>
              <w:rPr>
                <w:rFonts w:ascii="Times New Roman" w:hAnsi="Times New Roman"/>
                <w:b/>
                <w:sz w:val="20"/>
                <w:szCs w:val="20"/>
                <w:lang w:eastAsia="en-US"/>
              </w:rPr>
            </w:pPr>
            <w:r w:rsidRPr="00624DE2" w:rsidR="00C3610B">
              <w:rPr>
                <w:rFonts w:ascii="Times New Roman" w:hAnsi="Times New Roman"/>
                <w:b/>
                <w:sz w:val="20"/>
                <w:szCs w:val="20"/>
                <w:lang w:eastAsia="en-US"/>
              </w:rPr>
              <w:t>Ak to Národná banka Slovenska považuje za potrebné z dôvodu finančnej stability v Slovenskej republike, môže po konzultácií s príslušným orgánom dohľadu členského štátu v pobočke zahraničnej banky vykonať dohľad  na mieste a požadovať informácie na účely dohľadu. Po takomto dohľade Národná banka Slovenska oznámi získané informácie a zistenia príslušnému orgánu dohľadu členského štátu na účely ním vykonávaného dohľadu v zahraničnej banke.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7734FC"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7734FC"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32C4B"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Čl.52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32C4B"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Kontroly a prešetrenia na mieste v prípade pobočiek sa vykonávajú v súlade s právom členského štátu, v ktorom sa kontrola alebo prešetrenie vykonáva.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32C4B"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DF6341"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 O3 P</w:t>
            </w:r>
            <w:r w:rsidRPr="00624DE2" w:rsidR="00D66974">
              <w:rPr>
                <w:rFonts w:ascii="Times New Roman" w:hAnsi="Times New Roman"/>
                <w:sz w:val="20"/>
                <w:szCs w:val="20"/>
              </w:rPr>
              <w:t xml:space="preserve"> </w:t>
            </w:r>
            <w:r w:rsidRPr="00624DE2">
              <w:rPr>
                <w:rFonts w:ascii="Times New Roman" w:hAnsi="Times New Roman"/>
                <w:sz w:val="20"/>
                <w:szCs w:val="20"/>
              </w:rPr>
              <w:t xml:space="preserve">a) </w:t>
            </w: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D32C4B" w:rsidRPr="00624DE2" w:rsidP="00BF6B18">
            <w:pPr>
              <w:bidi w:val="0"/>
              <w:spacing w:after="0" w:line="240" w:lineRule="auto"/>
              <w:rPr>
                <w:rFonts w:ascii="Times New Roman" w:hAnsi="Times New Roman"/>
                <w:sz w:val="20"/>
                <w:szCs w:val="20"/>
              </w:rPr>
            </w:pPr>
            <w:r w:rsidRPr="00624DE2" w:rsidR="00EC4EC2">
              <w:rPr>
                <w:rFonts w:ascii="Times New Roman" w:hAnsi="Times New Roman"/>
                <w:sz w:val="20"/>
                <w:szCs w:val="20"/>
              </w:rPr>
              <w:t xml:space="preserve">Bod </w:t>
            </w:r>
            <w:r w:rsidRPr="00624DE2" w:rsidR="005571E9">
              <w:rPr>
                <w:rFonts w:ascii="Times New Roman" w:hAnsi="Times New Roman"/>
                <w:sz w:val="20"/>
                <w:szCs w:val="20"/>
              </w:rPr>
              <w:t>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(3) Národná banka Slovenska v rámci dohľadu nad finančným trhom</w:t>
            </w:r>
          </w:p>
          <w:p w:rsidR="00D32C4B" w:rsidRPr="00624DE2" w:rsidP="00BF6B18">
            <w:pPr>
              <w:bidi w:val="0"/>
              <w:spacing w:after="0" w:line="240" w:lineRule="auto"/>
              <w:rPr>
                <w:rFonts w:ascii="Times New Roman" w:hAnsi="Times New Roman"/>
                <w:bCs/>
                <w:sz w:val="20"/>
                <w:szCs w:val="20"/>
              </w:rPr>
            </w:pPr>
            <w:r w:rsidRPr="00624DE2" w:rsidR="005571E9">
              <w:rPr>
                <w:rFonts w:ascii="Times New Roman" w:hAnsi="Times New Roman"/>
                <w:bCs/>
                <w:sz w:val="20"/>
                <w:szCs w:val="20"/>
              </w:rPr>
              <w:t>a) vykonáva dohľad nad dohliadanými subjektmi finančného trhu, a to nad bankami, pobočkami zahraničných bánk, obchodníkmi s cennými papiermi, pobočkami zahraničných obchodníkov s cennými papiermi,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zákonom1) aj nad inými osobami, nad inými účelovými združeniami majetku a nad skupinami osôb a účelových združení majetku, ktorým osobitné predpisy1) v oblasti bankovníctva, kapitálového trhu, poisťovníctva alebo dôchodkového sporenia ukladajú povinnosti (ďalej len „dohliadaný subjekt“); Národná banka Slovenska pri dohľade nad dohliadanými subjektmi</w:t>
            </w:r>
          </w:p>
          <w:p w:rsidR="005571E9"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4. vykonáva dohľad na mieste a dohľad na diaľku nad dohliadanými subjektmi,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32C4B"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32C4B"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70348"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Čl.53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7034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Oddiel II</w:t>
            </w:r>
          </w:p>
          <w:p w:rsidR="00C70348"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Výmena informácií a služobné tajomstvo</w:t>
            </w:r>
          </w:p>
          <w:p w:rsidR="00C7034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Služobné tajomstvo</w:t>
            </w:r>
          </w:p>
          <w:p w:rsidR="00C70348" w:rsidRPr="00624DE2" w:rsidP="00BF6B18">
            <w:pPr>
              <w:bidi w:val="0"/>
              <w:adjustRightInd w:val="0"/>
              <w:spacing w:after="0" w:line="240" w:lineRule="auto"/>
              <w:rPr>
                <w:rFonts w:ascii="Times New Roman" w:hAnsi="Times New Roman"/>
                <w:sz w:val="20"/>
                <w:szCs w:val="20"/>
              </w:rPr>
            </w:pPr>
          </w:p>
          <w:p w:rsidR="00C7034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ustanovia, že všetky osoby, ktoré v súčasnosti pracujú pre príslušné orgány alebo pre ne v minulosti pracovali a aj audítori a znalci konajúci v mene príslušných orgánov, sú viazaní služobným tajomstvom.</w:t>
            </w:r>
          </w:p>
          <w:p w:rsidR="00C70348" w:rsidRPr="00624DE2" w:rsidP="00BF6B18">
            <w:pPr>
              <w:bidi w:val="0"/>
              <w:adjustRightInd w:val="0"/>
              <w:spacing w:after="0" w:line="240" w:lineRule="auto"/>
              <w:rPr>
                <w:rFonts w:ascii="Times New Roman" w:hAnsi="Times New Roman"/>
                <w:sz w:val="20"/>
                <w:szCs w:val="20"/>
              </w:rPr>
            </w:pPr>
          </w:p>
          <w:p w:rsidR="00C7034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Dôverné informácie, ktoré takéto osoby, audítori alebo znalci získajú pri výkone svojich úloh, sa môžu zverejniť iba v súhrnnej alebo úhrnnej podobe, na základe ktorej nie je možné identifikovať jednotlivé úverové inštitúcie, bez toho, aby boli dotknuté prípady, na ktoré sa vzťahuje trestné právo.</w:t>
            </w:r>
          </w:p>
          <w:p w:rsidR="00C70348" w:rsidRPr="00624DE2" w:rsidP="00BF6B18">
            <w:pPr>
              <w:bidi w:val="0"/>
              <w:adjustRightInd w:val="0"/>
              <w:spacing w:after="0" w:line="240" w:lineRule="auto"/>
              <w:rPr>
                <w:rFonts w:ascii="Times New Roman" w:hAnsi="Times New Roman"/>
                <w:sz w:val="20"/>
                <w:szCs w:val="20"/>
              </w:rPr>
            </w:pPr>
          </w:p>
          <w:p w:rsidR="00C7034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je na úverovú inštitúciu vyhlásený konkurz alebo sa začala jej nútená likvidácia, dôverné informácie, ktoré sa netýkajú tretích strán zapojených do pokusov o záchranu predmetnej úverovej inštitúcie, sa môžu napriek tomu zverejniť v občianskoprávnom alebo obchodnom konaní.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70348"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70348"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566/1992</w:t>
            </w: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jc w:val="center"/>
              <w:rPr>
                <w:rFonts w:ascii="Times New Roman" w:hAnsi="Times New Roman"/>
                <w:sz w:val="20"/>
                <w:szCs w:val="20"/>
              </w:rPr>
            </w:pPr>
          </w:p>
          <w:p w:rsidR="005F662D" w:rsidRPr="00624DE2" w:rsidP="00BF6B18">
            <w:pPr>
              <w:bidi w:val="0"/>
              <w:spacing w:after="0" w:line="240" w:lineRule="auto"/>
              <w:jc w:val="center"/>
              <w:rPr>
                <w:rFonts w:ascii="Times New Roman" w:hAnsi="Times New Roman"/>
                <w:sz w:val="20"/>
                <w:szCs w:val="20"/>
              </w:rPr>
            </w:pPr>
          </w:p>
          <w:p w:rsidR="005F662D" w:rsidRPr="00624DE2" w:rsidP="00BF6B18">
            <w:pPr>
              <w:bidi w:val="0"/>
              <w:spacing w:after="0" w:line="240" w:lineRule="auto"/>
              <w:jc w:val="center"/>
              <w:rPr>
                <w:rFonts w:ascii="Times New Roman" w:hAnsi="Times New Roman"/>
                <w:sz w:val="20"/>
                <w:szCs w:val="20"/>
              </w:rPr>
            </w:pPr>
          </w:p>
          <w:p w:rsidR="005F662D" w:rsidRPr="00624DE2" w:rsidP="00BF6B18">
            <w:pPr>
              <w:bidi w:val="0"/>
              <w:spacing w:after="0" w:line="240" w:lineRule="auto"/>
              <w:jc w:val="center"/>
              <w:rPr>
                <w:rFonts w:ascii="Times New Roman" w:hAnsi="Times New Roman"/>
                <w:sz w:val="20"/>
                <w:szCs w:val="20"/>
              </w:rPr>
            </w:pPr>
          </w:p>
          <w:p w:rsidR="005F662D" w:rsidRPr="00624DE2" w:rsidP="00BF6B18">
            <w:pPr>
              <w:bidi w:val="0"/>
              <w:spacing w:after="0" w:line="240" w:lineRule="auto"/>
              <w:jc w:val="center"/>
              <w:rPr>
                <w:rFonts w:ascii="Times New Roman" w:hAnsi="Times New Roman"/>
                <w:sz w:val="20"/>
                <w:szCs w:val="20"/>
              </w:rPr>
            </w:pPr>
          </w:p>
          <w:p w:rsidR="005F662D" w:rsidRPr="00624DE2" w:rsidP="00BF6B18">
            <w:pPr>
              <w:bidi w:val="0"/>
              <w:spacing w:after="0" w:line="240" w:lineRule="auto"/>
              <w:jc w:val="center"/>
              <w:rPr>
                <w:rFonts w:ascii="Times New Roman" w:hAnsi="Times New Roman"/>
                <w:sz w:val="20"/>
                <w:szCs w:val="20"/>
              </w:rPr>
            </w:pPr>
          </w:p>
          <w:p w:rsidR="005F662D" w:rsidRPr="00624DE2" w:rsidP="00BF6B18">
            <w:pPr>
              <w:bidi w:val="0"/>
              <w:spacing w:after="0" w:line="240" w:lineRule="auto"/>
              <w:jc w:val="center"/>
              <w:rPr>
                <w:rFonts w:ascii="Times New Roman" w:hAnsi="Times New Roman"/>
                <w:sz w:val="20"/>
                <w:szCs w:val="20"/>
              </w:rPr>
            </w:pPr>
          </w:p>
          <w:p w:rsidR="005F662D" w:rsidRPr="00624DE2" w:rsidP="00BF6B18">
            <w:pPr>
              <w:bidi w:val="0"/>
              <w:spacing w:after="0" w:line="240" w:lineRule="auto"/>
              <w:jc w:val="center"/>
              <w:rPr>
                <w:rFonts w:ascii="Times New Roman" w:hAnsi="Times New Roman"/>
                <w:sz w:val="20"/>
                <w:szCs w:val="20"/>
              </w:rPr>
            </w:pPr>
          </w:p>
          <w:p w:rsidR="00C70348"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566/1992</w:t>
            </w:r>
          </w:p>
          <w:p w:rsidR="00C70348" w:rsidRPr="00624DE2" w:rsidP="00BF6B18">
            <w:pPr>
              <w:bidi w:val="0"/>
              <w:spacing w:after="0" w:line="240" w:lineRule="auto"/>
              <w:jc w:val="center"/>
              <w:rPr>
                <w:rFonts w:ascii="Times New Roman" w:hAnsi="Times New Roman"/>
                <w:sz w:val="20"/>
                <w:szCs w:val="20"/>
              </w:rPr>
            </w:pPr>
          </w:p>
          <w:p w:rsidR="00C70348" w:rsidRPr="00624DE2" w:rsidP="00BF6B18">
            <w:pPr>
              <w:bidi w:val="0"/>
              <w:spacing w:after="0" w:line="240" w:lineRule="auto"/>
              <w:jc w:val="center"/>
              <w:rPr>
                <w:rFonts w:ascii="Times New Roman" w:hAnsi="Times New Roman"/>
                <w:sz w:val="20"/>
                <w:szCs w:val="20"/>
              </w:rPr>
            </w:pPr>
          </w:p>
          <w:p w:rsidR="00C70348" w:rsidRPr="00624DE2" w:rsidP="00BF6B18">
            <w:pPr>
              <w:bidi w:val="0"/>
              <w:spacing w:after="0" w:line="240" w:lineRule="auto"/>
              <w:jc w:val="center"/>
              <w:rPr>
                <w:rFonts w:ascii="Times New Roman" w:hAnsi="Times New Roman"/>
                <w:sz w:val="20"/>
                <w:szCs w:val="20"/>
              </w:rPr>
            </w:pPr>
          </w:p>
          <w:p w:rsidR="00C70348" w:rsidRPr="00624DE2" w:rsidP="00BF6B18">
            <w:pPr>
              <w:bidi w:val="0"/>
              <w:spacing w:after="0" w:line="240" w:lineRule="auto"/>
              <w:jc w:val="center"/>
              <w:rPr>
                <w:rFonts w:ascii="Times New Roman" w:hAnsi="Times New Roman"/>
                <w:sz w:val="20"/>
                <w:szCs w:val="20"/>
              </w:rPr>
            </w:pPr>
          </w:p>
          <w:p w:rsidR="00C70348" w:rsidRPr="00624DE2" w:rsidP="00BF6B18">
            <w:pPr>
              <w:bidi w:val="0"/>
              <w:spacing w:after="0" w:line="240" w:lineRule="auto"/>
              <w:jc w:val="center"/>
              <w:rPr>
                <w:rFonts w:ascii="Times New Roman" w:hAnsi="Times New Roman"/>
                <w:sz w:val="20"/>
                <w:szCs w:val="20"/>
              </w:rPr>
            </w:pPr>
          </w:p>
          <w:p w:rsidR="00C70348"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C70348" w:rsidRPr="00624DE2" w:rsidP="00BF6B18">
            <w:pPr>
              <w:bidi w:val="0"/>
              <w:spacing w:after="0" w:line="240" w:lineRule="auto"/>
              <w:jc w:val="center"/>
              <w:rPr>
                <w:rFonts w:ascii="Times New Roman" w:hAnsi="Times New Roman"/>
                <w:sz w:val="20"/>
                <w:szCs w:val="20"/>
              </w:rPr>
            </w:pPr>
          </w:p>
          <w:p w:rsidR="00C70348" w:rsidRPr="00624DE2" w:rsidP="00BF6B18">
            <w:pPr>
              <w:bidi w:val="0"/>
              <w:spacing w:after="0" w:line="240" w:lineRule="auto"/>
              <w:jc w:val="center"/>
              <w:rPr>
                <w:rFonts w:ascii="Times New Roman" w:hAnsi="Times New Roman"/>
                <w:sz w:val="20"/>
                <w:szCs w:val="20"/>
              </w:rPr>
            </w:pPr>
          </w:p>
          <w:p w:rsidR="00C70348" w:rsidRPr="00624DE2" w:rsidP="00BF6B18">
            <w:pPr>
              <w:bidi w:val="0"/>
              <w:spacing w:after="0" w:line="240" w:lineRule="auto"/>
              <w:jc w:val="center"/>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611596" w:rsidRPr="00624DE2" w:rsidP="00BF6B18">
            <w:pPr>
              <w:bidi w:val="0"/>
              <w:spacing w:after="0" w:line="240" w:lineRule="auto"/>
              <w:rPr>
                <w:rFonts w:ascii="Times New Roman" w:hAnsi="Times New Roman"/>
                <w:sz w:val="20"/>
                <w:szCs w:val="20"/>
              </w:rPr>
            </w:pPr>
          </w:p>
          <w:p w:rsidR="00611596"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C70348"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70348"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41</w:t>
            </w:r>
          </w:p>
          <w:p w:rsidR="00C70348" w:rsidRPr="00624DE2" w:rsidP="00BF6B18">
            <w:pPr>
              <w:pStyle w:val="Heading4"/>
              <w:bidi w:val="0"/>
              <w:spacing w:after="0" w:line="240" w:lineRule="auto"/>
              <w:jc w:val="left"/>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5F662D" w:rsidRPr="00624DE2" w:rsidP="00BF6B18">
            <w:pPr>
              <w:bidi w:val="0"/>
              <w:spacing w:after="0" w:line="240" w:lineRule="auto"/>
              <w:rPr>
                <w:rFonts w:ascii="Times New Roman" w:hAnsi="Times New Roman"/>
                <w:sz w:val="20"/>
                <w:szCs w:val="20"/>
              </w:rPr>
            </w:pPr>
          </w:p>
          <w:p w:rsidR="005F662D" w:rsidRPr="00624DE2" w:rsidP="00BF6B18">
            <w:pPr>
              <w:bidi w:val="0"/>
              <w:spacing w:after="0" w:line="240" w:lineRule="auto"/>
              <w:rPr>
                <w:rFonts w:ascii="Times New Roman" w:hAnsi="Times New Roman"/>
                <w:sz w:val="20"/>
                <w:szCs w:val="20"/>
              </w:rPr>
            </w:pPr>
          </w:p>
          <w:p w:rsidR="005F662D" w:rsidRPr="00624DE2" w:rsidP="00BF6B18">
            <w:pPr>
              <w:bidi w:val="0"/>
              <w:spacing w:after="0" w:line="240" w:lineRule="auto"/>
              <w:rPr>
                <w:rFonts w:ascii="Times New Roman" w:hAnsi="Times New Roman"/>
                <w:sz w:val="20"/>
                <w:szCs w:val="20"/>
              </w:rPr>
            </w:pPr>
          </w:p>
          <w:p w:rsidR="005F662D" w:rsidRPr="00624DE2" w:rsidP="00BF6B18">
            <w:pPr>
              <w:bidi w:val="0"/>
              <w:spacing w:after="0" w:line="240" w:lineRule="auto"/>
              <w:rPr>
                <w:rFonts w:ascii="Times New Roman" w:hAnsi="Times New Roman"/>
                <w:sz w:val="20"/>
                <w:szCs w:val="20"/>
              </w:rPr>
            </w:pPr>
          </w:p>
          <w:p w:rsidR="005F662D" w:rsidRPr="00624DE2" w:rsidP="00BF6B18">
            <w:pPr>
              <w:bidi w:val="0"/>
              <w:spacing w:after="0" w:line="240" w:lineRule="auto"/>
              <w:rPr>
                <w:rFonts w:ascii="Times New Roman" w:hAnsi="Times New Roman"/>
                <w:sz w:val="20"/>
                <w:szCs w:val="20"/>
              </w:rPr>
            </w:pPr>
          </w:p>
          <w:p w:rsidR="005F662D" w:rsidRPr="00624DE2" w:rsidP="00BF6B18">
            <w:pPr>
              <w:bidi w:val="0"/>
              <w:spacing w:after="0" w:line="240" w:lineRule="auto"/>
              <w:rPr>
                <w:rFonts w:ascii="Times New Roman" w:hAnsi="Times New Roman"/>
                <w:sz w:val="20"/>
                <w:szCs w:val="20"/>
              </w:rPr>
            </w:pPr>
          </w:p>
          <w:p w:rsidR="005F662D"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40</w:t>
            </w: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 91 O 4 </w:t>
            </w:r>
          </w:p>
          <w:p w:rsidR="00611596" w:rsidRPr="00624DE2" w:rsidP="00BF6B18">
            <w:pPr>
              <w:pStyle w:val="Heading4"/>
              <w:bidi w:val="0"/>
              <w:spacing w:after="0" w:line="240" w:lineRule="auto"/>
              <w:jc w:val="left"/>
              <w:rPr>
                <w:rFonts w:ascii="Times New Roman" w:hAnsi="Times New Roman"/>
                <w:b w:val="0"/>
                <w:bCs w:val="0"/>
                <w:sz w:val="20"/>
                <w:szCs w:val="20"/>
              </w:rPr>
            </w:pPr>
            <w:r w:rsidRPr="00624DE2" w:rsidR="00C70348">
              <w:rPr>
                <w:rFonts w:ascii="Times New Roman" w:hAnsi="Times New Roman"/>
                <w:b w:val="0"/>
                <w:bCs w:val="0"/>
                <w:sz w:val="20"/>
                <w:szCs w:val="20"/>
              </w:rPr>
              <w:t xml:space="preserve">P </w:t>
            </w:r>
          </w:p>
          <w:p w:rsidR="00611596" w:rsidRPr="00624DE2" w:rsidP="00BF6B18">
            <w:pPr>
              <w:pStyle w:val="Heading4"/>
              <w:bidi w:val="0"/>
              <w:spacing w:after="0" w:line="240" w:lineRule="auto"/>
              <w:jc w:val="left"/>
              <w:rPr>
                <w:rFonts w:ascii="Times New Roman" w:hAnsi="Times New Roman"/>
                <w:b w:val="0"/>
                <w:bCs w:val="0"/>
                <w:sz w:val="20"/>
                <w:szCs w:val="20"/>
              </w:rPr>
            </w:pPr>
            <w:r w:rsidRPr="00624DE2" w:rsidR="00C70348">
              <w:rPr>
                <w:rFonts w:ascii="Times New Roman" w:hAnsi="Times New Roman"/>
                <w:b w:val="0"/>
                <w:bCs w:val="0"/>
                <w:sz w:val="20"/>
                <w:szCs w:val="20"/>
              </w:rPr>
              <w:t>b) ,</w:t>
            </w:r>
          </w:p>
          <w:p w:rsidR="00611596" w:rsidRPr="00624DE2" w:rsidP="00BF6B18">
            <w:pPr>
              <w:pStyle w:val="Heading4"/>
              <w:bidi w:val="0"/>
              <w:spacing w:after="0" w:line="240" w:lineRule="auto"/>
              <w:jc w:val="left"/>
              <w:rPr>
                <w:rFonts w:ascii="Times New Roman" w:hAnsi="Times New Roman"/>
                <w:b w:val="0"/>
                <w:bCs w:val="0"/>
                <w:sz w:val="20"/>
                <w:szCs w:val="20"/>
              </w:rPr>
            </w:pPr>
          </w:p>
          <w:p w:rsidR="00611596" w:rsidRPr="00624DE2" w:rsidP="00BF6B18">
            <w:pPr>
              <w:pStyle w:val="Heading4"/>
              <w:bidi w:val="0"/>
              <w:spacing w:after="0" w:line="240" w:lineRule="auto"/>
              <w:jc w:val="left"/>
              <w:rPr>
                <w:rFonts w:ascii="Times New Roman" w:hAnsi="Times New Roman"/>
                <w:b w:val="0"/>
                <w:bCs w:val="0"/>
                <w:sz w:val="20"/>
                <w:szCs w:val="20"/>
              </w:rPr>
            </w:pPr>
            <w:r w:rsidRPr="00624DE2" w:rsidR="00C70348">
              <w:rPr>
                <w:rFonts w:ascii="Times New Roman" w:hAnsi="Times New Roman"/>
                <w:b w:val="0"/>
                <w:bCs w:val="0"/>
                <w:sz w:val="20"/>
                <w:szCs w:val="20"/>
              </w:rPr>
              <w:t xml:space="preserve"> g) ,</w:t>
            </w:r>
          </w:p>
          <w:p w:rsidR="00611596" w:rsidRPr="00624DE2" w:rsidP="00BF6B18">
            <w:pPr>
              <w:pStyle w:val="Heading4"/>
              <w:bidi w:val="0"/>
              <w:spacing w:after="0" w:line="240" w:lineRule="auto"/>
              <w:jc w:val="left"/>
              <w:rPr>
                <w:rFonts w:ascii="Times New Roman" w:hAnsi="Times New Roman"/>
                <w:b w:val="0"/>
                <w:bCs w:val="0"/>
                <w:sz w:val="20"/>
                <w:szCs w:val="20"/>
              </w:rPr>
            </w:pPr>
          </w:p>
          <w:p w:rsidR="00611596" w:rsidRPr="00624DE2" w:rsidP="00BF6B18">
            <w:pPr>
              <w:pStyle w:val="Heading4"/>
              <w:bidi w:val="0"/>
              <w:spacing w:after="0" w:line="240" w:lineRule="auto"/>
              <w:jc w:val="left"/>
              <w:rPr>
                <w:rFonts w:ascii="Times New Roman" w:hAnsi="Times New Roman"/>
                <w:b w:val="0"/>
                <w:bCs w:val="0"/>
                <w:sz w:val="20"/>
                <w:szCs w:val="20"/>
              </w:rPr>
            </w:pPr>
          </w:p>
          <w:p w:rsidR="00611596" w:rsidRPr="00624DE2" w:rsidP="00BF6B18">
            <w:pPr>
              <w:pStyle w:val="Heading4"/>
              <w:bidi w:val="0"/>
              <w:spacing w:after="0" w:line="240" w:lineRule="auto"/>
              <w:jc w:val="left"/>
              <w:rPr>
                <w:rFonts w:ascii="Times New Roman" w:hAnsi="Times New Roman"/>
                <w:b w:val="0"/>
                <w:bCs w:val="0"/>
                <w:sz w:val="20"/>
                <w:szCs w:val="20"/>
              </w:rPr>
            </w:pPr>
          </w:p>
          <w:p w:rsidR="00611596" w:rsidRPr="00624DE2" w:rsidP="00611596">
            <w:pPr>
              <w:bidi w:val="0"/>
              <w:spacing w:after="0" w:line="240" w:lineRule="auto"/>
              <w:rPr>
                <w:rFonts w:ascii="Times New Roman" w:hAnsi="Times New Roman"/>
              </w:rPr>
            </w:pPr>
          </w:p>
          <w:p w:rsidR="00611596" w:rsidRPr="00624DE2" w:rsidP="00BF6B18">
            <w:pPr>
              <w:pStyle w:val="Heading4"/>
              <w:bidi w:val="0"/>
              <w:spacing w:after="0" w:line="240" w:lineRule="auto"/>
              <w:jc w:val="left"/>
              <w:rPr>
                <w:rFonts w:ascii="Times New Roman" w:hAnsi="Times New Roman"/>
                <w:b w:val="0"/>
                <w:bCs w:val="0"/>
                <w:sz w:val="20"/>
                <w:szCs w:val="20"/>
              </w:rPr>
            </w:pPr>
          </w:p>
          <w:p w:rsidR="00C70348"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o)</w:t>
            </w: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91 O 4</w:t>
            </w:r>
          </w:p>
          <w:p w:rsidR="00611596" w:rsidRPr="00624DE2" w:rsidP="00BF6B18">
            <w:pPr>
              <w:pStyle w:val="Heading4"/>
              <w:bidi w:val="0"/>
              <w:spacing w:after="0" w:line="240" w:lineRule="auto"/>
              <w:jc w:val="left"/>
              <w:rPr>
                <w:rFonts w:ascii="Times New Roman" w:hAnsi="Times New Roman"/>
                <w:b w:val="0"/>
                <w:bCs w:val="0"/>
                <w:sz w:val="20"/>
                <w:szCs w:val="20"/>
              </w:rPr>
            </w:pPr>
          </w:p>
          <w:p w:rsidR="00611596" w:rsidRPr="00624DE2" w:rsidP="00BF6B18">
            <w:pPr>
              <w:pStyle w:val="Heading4"/>
              <w:bidi w:val="0"/>
              <w:spacing w:after="0" w:line="240" w:lineRule="auto"/>
              <w:jc w:val="left"/>
              <w:rPr>
                <w:rFonts w:ascii="Times New Roman" w:hAnsi="Times New Roman"/>
                <w:b w:val="0"/>
                <w:bCs w:val="0"/>
                <w:sz w:val="20"/>
                <w:szCs w:val="20"/>
              </w:rPr>
            </w:pPr>
            <w:r w:rsidRPr="00624DE2" w:rsidR="00C70348">
              <w:rPr>
                <w:rFonts w:ascii="Times New Roman" w:hAnsi="Times New Roman"/>
                <w:b w:val="0"/>
                <w:bCs w:val="0"/>
                <w:sz w:val="20"/>
                <w:szCs w:val="20"/>
              </w:rPr>
              <w:t xml:space="preserve">P a), </w:t>
            </w:r>
          </w:p>
          <w:p w:rsidR="00611596" w:rsidRPr="00624DE2" w:rsidP="00BF6B18">
            <w:pPr>
              <w:pStyle w:val="Heading4"/>
              <w:bidi w:val="0"/>
              <w:spacing w:after="0" w:line="240" w:lineRule="auto"/>
              <w:jc w:val="left"/>
              <w:rPr>
                <w:rFonts w:ascii="Times New Roman" w:hAnsi="Times New Roman"/>
                <w:b w:val="0"/>
                <w:bCs w:val="0"/>
                <w:sz w:val="20"/>
                <w:szCs w:val="20"/>
              </w:rPr>
            </w:pPr>
          </w:p>
          <w:p w:rsidR="00611596" w:rsidRPr="00624DE2" w:rsidP="00BF6B18">
            <w:pPr>
              <w:pStyle w:val="Heading4"/>
              <w:bidi w:val="0"/>
              <w:spacing w:after="0" w:line="240" w:lineRule="auto"/>
              <w:jc w:val="left"/>
              <w:rPr>
                <w:rFonts w:ascii="Times New Roman" w:hAnsi="Times New Roman"/>
                <w:b w:val="0"/>
                <w:bCs w:val="0"/>
                <w:sz w:val="20"/>
                <w:szCs w:val="20"/>
              </w:rPr>
            </w:pPr>
          </w:p>
          <w:p w:rsidR="00611596" w:rsidRPr="00624DE2" w:rsidP="00BF6B18">
            <w:pPr>
              <w:pStyle w:val="Heading4"/>
              <w:bidi w:val="0"/>
              <w:spacing w:after="0" w:line="240" w:lineRule="auto"/>
              <w:jc w:val="left"/>
              <w:rPr>
                <w:rFonts w:ascii="Times New Roman" w:hAnsi="Times New Roman"/>
                <w:b w:val="0"/>
                <w:bCs w:val="0"/>
                <w:sz w:val="20"/>
                <w:szCs w:val="20"/>
              </w:rPr>
            </w:pPr>
          </w:p>
          <w:p w:rsidR="00611596" w:rsidRPr="00624DE2" w:rsidP="00BF6B18">
            <w:pPr>
              <w:pStyle w:val="Heading4"/>
              <w:bidi w:val="0"/>
              <w:spacing w:after="0" w:line="240" w:lineRule="auto"/>
              <w:jc w:val="left"/>
              <w:rPr>
                <w:rFonts w:ascii="Times New Roman" w:hAnsi="Times New Roman"/>
                <w:b w:val="0"/>
                <w:bCs w:val="0"/>
                <w:sz w:val="20"/>
                <w:szCs w:val="20"/>
              </w:rPr>
            </w:pPr>
          </w:p>
          <w:p w:rsidR="00C70348"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i)</w:t>
            </w: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p w:rsidR="00C70348" w:rsidRPr="00624DE2" w:rsidP="00BF6B18">
            <w:pPr>
              <w:bidi w:val="0"/>
              <w:spacing w:after="0" w:line="240" w:lineRule="auto"/>
              <w:rPr>
                <w:rFonts w:ascii="Times New Roman" w:hAnsi="Times New Roman"/>
                <w:sz w:val="20"/>
                <w:szCs w:val="20"/>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70348" w:rsidRPr="00624DE2" w:rsidP="00BF6B18">
            <w:pPr>
              <w:bidi w:val="0"/>
              <w:spacing w:after="0" w:line="240" w:lineRule="auto"/>
              <w:rPr>
                <w:rFonts w:ascii="Times New Roman" w:hAnsi="Times New Roman"/>
                <w:sz w:val="20"/>
                <w:szCs w:val="20"/>
              </w:rPr>
            </w:pPr>
            <w:r w:rsidRPr="00624DE2" w:rsidR="00307A42">
              <w:rPr>
                <w:rFonts w:ascii="Times New Roman" w:hAnsi="Times New Roman"/>
                <w:sz w:val="20"/>
                <w:szCs w:val="20"/>
              </w:rPr>
              <w:t xml:space="preserve">Členovia bankovej rady a ostatní zamestnanci Národnej banky Slovenska a prizvané osoby sú povinní zachovávať mlčanlivosť v služobných veciach. Táto povinnosť trvá aj po skončení pracovnoprávneho vzťahu alebo iného obdobného vzťahu. Z dôvodov verejného záujmu môže zbaviť tejto povinnosti členov bankovej rady banková rada a ostatných zamestnancov Národnej banky Slovenska a prizvané osoby guvernér. Za dôvod verejného záujmu sa považujú dôvody uvedené v osobitnom zákone,9a) ak ide o poskytovanie správy podľa § 40, výmena informácií podľa § 34a ods. 2 a v rozsahu potrebnom na dohľad vykonávaný Národnou bankou Slovenska tiež výmena informácií medzi Národnou bankou Slovenska a inými orgánmi verejnej moci v Slovenskej republike vykonávajúcimi dohľad podľa osobitných zákonov1f) a zahraničnými orgánmi dohľadu v oblasti finančného trhu. Zbavenie povinnosti mlčanlivosti a poskytovanie informácií o záležitostiach súvisiacich s účasťou Národnej banky Slovenska v Európskom systéme centrálnych bánk nie je možné, ak by to bolo v rozpore s úlohami a povinnosťami Národnej banky Slovenska vyplývajúcimi z jej účasti v Európskom systéme centrálnych bánk.9aa) </w:t>
            </w:r>
          </w:p>
          <w:p w:rsidR="00307A42" w:rsidRPr="00624DE2" w:rsidP="00BF6B18">
            <w:pPr>
              <w:bidi w:val="0"/>
              <w:spacing w:after="0" w:line="240" w:lineRule="auto"/>
              <w:rPr>
                <w:rFonts w:ascii="Times New Roman" w:hAnsi="Times New Roman"/>
                <w:sz w:val="20"/>
                <w:szCs w:val="20"/>
                <w:lang w:eastAsia="en-US"/>
              </w:rPr>
            </w:pPr>
          </w:p>
          <w:p w:rsidR="00C70348"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Na všetky bankové operácie Národnej banky Slovenska včítane stavov na účtoch, ktoré vedie, sa vzťahuje bankové tajomstvo. Pri poskytovaní správy o záležitostiach týkajúcich sa klienta Národnej banky Slovenska bez súhlasu tohto klienta, ktoré sú predmetom bankového tajomstva, postupuje Národná banka Slovenska podľa osobitného zákona. 9a)</w:t>
            </w:r>
          </w:p>
          <w:p w:rsidR="00C70348" w:rsidRPr="00624DE2" w:rsidP="00BF6B18">
            <w:pPr>
              <w:bidi w:val="0"/>
              <w:spacing w:after="0" w:line="240" w:lineRule="auto"/>
              <w:rPr>
                <w:rFonts w:ascii="Times New Roman" w:hAnsi="Times New Roman"/>
                <w:sz w:val="20"/>
                <w:szCs w:val="20"/>
                <w:lang w:eastAsia="en-US"/>
              </w:rPr>
            </w:pPr>
          </w:p>
          <w:p w:rsidR="00C70348"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(4) Správu o záležitostiach týkajúcich sa klienta, ktoré sú predmetom bankového tajomstva, podá banka a pobočka zahraničnej banky bez súhlasu klienta len na písomné vyžiadanie</w:t>
            </w:r>
          </w:p>
          <w:p w:rsidR="00C70348"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orgánu činného v trestnom konaní na účely trestného konania,</w:t>
            </w:r>
          </w:p>
          <w:p w:rsidR="00611596" w:rsidRPr="00624DE2" w:rsidP="00BF6B18">
            <w:pPr>
              <w:pStyle w:val="Heading4"/>
              <w:bidi w:val="0"/>
              <w:spacing w:after="0" w:line="240" w:lineRule="auto"/>
              <w:jc w:val="both"/>
              <w:rPr>
                <w:rFonts w:ascii="Times New Roman" w:hAnsi="Times New Roman"/>
                <w:b w:val="0"/>
                <w:bCs w:val="0"/>
                <w:sz w:val="20"/>
                <w:szCs w:val="20"/>
              </w:rPr>
            </w:pPr>
          </w:p>
          <w:p w:rsidR="00C70348"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služby kriminálnej polície a služby finančnej polície Policajného zboru na účely odhaľovania trestných činov, zisťovanie ich páchateľov a pátrania po nich,</w:t>
            </w:r>
            <w:r w:rsidRPr="00624DE2">
              <w:rPr>
                <w:rFonts w:ascii="Times New Roman" w:hAnsi="Times New Roman"/>
                <w:b w:val="0"/>
                <w:bCs w:val="0"/>
                <w:sz w:val="20"/>
                <w:szCs w:val="20"/>
                <w:vertAlign w:val="superscript"/>
              </w:rPr>
              <w:t>84)</w:t>
            </w:r>
            <w:r w:rsidRPr="00624DE2">
              <w:rPr>
                <w:rFonts w:ascii="Times New Roman" w:hAnsi="Times New Roman"/>
                <w:b w:val="0"/>
                <w:bCs w:val="0"/>
                <w:sz w:val="20"/>
                <w:szCs w:val="20"/>
              </w:rPr>
              <w:t xml:space="preserve"> a to najmä v prípade daňových únikov, nezákonných finančných operácií a legalizácie príjmov z trestnej činnosti,</w:t>
            </w:r>
          </w:p>
          <w:p w:rsidR="00611596" w:rsidRPr="00624DE2" w:rsidP="00BF6B18">
            <w:pPr>
              <w:bidi w:val="0"/>
              <w:spacing w:after="0" w:line="240" w:lineRule="auto"/>
              <w:rPr>
                <w:rFonts w:ascii="Times New Roman" w:hAnsi="Times New Roman"/>
                <w:bCs/>
                <w:sz w:val="20"/>
                <w:szCs w:val="20"/>
              </w:rPr>
            </w:pPr>
          </w:p>
          <w:p w:rsidR="00C70348" w:rsidRPr="00624DE2" w:rsidP="00BF6B18">
            <w:pPr>
              <w:bidi w:val="0"/>
              <w:spacing w:after="0" w:line="240" w:lineRule="auto"/>
              <w:rPr>
                <w:rFonts w:ascii="Times New Roman" w:hAnsi="Times New Roman"/>
                <w:b/>
                <w:bCs/>
                <w:sz w:val="20"/>
                <w:szCs w:val="20"/>
              </w:rPr>
            </w:pPr>
            <w:r w:rsidRPr="00624DE2">
              <w:rPr>
                <w:rFonts w:ascii="Times New Roman" w:hAnsi="Times New Roman"/>
                <w:bCs/>
                <w:sz w:val="20"/>
                <w:szCs w:val="20"/>
              </w:rPr>
              <w:t>Slovenskej informačnej službe na účely boja proti organizovanej trestnej činnosti a terorizmu podľa osobitného predpisu</w:t>
            </w:r>
            <w:r w:rsidRPr="00624DE2">
              <w:rPr>
                <w:rFonts w:ascii="Times New Roman" w:hAnsi="Times New Roman"/>
                <w:b/>
                <w:bCs/>
                <w:sz w:val="20"/>
                <w:szCs w:val="20"/>
              </w:rPr>
              <w:t>.</w:t>
            </w:r>
          </w:p>
          <w:p w:rsidR="00C70348" w:rsidRPr="00624DE2" w:rsidP="00BF6B18">
            <w:pPr>
              <w:bidi w:val="0"/>
              <w:spacing w:after="0" w:line="240" w:lineRule="auto"/>
              <w:rPr>
                <w:rFonts w:ascii="Times New Roman" w:hAnsi="Times New Roman"/>
                <w:b/>
                <w:bCs/>
                <w:sz w:val="20"/>
                <w:szCs w:val="20"/>
              </w:rPr>
            </w:pPr>
          </w:p>
          <w:p w:rsidR="005F662D" w:rsidRPr="00624DE2" w:rsidP="00BF6B18">
            <w:pPr>
              <w:pStyle w:val="Heading4"/>
              <w:bidi w:val="0"/>
              <w:spacing w:after="0" w:line="240" w:lineRule="auto"/>
              <w:jc w:val="both"/>
              <w:rPr>
                <w:rFonts w:ascii="Times New Roman" w:hAnsi="Times New Roman"/>
                <w:b w:val="0"/>
                <w:bCs w:val="0"/>
                <w:sz w:val="20"/>
                <w:szCs w:val="20"/>
              </w:rPr>
            </w:pPr>
            <w:r w:rsidRPr="00624DE2" w:rsidR="00C70348">
              <w:rPr>
                <w:rFonts w:ascii="Times New Roman" w:hAnsi="Times New Roman"/>
                <w:b w:val="0"/>
                <w:bCs w:val="0"/>
                <w:sz w:val="20"/>
                <w:szCs w:val="20"/>
              </w:rPr>
              <w:t>Správu o záležitostiach týkajúcich sa klienta,</w:t>
            </w:r>
          </w:p>
          <w:p w:rsidR="005F662D" w:rsidRPr="00624DE2" w:rsidP="00BF6B18">
            <w:pPr>
              <w:pStyle w:val="Heading4"/>
              <w:bidi w:val="0"/>
              <w:spacing w:after="0" w:line="240" w:lineRule="auto"/>
              <w:jc w:val="both"/>
              <w:rPr>
                <w:rFonts w:ascii="Times New Roman" w:hAnsi="Times New Roman"/>
                <w:b w:val="0"/>
                <w:bCs w:val="0"/>
                <w:sz w:val="20"/>
                <w:szCs w:val="20"/>
              </w:rPr>
            </w:pPr>
          </w:p>
          <w:p w:rsidR="005F662D" w:rsidRPr="00624DE2" w:rsidP="00BF6B18">
            <w:pPr>
              <w:pStyle w:val="Heading4"/>
              <w:bidi w:val="0"/>
              <w:spacing w:after="0" w:line="240" w:lineRule="auto"/>
              <w:jc w:val="both"/>
              <w:rPr>
                <w:rFonts w:ascii="Times New Roman" w:hAnsi="Times New Roman"/>
                <w:b w:val="0"/>
                <w:bCs w:val="0"/>
                <w:sz w:val="20"/>
                <w:szCs w:val="20"/>
              </w:rPr>
            </w:pPr>
          </w:p>
          <w:p w:rsidR="005F662D" w:rsidRPr="00624DE2" w:rsidP="00BF6B18">
            <w:pPr>
              <w:pStyle w:val="Heading4"/>
              <w:bidi w:val="0"/>
              <w:spacing w:after="0" w:line="240" w:lineRule="auto"/>
              <w:jc w:val="both"/>
              <w:rPr>
                <w:rFonts w:ascii="Times New Roman" w:hAnsi="Times New Roman"/>
                <w:b w:val="0"/>
                <w:bCs w:val="0"/>
                <w:sz w:val="20"/>
                <w:szCs w:val="20"/>
              </w:rPr>
            </w:pPr>
          </w:p>
          <w:p w:rsidR="005F662D" w:rsidRPr="00624DE2" w:rsidP="00BF6B18">
            <w:pPr>
              <w:pStyle w:val="Heading4"/>
              <w:bidi w:val="0"/>
              <w:spacing w:after="0" w:line="240" w:lineRule="auto"/>
              <w:jc w:val="both"/>
              <w:rPr>
                <w:rFonts w:ascii="Times New Roman" w:hAnsi="Times New Roman"/>
                <w:b w:val="0"/>
                <w:bCs w:val="0"/>
                <w:sz w:val="20"/>
                <w:szCs w:val="20"/>
              </w:rPr>
            </w:pPr>
          </w:p>
          <w:p w:rsidR="005F662D" w:rsidRPr="00624DE2" w:rsidP="00BF6B18">
            <w:pPr>
              <w:pStyle w:val="Heading4"/>
              <w:bidi w:val="0"/>
              <w:spacing w:after="0" w:line="240" w:lineRule="auto"/>
              <w:jc w:val="both"/>
              <w:rPr>
                <w:rFonts w:ascii="Times New Roman" w:hAnsi="Times New Roman"/>
                <w:b w:val="0"/>
                <w:bCs w:val="0"/>
                <w:sz w:val="20"/>
                <w:szCs w:val="20"/>
              </w:rPr>
            </w:pPr>
          </w:p>
          <w:p w:rsidR="005F662D" w:rsidRPr="00624DE2" w:rsidP="00BF6B18">
            <w:pPr>
              <w:pStyle w:val="Heading4"/>
              <w:bidi w:val="0"/>
              <w:spacing w:after="0" w:line="240" w:lineRule="auto"/>
              <w:jc w:val="both"/>
              <w:rPr>
                <w:rFonts w:ascii="Times New Roman" w:hAnsi="Times New Roman"/>
                <w:b w:val="0"/>
                <w:bCs w:val="0"/>
                <w:sz w:val="20"/>
                <w:szCs w:val="20"/>
              </w:rPr>
            </w:pPr>
          </w:p>
          <w:p w:rsidR="005F662D" w:rsidRPr="00624DE2" w:rsidP="00BF6B18">
            <w:pPr>
              <w:pStyle w:val="Heading4"/>
              <w:bidi w:val="0"/>
              <w:spacing w:after="0" w:line="240" w:lineRule="auto"/>
              <w:jc w:val="both"/>
              <w:rPr>
                <w:rFonts w:ascii="Times New Roman" w:hAnsi="Times New Roman"/>
                <w:b w:val="0"/>
                <w:bCs w:val="0"/>
                <w:sz w:val="20"/>
                <w:szCs w:val="20"/>
              </w:rPr>
            </w:pPr>
          </w:p>
          <w:p w:rsidR="00C70348"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 xml:space="preserve"> ktoré sú predmetom bankového tajomstva, podá banka a pobočka zahraničnej banky bez súhlasu klienta len na písomné vyžiadanie</w:t>
            </w:r>
          </w:p>
          <w:p w:rsidR="00C70348"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a) súdu vrátane notára ako súdneho komisára na účely občianskeho súdneho konania, ktorého je klient banky alebo pobočky zahraničnej banky účastníkom alebo ktorého predmetom konania je majetok klienta banky alebo pobočky zahraničnej banky,</w:t>
            </w:r>
          </w:p>
          <w:p w:rsidR="00C70348"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i)správcu alebo predbežného správcu v konkurznom konaní, reštrukturalizačnom konaní, vyrovnacom konaní alebo v konaní o oddlžení alebo dozorného správcu vykonávajúceho dozornú správu, ak ide o záležitosti týkajúce sa klienta banky alebo pobočky zahraničnej banky, na majetok ktorého sa vedie konkurzné konanie, reštrukturalizačné konanie, vyrovnacie konanie, konanie o oddlžení alebo nad ktorým bola zavedená dozorná správa podľa osobitného predpisu,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70348"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70348" w:rsidRPr="00624DE2" w:rsidP="00BF6B18">
            <w:pPr>
              <w:pStyle w:val="Heading1"/>
              <w:bidi w:val="0"/>
              <w:spacing w:after="0" w:line="240" w:lineRule="auto"/>
              <w:rPr>
                <w:rFonts w:ascii="Times New Roman" w:hAnsi="Times New Roman"/>
                <w:b w:val="0"/>
                <w:bCs w:val="0"/>
                <w:sz w:val="20"/>
                <w:szCs w:val="20"/>
              </w:rPr>
            </w:pPr>
          </w:p>
          <w:p w:rsidR="00F75D1E" w:rsidRPr="00624DE2" w:rsidP="00F75D1E">
            <w:pPr>
              <w:bidi w:val="0"/>
              <w:spacing w:after="0" w:line="240" w:lineRule="auto"/>
              <w:rPr>
                <w:rFonts w:ascii="Times New Roman" w:hAnsi="Times New Roman"/>
              </w:rPr>
            </w:pPr>
          </w:p>
          <w:p w:rsidR="00F75D1E" w:rsidRPr="00624DE2" w:rsidP="00F75D1E">
            <w:pPr>
              <w:bidi w:val="0"/>
              <w:spacing w:after="0" w:line="240" w:lineRule="auto"/>
              <w:rPr>
                <w:rFonts w:ascii="Times New Roman" w:hAnsi="Times New Roman"/>
              </w:rPr>
            </w:pPr>
          </w:p>
          <w:p w:rsidR="00F75D1E" w:rsidRPr="00624DE2" w:rsidP="00F75D1E">
            <w:pPr>
              <w:bidi w:val="0"/>
              <w:spacing w:after="0" w:line="240" w:lineRule="auto"/>
              <w:rPr>
                <w:rFonts w:ascii="Times New Roman" w:hAnsi="Times New Roman"/>
              </w:rPr>
            </w:pPr>
          </w:p>
          <w:p w:rsidR="00F75D1E" w:rsidRPr="00624DE2" w:rsidP="00F75D1E">
            <w:pPr>
              <w:bidi w:val="0"/>
              <w:spacing w:after="0" w:line="240" w:lineRule="auto"/>
              <w:rPr>
                <w:rFonts w:ascii="Times New Roman" w:hAnsi="Times New Roman"/>
              </w:rPr>
            </w:pPr>
          </w:p>
          <w:p w:rsidR="00F75D1E" w:rsidRPr="00624DE2" w:rsidP="00F75D1E">
            <w:pPr>
              <w:bidi w:val="0"/>
              <w:spacing w:after="0" w:line="240" w:lineRule="auto"/>
              <w:rPr>
                <w:rFonts w:ascii="Times New Roman" w:hAnsi="Times New Roman"/>
              </w:rPr>
            </w:pPr>
          </w:p>
          <w:p w:rsidR="00611596" w:rsidRPr="00624DE2" w:rsidP="00F75D1E">
            <w:pPr>
              <w:bidi w:val="0"/>
              <w:spacing w:after="0" w:line="240" w:lineRule="auto"/>
              <w:rPr>
                <w:rFonts w:ascii="Times New Roman" w:hAnsi="Times New Roman"/>
                <w:sz w:val="18"/>
                <w:szCs w:val="18"/>
              </w:rPr>
            </w:pPr>
          </w:p>
          <w:p w:rsidR="00F75D1E" w:rsidRPr="00624DE2" w:rsidP="00F75D1E">
            <w:pPr>
              <w:bidi w:val="0"/>
              <w:spacing w:after="0" w:line="240" w:lineRule="auto"/>
              <w:rPr>
                <w:rFonts w:ascii="Times New Roman" w:hAnsi="Times New Roman"/>
                <w:sz w:val="18"/>
                <w:szCs w:val="18"/>
              </w:rPr>
            </w:pPr>
            <w:r w:rsidRPr="00624DE2">
              <w:rPr>
                <w:rFonts w:ascii="Times New Roman" w:hAnsi="Times New Roman"/>
                <w:sz w:val="18"/>
                <w:szCs w:val="18"/>
              </w:rPr>
              <w:t xml:space="preserve">§ 30 z. č. 540/2007 o  audítoroch, audite a dohľade nad výkonom auditu a o zmene a doplnení zákona č. 431/2002 Z.z. o účtovníctve v znení neskorších predpisov v znení neskorších predpisov, </w:t>
            </w:r>
          </w:p>
          <w:p w:rsidR="00F75D1E" w:rsidRPr="00624DE2" w:rsidP="00F75D1E">
            <w:pPr>
              <w:bidi w:val="0"/>
              <w:spacing w:after="0" w:line="240" w:lineRule="auto"/>
              <w:rPr>
                <w:rFonts w:ascii="Times New Roman" w:hAnsi="Times New Roman"/>
                <w:sz w:val="18"/>
                <w:szCs w:val="18"/>
              </w:rPr>
            </w:pPr>
            <w:r w:rsidRPr="00624DE2">
              <w:rPr>
                <w:rFonts w:ascii="Times New Roman" w:hAnsi="Times New Roman"/>
                <w:sz w:val="18"/>
                <w:szCs w:val="18"/>
              </w:rPr>
              <w:t>§ 13 z. č. 382/2004 Z.z. o znalcoch, tlmočníkoch a prekladateľoch a o zmene a doplnení niektorých zákonov v znení neskorších predpisov</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Čl.53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2. Odsek 1 nebráni príslušným orgánom v tom, aby si navzájom vymieňali informácie alebo poskytovali informácie ESRB, EBA alebo Európskemu orgánu dohľadu (Európsky orgán pre cenné papiere a trhy) (ESMA) zriadenému nariadením Európskeho parlamentu a Rady (EÚ) č. 1095/2010 [24] v súlade s touto smernicou, nariadením (EÚ) č. 575/2013, inými smernicami uplatniteľnými na úverové inštitúcie a článkom 15 nariadenia (EÚ) č. 1092/2010, článkami 31, </w:t>
            </w:r>
            <w:smartTag w:uri="urn:schemas-microsoft-com:office:smarttags" w:element="metricconverter">
              <w:smartTagPr>
                <w:attr w:name="ProductID" w:val="35 a"/>
              </w:smartTagPr>
              <w:r w:rsidRPr="00624DE2">
                <w:rPr>
                  <w:rFonts w:ascii="Times New Roman" w:hAnsi="Times New Roman"/>
                  <w:sz w:val="20"/>
                  <w:szCs w:val="20"/>
                </w:rPr>
                <w:t>35 a</w:t>
              </w:r>
            </w:smartTag>
            <w:r w:rsidRPr="00624DE2">
              <w:rPr>
                <w:rFonts w:ascii="Times New Roman" w:hAnsi="Times New Roman"/>
                <w:sz w:val="20"/>
                <w:szCs w:val="20"/>
              </w:rPr>
              <w:t xml:space="preserve"> 36 nariadenia (EÚ) č. 1093/2010 a článkami </w:t>
            </w:r>
            <w:smartTag w:uri="urn:schemas-microsoft-com:office:smarttags" w:element="metricconverter">
              <w:smartTagPr>
                <w:attr w:name="ProductID" w:val="31 a"/>
              </w:smartTagPr>
              <w:r w:rsidRPr="00624DE2">
                <w:rPr>
                  <w:rFonts w:ascii="Times New Roman" w:hAnsi="Times New Roman"/>
                  <w:sz w:val="20"/>
                  <w:szCs w:val="20"/>
                </w:rPr>
                <w:t>31 a</w:t>
              </w:r>
            </w:smartTag>
            <w:r w:rsidRPr="00624DE2">
              <w:rPr>
                <w:rFonts w:ascii="Times New Roman" w:hAnsi="Times New Roman"/>
                <w:sz w:val="20"/>
                <w:szCs w:val="20"/>
              </w:rPr>
              <w:t xml:space="preserve"> 36 nariadenia (EÚ) č. 1095/2010. Tieto informácie podliehajú odseku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bCs/>
              </w:rPr>
              <w:t>§ 3 O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Cs/>
                <w:sz w:val="20"/>
                <w:szCs w:val="20"/>
              </w:rPr>
              <w:t>(3) Národná banka Slovenska pri spolupráci v rámci výkonu dohľadu nad dohliadanými subjektmi je oprávnená sprístupniť a poskytovať informácie zahraničným orgánom dohľadu, audítorom, audítorským spoločnostiam a Slovenskej komore audítorov a tiež ďalším orgánom verejnej moci a osobám,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za toto zbavenie povinnosti mlčanlivosti sa považuje aj bankovou radou schválená písomná dohoda o vzájomnej spolupráci a poskytovaní informácií medzi Národnou bankou Slovenska a príslušným orgánom alebo osobou.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Čl.53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Odsek 1 nebráni príslušným orgánom v tom, aby uverejňovali výsledky stresových testov vykonaných v súlade s článkom 100 tejto smernice alebo článkom</w:t>
            </w:r>
            <w:r w:rsidRPr="00624DE2" w:rsidR="00C7491B">
              <w:rPr>
                <w:rFonts w:ascii="Times New Roman" w:hAnsi="Times New Roman"/>
                <w:sz w:val="20"/>
                <w:szCs w:val="20"/>
              </w:rPr>
              <w:t xml:space="preserve"> </w:t>
            </w:r>
            <w:r w:rsidRPr="00624DE2">
              <w:rPr>
                <w:rFonts w:ascii="Times New Roman" w:hAnsi="Times New Roman"/>
                <w:sz w:val="20"/>
                <w:szCs w:val="20"/>
              </w:rPr>
              <w:t>f 32 nariadenia (EÚ) č. 1093/2010 alebo aby ich poskytovali EBA na účel uverejňovania výsledkov stresových testov z celej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r w:rsidRPr="00624DE2">
              <w:rPr>
                <w:rFonts w:ascii="Times New Roman" w:hAnsi="Times New Roman"/>
                <w:b/>
                <w:sz w:val="20"/>
                <w:szCs w:val="20"/>
              </w:rPr>
              <w:t>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6 O 27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jc w:val="both"/>
              <w:rPr>
                <w:rFonts w:ascii="Times New Roman" w:hAnsi="Times New Roman"/>
                <w:b/>
                <w:sz w:val="20"/>
                <w:szCs w:val="20"/>
                <w:lang w:eastAsia="en-US"/>
              </w:rPr>
            </w:pPr>
            <w:r w:rsidRPr="00624DE2" w:rsidR="00C3610B">
              <w:rPr>
                <w:rFonts w:ascii="Times New Roman" w:hAnsi="Times New Roman"/>
                <w:b/>
                <w:sz w:val="20"/>
                <w:szCs w:val="20"/>
                <w:lang w:eastAsia="en-US"/>
              </w:rPr>
              <w:t>(27) Národná banka Slovenska vykoná najmenej raz ročne stresové testovanie a výsledky vykonaných stresových testov20b) môže zverejniť alebo ich poskytnúť Európskemu orgánu dohľadu (Európsky dohľad pre bankovníctvo) na účely  zverejňovania výsledkov stresových testov z  Európskej únie.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 xml:space="preserve">Čl.54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Použitie dôverných informácií</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prijímajúce dôverné informácie v zmysle článku 53 ich použijú len pri výkone svojich povinností a len na ktorýkoľvek z týchto účelov:</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na kontrolu, či sa dodržiavajú podmienky týkajúce sa prístupu k činnosti úverových inštitúcií, a na uľahčenie monitorovania výkonu tejto činnosti na nekonsolidovanom alebo konsolidovanom základe, najmä pokiaľ ide o monitorovanie ich likvidity, kapitálovej primeranosti, veľkej majetkovej angažovanosti, administratívnych a účtovných postupov a mechanizmov vnútornej kontroly;</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na uplatňovanie sankcií;</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 rámci konania o opravnom prostriedku proti rozhodnutiu príslušného orgánu vrátane súdneho konania v súlade s článkom 72;</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v rámci súdneho konania začatého v súlade s osobitnými ustanoveniami uvedenými v právnych predpisoch Únie, ktoré boli prijaté v oblasti úverových inštitúcií.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bCs/>
              </w:rPr>
              <w:t>§ 92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(4) Os</w:t>
            </w:r>
            <w:r w:rsidRPr="00624DE2" w:rsidR="00C7491B">
              <w:rPr>
                <w:rFonts w:ascii="Times New Roman" w:hAnsi="Times New Roman"/>
                <w:b w:val="0"/>
                <w:bCs w:val="0"/>
                <w:sz w:val="20"/>
                <w:szCs w:val="20"/>
              </w:rPr>
              <w:t>oby a orgány uvedené v odsekoch 1 až 3 alebo §</w:t>
            </w:r>
            <w:r w:rsidRPr="00624DE2">
              <w:rPr>
                <w:rFonts w:ascii="Times New Roman" w:hAnsi="Times New Roman"/>
                <w:b w:val="0"/>
                <w:bCs w:val="0"/>
                <w:sz w:val="20"/>
                <w:szCs w:val="20"/>
              </w:rPr>
              <w:t xml:space="preserve"> </w:t>
            </w:r>
            <w:r w:rsidRPr="00624DE2" w:rsidR="00C7491B">
              <w:rPr>
                <w:rFonts w:ascii="Times New Roman" w:hAnsi="Times New Roman"/>
                <w:b w:val="0"/>
                <w:bCs w:val="0"/>
                <w:sz w:val="20"/>
                <w:szCs w:val="20"/>
              </w:rPr>
              <w:t>91 ods. 3 až</w:t>
            </w:r>
            <w:r w:rsidRPr="00624DE2">
              <w:rPr>
                <w:rFonts w:ascii="Times New Roman" w:hAnsi="Times New Roman"/>
                <w:b w:val="0"/>
                <w:bCs w:val="0"/>
                <w:sz w:val="20"/>
                <w:szCs w:val="20"/>
              </w:rPr>
              <w:t xml:space="preserve"> 7 môžu bankou alebo pobočkou zahraničnej banky poskytnuté informácie, údaje a správy o záležitostiach, ktoré sú predmetom bankového tajomstva, použiť len na účel alebo na konanie, na ktoré im boli tieto informácie a správy poskytnuté; pritom sú povinné zachovávať mlčanlivosť. Tieto informácie si môžu poskytnúť os</w:t>
            </w:r>
            <w:r w:rsidRPr="00624DE2" w:rsidR="00C7491B">
              <w:rPr>
                <w:rFonts w:ascii="Times New Roman" w:hAnsi="Times New Roman"/>
                <w:b w:val="0"/>
                <w:bCs w:val="0"/>
                <w:sz w:val="20"/>
                <w:szCs w:val="20"/>
              </w:rPr>
              <w:t xml:space="preserve">oby a orgány uvedené v odsekoch 1 až 3 alebo § 91 ods. 3 až </w:t>
            </w:r>
            <w:r w:rsidRPr="00624DE2">
              <w:rPr>
                <w:rFonts w:ascii="Times New Roman" w:hAnsi="Times New Roman"/>
                <w:b w:val="0"/>
                <w:bCs w:val="0"/>
                <w:sz w:val="20"/>
                <w:szCs w:val="20"/>
              </w:rPr>
              <w:t>7 navzájom len na ten istý účel alebo konanie, na ktoré boli poskytnuté; inak ich môžu poskytnúť len so súhlasom banky alebo pobočky zahraničnej banky v súl</w:t>
            </w:r>
            <w:r w:rsidRPr="00624DE2" w:rsidR="00C7491B">
              <w:rPr>
                <w:rFonts w:ascii="Times New Roman" w:hAnsi="Times New Roman"/>
                <w:b w:val="0"/>
                <w:bCs w:val="0"/>
                <w:sz w:val="20"/>
                <w:szCs w:val="20"/>
              </w:rPr>
              <w:t>ade s podmienkami podľa odsekov1 až 3 a § 91 ods.</w:t>
            </w:r>
            <w:r w:rsidRPr="00624DE2">
              <w:rPr>
                <w:rFonts w:ascii="Times New Roman" w:hAnsi="Times New Roman"/>
                <w:b w:val="0"/>
                <w:bCs w:val="0"/>
                <w:sz w:val="20"/>
                <w:szCs w:val="20"/>
              </w:rPr>
              <w:t>3 až 7.</w:t>
            </w:r>
          </w:p>
          <w:p w:rsidR="005571E9" w:rsidRPr="00624DE2" w:rsidP="00BF6B18">
            <w:pPr>
              <w:pStyle w:val="Heading4"/>
              <w:bidi w:val="0"/>
              <w:spacing w:after="0" w:line="240" w:lineRule="auto"/>
              <w:jc w:val="both"/>
              <w:rPr>
                <w:rFonts w:ascii="Times New Roman" w:hAnsi="Times New Roman"/>
                <w:b w:val="0"/>
                <w:bCs w:val="0"/>
                <w:sz w:val="20"/>
                <w:szCs w:val="20"/>
              </w:rPr>
            </w:pPr>
          </w:p>
          <w:p w:rsidR="005571E9"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71D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71D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Dohody o spolupráci</w:t>
            </w:r>
          </w:p>
          <w:p w:rsidR="004071D2" w:rsidRPr="00624DE2" w:rsidP="00BF6B18">
            <w:pPr>
              <w:bidi w:val="0"/>
              <w:adjustRightInd w:val="0"/>
              <w:spacing w:after="0" w:line="240" w:lineRule="auto"/>
              <w:rPr>
                <w:rFonts w:ascii="Times New Roman" w:hAnsi="Times New Roman"/>
                <w:sz w:val="20"/>
                <w:szCs w:val="20"/>
              </w:rPr>
            </w:pPr>
          </w:p>
          <w:p w:rsidR="004071D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Členské štáty a EBA môžu v súlade s článkom 33 nariadenia (EÚ) č. 1093/2010 uzavierať s orgánmi dohľadu tretích krajín alebo s orgánmi či subjektmi z tretích krajín dohody o spolupráci, ktorými sa zabezpečí výmena informácií v súlade s článkom </w:t>
            </w:r>
            <w:smartTag w:uri="urn:schemas-microsoft-com:office:smarttags" w:element="metricconverter">
              <w:smartTagPr>
                <w:attr w:name="ProductID" w:val="56 a"/>
              </w:smartTagPr>
              <w:r w:rsidRPr="00624DE2">
                <w:rPr>
                  <w:rFonts w:ascii="Times New Roman" w:hAnsi="Times New Roman"/>
                  <w:sz w:val="20"/>
                  <w:szCs w:val="20"/>
                </w:rPr>
                <w:t>56 a</w:t>
              </w:r>
            </w:smartTag>
            <w:r w:rsidRPr="00624DE2">
              <w:rPr>
                <w:rFonts w:ascii="Times New Roman" w:hAnsi="Times New Roman"/>
                <w:sz w:val="20"/>
                <w:szCs w:val="20"/>
              </w:rPr>
              <w:t xml:space="preserve"> 57 ods. 1 tejto smernice, len ak sa zaručí, že zverejňované informácie budú spĺňať požiadavky služobného tajomstva aspoň na úrovni uvedenej v článku 53 ods. 1 tejto smernice. Účelom takejto výmeny informácií je plnenie úloh týchto orgánov alebo subjektov v oblasti dohľadu.</w:t>
            </w:r>
          </w:p>
          <w:p w:rsidR="004071D2" w:rsidRPr="00624DE2" w:rsidP="00BF6B18">
            <w:pPr>
              <w:bidi w:val="0"/>
              <w:adjustRightInd w:val="0"/>
              <w:spacing w:after="0" w:line="240" w:lineRule="auto"/>
              <w:rPr>
                <w:rFonts w:ascii="Times New Roman" w:hAnsi="Times New Roman"/>
                <w:sz w:val="20"/>
                <w:szCs w:val="20"/>
              </w:rPr>
            </w:pPr>
          </w:p>
          <w:p w:rsidR="004071D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informácie pochádzajú z iného členského štátu, smú sa zverejniť len s výslovným súhlasom orgánov, ktoré ich zverejnili, a v príslušných prípadoch len na účely, na ktoré tieto orgány udelili svoj súhlas.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71D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71D2" w:rsidRPr="00624DE2" w:rsidP="00BF6B18">
            <w:pPr>
              <w:bidi w:val="0"/>
              <w:spacing w:after="0" w:line="240" w:lineRule="auto"/>
              <w:jc w:val="center"/>
              <w:rPr>
                <w:rFonts w:ascii="Times New Roman" w:hAnsi="Times New Roman"/>
                <w:b/>
                <w:sz w:val="20"/>
                <w:szCs w:val="20"/>
              </w:rPr>
            </w:pPr>
            <w:r w:rsidRPr="00624DE2" w:rsidR="00AC1228">
              <w:rPr>
                <w:rFonts w:ascii="Times New Roman" w:hAnsi="Times New Roman"/>
                <w:b/>
                <w:sz w:val="20"/>
                <w:szCs w:val="20"/>
              </w:rPr>
              <w:t>Návrh zákonač.I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71D2" w:rsidRPr="00624DE2" w:rsidP="00BF6B18">
            <w:pPr>
              <w:pStyle w:val="Normlny"/>
              <w:bidi w:val="0"/>
              <w:spacing w:after="0" w:line="240" w:lineRule="auto"/>
              <w:rPr>
                <w:rFonts w:ascii="Times New Roman" w:hAnsi="Times New Roman"/>
              </w:rPr>
            </w:pPr>
            <w:r w:rsidRPr="00624DE2">
              <w:rPr>
                <w:rFonts w:ascii="Times New Roman" w:hAnsi="Times New Roman"/>
                <w:b/>
                <w:bCs/>
              </w:rPr>
              <w:t xml:space="preserve">§ </w:t>
            </w:r>
            <w:r w:rsidRPr="00624DE2">
              <w:rPr>
                <w:rFonts w:ascii="Times New Roman" w:hAnsi="Times New Roman"/>
                <w:bCs/>
              </w:rPr>
              <w:t>6  O 13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E848B8" w:rsidRPr="00624DE2" w:rsidP="00E848B8">
            <w:pPr>
              <w:pStyle w:val="Normlny"/>
              <w:bidi w:val="0"/>
              <w:spacing w:after="0" w:line="240" w:lineRule="auto"/>
              <w:rPr>
                <w:rFonts w:ascii="Times New Roman" w:hAnsi="Times New Roman"/>
                <w:b/>
                <w:bCs/>
                <w:lang w:eastAsia="sk-SK"/>
              </w:rPr>
            </w:pPr>
            <w:r w:rsidRPr="00624DE2">
              <w:rPr>
                <w:rFonts w:ascii="Times New Roman" w:hAnsi="Times New Roman"/>
                <w:b/>
                <w:bCs/>
                <w:lang w:eastAsia="sk-SK"/>
              </w:rPr>
              <w:t>Pri výkone dohľadu nad jednotlivými bankami a pobočkami zahraničných bánk a dohľadu na konsolidovanom základe Národná banka Slovenska spolupracuje s príslušnými orgánmi dohľadu iného členského štátu, so Slovenskou komorou audítorov,17) s audítormi, s prevádzkovateľmi platobných systémov9) a má právo vymieňať si s nimi informácie a upozorniť ich na nedostatky zistené pri výkone dohľadu. Na poskytovanie informácií podľa tohto odseku sa nevzťahuje povinnosť mlčanlivosti podľa tohto zákona a osobitných predpisov.18) Na účely dohľadu nad pobočkou banky zriadenou v inom členskom štáte Národná banka Slovenska poskytuje príslušnému orgánu dohľadu  iného členského štátu najmä informácie o riadení a vlastníckej štruktúre banky, informácie týkajúce sa dodržiavania pravidiel likvidity, udržiavania svojich vlastných zdrojov a obmedzení majetkovej angažovanosti banky, ďalšie skutočnosti, ktoré môžu ovplyvniť systémové riziko vyvolané bankou a informácie o systéme ochrany vkladov, administratívnych a účtovných postupoch a o vnútorných kontrolných postupoch banky. Národná banka Slovenska môže upozorniť Európsky orgán dohľadu (Európsky orgán pre bankovníctvo) zriadený podľa osobitného predpisu, 18a) ak bola jej žiadosť o spoluprácu, najmä o výmenu informácií, zamietnutá alebo nebola vybavená v primeranej lehote. Národná banka Slovenska poskytuje príslušnému orgánu dohľadu členského štátu akékoľvek informácie a zistenia týkajúce sa dohľadu nad likviditou banky v rozsahu, v ktorom sú dôležité pre ochranu vkladateľov alebo investorov v členskom štáte, v ktorom má banka pobočku; ak sa vyskytne alebo sa môže odôvodnene očakávať problém s likviditou, tieto informácie zahŕňajú aj údaje o plánovaní a realizácii plánu na obnovu a o opatreniach prijatých v rámci dohľadu. Ak ide o pobočku zahraničnej banky zriadenú v Slovenskej republike, Národná banka Slovenska informuje príslušný orgán dohľadu iného členského štátu o systéme ochrany vkladov uplatňovanom v Slovenskej republike. Dôverné informácie od príslušných orgánov dohľadu iných členských môže Národná banka Slovenska zverejniť len so súhlasom týchto orgánov dohľadu, ktoré tieto informácie poskytli. Ak zákon neustanovuje inak, poskytnuté dôverné informácie od orgánov dohľadu iných členských štátov možno použiť len pri výkone povinností Národnej banky Slovenska a na účely</w:t>
            </w:r>
          </w:p>
          <w:p w:rsidR="00E848B8" w:rsidRPr="00624DE2" w:rsidP="00E848B8">
            <w:pPr>
              <w:pStyle w:val="Normlny"/>
              <w:bidi w:val="0"/>
              <w:spacing w:after="0" w:line="240" w:lineRule="auto"/>
              <w:rPr>
                <w:rFonts w:ascii="Times New Roman" w:hAnsi="Times New Roman"/>
                <w:b/>
                <w:bCs/>
                <w:lang w:eastAsia="sk-SK"/>
              </w:rPr>
            </w:pPr>
            <w:r w:rsidRPr="00624DE2">
              <w:rPr>
                <w:rFonts w:ascii="Times New Roman" w:hAnsi="Times New Roman"/>
                <w:b/>
                <w:bCs/>
                <w:lang w:eastAsia="sk-SK"/>
              </w:rPr>
              <w:t>a) dohľadu nad dohliadanými subjektmi pri kontrole a monitorovaní dodržiavania podmienok týkajúcich sa začatia podnikania a podnikania dohliadaných subjektov na individuálnom alebo konsolidovanom základe, najmä ak ide o monitorovanie ich likvidity, kapitálovej primeranosti, veľkej majetkovej angažovanosti, administratívnych a účtovných postupov a mechanizmov vnútornej kontroly,</w:t>
            </w:r>
          </w:p>
          <w:p w:rsidR="00E848B8" w:rsidRPr="00624DE2" w:rsidP="00E848B8">
            <w:pPr>
              <w:pStyle w:val="Normlny"/>
              <w:bidi w:val="0"/>
              <w:spacing w:after="0" w:line="240" w:lineRule="auto"/>
              <w:rPr>
                <w:rFonts w:ascii="Times New Roman" w:hAnsi="Times New Roman"/>
                <w:b/>
                <w:bCs/>
                <w:lang w:eastAsia="sk-SK"/>
              </w:rPr>
            </w:pPr>
            <w:r w:rsidRPr="00624DE2">
              <w:rPr>
                <w:rFonts w:ascii="Times New Roman" w:hAnsi="Times New Roman"/>
                <w:b/>
                <w:bCs/>
                <w:lang w:eastAsia="sk-SK"/>
              </w:rPr>
              <w:t>b) uplatňovania sankcií podľa tohto zákona alebo osobitných predpisov, 15)</w:t>
            </w:r>
          </w:p>
          <w:p w:rsidR="00E848B8" w:rsidRPr="00624DE2" w:rsidP="00E848B8">
            <w:pPr>
              <w:pStyle w:val="Normlny"/>
              <w:bidi w:val="0"/>
              <w:spacing w:after="0" w:line="240" w:lineRule="auto"/>
              <w:rPr>
                <w:rFonts w:ascii="Times New Roman" w:hAnsi="Times New Roman"/>
                <w:b/>
                <w:bCs/>
                <w:lang w:eastAsia="sk-SK"/>
              </w:rPr>
            </w:pPr>
            <w:r w:rsidRPr="00624DE2">
              <w:rPr>
                <w:rFonts w:ascii="Times New Roman" w:hAnsi="Times New Roman"/>
                <w:b/>
                <w:bCs/>
                <w:lang w:eastAsia="sk-SK"/>
              </w:rPr>
              <w:t>c) konaní o opravných prostriedkoch proti rozhodnutiam Národnej banky Slovenska,</w:t>
            </w:r>
          </w:p>
          <w:p w:rsidR="004071D2" w:rsidRPr="00624DE2" w:rsidP="00BF6B18">
            <w:pPr>
              <w:bidi w:val="0"/>
              <w:spacing w:after="0" w:line="240" w:lineRule="auto"/>
              <w:rPr>
                <w:rFonts w:ascii="Times New Roman" w:hAnsi="Times New Roman"/>
                <w:sz w:val="20"/>
                <w:szCs w:val="20"/>
                <w:lang w:eastAsia="en-US"/>
              </w:rPr>
            </w:pPr>
            <w:r w:rsidRPr="00624DE2" w:rsidR="00E848B8">
              <w:rPr>
                <w:rFonts w:ascii="Times New Roman" w:hAnsi="Times New Roman"/>
                <w:b/>
                <w:sz w:val="20"/>
                <w:szCs w:val="20"/>
              </w:rPr>
              <w:t>d) súdnych konaní o preskúmavaní rozhodnutí Národnej banky Slovenska alebo iných súdnych konaní súvisiacich s dohliadanými subjektmi alebo s dohľadom nad dohliadanými subjektmi.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71D2"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71D2"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1.1.2015</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2665D"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2665D"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Výmena informácií medzi orgánmi</w:t>
            </w:r>
          </w:p>
          <w:p w:rsidR="00E2665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Článok 53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článok 54 nebránia výmene informácií medzi príslušnými orgánmi v rámci členského štátu, medzi príslušnými orgánmi v rôznych členských štátoch, ani medzi príslušnými orgánmi a ďalej uvedenými orgánmi, subjektmi a osobami pri výkone funkcií v oblasti dohľadu:</w:t>
            </w:r>
          </w:p>
          <w:p w:rsidR="00E2665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orgánmi poverenými verejnou úlohou dohľadu nad inými subjektmi finančného sektora a poisťovňami a orgánmi zodpovednými za dohľad nad finančnými trhmi;</w:t>
            </w:r>
          </w:p>
          <w:p w:rsidR="00E2665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orgánmi alebo subjektmi zodpovednými za zachovanie stability finančného systému v členských štátoch prostredníctvom makroprudenciálnych pravidiel;</w:t>
            </w:r>
          </w:p>
          <w:p w:rsidR="00E2665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subjektmi zodpovednými za reorganizáciu alebo orgánmi určenými na ochranu stability finančného systému;</w:t>
            </w:r>
          </w:p>
          <w:p w:rsidR="00E2665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systémami zmluvnej alebo inštitucionálnej ochrany uvedenými v článku 113 ods. 7 nariadenia (EÚ) č. 575/2013;</w:t>
            </w:r>
          </w:p>
          <w:p w:rsidR="00E2665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subjektmi zapojenými do likvidácie a konkurzu inštitúcií a do iných konaní podobného druhu;</w:t>
            </w:r>
          </w:p>
          <w:p w:rsidR="00E2665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osobami zodpovednými za výkon zákonného auditu účtových závierok inštitúcií, poisťovní a finančných inštitúcií.</w:t>
            </w:r>
          </w:p>
          <w:p w:rsidR="00E2665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Článok 53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článok 54 nebránia zverejňovaniu informácií subjektom, ktoré spravujú systémy ochrany vkladov a systémy náhrad pre investorov, ktoré potrebujú na riadne plnenie svojich funkcií.</w:t>
            </w:r>
          </w:p>
          <w:p w:rsidR="00E2665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Vo všetkých prípadoch prijaté informácie podliehajú požiadavkám služobného tajomstva aspoň na úrovni uvedenej v článku 53 ods.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2665D"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E2665D" w:rsidRPr="00624DE2" w:rsidP="00BF6B18">
            <w:pPr>
              <w:bidi w:val="0"/>
              <w:spacing w:after="0" w:line="240" w:lineRule="auto"/>
              <w:jc w:val="center"/>
              <w:rPr>
                <w:rFonts w:ascii="Times New Roman" w:hAnsi="Times New Roman"/>
                <w:sz w:val="20"/>
                <w:szCs w:val="20"/>
              </w:rPr>
            </w:pPr>
            <w:r w:rsidRPr="00624DE2" w:rsidR="00D77B4A">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E2665D" w:rsidRPr="00624DE2" w:rsidP="00BF6B18">
            <w:pPr>
              <w:pStyle w:val="Normlny"/>
              <w:bidi w:val="0"/>
              <w:spacing w:after="0" w:line="240" w:lineRule="auto"/>
              <w:rPr>
                <w:rFonts w:ascii="Times New Roman" w:hAnsi="Times New Roman"/>
              </w:rPr>
            </w:pPr>
            <w:r w:rsidRPr="00624DE2">
              <w:rPr>
                <w:rFonts w:ascii="Times New Roman" w:hAnsi="Times New Roman"/>
                <w:bCs/>
              </w:rPr>
              <w:t>§ 3  O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E2665D" w:rsidRPr="00624DE2" w:rsidP="00BF6B18">
            <w:pPr>
              <w:pStyle w:val="Heading4"/>
              <w:bidi w:val="0"/>
              <w:spacing w:after="0" w:line="240" w:lineRule="auto"/>
              <w:jc w:val="both"/>
              <w:rPr>
                <w:rFonts w:ascii="Times New Roman" w:hAnsi="Times New Roman"/>
                <w:b w:val="0"/>
                <w:bCs w:val="0"/>
                <w:sz w:val="20"/>
                <w:szCs w:val="20"/>
              </w:rPr>
            </w:pPr>
            <w:r w:rsidRPr="00624DE2" w:rsidR="00500507">
              <w:rPr>
                <w:rFonts w:ascii="Times New Roman" w:hAnsi="Times New Roman"/>
                <w:b w:val="0"/>
                <w:bCs w:val="0"/>
                <w:sz w:val="20"/>
                <w:szCs w:val="20"/>
              </w:rPr>
              <w:t xml:space="preserve">(3) </w:t>
            </w:r>
            <w:r w:rsidRPr="00624DE2">
              <w:rPr>
                <w:rFonts w:ascii="Times New Roman" w:hAnsi="Times New Roman"/>
                <w:b w:val="0"/>
                <w:bCs w:val="0"/>
                <w:sz w:val="20"/>
                <w:szCs w:val="20"/>
              </w:rPr>
              <w:t>Národná banka Slovenska pri spolupráci v rámci výkonu dohľadu nad dohliadanými subjektmi je oprávnená sprístupniť a poskytovať informácie zahraničným orgánom dohľadu, audítorom, audítorským spoločnostiam a Slovenskej komore audítorov a tiež ďalším orgánom verejnej moci a osobám,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za toto zbavenie povinnosti mlčanlivosti sa považuje aj bankovou radou schválená písomná dohoda o vzájomnej spolupráci a poskytovaní informácií medzi Národnou bankou Slovenska a príslušným orgánom alebo osobou.</w:t>
            </w:r>
          </w:p>
          <w:p w:rsidR="00E2665D"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2665D"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E2665D"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Čl.57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Výmena informácií so subjektmi dohľadu</w:t>
            </w:r>
          </w:p>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Bez ohľadu na články 53, </w:t>
            </w:r>
            <w:smartTag w:uri="urn:schemas-microsoft-com:office:smarttags" w:element="metricconverter">
              <w:smartTagPr>
                <w:attr w:name="ProductID" w:val="54 a"/>
              </w:smartTagPr>
              <w:r w:rsidRPr="00624DE2">
                <w:rPr>
                  <w:rFonts w:ascii="Times New Roman" w:hAnsi="Times New Roman"/>
                  <w:sz w:val="20"/>
                  <w:szCs w:val="20"/>
                </w:rPr>
                <w:t>54 a</w:t>
              </w:r>
            </w:smartTag>
            <w:r w:rsidRPr="00624DE2">
              <w:rPr>
                <w:rFonts w:ascii="Times New Roman" w:hAnsi="Times New Roman"/>
                <w:sz w:val="20"/>
                <w:szCs w:val="20"/>
              </w:rPr>
              <w:t xml:space="preserve"> 55 môžu členské štáty povoliť výmenu informácií medzi príslušnými orgánmi a orgánmi zodpovednými za dohľad nad:</w:t>
            </w:r>
          </w:p>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subjektmi zapojenými do likvidácie a konkurzu inštitúcií a iných konaní podobného druhu;</w:t>
            </w:r>
          </w:p>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systémami zmluvnej alebo inštitucionálnej ochrany, ktoré sa uvádzajú v článku 113 ods. 7 nariadenia (EÚ) č. 575/2013;</w:t>
            </w:r>
          </w:p>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osobami poverenými vykonávaním zákonného auditu účtových závierok inštitúcií, poisťovní a finančných inštitúcií.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5313F5">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pStyle w:val="Normlny"/>
              <w:bidi w:val="0"/>
              <w:spacing w:after="0" w:line="240" w:lineRule="auto"/>
              <w:jc w:val="center"/>
              <w:rPr>
                <w:rFonts w:ascii="Times New Roman" w:hAnsi="Times New Roman"/>
              </w:rPr>
            </w:pPr>
            <w:r w:rsidRPr="00624DE2" w:rsidR="005313F5">
              <w:rPr>
                <w:rFonts w:ascii="Times New Roman" w:hAnsi="Times New Roman"/>
              </w:rPr>
              <w:t>§6 O 13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b/>
                <w:sz w:val="20"/>
                <w:szCs w:val="20"/>
                <w:lang w:eastAsia="en-US"/>
              </w:rPr>
            </w:pPr>
            <w:r w:rsidRPr="00624DE2" w:rsidR="005313F5">
              <w:rPr>
                <w:rFonts w:ascii="Times New Roman" w:hAnsi="Times New Roman"/>
                <w:b/>
                <w:sz w:val="20"/>
                <w:szCs w:val="20"/>
                <w:lang w:eastAsia="en-US"/>
              </w:rPr>
              <w:t>(13) Pri výkone dohľadu nad jednotlivými bankami a pobočkami zahraničných bánk a dohľadu na konsolidovanom základe Národná banka Slovenska spolupracuje s príslušnými orgánmi dohľadu iného členského štátu, so Slovenskou komorou audítorov,17) s audítormi alebo audítorskými spoločnosťami17) (ďalej len „audítor“), s prevádzkovateľmi platobných systémov9) a má právo vymieňať si s nimi informácie a upozorniť ich na nedostatky zistené pri výkone dohľadu.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5313F5">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Čl.57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V prípadoch uvedených v odseku 1 členské štáty požadujú splnenie aspoň týchto podmienok:</w:t>
            </w:r>
          </w:p>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že informácie sú vymenené na výkon úloh uvedených v odseku 1;</w:t>
            </w:r>
          </w:p>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že prijaté informácie podliehajú požiadavkám služobného tajomstva aspoň na úrovni uvedenej v článku 53 ods. 1;</w:t>
            </w:r>
          </w:p>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ak informácie pochádzajú z iného členského štátu, že je možné ich zverejniť len s výslovným súhlasom príslušných orgánov, ktoré ich zverejnili, a v príslušných prípadoch výhradne na účely, na ktoré tieto orgány udelili svoj súhlas.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755A97">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E109F3">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1D0158"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Čl.57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1D015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3. Bez ohľadu na články 53, </w:t>
            </w:r>
            <w:smartTag w:uri="urn:schemas-microsoft-com:office:smarttags" w:element="metricconverter">
              <w:smartTagPr>
                <w:attr w:name="ProductID" w:val="54 a"/>
              </w:smartTagPr>
              <w:r w:rsidRPr="00624DE2">
                <w:rPr>
                  <w:rFonts w:ascii="Times New Roman" w:hAnsi="Times New Roman"/>
                  <w:sz w:val="20"/>
                  <w:szCs w:val="20"/>
                </w:rPr>
                <w:t>54 a</w:t>
              </w:r>
            </w:smartTag>
            <w:r w:rsidRPr="00624DE2">
              <w:rPr>
                <w:rFonts w:ascii="Times New Roman" w:hAnsi="Times New Roman"/>
                <w:sz w:val="20"/>
                <w:szCs w:val="20"/>
              </w:rPr>
              <w:t xml:space="preserve"> 55 môžu členské štáty na účely posilnenia stability a integrity finančného systému povoliť výmenu informácií medzi príslušnými orgánmi a orgánmi alebo subjektmi, ktoré sú podľa zákona zodpovedné za odhaľovanie a vyšetrovanie porušení práva obchodných spoločností.</w:t>
            </w:r>
          </w:p>
          <w:p w:rsidR="001D0158" w:rsidRPr="00624DE2" w:rsidP="00BF6B18">
            <w:pPr>
              <w:bidi w:val="0"/>
              <w:adjustRightInd w:val="0"/>
              <w:spacing w:after="0" w:line="240" w:lineRule="auto"/>
              <w:rPr>
                <w:rFonts w:ascii="Times New Roman" w:hAnsi="Times New Roman"/>
                <w:sz w:val="20"/>
                <w:szCs w:val="20"/>
              </w:rPr>
            </w:pPr>
          </w:p>
          <w:p w:rsidR="001D015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týchto prípadoch členské štáty požadujú splnenie aspoň týchto podmienok:</w:t>
            </w:r>
          </w:p>
          <w:p w:rsidR="001D0158" w:rsidRPr="00624DE2" w:rsidP="00BF6B18">
            <w:pPr>
              <w:bidi w:val="0"/>
              <w:adjustRightInd w:val="0"/>
              <w:spacing w:after="0" w:line="240" w:lineRule="auto"/>
              <w:rPr>
                <w:rFonts w:ascii="Times New Roman" w:hAnsi="Times New Roman"/>
                <w:sz w:val="20"/>
                <w:szCs w:val="20"/>
              </w:rPr>
            </w:pPr>
          </w:p>
          <w:p w:rsidR="001D015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že účelom výmeny informácií je odhaľovanie a vyšetrovanie porušení práva obchodných spoločností;</w:t>
            </w:r>
          </w:p>
          <w:p w:rsidR="001D0158" w:rsidRPr="00624DE2" w:rsidP="00BF6B18">
            <w:pPr>
              <w:bidi w:val="0"/>
              <w:adjustRightInd w:val="0"/>
              <w:spacing w:after="0" w:line="240" w:lineRule="auto"/>
              <w:rPr>
                <w:rFonts w:ascii="Times New Roman" w:hAnsi="Times New Roman"/>
                <w:sz w:val="20"/>
                <w:szCs w:val="20"/>
              </w:rPr>
            </w:pPr>
          </w:p>
          <w:p w:rsidR="001D015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že prijaté informácie podliehajú požiadavkám služobného tajomstva aspoň na úrovni uvedenej v článku 53 ods. 1;</w:t>
            </w:r>
          </w:p>
          <w:p w:rsidR="001D0158" w:rsidRPr="00624DE2" w:rsidP="00BF6B18">
            <w:pPr>
              <w:bidi w:val="0"/>
              <w:adjustRightInd w:val="0"/>
              <w:spacing w:after="0" w:line="240" w:lineRule="auto"/>
              <w:rPr>
                <w:rFonts w:ascii="Times New Roman" w:hAnsi="Times New Roman"/>
                <w:sz w:val="20"/>
                <w:szCs w:val="20"/>
              </w:rPr>
            </w:pPr>
          </w:p>
          <w:p w:rsidR="001D015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ak informácie pochádzajú z iného členského štátu, že nie je možné ich zverejniť bez výslovného súhlasu príslušných orgánov, ktoré ich zverejnili, a v príslušných prípadoch výhradne na účely, na ktoré tieto orgány udelili svoj súhlas.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1D0158"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1D0158" w:rsidRPr="00624DE2" w:rsidP="00BF6B18">
            <w:pPr>
              <w:bidi w:val="0"/>
              <w:spacing w:after="0" w:line="240" w:lineRule="auto"/>
              <w:jc w:val="center"/>
              <w:rPr>
                <w:rFonts w:ascii="Times New Roman" w:hAnsi="Times New Roman"/>
                <w:sz w:val="20"/>
                <w:szCs w:val="20"/>
              </w:rPr>
            </w:pPr>
            <w:r w:rsidRPr="00624DE2">
              <w:rPr>
                <w:rFonts w:ascii="Times New Roman" w:hAnsi="Times New Roman"/>
                <w:bCs/>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1D0158" w:rsidRPr="00624DE2" w:rsidP="00BF6B18">
            <w:pPr>
              <w:pStyle w:val="Normlny"/>
              <w:bidi w:val="0"/>
              <w:spacing w:after="0" w:line="240" w:lineRule="auto"/>
              <w:rPr>
                <w:rFonts w:ascii="Times New Roman" w:hAnsi="Times New Roman"/>
              </w:rPr>
            </w:pPr>
            <w:r w:rsidRPr="00624DE2">
              <w:rPr>
                <w:rFonts w:ascii="Times New Roman" w:hAnsi="Times New Roman"/>
                <w:bCs/>
              </w:rPr>
              <w:t>§ 3  O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1D0158"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Cs/>
                <w:sz w:val="20"/>
                <w:szCs w:val="20"/>
              </w:rPr>
              <w:t>(3) Národná banka Slovenska pri spolupráci v rámci výkonu dohľadu nad dohliadanými subjektmi je oprávnená sprístupniť a poskytovať informácie zahraničným orgánom dohľadu, audítorom, audítorským spoločnostiam a Slovenskej komore audítorov a tiež ďalším orgánom verejnej moci a osobám,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za toto zbavenie povinnosti mlčanlivosti sa považuje aj bankovou radou schválená písomná dohoda o vzájomnej spolupráci a poskytovaní informácií medzi Národnou bankou Slovenska a príslušným orgánom alebo osobou.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1D0158"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1D0158"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Čl.57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Ak orgány alebo subjekty uvedené v odseku 1 vykonávajú svoje úlohy v oblasti odhaľovania a vyšetrovania s pomocou osôb, ktoré vzhľadom na svoje osobitné schopnosti, sú na tento účel poverené a ktoré nie sú zamestnané vo verejnom sektore, členské štáty môžu možnosť výmeny informácií ustanovenej v prvom pododseku odseku 3 rozšíriť aj na tieto osoby, a to za podmienok ustanovených v druhom pododseku odseku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755A97">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E109F3">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Čl.57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Príslušné orgány oznámia EBA názvy orgánov alebo subjektov, ktoré sú oprávnené prijímať informácie v zmysle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755A97">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E109F3">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Čl.57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6. Na účely vykonania odseku 4 oznámia orgány alebo subjekty uvedené v odseku 3 príslušným orgánom, ktoré informácie zverejnili, mená a presné vymedzenie zodpovednosti osôb, ktorým sa informácie majú poslať.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755A97">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E109F3">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34F0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Čl.58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34F00"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Prenos informácií týkajúcich sa peňažných aspektov, aspektov ochrany vkladov a systémových a platobných aspektov</w:t>
            </w:r>
          </w:p>
          <w:p w:rsidR="00834F0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Žiadne ustanovenie v tejto kapitole nebráni príslušnému orgánu v tom, aby poskytol informácie týmto subjektom na účely plnenia ich úloh:</w:t>
            </w:r>
          </w:p>
          <w:p w:rsidR="00834F0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centrálnym bankám ESCB a iným subjektom s podobnou funkciou v ich postavení menových orgánov, ak sú tieto informácie dôležité pre výkon ich príslušných úloh vyplývajúcich zo zákona vrátane výkonu menovej politiky a súvisiaceho poskytovania likvidity, dohľadu nad platobnými systémami a systémami zúčtovania a vyrovnania a zabezpečovania stability finančného systému;</w:t>
            </w:r>
          </w:p>
          <w:p w:rsidR="00834F0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systémom zmluvnej alebo inštitucionálnej ochrany, ktoré sa uvádzajú v článku 113 ods. 7 nariadenia (EÚ) č. 575/2013;</w:t>
            </w:r>
          </w:p>
          <w:p w:rsidR="00834F0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prípadne iným verejnoprávnym orgánom zodpovedným za dohľad nad platobnými systémami;</w:t>
            </w:r>
          </w:p>
          <w:p w:rsidR="00834F0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ESRB, Európskemu orgánu dohľadu (Európskemu orgánu pre poisťovníctvo a dôchodkové poistenie zamestnancov) (EIOPA) zriadenému nariadením Európskeho parlamentu a Rady (EÚ) č. 1094/2010 [25] a ESMA v prípade, že tieto informácie sú relevantné pre vykonávanie ich úloh podľa nariadenia (EÚ) č. 1092/2010, nariadenia (EÚ) č. 1094/2010 alebo nariadenia (EÚ) č. 1095/2010.</w:t>
            </w:r>
          </w:p>
          <w:p w:rsidR="00834F0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Členské štáty prijmú vhodné opatrenia na odstránenie prekážok brániacich príslušným orgánom, aby poskytli informácie v súlade s prvým pododsekom.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34F0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34F00" w:rsidRPr="00624DE2" w:rsidP="00BF6B18">
            <w:pPr>
              <w:pStyle w:val="Heading4"/>
              <w:bidi w:val="0"/>
              <w:spacing w:after="0" w:line="240" w:lineRule="auto"/>
              <w:rPr>
                <w:rFonts w:ascii="Times New Roman" w:hAnsi="Times New Roman"/>
                <w:b w:val="0"/>
                <w:bCs w:val="0"/>
                <w:sz w:val="20"/>
                <w:szCs w:val="20"/>
              </w:rPr>
            </w:pPr>
            <w:r w:rsidRPr="00624DE2">
              <w:rPr>
                <w:rFonts w:ascii="Times New Roman" w:hAnsi="Times New Roman"/>
                <w:b w:val="0"/>
                <w:bCs w:val="0"/>
                <w:sz w:val="20"/>
                <w:szCs w:val="20"/>
              </w:rPr>
              <w:t>747/2004</w:t>
            </w:r>
          </w:p>
          <w:p w:rsidR="00834F00"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C7253" w:rsidRPr="00624DE2" w:rsidP="00BF6B18">
            <w:pPr>
              <w:pStyle w:val="Heading4"/>
              <w:bidi w:val="0"/>
              <w:spacing w:after="0" w:line="240" w:lineRule="auto"/>
              <w:jc w:val="left"/>
              <w:rPr>
                <w:rFonts w:ascii="Times New Roman" w:hAnsi="Times New Roman"/>
                <w:b w:val="0"/>
                <w:bCs w:val="0"/>
                <w:sz w:val="20"/>
                <w:szCs w:val="20"/>
              </w:rPr>
            </w:pPr>
            <w:r w:rsidRPr="00624DE2" w:rsidR="00834F00">
              <w:rPr>
                <w:rFonts w:ascii="Times New Roman" w:hAnsi="Times New Roman"/>
                <w:b w:val="0"/>
                <w:bCs w:val="0"/>
                <w:sz w:val="20"/>
                <w:szCs w:val="20"/>
              </w:rPr>
              <w:t xml:space="preserve">§ </w:t>
            </w:r>
            <w:r w:rsidRPr="00624DE2">
              <w:rPr>
                <w:rFonts w:ascii="Times New Roman" w:hAnsi="Times New Roman"/>
                <w:b w:val="0"/>
                <w:bCs w:val="0"/>
                <w:sz w:val="20"/>
                <w:szCs w:val="20"/>
              </w:rPr>
              <w:t xml:space="preserve"> </w:t>
            </w:r>
            <w:r w:rsidRPr="00624DE2" w:rsidR="00834F00">
              <w:rPr>
                <w:rFonts w:ascii="Times New Roman" w:hAnsi="Times New Roman"/>
                <w:b w:val="0"/>
                <w:bCs w:val="0"/>
                <w:sz w:val="20"/>
                <w:szCs w:val="20"/>
              </w:rPr>
              <w:t>3</w:t>
            </w:r>
            <w:r w:rsidRPr="00624DE2">
              <w:rPr>
                <w:rFonts w:ascii="Times New Roman" w:hAnsi="Times New Roman"/>
                <w:b w:val="0"/>
                <w:bCs w:val="0"/>
                <w:sz w:val="20"/>
                <w:szCs w:val="20"/>
              </w:rPr>
              <w:t xml:space="preserve"> </w:t>
            </w:r>
            <w:r w:rsidRPr="00624DE2" w:rsidR="00834F00">
              <w:rPr>
                <w:rFonts w:ascii="Times New Roman" w:hAnsi="Times New Roman"/>
                <w:b w:val="0"/>
                <w:bCs w:val="0"/>
                <w:sz w:val="20"/>
                <w:szCs w:val="20"/>
              </w:rPr>
              <w:t>O </w:t>
            </w:r>
          </w:p>
          <w:p w:rsidR="00834F00"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3</w:t>
            </w:r>
          </w:p>
          <w:p w:rsidR="00834F00"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34F00"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Cs/>
                <w:sz w:val="20"/>
                <w:szCs w:val="20"/>
              </w:rPr>
              <w:t>(3) Národná banka Slovenska pri spolupráci v rámci výkonu dohľadu nad dohliadanými subjektmi je oprávnená sprístupniť a poskytovať informácie zahraničným orgánom dohľadu, audítorom, audítorským spoločnostiam a Slovenskej komore audítorov a tiež ďalším orgánom verejnej moci a osobám,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za toto zbavenie povinnosti mlčanlivosti sa považuje aj bankovou radou schválená písomná dohoda o vzájomnej spolupráci a poskytovaní informácií medzi Národnou bankou Slovenska a príslušným orgánom alebo osobou.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34F00"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34F00"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Čl.58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Nič v tejto kapitole nebráni orgánom alebo subjektom uvedeným v odseku 1 v tom, aby oznamovali príslušným orgánom informácie, ktoré príslušné orgány môžu potrebovať na účely článku 54.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E109F3">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E109F3" w:rsidRPr="00624DE2" w:rsidP="00BF6B18">
            <w:pPr>
              <w:pStyle w:val="Heading4"/>
              <w:bidi w:val="0"/>
              <w:spacing w:after="0" w:line="240" w:lineRule="auto"/>
              <w:rPr>
                <w:rFonts w:ascii="Times New Roman" w:hAnsi="Times New Roman"/>
                <w:b w:val="0"/>
                <w:bCs w:val="0"/>
                <w:sz w:val="20"/>
                <w:szCs w:val="20"/>
              </w:rPr>
            </w:pPr>
            <w:r w:rsidRPr="00624DE2">
              <w:rPr>
                <w:rFonts w:ascii="Times New Roman" w:hAnsi="Times New Roman"/>
                <w:b w:val="0"/>
                <w:bCs w:val="0"/>
                <w:sz w:val="20"/>
                <w:szCs w:val="20"/>
              </w:rPr>
              <w:t>747/2004</w:t>
            </w:r>
          </w:p>
          <w:p w:rsidR="009B152E"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E109F3"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3 O </w:t>
            </w:r>
          </w:p>
          <w:p w:rsidR="00E109F3"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3</w:t>
            </w:r>
          </w:p>
          <w:p w:rsidR="009B152E"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lang w:eastAsia="en-US"/>
              </w:rPr>
            </w:pPr>
            <w:r w:rsidRPr="00624DE2" w:rsidR="00E109F3">
              <w:rPr>
                <w:rFonts w:ascii="Times New Roman" w:hAnsi="Times New Roman"/>
                <w:bCs/>
                <w:sz w:val="20"/>
                <w:szCs w:val="20"/>
              </w:rPr>
              <w:t>(3) Národná banka Slovenska pri spolupráci v rámci výkonu dohľadu nad dohliadanými subjektmi je oprávnená sprístupniť a poskytovať informácie zahraničným orgánom dohľadu, audítorom, audítorským spoločnostiam a Slovenskej komore audítorov a tiež ďalším orgánom verejnej moci a osobám,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za toto zbavenie povinnosti mlčanlivosti sa považuje aj bankovou radou schválená písomná dohoda o vzájomnej spolupráci a poskytovaní informácií medzi Národnou bankou Slovenska a príslušným orgánom alebo osobou.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Čl.58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152E" w:rsidRPr="00624DE2" w:rsidP="002F79C3">
            <w:pPr>
              <w:bidi w:val="0"/>
              <w:spacing w:after="0" w:line="240" w:lineRule="auto"/>
              <w:rPr>
                <w:rFonts w:ascii="Times New Roman" w:hAnsi="Times New Roman"/>
                <w:sz w:val="20"/>
                <w:szCs w:val="20"/>
              </w:rPr>
            </w:pPr>
            <w:r w:rsidRPr="00624DE2">
              <w:rPr>
                <w:rFonts w:ascii="Times New Roman" w:hAnsi="Times New Roman"/>
                <w:sz w:val="20"/>
                <w:szCs w:val="20"/>
              </w:rPr>
              <w:t xml:space="preserve">3. Na informácie prijaté v súlade s odsekmi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2 sa vzťahujú požiadavky služobného tajomstvo aspoň na úrovni uvedenej v článku 53 ods.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E109F3" w:rsidRPr="00624DE2" w:rsidP="00BF6B18">
            <w:pPr>
              <w:pStyle w:val="Heading4"/>
              <w:bidi w:val="0"/>
              <w:spacing w:after="0" w:line="240" w:lineRule="auto"/>
              <w:rPr>
                <w:rFonts w:ascii="Times New Roman" w:hAnsi="Times New Roman"/>
                <w:b w:val="0"/>
                <w:bCs w:val="0"/>
                <w:sz w:val="20"/>
                <w:szCs w:val="20"/>
              </w:rPr>
            </w:pPr>
            <w:r w:rsidRPr="00624DE2">
              <w:rPr>
                <w:rFonts w:ascii="Times New Roman" w:hAnsi="Times New Roman"/>
                <w:b w:val="0"/>
                <w:bCs w:val="0"/>
                <w:sz w:val="20"/>
                <w:szCs w:val="20"/>
              </w:rPr>
              <w:t>747/2004</w:t>
            </w:r>
          </w:p>
          <w:p w:rsidR="009B152E"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E109F3"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3 O </w:t>
            </w:r>
          </w:p>
          <w:p w:rsidR="00E109F3"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3</w:t>
            </w:r>
          </w:p>
          <w:p w:rsidR="009B152E"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rPr>
                <w:rFonts w:ascii="Times New Roman" w:hAnsi="Times New Roman"/>
                <w:sz w:val="20"/>
                <w:szCs w:val="20"/>
                <w:lang w:eastAsia="en-US"/>
              </w:rPr>
            </w:pPr>
            <w:r w:rsidRPr="00624DE2" w:rsidR="00E109F3">
              <w:rPr>
                <w:rFonts w:ascii="Times New Roman" w:hAnsi="Times New Roman"/>
                <w:bCs/>
                <w:sz w:val="20"/>
                <w:szCs w:val="20"/>
              </w:rPr>
              <w:t>(3) Národná banka Slovenska pri spolupráci v rámci výkonu dohľadu nad dohliadanými subjektmi je oprávnená sprístupniť a poskytovať informácie zahraničným orgánom dohľadu, audítorom, audítorským spoločnostiam a Slovenskej komore audítorov a tiež ďalším orgánom verejnej moci a osobám,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za toto zbavenie povinnosti mlčanlivosti sa považuje aj bankovou radou schválená písomná dohoda o vzájomnej spolupráci a poskytovaní informácií medzi Národnou bankou Slovenska a príslušným orgánom alebo osobou.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pStyle w:val="Heading1"/>
              <w:bidi w:val="0"/>
              <w:spacing w:after="0" w:line="240" w:lineRule="auto"/>
              <w:rPr>
                <w:rFonts w:ascii="Times New Roman" w:hAnsi="Times New Roman"/>
                <w:b w:val="0"/>
                <w:bCs w:val="0"/>
                <w:sz w:val="20"/>
                <w:szCs w:val="20"/>
              </w:rPr>
            </w:pPr>
            <w:r w:rsidRPr="00624DE2" w:rsidR="002F79C3">
              <w:rPr>
                <w:rFonts w:ascii="Times New Roman" w:hAnsi="Times New Roman"/>
                <w:b w:val="0"/>
                <w:bCs w:val="0"/>
                <w:sz w:val="20"/>
                <w:szCs w:val="20"/>
              </w:rPr>
              <w:t>Viď čl. 53 ods.1</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Čl.58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Členské štáty prijmú všetky potrebné opatrenia na zabezpečenie toho, aby v prípade krízovej situácie uvedenej v článku 114 ods. 1 príslušné orgány bezodkladne oznamovali informácie centrálnym bankám ESCB, ak sú tieto informácie dôležité pre výkon ich úloh vyplývajúcich zo zákona vrátane vykonávania menovej politiky a súvisiaceho poskytovania likvidity, dohľadu nad platobnými systémami, systémami zúčtovania a vyrovnania a zabezpečovania stability finančného systému, ako aj ESRB, ak sú tieto informácie dôležité pre výkon jeho úloh vyplývajúcich zo zákona.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1D52A4">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1D52A4">
              <w:rPr>
                <w:rFonts w:ascii="Times New Roman" w:hAnsi="Times New Roman"/>
                <w:sz w:val="20"/>
                <w:szCs w:val="20"/>
              </w:rPr>
              <w:t xml:space="preserve"> </w:t>
            </w:r>
            <w:r w:rsidRPr="00624DE2">
              <w:rPr>
                <w:rFonts w:ascii="Times New Roman" w:hAnsi="Times New Roman"/>
                <w:sz w:val="20"/>
                <w:szCs w:val="20"/>
              </w:rPr>
              <w:t>2001</w:t>
            </w:r>
            <w:r w:rsidRPr="00624DE2" w:rsidR="001D52A4">
              <w:rPr>
                <w:rFonts w:ascii="Times New Roman" w:hAnsi="Times New Roman"/>
                <w:sz w:val="20"/>
                <w:szCs w:val="20"/>
              </w:rPr>
              <w:t xml:space="preserve"> a</w:t>
            </w:r>
            <w:r w:rsidRPr="00624DE2">
              <w:rPr>
                <w:rFonts w:ascii="Times New Roman" w:hAnsi="Times New Roman"/>
                <w:sz w:val="20"/>
                <w:szCs w:val="20"/>
              </w:rPr>
              <w:t xml:space="preserve"> </w:t>
            </w:r>
            <w:r w:rsidRPr="00624DE2">
              <w:rPr>
                <w:rFonts w:ascii="Times New Roman" w:hAnsi="Times New Roman"/>
                <w:b/>
                <w:sz w:val="20"/>
                <w:szCs w:val="20"/>
              </w:rPr>
              <w:t> 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bCs/>
              </w:rPr>
              <w:t>§ 48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6D603B">
            <w:pPr>
              <w:bidi w:val="0"/>
              <w:spacing w:after="0" w:line="240" w:lineRule="auto"/>
              <w:rPr>
                <w:rFonts w:ascii="Times New Roman" w:hAnsi="Times New Roman"/>
                <w:sz w:val="20"/>
                <w:szCs w:val="20"/>
                <w:lang w:eastAsia="en-US"/>
              </w:rPr>
            </w:pPr>
            <w:r w:rsidRPr="00624DE2" w:rsidR="001D52A4">
              <w:rPr>
                <w:rFonts w:ascii="Times New Roman" w:hAnsi="Times New Roman"/>
                <w:sz w:val="20"/>
                <w:szCs w:val="20"/>
              </w:rPr>
              <w:t xml:space="preserve">Ak vznikne kritická situácia vrátane nepriaznivého vývoja na finančných trhoch, ktorá potenciálne ohrozuje likviditu trhu a stabilitu finančného systému v členskom štáte, v ktorom bolo subjektom skupiny bánk a zahraničných bánk udelené povolenie alebo v ktorom sú zriadené </w:t>
            </w:r>
            <w:r w:rsidRPr="00624DE2" w:rsidR="001D52A4">
              <w:rPr>
                <w:rFonts w:ascii="Times New Roman" w:hAnsi="Times New Roman"/>
                <w:b/>
                <w:sz w:val="20"/>
                <w:szCs w:val="20"/>
              </w:rPr>
              <w:t>významné pobočky</w:t>
            </w:r>
            <w:r w:rsidRPr="00624DE2" w:rsidR="001D52A4">
              <w:rPr>
                <w:rFonts w:ascii="Times New Roman" w:hAnsi="Times New Roman"/>
                <w:sz w:val="20"/>
                <w:szCs w:val="20"/>
              </w:rPr>
              <w:t xml:space="preserve"> podľa § 6 ods. 14, Národná banka Slovenska bezodkladne upozorní, s prihliadnutím na povinnosť zachovávania mlčanlivosti, ministerstvo a </w:t>
            </w:r>
            <w:r w:rsidRPr="00624DE2" w:rsidR="001D52A4">
              <w:rPr>
                <w:rFonts w:ascii="Times New Roman" w:hAnsi="Times New Roman"/>
                <w:b/>
                <w:sz w:val="20"/>
                <w:szCs w:val="20"/>
              </w:rPr>
              <w:t>príslušný orgán dohľadu</w:t>
            </w:r>
            <w:r w:rsidRPr="00624DE2" w:rsidR="001D52A4">
              <w:rPr>
                <w:rFonts w:ascii="Times New Roman" w:hAnsi="Times New Roman"/>
                <w:sz w:val="20"/>
                <w:szCs w:val="20"/>
              </w:rPr>
              <w:t xml:space="preserve">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situácie uvedenej v osobitnom predpise 45aa)alebo vrátane nepriaznivého vývoja na finančných trhoch, ktorá potenciálne ohrozuje likviditu trhu a stabilitu finančného systému v členskom štáte, v ktorom bolo subjektom skupiny bánk a zahraničných bánk udelené povolenie alebo v ktorom sú zriadené </w:t>
            </w:r>
            <w:r w:rsidRPr="00624DE2" w:rsidR="001D52A4">
              <w:rPr>
                <w:rFonts w:ascii="Times New Roman" w:hAnsi="Times New Roman"/>
                <w:b/>
                <w:sz w:val="20"/>
                <w:szCs w:val="20"/>
              </w:rPr>
              <w:t>významné pobočky</w:t>
            </w:r>
            <w:r w:rsidRPr="00624DE2" w:rsidR="001D52A4">
              <w:rPr>
                <w:rFonts w:ascii="Times New Roman" w:hAnsi="Times New Roman"/>
                <w:sz w:val="20"/>
                <w:szCs w:val="20"/>
              </w:rPr>
              <w:t xml:space="preserve"> podľa § 6 ods. 14,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Čl.59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Prenos informácií iným subjektom</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Bez ohľadu na článok 53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článok 54 môžu členské štáty na základe ustanovení stanovených vo vnútroštátnych právnych predpisoch povoliť zverejňovanie určitých informácií iným útvarom orgánov ústrednej vlády, ktoré sú zodpovedné za právne predpisy v oblasti dohľadu nad inštitúciami, finančnými inštitúciami a poisťovňami, a inšpektorom, ktorí konajú v ich mene.</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Takéto zverejňovanie informácií sa však môže uskutočniť len vtedy, ak je potrebné z dôvodov prudenciálneho dohľadu a prevencie a zabezpečenia krízových situácií zlyhávajúcich inštitúcií a ich ozdravovania. Bez toho, aby bol dotknutý odsek 2 tohto článku, osoby, ktoré majú prístup k informáciám, podliehajú požiadavkám služobného tajomstva aspoň na úrovni uvedenej v článku 53 ods. 1.</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krízovej situácii uvedenej v článku 114 ods. 1 členské štáty umožnia príslušným orgánom poskytnúť informácie, ktoré sú relevantné pre orgány uvedené v prvom pododseku tohto odseku vo všetkých dotknutých členských štátoch.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sidR="00A47928">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pStyle w:val="Heading4"/>
              <w:bidi w:val="0"/>
              <w:spacing w:after="0" w:line="240" w:lineRule="auto"/>
              <w:rPr>
                <w:rFonts w:ascii="Times New Roman" w:hAnsi="Times New Roman"/>
                <w:b w:val="0"/>
                <w:bCs w:val="0"/>
                <w:sz w:val="20"/>
                <w:szCs w:val="20"/>
              </w:rPr>
            </w:pPr>
            <w:r w:rsidRPr="00624DE2">
              <w:rPr>
                <w:rFonts w:ascii="Times New Roman" w:hAnsi="Times New Roman"/>
                <w:b w:val="0"/>
                <w:bCs w:val="0"/>
                <w:sz w:val="20"/>
                <w:szCs w:val="20"/>
              </w:rPr>
              <w:t>747/2004</w:t>
            </w: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pStyle w:val="Heading4"/>
              <w:bidi w:val="0"/>
              <w:spacing w:after="0" w:line="240" w:lineRule="auto"/>
              <w:jc w:val="both"/>
              <w:rPr>
                <w:rFonts w:ascii="Times New Roman" w:hAnsi="Times New Roman"/>
                <w:b w:val="0"/>
                <w:bCs w:val="0"/>
                <w:sz w:val="20"/>
                <w:szCs w:val="20"/>
              </w:rPr>
            </w:pPr>
          </w:p>
          <w:p w:rsidR="005571E9" w:rsidRPr="00624DE2" w:rsidP="00BF6B18">
            <w:pPr>
              <w:pStyle w:val="Heading4"/>
              <w:bidi w:val="0"/>
              <w:spacing w:after="0" w:line="240" w:lineRule="auto"/>
              <w:jc w:val="both"/>
              <w:rPr>
                <w:rFonts w:ascii="Times New Roman" w:hAnsi="Times New Roman"/>
                <w:b w:val="0"/>
                <w:bCs w:val="0"/>
                <w:sz w:val="20"/>
                <w:szCs w:val="20"/>
              </w:rPr>
            </w:pPr>
          </w:p>
          <w:p w:rsidR="005571E9" w:rsidRPr="00624DE2" w:rsidP="00BF6B18">
            <w:pPr>
              <w:pStyle w:val="Heading4"/>
              <w:bidi w:val="0"/>
              <w:spacing w:after="0" w:line="240" w:lineRule="auto"/>
              <w:rPr>
                <w:rFonts w:ascii="Times New Roman" w:hAnsi="Times New Roman"/>
                <w:b w:val="0"/>
                <w:bCs w:val="0"/>
                <w:sz w:val="20"/>
                <w:szCs w:val="20"/>
              </w:rPr>
            </w:pPr>
            <w:r w:rsidRPr="00624DE2">
              <w:rPr>
                <w:rFonts w:ascii="Times New Roman" w:hAnsi="Times New Roman"/>
                <w:b w:val="0"/>
                <w:bCs w:val="0"/>
                <w:sz w:val="20"/>
                <w:szCs w:val="20"/>
              </w:rPr>
              <w:t>483/2001 a</w:t>
            </w:r>
            <w:r w:rsidRPr="00624DE2" w:rsidR="00B60533">
              <w:rPr>
                <w:rFonts w:ascii="Times New Roman" w:hAnsi="Times New Roman"/>
                <w:b w:val="0"/>
                <w:bCs w:val="0"/>
                <w:sz w:val="20"/>
                <w:szCs w:val="20"/>
              </w:rPr>
              <w:t xml:space="preserve"> </w:t>
            </w:r>
            <w:r w:rsidRPr="00624DE2">
              <w:rPr>
                <w:rFonts w:ascii="Times New Roman" w:hAnsi="Times New Roman"/>
                <w:sz w:val="20"/>
                <w:szCs w:val="20"/>
              </w:rPr>
              <w:t>návrh zákona Č.I</w:t>
            </w:r>
          </w:p>
          <w:p w:rsidR="005571E9" w:rsidRPr="00624DE2" w:rsidP="00BF6B18">
            <w:pPr>
              <w:pStyle w:val="Heading4"/>
              <w:bidi w:val="0"/>
              <w:spacing w:after="0" w:line="240" w:lineRule="auto"/>
              <w:jc w:val="both"/>
              <w:rPr>
                <w:rFonts w:ascii="Times New Roman" w:hAnsi="Times New Roman"/>
                <w:b w:val="0"/>
                <w:bCs w:val="0"/>
                <w:sz w:val="20"/>
                <w:szCs w:val="20"/>
              </w:rPr>
            </w:pPr>
          </w:p>
          <w:p w:rsidR="005571E9"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1 O 3</w:t>
            </w:r>
          </w:p>
          <w:p w:rsidR="005571E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P d)</w:t>
            </w: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b/>
                <w:bCs/>
              </w:rPr>
            </w:pPr>
          </w:p>
          <w:p w:rsidR="005571E9" w:rsidRPr="00624DE2" w:rsidP="00BF6B18">
            <w:pPr>
              <w:pStyle w:val="Normlny"/>
              <w:bidi w:val="0"/>
              <w:spacing w:after="0" w:line="240" w:lineRule="auto"/>
              <w:rPr>
                <w:rFonts w:ascii="Times New Roman" w:hAnsi="Times New Roman"/>
                <w:b/>
                <w:bCs/>
              </w:rPr>
            </w:pPr>
            <w:r w:rsidRPr="00624DE2">
              <w:rPr>
                <w:rFonts w:ascii="Times New Roman" w:hAnsi="Times New Roman"/>
                <w:b/>
                <w:bCs/>
              </w:rPr>
              <w:t xml:space="preserve">§ </w:t>
            </w:r>
            <w:r w:rsidRPr="00624DE2">
              <w:rPr>
                <w:rFonts w:ascii="Times New Roman" w:hAnsi="Times New Roman"/>
                <w:bCs/>
              </w:rPr>
              <w:t>48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(3) Národná banka Slovenska v rámci dohľadu nad finančným trhom spolupracuje a vymieňa si informácie v rozsahu potrebnom na výkon dohľadu nad dohliadanými subjektmi a za podmienok ustanovených týmto zákonom a osobitnými zákonmi, a to so zahraničnými orgánmi dohľadu v oblasti finančného trhu (ďalej len orgán dohľadu“), s ďalšími orgánmi verejnej moci v Slovenskej republike a v iných štátoch a s inými osobami, ktoré majú informácie o dohliadaných subjektoch alebo ktorých činnosť súvisí s dohliadanými subjektmi,</w:t>
            </w:r>
          </w:p>
          <w:p w:rsidR="005571E9" w:rsidRPr="00624DE2" w:rsidP="00BF6B18">
            <w:pPr>
              <w:bidi w:val="0"/>
              <w:spacing w:after="0" w:line="240" w:lineRule="auto"/>
              <w:rPr>
                <w:rFonts w:ascii="Times New Roman" w:hAnsi="Times New Roman"/>
                <w:sz w:val="20"/>
                <w:szCs w:val="20"/>
                <w:lang w:eastAsia="en-US"/>
              </w:rPr>
            </w:pPr>
          </w:p>
          <w:p w:rsidR="005571E9" w:rsidRPr="00624DE2" w:rsidP="00B60533">
            <w:pPr>
              <w:bidi w:val="0"/>
              <w:spacing w:after="0" w:line="240" w:lineRule="auto"/>
              <w:rPr>
                <w:rFonts w:ascii="Times New Roman" w:hAnsi="Times New Roman"/>
                <w:sz w:val="20"/>
                <w:szCs w:val="20"/>
                <w:lang w:eastAsia="en-US"/>
              </w:rPr>
            </w:pPr>
            <w:r w:rsidRPr="00624DE2" w:rsidR="00A47928">
              <w:rPr>
                <w:rFonts w:ascii="Times New Roman" w:hAnsi="Times New Roman"/>
                <w:sz w:val="20"/>
                <w:szCs w:val="20"/>
              </w:rPr>
              <w:t xml:space="preserve">Ak vznikne kritická situácia vrátane nepriaznivého vývoja na finančných trhoch, ktorá potenciálne ohrozuje likviditu trhu a stabilitu finančného systému v členskom štáte, v ktorom bolo subjektom skupiny bánk a zahraničných bánk udelené povolenie alebo v ktorom sú zriadené </w:t>
            </w:r>
            <w:r w:rsidRPr="00624DE2" w:rsidR="00A47928">
              <w:rPr>
                <w:rFonts w:ascii="Times New Roman" w:hAnsi="Times New Roman"/>
                <w:b/>
                <w:sz w:val="20"/>
                <w:szCs w:val="20"/>
              </w:rPr>
              <w:t>významné pobočky</w:t>
            </w:r>
            <w:r w:rsidRPr="00624DE2" w:rsidR="00A47928">
              <w:rPr>
                <w:rFonts w:ascii="Times New Roman" w:hAnsi="Times New Roman"/>
                <w:sz w:val="20"/>
                <w:szCs w:val="20"/>
              </w:rPr>
              <w:t xml:space="preserve"> podľa § 6 ods. 14, Národná banka Slovenska bezodkladne upozorní, s prihliadnutím na povinnosť zachovávania mlčanlivosti, ministerstvo a </w:t>
            </w:r>
            <w:r w:rsidRPr="00624DE2" w:rsidR="00A47928">
              <w:rPr>
                <w:rFonts w:ascii="Times New Roman" w:hAnsi="Times New Roman"/>
                <w:b/>
                <w:sz w:val="20"/>
                <w:szCs w:val="20"/>
              </w:rPr>
              <w:t>príslušný orgán dohľadu</w:t>
            </w:r>
            <w:r w:rsidRPr="00624DE2" w:rsidR="00A47928">
              <w:rPr>
                <w:rFonts w:ascii="Times New Roman" w:hAnsi="Times New Roman"/>
                <w:sz w:val="20"/>
                <w:szCs w:val="20"/>
              </w:rPr>
              <w:t xml:space="preserve">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situácie uvedenej v osobitnom predpise 45aa)alebo vrátane nepriaznivého vývoja na finančných trhoch, ktorá potenciálne ohrozuje likviditu trhu a stabilitu finančného systému v členskom štáte, v ktorom bolo subjektom skupiny bánk a zahraničných bánk udelené povolenie alebo v ktorom sú zriadené </w:t>
            </w:r>
            <w:r w:rsidRPr="00624DE2" w:rsidR="00A47928">
              <w:rPr>
                <w:rFonts w:ascii="Times New Roman" w:hAnsi="Times New Roman"/>
                <w:b/>
                <w:sz w:val="20"/>
                <w:szCs w:val="20"/>
              </w:rPr>
              <w:t>významné pobočky</w:t>
            </w:r>
            <w:r w:rsidRPr="00624DE2" w:rsidR="00A47928">
              <w:rPr>
                <w:rFonts w:ascii="Times New Roman" w:hAnsi="Times New Roman"/>
                <w:sz w:val="20"/>
                <w:szCs w:val="20"/>
              </w:rPr>
              <w:t xml:space="preserve"> podľa § 6 ods. 14,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Čl.59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Členské štáty môžu povoliť poskytnutie určitých informácií týkajúcich sa prudenciálneho dohľadu nad inštitúciami parlamentným vyšetrovacím výborom vo svojom členskom štáte, dvorom audítorov vo svojom členskom štáte a ostatným subjektom zodpovedným za vyšetrovanie vo svojom členskom štáte za týchto podmienok:</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že tieto subjekty majú presný mandát podľa vnútroštátneho práva na vyšetrovanie alebo skúmanie krokov orgánov zodpovedných za dohľad nad inštitúciami alebo za právne predpisy týkajúce sa takéhoto dohľadu;</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že informácie sú nevyhnutné na splnenie mandátu uvedeného v písmene a);</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osoby, ktoré majú prístup k týmto informáciám, podliehajú požiadavkám služobného tajomstva v zmysle vnútroštátneho práva, ktoré sú aspoň rovnocenné požiadavkám uvedeným v článku 53 ods.1;</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tieto informácie pochádzajú z iného členského štátu, že sa nemôžu zverejniť bez výslovného súhlasu príslušných orgánov, ktoré ich zverejnili, a výhradne na účely, na ktoré tieto orgány udelili svoj súhlas.</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rozsahu, v ktorom zverejnenie informácií týkajúcich sa prudenciálneho dohľadu zahŕňa spracovanie osobných údajov, sa akékoľvek spracovanie subjektmi uvedenými v prvom pododseku uskutočňuje v súlade s uplatniteľnými vnútroštátnymi predpismi, ktorými sa transponuje smernica 95/46/ES.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 xml:space="preserve">483/2001 a </w:t>
            </w:r>
            <w:r w:rsidRPr="00624DE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48 O1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sidR="00A47928">
              <w:rPr>
                <w:rFonts w:ascii="Times New Roman" w:hAnsi="Times New Roman"/>
                <w:sz w:val="20"/>
                <w:szCs w:val="20"/>
              </w:rPr>
              <w:t xml:space="preserve">Ak vznikne kritická situácia vrátane nepriaznivého vývoja na finančných trhoch, ktorá potenciálne ohrozuje likviditu trhu a stabilitu finančného systému v členskom štáte, v ktorom bolo subjektom skupiny bánk a zahraničných bánk udelené povolenie alebo v ktorom sú zriadené </w:t>
            </w:r>
            <w:r w:rsidRPr="00624DE2" w:rsidR="00A47928">
              <w:rPr>
                <w:rFonts w:ascii="Times New Roman" w:hAnsi="Times New Roman"/>
                <w:b/>
                <w:sz w:val="20"/>
                <w:szCs w:val="20"/>
              </w:rPr>
              <w:t>významné pobočky</w:t>
            </w:r>
            <w:r w:rsidRPr="00624DE2" w:rsidR="00A47928">
              <w:rPr>
                <w:rFonts w:ascii="Times New Roman" w:hAnsi="Times New Roman"/>
                <w:sz w:val="20"/>
                <w:szCs w:val="20"/>
              </w:rPr>
              <w:t xml:space="preserve"> podľa § 6 ods. 14, Národná banka Slovenska bezodkladne upozorní, s prihliadnutím na povinnosť zachovávania mlčanlivosti, ministerstvo a </w:t>
            </w:r>
            <w:r w:rsidRPr="00624DE2" w:rsidR="00A47928">
              <w:rPr>
                <w:rFonts w:ascii="Times New Roman" w:hAnsi="Times New Roman"/>
                <w:b/>
                <w:sz w:val="20"/>
                <w:szCs w:val="20"/>
              </w:rPr>
              <w:t>príslušný orgán dohľadu</w:t>
            </w:r>
            <w:r w:rsidRPr="00624DE2" w:rsidR="00A47928">
              <w:rPr>
                <w:rFonts w:ascii="Times New Roman" w:hAnsi="Times New Roman"/>
                <w:sz w:val="20"/>
                <w:szCs w:val="20"/>
              </w:rPr>
              <w:t xml:space="preserve">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situácie uvedenej v osobitnom predpise 45aa)alebo vrátane nepriaznivého vývoja na finančných trhoch, ktorá potenciálne ohrozuje likviditu trhu a stabilitu finančného systému v členskom štáte, v ktorom bolo subjektom skupiny bánk a zahraničných bánk udelené povolenie alebo v ktorom sú zriadené </w:t>
            </w:r>
            <w:r w:rsidRPr="00624DE2" w:rsidR="00A47928">
              <w:rPr>
                <w:rFonts w:ascii="Times New Roman" w:hAnsi="Times New Roman"/>
                <w:b/>
                <w:sz w:val="20"/>
                <w:szCs w:val="20"/>
              </w:rPr>
              <w:t>významné pobočky</w:t>
            </w:r>
            <w:r w:rsidRPr="00624DE2" w:rsidR="00A47928">
              <w:rPr>
                <w:rFonts w:ascii="Times New Roman" w:hAnsi="Times New Roman"/>
                <w:sz w:val="20"/>
                <w:szCs w:val="20"/>
              </w:rPr>
              <w:t xml:space="preserve"> podľa § 6 ods. 14,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Zverejňovanie informácií získaných kontrolami na mieste a prešetreniami</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Členské štáty zabezpečia, že informácie prijaté podľa článku 52 ods. 3, článku 53 ods. </w:t>
            </w:r>
            <w:smartTag w:uri="urn:schemas-microsoft-com:office:smarttags" w:element="metricconverter">
              <w:smartTagPr>
                <w:attr w:name="ProductID" w:val="2 a"/>
              </w:smartTagPr>
              <w:r w:rsidRPr="00624DE2">
                <w:rPr>
                  <w:rFonts w:ascii="Times New Roman" w:hAnsi="Times New Roman"/>
                  <w:sz w:val="20"/>
                  <w:szCs w:val="20"/>
                </w:rPr>
                <w:t>2 a</w:t>
              </w:r>
            </w:smartTag>
            <w:r w:rsidRPr="00624DE2">
              <w:rPr>
                <w:rFonts w:ascii="Times New Roman" w:hAnsi="Times New Roman"/>
                <w:sz w:val="20"/>
                <w:szCs w:val="20"/>
              </w:rPr>
              <w:t xml:space="preserve"> článku </w:t>
            </w:r>
            <w:smartTag w:uri="urn:schemas-microsoft-com:office:smarttags" w:element="metricconverter">
              <w:smartTagPr>
                <w:attr w:name="ProductID" w:val="56 a"/>
              </w:smartTagPr>
              <w:r w:rsidRPr="00624DE2">
                <w:rPr>
                  <w:rFonts w:ascii="Times New Roman" w:hAnsi="Times New Roman"/>
                  <w:sz w:val="20"/>
                  <w:szCs w:val="20"/>
                </w:rPr>
                <w:t>56 a</w:t>
              </w:r>
            </w:smartTag>
            <w:r w:rsidRPr="00624DE2">
              <w:rPr>
                <w:rFonts w:ascii="Times New Roman" w:hAnsi="Times New Roman"/>
                <w:sz w:val="20"/>
                <w:szCs w:val="20"/>
              </w:rPr>
              <w:t xml:space="preserve"> informácie získané v rámci kontroly alebo prešetrenia na mieste uvedeného v článku 52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2 sa v prípadoch uvedených v článku 59 nesmú zverejniť bez výslovného súhlasu príslušných orgánov, ktoré informácie zverejnili, alebo príslušných orgánov členského štátu, v ktorom bola takáto kontrola alebo prešetrenie na mieste vykonaná.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sidR="00A47928">
              <w:rPr>
                <w:rFonts w:ascii="Times New Roman" w:hAnsi="Times New Roman"/>
                <w:b/>
                <w:sz w:val="20"/>
                <w:szCs w:val="20"/>
              </w:rPr>
              <w:t>návrh zákona Č.I</w:t>
            </w: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bCs/>
              </w:rPr>
            </w:pPr>
            <w:r w:rsidRPr="00624DE2">
              <w:rPr>
                <w:rFonts w:ascii="Times New Roman" w:hAnsi="Times New Roman"/>
                <w:bCs/>
              </w:rPr>
              <w:t>§ 6  O 10</w:t>
            </w: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p>
          <w:p w:rsidR="005571E9" w:rsidRPr="00624DE2" w:rsidP="00BF6B18">
            <w:pPr>
              <w:pStyle w:val="Normlny"/>
              <w:bidi w:val="0"/>
              <w:spacing w:after="0" w:line="240" w:lineRule="auto"/>
              <w:rPr>
                <w:rFonts w:ascii="Times New Roman" w:hAnsi="Times New Roman"/>
                <w:bCs/>
              </w:rPr>
            </w:pPr>
            <w:r w:rsidRPr="00624DE2">
              <w:rPr>
                <w:rFonts w:ascii="Times New Roman" w:hAnsi="Times New Roman"/>
                <w:bCs/>
              </w:rPr>
              <w:t>§ 6  O 18</w:t>
            </w:r>
          </w:p>
          <w:p w:rsidR="005571E9"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(10) Orgán dohľadu iného štátu môže vykonávať dohľad na území Slovenskej republiky nad činnosťou pobočky zahraničnej banky a nad dcérskou spoločnosťou zahraničnej banky, ktorá je bankou, len na základe dohody uzavretej medzi Národnou bankou Slovenska a orgánom dohľadu iného štátu, ak tento zákon neustanovuje inak; takúto dohodu môže Národná banka Slovenska uzavrieť len na základe vzájomnosti. Vykonanie dohľadu na mieste na území Slovenskej republiky je orgán dohľadu iného štátu povinný vopred oznámiť Národnej banke Slovenska. Poverené osoby orgánu dohľadu iného štátu majú pri vykonávaní tohto dohľadu rovnaké oprávnenia, povinnosti a zodpovednosť ako zamestnanci Národnej banky Slovenska poverení výkonom dohľadu na mieste podľa osobitného predpisu; 15a)nemajú však povinnosť vyhotoviť písomný protokol o nimi vykonanom dohľade a povinnosť určiť a písomne oznámiť dohliadanému subjektu lehoty na prijatie a splnenie opatrení na odstránenie nedostatkov zistených pri dohľade.</w:t>
            </w:r>
          </w:p>
          <w:p w:rsidR="005571E9" w:rsidRPr="00624DE2" w:rsidP="00BF6B18">
            <w:pPr>
              <w:bidi w:val="0"/>
              <w:spacing w:after="0" w:line="240" w:lineRule="auto"/>
              <w:rPr>
                <w:rFonts w:ascii="Times New Roman" w:hAnsi="Times New Roman"/>
                <w:b/>
                <w:sz w:val="20"/>
                <w:szCs w:val="20"/>
              </w:rPr>
            </w:pPr>
          </w:p>
          <w:p w:rsidR="005571E9" w:rsidRPr="00624DE2" w:rsidP="00E04A6A">
            <w:pPr>
              <w:bidi w:val="0"/>
              <w:spacing w:after="0" w:line="240" w:lineRule="auto"/>
              <w:rPr>
                <w:rFonts w:ascii="Times New Roman" w:hAnsi="Times New Roman"/>
                <w:sz w:val="20"/>
                <w:szCs w:val="20"/>
                <w:lang w:eastAsia="en-US"/>
              </w:rPr>
            </w:pPr>
            <w:r w:rsidRPr="00624DE2">
              <w:rPr>
                <w:rFonts w:ascii="Times New Roman" w:hAnsi="Times New Roman"/>
                <w:b/>
                <w:bCs/>
                <w:sz w:val="20"/>
                <w:szCs w:val="20"/>
              </w:rPr>
              <w:t xml:space="preserve">(18) </w:t>
            </w:r>
            <w:r w:rsidRPr="00624DE2" w:rsidR="00E04A6A">
              <w:rPr>
                <w:rFonts w:ascii="Times New Roman" w:hAnsi="Times New Roman"/>
                <w:b/>
                <w:bCs/>
                <w:sz w:val="20"/>
                <w:szCs w:val="20"/>
              </w:rPr>
              <w:t>Informácie poskytnuté podľa odseku 12 možno použiť len na účely výkonu dohľadu, auditu a platobných služieb s prevádzkovateľmi platobných systémov9) a na účely kontroly audítorov. Orgány a osoby uvedené v odseku 12 sú povinné zabezpečiť utajenie týchto informácií a zachovávať o nich mlčanlivosť podľa tohto zákona a osobitných predpisov; 18)tieto informácie si môžu orgány a osoby uvedené v odseku 12 poskytnúť navzájom len so súhlasom Národnej banky Slovenska.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Čl.61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Článok 61</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Zverejňovanie informácií týkajúcich sa služieb zúčtovania a vyrovnania</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Nič v tejto kapitole nebráni príslušným orgánom členského štátu oznamovať informácie uvedené v článkoch 53, </w:t>
            </w:r>
            <w:smartTag w:uri="urn:schemas-microsoft-com:office:smarttags" w:element="metricconverter">
              <w:smartTagPr>
                <w:attr w:name="ProductID" w:val="54 a"/>
              </w:smartTagPr>
              <w:r w:rsidRPr="00624DE2">
                <w:rPr>
                  <w:rFonts w:ascii="Times New Roman" w:hAnsi="Times New Roman"/>
                  <w:sz w:val="20"/>
                  <w:szCs w:val="20"/>
                </w:rPr>
                <w:t>54 a</w:t>
              </w:r>
            </w:smartTag>
            <w:r w:rsidRPr="00624DE2">
              <w:rPr>
                <w:rFonts w:ascii="Times New Roman" w:hAnsi="Times New Roman"/>
                <w:sz w:val="20"/>
                <w:szCs w:val="20"/>
              </w:rPr>
              <w:t xml:space="preserve"> 55 zúčtovacím strediskám alebo iným podobným subjektom, ktoré na základe vnútroštátnych právnych predpisov uznali za subjekty poskytujúce služby zúčtovania alebo vyrovnania pre jeden z ich vnútroštátnych trhov, ak usúdia, že oznámenie takýchto informácií je nevyhnutné na zabezpečenie riadneho fungovania týchto subjektov vzhľadom na zlyhanie alebo možné zlyhanie účastníkov trhu. Prijaté informácie prijaté podliehajú požiadavkám služobného tajomstva aspoň na úrovni uvedenej v článku 53 ods.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bCs/>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b/>
                <w:bCs/>
              </w:rPr>
              <w:t xml:space="preserve">§ </w:t>
            </w:r>
            <w:r w:rsidRPr="00624DE2">
              <w:rPr>
                <w:rFonts w:ascii="Times New Roman" w:hAnsi="Times New Roman"/>
                <w:bCs/>
              </w:rPr>
              <w:t>3 O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Cs/>
                <w:sz w:val="20"/>
                <w:szCs w:val="20"/>
              </w:rPr>
              <w:t>(3) Národná banka Slovenska pri spolupráci v rámci výkonu dohľadu nad dohliadanými subjektmi je oprávnená sprístupniť a poskytovať informácie zahraničným orgánom dohľadu, audítorom, audítorským spoločnostiam a Slovenskej komore audítorova tiež ďalším orgánom verejnej moci a osobám, ktorých činnosť súvisí s dohľadom nad dohliadanými subjektmi, ako aj upozorniť ich na také nedostatky zistené pri vykonávaní dohľadu nad dohliadanými subjektmi, na ktorých riešenie alebo odborné posudzovanie sú príslušné. Ak sa na takéto sprístupnenie a poskytovanie informácií vyžaduje zbavenie povinnosti mlčanlivosti podľa osobitného zákona, za toto zbavenie povinnosti mlčanlivosti sa považuje aj bankovou radou schválená písomná dohoda o vzájomnej spolupráci a poskytovaní informácií medzi Národnou bankou Slovenska a príslušným orgánom alebo osobou.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Čl.61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Členské štáty však zabezpečia, aby informácie prijaté podľa článku 53 ods. 2 neboli zverejňované za okolností uvedených v odseku 1 bez výslovného súhlasu príslušných orgánov, ktoré ich zverejnili.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sidR="00A47928">
              <w:rPr>
                <w:rFonts w:ascii="Times New Roman" w:hAnsi="Times New Roman"/>
                <w:b/>
                <w:sz w:val="20"/>
                <w:szCs w:val="20"/>
              </w:rPr>
              <w:t>návrh zákona Č.I</w:t>
            </w:r>
            <w:r w:rsidRPr="00624DE2" w:rsidR="00A47928">
              <w:rPr>
                <w:rFonts w:ascii="Times New Roman" w:hAnsi="Times New Roman"/>
                <w:sz w:val="20"/>
                <w:szCs w:val="20"/>
              </w:rPr>
              <w:t xml:space="preserve"> </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bCs/>
              </w:rPr>
              <w:t>§ 6 O 18</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84496B">
            <w:pPr>
              <w:bidi w:val="0"/>
              <w:spacing w:after="0" w:line="240" w:lineRule="auto"/>
              <w:rPr>
                <w:rFonts w:ascii="Times New Roman" w:hAnsi="Times New Roman"/>
                <w:sz w:val="20"/>
                <w:szCs w:val="20"/>
                <w:lang w:eastAsia="en-US"/>
              </w:rPr>
            </w:pPr>
            <w:r w:rsidRPr="00624DE2">
              <w:rPr>
                <w:rFonts w:ascii="Times New Roman" w:hAnsi="Times New Roman"/>
                <w:bCs/>
                <w:sz w:val="20"/>
                <w:szCs w:val="20"/>
              </w:rPr>
              <w:t>(</w:t>
            </w:r>
            <w:r w:rsidRPr="00624DE2">
              <w:rPr>
                <w:rFonts w:ascii="Times New Roman" w:hAnsi="Times New Roman"/>
                <w:b/>
                <w:bCs/>
                <w:sz w:val="20"/>
                <w:szCs w:val="20"/>
              </w:rPr>
              <w:t xml:space="preserve">18) </w:t>
            </w:r>
            <w:r w:rsidRPr="00624DE2" w:rsidR="00565101">
              <w:rPr>
                <w:rFonts w:ascii="Times New Roman" w:hAnsi="Times New Roman"/>
                <w:b/>
                <w:bCs/>
                <w:sz w:val="20"/>
                <w:szCs w:val="20"/>
              </w:rPr>
              <w:t>Informácie poskytnuté podľa odseku 12 možno použiť len na účely výkonu dohľadu, auditu a platobných služieb s prevádzkovateľmi platobných systémov9) a na účely kontroly audítorov. Orgány a osoby uvedené v odseku 12 sú povinné zabezpečiť utajenie týchto informácií a zachovávať o nich mlčanlivosť podľa tohto zákona a osobitných predpisov;18)</w:t>
            </w:r>
            <w:r w:rsidR="0084496B">
              <w:rPr>
                <w:rFonts w:ascii="Times New Roman" w:hAnsi="Times New Roman"/>
                <w:b/>
                <w:bCs/>
                <w:sz w:val="20"/>
                <w:szCs w:val="20"/>
              </w:rPr>
              <w:t xml:space="preserve"> </w:t>
            </w:r>
            <w:r w:rsidRPr="00624DE2" w:rsidR="00565101">
              <w:rPr>
                <w:rFonts w:ascii="Times New Roman" w:hAnsi="Times New Roman"/>
                <w:b/>
                <w:bCs/>
                <w:sz w:val="20"/>
                <w:szCs w:val="20"/>
              </w:rPr>
              <w:t>tieto informácie si môžu orgány a osoby uvedené v odseku 12 poskytnúť navzájom len so súhlasom Národnej banky Slovenska</w:t>
            </w:r>
            <w:r w:rsidRPr="00624DE2" w:rsidR="00565101">
              <w:rPr>
                <w:rFonts w:ascii="Times New Roman" w:hAnsi="Times New Roman"/>
                <w:bCs/>
                <w:sz w:val="20"/>
                <w:szCs w:val="20"/>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Spracúvanie osobných údajov</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Osobné údaje sa na účely tejto smernice spracúvajú v súlade so smernicou 95/46/ES a prípadne v súlade s nariadením (ES) č. 45/2001.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b/>
                <w:sz w:val="20"/>
                <w:szCs w:val="20"/>
              </w:rPr>
            </w:pPr>
            <w:r w:rsidRPr="00624DE2">
              <w:rPr>
                <w:rFonts w:ascii="Times New Roman" w:hAnsi="Times New Roman"/>
                <w:sz w:val="20"/>
                <w:szCs w:val="20"/>
              </w:rPr>
              <w:t>483/</w:t>
            </w:r>
            <w:r w:rsidRPr="00624DE2" w:rsidR="00A47928">
              <w:rPr>
                <w:rFonts w:ascii="Times New Roman" w:hAnsi="Times New Roman"/>
                <w:sz w:val="20"/>
                <w:szCs w:val="20"/>
              </w:rPr>
              <w:t xml:space="preserve"> </w:t>
            </w:r>
            <w:r w:rsidRPr="00624DE2">
              <w:rPr>
                <w:rFonts w:ascii="Times New Roman" w:hAnsi="Times New Roman"/>
                <w:sz w:val="20"/>
                <w:szCs w:val="20"/>
              </w:rPr>
              <w:t>2001</w:t>
            </w:r>
            <w:r w:rsidRPr="00624DE2" w:rsidR="00A47928">
              <w:rPr>
                <w:rFonts w:ascii="Times New Roman" w:hAnsi="Times New Roman"/>
                <w:sz w:val="20"/>
                <w:szCs w:val="20"/>
              </w:rPr>
              <w:t xml:space="preserve"> a </w:t>
            </w:r>
            <w:r w:rsidRPr="00624DE2" w:rsidR="00A47928">
              <w:rPr>
                <w:rFonts w:ascii="Times New Roman" w:hAnsi="Times New Roman"/>
                <w:b/>
                <w:sz w:val="20"/>
                <w:szCs w:val="20"/>
              </w:rPr>
              <w:t>návrh zákona Č.I</w:t>
            </w: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r w:rsidRPr="00624DE2">
              <w:rPr>
                <w:rFonts w:ascii="Times New Roman" w:hAnsi="Times New Roman"/>
                <w:sz w:val="20"/>
                <w:szCs w:val="20"/>
              </w:rPr>
              <w:t>566/ 2001</w:t>
            </w: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b/>
                <w:sz w:val="20"/>
                <w:szCs w:val="20"/>
              </w:rPr>
            </w:pPr>
          </w:p>
          <w:p w:rsidR="00220AE5"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jc w:val="center"/>
              <w:rPr>
                <w:rFonts w:ascii="Times New Roman" w:hAnsi="Times New Roman"/>
              </w:rPr>
            </w:pPr>
            <w:r w:rsidRPr="00624DE2">
              <w:rPr>
                <w:rFonts w:ascii="Times New Roman" w:hAnsi="Times New Roman"/>
              </w:rPr>
              <w:t>§ 93a</w:t>
            </w: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p w:rsidR="00220AE5"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Na účely zisťovania, preverenia a kontroly identifikácie klientov a ich zástupcov, na účely uzatvárania a vykonávania obchodov s klientmi a na ďalšie účely uvedené v odseku 3 sú klienti a ich zástupcovia aj bez súhlasu dotknutých osôb povinní pri každom obchode banke a pobočke zahraničnej banky na jej žiadosť</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poskytnúť:</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ak ide o fyzickú osobu vrátane fyzickej osoby zastupujúcej právnickú osobu, osobné údaje88a) o totožnosti v rozsahu meno, priezvisko, adresa trvalého pobytu, adresa prechodného pobytu, rodné číslo, ak je pridelené, dátum narodenia, štátna príslušnosť, druh a číslo dokladu totožnosti, a ak ide o fyzickú osobu, ktorá je podnikateľom, poskytnúť aj adresu miesta podnikania, predmet podnikania, označenie úradného registra alebo inej úradnej evidencie, v ktorej je zapísaný, a číslo zápisu do tohto registra alebo evidencie,</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ak ide o právnickú osobu, identifikačné údaje v rozsahu názov, identifikačné číslo, ak je pridelené, adresa sídla, predmet podnikania alebo inej činnosti, adresa umiestnenia podniku alebo organizačných zložiek a iná adresa miesta výkonu činnosti, ako aj zoznam osôb tvoriacich štatutárny orgán tejto právnickej osoby a údaje o nich v rozsahu podľa prvého bodu, zoznam spoločníkov tejto právnickej osoby, ktorým patrí podiel viac ako 10 % na základnom imaní alebo hlasovacích právach tejto právnickej osoby, a údaje o nich, ak ide o právnické osoby, v rozsahu názov, právna forma, adresa sídla, identifikačné číslo a označenie krajiny sídla kódom ISO, a ak ide o fyzické osoby, v rozsahu podľa prvého bodu, označenie úradného registra alebo inej úradnej evidencie, v ktorej je príslušná právnická osoba zapísaná,88b) a číslo zápisu do tohto registra alebo evidencie,</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kontaktné telefónne číslo, faxové číslo a adresu elektronickej pošty, ak ich má,</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doklady a údaje preukazujúce a dokladujúce</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4a. schopnosť klienta splniť si záväzky z obchodu,</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4b. požadované zabezpečenie záväzkov z obchodu,</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4c. oprávnenie na zastupovanie, ak ide o zástupcu,</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4d. splnenie ostatných požiadaviek a podmienok na uzavretie alebo vykonanie obchodu, ktoré sú ustanovené týmto zákonom alebo osobitnými predpismi, alebo ktoré sú dohodnuté s bankou a pobočkou zahraničnej banky,</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umožniť získať kopírovaním, skenovaním alebo iným zaznamenávaním</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osobné údaje88a) o totožnosti z dokladu totožnosti v rozsahu titul, meno, priezvisko, rodné priezvisko, rodné číslo, dátum narodenia, miesto a okres narodenia, adresa trvalého pobytu, adresa prechodného pobytu, štátna príslušnosť, záznam o obmedzení spôsobilosti na právne úkony, druh a číslo dokladu totožnosti, vydávajúci orgán, dátum vydania a platnosť dokladu totožnosti, a</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ďalšie údaje z dokladov preukazujúcich a dokladujúcich údaje, na ktoré sa vzťahuje písmeno a).</w:t>
            </w:r>
          </w:p>
          <w:p w:rsidR="005571E9" w:rsidRPr="00624DE2" w:rsidP="00BF6B18">
            <w:pPr>
              <w:bidi w:val="0"/>
              <w:spacing w:after="0" w:line="240" w:lineRule="auto"/>
              <w:rPr>
                <w:rFonts w:ascii="Times New Roman" w:hAnsi="Times New Roman"/>
                <w:sz w:val="20"/>
                <w:szCs w:val="20"/>
                <w:lang w:eastAsia="en-US"/>
              </w:rPr>
            </w:pP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Na účely zisťovania, preverenia a kontroly identifikácie klientov a ich zástupcov, na účely prípravy, uzatvárania a vykonávania obchodov s klientmi a na ďalšie účely uvedené v odseku 3 je banka a pobočka zahraničnej banky oprávnená pri každom obchode požadovať od klienta a jeho zástupcu údaje v rozsahu podľa odseku 1 a opakovane ich pri každom obchode získavať spôsobom uvedeným v odseku 1 písm. b) a tiež je oprávnená aj bez súhlasu a informovania klienta alebo zástupcu klienta pri uzatváraní a vykonávaní obchodu prostredníctvom telefónnej služby elektronických komunikácií spracúvať na tieto účely aj biometrické údaje klienta alebo zástupcu klienta v rozsahu biometrickej charakteristiky hlasu. Klient a zástupca klienta sú povinní vyhovieť každej takejto žiadosti banky a pobočky zahraničnej banky.</w:t>
            </w:r>
          </w:p>
          <w:p w:rsidR="005571E9" w:rsidRPr="00624DE2" w:rsidP="00BF6B18">
            <w:pPr>
              <w:bidi w:val="0"/>
              <w:spacing w:after="0" w:line="240" w:lineRule="auto"/>
              <w:rPr>
                <w:rFonts w:ascii="Times New Roman" w:hAnsi="Times New Roman"/>
                <w:sz w:val="20"/>
                <w:szCs w:val="20"/>
                <w:lang w:eastAsia="en-US"/>
              </w:rPr>
            </w:pP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Na účely zisťovania, preverenia a kontroly identifikácie klientov a ich zástupcov, na účely uzatvárania a vykonávania obchodov medzi bankou alebo pobočkou zahraničnej banky a ich klientmi, na účel ochrany a domáhania sa práv banky alebo pobočky zahraničnej banky voči ich klientom, na účel zdokumentovania činnosti banky a pobočky zahraničnej banky, na účely výkonu dohľadu nad bankami a pobočkami zahraničných bánk a nad ich činnosťami a na plnenie si úloh a povinností bánk a pobočiek zahraničných bánk podľa tohto zákona alebo osobitných predpisov88c) je banka a pobočka zahraničnej banky aj bez súhlasu a informovania dotknutých osôb88d) oprávnená zisťovať, získavať, zaznamenávať, uchovávať, využívať a inak spracúvať88e) osobné údaje a iné údaje v rozsahu podľa odseku 1, § 91 ods. 1, § 38 ods. 3 a § 92a; pritom je banka a pobočka zahraničnej banky oprávnená s použitím automatizovaných alebo neautomatizovaných prostriedkov vyhotovovať kópie dokladov totožnosti a spracúvať rodné čísla88f) a ďalšie údaje a doklady v rozsahu podľa odseku 1, § 91 ods. 1, § 38 ods. 3 a § 92a.</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Údaje, na ktoré sa vzťahujú odseky 1 až 3, § 91 ods. 1, § 38 ods. 3 a § 92a, je banka a pobočka zahraničnej banky povinná aj bez súhlasu a informovania dotknutých osôb88d) sprístupniť a poskytovať88g) na spracúvanie iným osobám určeným zákonom len za podmienok ustanovených týmto zákonom alebo osobitným zákonom88h) a Národnej banke Slovenska na účely vedenia registra bankových úverov a záruk a vykonávania pôsobnosti, dohľadu a činnosti podľa tohto zákona a osobitných zákonov. Údaje, na ktoré sa vzťahujú odseky 1 až 3, § 91 ods. 1 a § 92a a ktoré sú evidované v registri bankových úverov a záruk, je Národná banka Slovenska oprávnená spracúvať a zo svojho informačného systému sprístupniť a poskytovať88g) bankám a pobočkám zahraničných bánk na účely podľa odseku 3.</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(5) Údaje, na ktoré sa vzťahujú odseky 1 až 3, § 91 ods. 1, § 38 ods. 3 a § 92a, je banka a pobočka zahraničnej banky aj bez súhlasu a informovania dotknutých osôb88d) oprávnená zo svojho informačného systému sprístupniť a poskytovať88g) len osobám a orgánom, ktorým má zákonom uloženú povinnosť poskytovať alebo ktorým je zo zákona oprávnená poskytovať informácie chránené bankovým tajomstvom, a to len pri poskytovaní a len v rozsahu poskytovania informácií chránených bankovým tajomstvom.</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(6) Údaje, na ktoré sa vzťahujú odseky 1 až 3, § 91 ods. 1, § 38 ods. 3 a § 92a, môže banka a pobočka zahraničnej banky sprístupniť alebo poskytnúť do zahraničia len za podmienok ustanovených v osobitnom zákone88i) alebo ak tak ustanovuje medzinárodná zmluva, ktorou je Slovenská republika viazaná a ktorá má prednosť pred zákonmi Slovenskej republiky.</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(7) Priestory banky, pobočky zahraničnej banky a Národnej banky Slovenska a bankomaty a zmenárenské automaty nenachádzajúce sa v priestoroch banky alebo pobočky zahraničnej banky možno monitorovať pomocou videozáznamu alebo audiozáznamu aj bez označenia monitorovacieho priestoru,88ia) pričom vyhotovený záznam možno využiť na účely odhaľovania trestných činov, na zisťovanie ich páchateľov a pátranie po nich, a to najmä na účely ochrany pred legalizáciou príjmov z trestnej činnosti a pred financovaním terorizmu, odhaľovania nezákonných finančných operácií, súdneho konania, trestného konania, konania o priestupkoch a dohľadu nad plnením zákonom ustanovených povinností bánk a pobočiek zahraničných bánk.88ia) Tento videozáznam alebo audiozáznam poskytne, ak ho zaznamenáva, banka, pobočka zahraničnej banky alebo Národná banka Slovenska bezodkladne orgánom uvedeným v § 91 ods. 4 písm. b), g) a o) na ich požiadanie. Ak vyhotovený záznam nie je využitý na tieto účely, ten, kto záznam vyhotovil, ho zlikviduje bezodkladne po uplynutí trinástich mesiacov po dni vyhotovenia tohto záznamu.88ia)</w:t>
            </w: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571E9" w:rsidRPr="00624DE2" w:rsidP="00A4792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(8) Banka je oprávnená spracúvať osobné údaje klientov a iných dotknutých osôb na účely posúdenia rizík spojených so zamýšľaným obchodom medzi klientom a bankou v rozsahu podľa odseku 1 písm. a). Súčasťou predchádzajúcich súhlasov Národnej banky Slovenska podľa </w:t>
            </w:r>
            <w:r w:rsidRPr="00624DE2">
              <w:rPr>
                <w:rFonts w:ascii="Times New Roman" w:hAnsi="Times New Roman"/>
                <w:b/>
                <w:sz w:val="20"/>
                <w:szCs w:val="20"/>
                <w:lang w:eastAsia="en-US"/>
              </w:rPr>
              <w:t>§ 3</w:t>
            </w:r>
            <w:r w:rsidRPr="00624DE2" w:rsidR="00A47928">
              <w:rPr>
                <w:rFonts w:ascii="Times New Roman" w:hAnsi="Times New Roman"/>
                <w:b/>
                <w:sz w:val="20"/>
                <w:szCs w:val="20"/>
                <w:lang w:eastAsia="en-US"/>
              </w:rPr>
              <w:t>0</w:t>
            </w:r>
            <w:r w:rsidRPr="00624DE2">
              <w:rPr>
                <w:rFonts w:ascii="Times New Roman" w:hAnsi="Times New Roman"/>
                <w:sz w:val="20"/>
                <w:szCs w:val="20"/>
                <w:lang w:eastAsia="en-US"/>
              </w:rPr>
              <w:t xml:space="preserve"> je rozhodnutie Národnej banky Slovenska o tom, či spracúvané osobné údaje, ktoré banka vymedzila vo svojej žiadosti o udelenie predchádzajúceho súhlasu, svojím rozsahom, obsahom a spôsobom spracúvania alebo využívania zodpovedajú účelu ich spracúvania, či sú s daným účelom spracúvania zlučiteľné, či sú na dosiahnutie účelu nevyhnutné, alebo časovo a vecne neaktuálne vo vzťahu k tomuto účelu.</w:t>
            </w:r>
          </w:p>
          <w:p w:rsidR="00220AE5" w:rsidRPr="00624DE2" w:rsidP="00A47928">
            <w:pPr>
              <w:bidi w:val="0"/>
              <w:spacing w:after="0" w:line="240" w:lineRule="auto"/>
              <w:rPr>
                <w:rFonts w:ascii="Times New Roman" w:hAnsi="Times New Roman"/>
                <w:sz w:val="20"/>
                <w:szCs w:val="20"/>
                <w:lang w:eastAsia="en-US"/>
              </w:rPr>
            </w:pPr>
          </w:p>
          <w:p w:rsidR="00220AE5" w:rsidRPr="00624DE2" w:rsidP="00A47928">
            <w:pPr>
              <w:bidi w:val="0"/>
              <w:spacing w:after="0" w:line="240" w:lineRule="auto"/>
              <w:rPr>
                <w:rFonts w:ascii="Times New Roman" w:hAnsi="Times New Roman"/>
                <w:sz w:val="20"/>
                <w:szCs w:val="20"/>
                <w:lang w:eastAsia="en-US"/>
              </w:rPr>
            </w:pPr>
          </w:p>
          <w:p w:rsidR="00220AE5" w:rsidRPr="00624DE2" w:rsidP="00220AE5">
            <w:pPr>
              <w:bidi w:val="0"/>
              <w:spacing w:after="0" w:line="240" w:lineRule="auto"/>
              <w:jc w:val="both"/>
              <w:rPr>
                <w:rFonts w:ascii="Times New Roman" w:hAnsi="Times New Roman"/>
                <w:sz w:val="20"/>
                <w:szCs w:val="20"/>
              </w:rPr>
            </w:pPr>
            <w:r w:rsidRPr="00624DE2">
              <w:rPr>
                <w:rFonts w:ascii="Times New Roman" w:hAnsi="Times New Roman"/>
                <w:b/>
                <w:sz w:val="20"/>
                <w:szCs w:val="20"/>
              </w:rPr>
              <w:t>(</w:t>
            </w:r>
            <w:r w:rsidRPr="00624DE2">
              <w:rPr>
                <w:rFonts w:ascii="Times New Roman" w:hAnsi="Times New Roman"/>
                <w:sz w:val="20"/>
                <w:szCs w:val="20"/>
              </w:rPr>
              <w:t>3) Na účely uzatvárania, vykonávania a následnej kontroly obchodov medzi obchodníkom s cennými papiermi a klientmi, na účel identifikácie klientov a ich zástupcov, na účel ochrany a domáhania sa práv obchodníka s cennými papiermi voči klientom, na účel zdokumentovania činnosti obchodníka s cennými papiermi, na účely výkonu dohľadu a na plnenie si úloh a povinností obchodníka s cennými papiermi podľa tohto zákona alebo osobitných predpisov 58c) je obchodník s cennými papiermi aj bez súhlasu a informovania dotknutých osôb 58d) oprávnený zisťovať, získavať, zaznamenávať, uchovávať, využívať a inak spracúvať 58e) osobné údaje a iné údaje v rozsahu podľa odseku 1; pritom je obchodník s cennými papiermi oprávnený s použitím automatizovaných alebo neautomatizovaných prostriedkov vyhotovovať kópie dokladov totožnosti a spracúvať rodné čísla a ďalšie údaje a doklady podľa odseku 1.</w:t>
            </w:r>
          </w:p>
          <w:p w:rsidR="00220AE5" w:rsidRPr="00624DE2" w:rsidP="00220AE5">
            <w:pPr>
              <w:bidi w:val="0"/>
              <w:spacing w:after="0" w:line="240" w:lineRule="auto"/>
              <w:jc w:val="both"/>
              <w:rPr>
                <w:rFonts w:ascii="Times New Roman" w:hAnsi="Times New Roman"/>
                <w:sz w:val="20"/>
                <w:szCs w:val="20"/>
              </w:rPr>
            </w:pPr>
            <w:r w:rsidRPr="00624DE2">
              <w:rPr>
                <w:rFonts w:ascii="Times New Roman" w:hAnsi="Times New Roman"/>
                <w:sz w:val="20"/>
                <w:szCs w:val="20"/>
              </w:rPr>
              <w:t xml:space="preserve"> </w:t>
            </w:r>
          </w:p>
          <w:p w:rsidR="00220AE5" w:rsidRPr="00624DE2" w:rsidP="00220AE5">
            <w:pPr>
              <w:bidi w:val="0"/>
              <w:spacing w:after="0" w:line="240" w:lineRule="auto"/>
              <w:jc w:val="both"/>
              <w:rPr>
                <w:rFonts w:ascii="Times New Roman" w:hAnsi="Times New Roman"/>
                <w:sz w:val="20"/>
                <w:szCs w:val="20"/>
              </w:rPr>
            </w:pPr>
            <w:r w:rsidRPr="00624DE2">
              <w:rPr>
                <w:rFonts w:ascii="Times New Roman" w:hAnsi="Times New Roman"/>
                <w:sz w:val="20"/>
                <w:szCs w:val="20"/>
              </w:rPr>
              <w:tab/>
              <w:t xml:space="preserve">(4) Údaje, na ktoré sa vzťahujú odseky 1 až 3, je obchodník s cennými papiermi povinný aj bez súhlasu a informovania dotknutých osôb 58d) sprístupniť a poskytovať </w:t>
            </w:r>
            <w:smartTag w:uri="urn:schemas-microsoft-com:office:smarttags" w:element="metricconverter">
              <w:smartTagPr>
                <w:attr w:name="ProductID" w:val="58f"/>
              </w:smartTagPr>
              <w:r w:rsidRPr="00624DE2">
                <w:rPr>
                  <w:rFonts w:ascii="Times New Roman" w:hAnsi="Times New Roman"/>
                  <w:sz w:val="20"/>
                  <w:szCs w:val="20"/>
                </w:rPr>
                <w:t>58f</w:t>
              </w:r>
            </w:smartTag>
            <w:r w:rsidRPr="00624DE2">
              <w:rPr>
                <w:rFonts w:ascii="Times New Roman" w:hAnsi="Times New Roman"/>
                <w:sz w:val="20"/>
                <w:szCs w:val="20"/>
              </w:rPr>
              <w:t xml:space="preserve">) na spracúvanie iným osobám v prípadoch ustanovených týmto zákonom alebo osobitným zákonom 58g) a </w:t>
            </w:r>
            <w:r w:rsidRPr="00624DE2">
              <w:rPr>
                <w:rFonts w:ascii="Times New Roman" w:hAnsi="Times New Roman"/>
                <w:bCs/>
                <w:sz w:val="20"/>
                <w:szCs w:val="20"/>
              </w:rPr>
              <w:t>Národnej banke Slovenska</w:t>
            </w:r>
            <w:r w:rsidRPr="00624DE2">
              <w:rPr>
                <w:rFonts w:ascii="Times New Roman" w:hAnsi="Times New Roman"/>
                <w:sz w:val="20"/>
                <w:szCs w:val="20"/>
              </w:rPr>
              <w:t xml:space="preserve"> na účely vykonávania dohľadu podľa tohto zákona a osobitných zákonov. </w:t>
              <w:tab/>
            </w:r>
          </w:p>
          <w:p w:rsidR="00220AE5" w:rsidRPr="00624DE2" w:rsidP="00220AE5">
            <w:pPr>
              <w:bidi w:val="0"/>
              <w:spacing w:after="0" w:line="240" w:lineRule="auto"/>
              <w:jc w:val="both"/>
              <w:rPr>
                <w:rFonts w:ascii="Times New Roman" w:hAnsi="Times New Roman"/>
                <w:sz w:val="20"/>
                <w:szCs w:val="20"/>
              </w:rPr>
            </w:pPr>
          </w:p>
          <w:p w:rsidR="00220AE5" w:rsidRPr="00624DE2" w:rsidP="00220AE5">
            <w:pPr>
              <w:bidi w:val="0"/>
              <w:spacing w:after="0" w:line="240" w:lineRule="auto"/>
              <w:ind w:firstLine="708"/>
              <w:jc w:val="both"/>
              <w:rPr>
                <w:rFonts w:ascii="Times New Roman" w:hAnsi="Times New Roman"/>
                <w:sz w:val="20"/>
                <w:szCs w:val="20"/>
              </w:rPr>
            </w:pPr>
            <w:r w:rsidRPr="00624DE2">
              <w:rPr>
                <w:rFonts w:ascii="Times New Roman" w:hAnsi="Times New Roman"/>
                <w:sz w:val="20"/>
                <w:szCs w:val="20"/>
              </w:rPr>
              <w:t xml:space="preserve">(5) Údaje, na ktoré sa vzťahujú odseky 1 až 3, je obchodník s cennými papiermi aj bez súhlasu a informovania dotknutých osôb 58d) oprávnený zo svojho informačného systému sprístupniť a poskytovať </w:t>
            </w:r>
            <w:smartTag w:uri="urn:schemas-microsoft-com:office:smarttags" w:element="metricconverter">
              <w:smartTagPr>
                <w:attr w:name="ProductID" w:val="58f"/>
              </w:smartTagPr>
              <w:r w:rsidRPr="00624DE2">
                <w:rPr>
                  <w:rFonts w:ascii="Times New Roman" w:hAnsi="Times New Roman"/>
                  <w:sz w:val="20"/>
                  <w:szCs w:val="20"/>
                </w:rPr>
                <w:t>58f</w:t>
              </w:r>
            </w:smartTag>
            <w:r w:rsidRPr="00624DE2">
              <w:rPr>
                <w:rFonts w:ascii="Times New Roman" w:hAnsi="Times New Roman"/>
                <w:sz w:val="20"/>
                <w:szCs w:val="20"/>
              </w:rPr>
              <w:t>) len osobám a orgánom, ktorým má povinnosť poskytovať informácie chránené podľa § 134.</w:t>
            </w:r>
          </w:p>
          <w:p w:rsidR="00220AE5" w:rsidRPr="00624DE2" w:rsidP="00220AE5">
            <w:pPr>
              <w:bidi w:val="0"/>
              <w:spacing w:after="0" w:line="240" w:lineRule="auto"/>
              <w:jc w:val="both"/>
              <w:rPr>
                <w:rFonts w:ascii="Times New Roman" w:hAnsi="Times New Roman"/>
                <w:sz w:val="20"/>
                <w:szCs w:val="20"/>
              </w:rPr>
            </w:pPr>
            <w:r w:rsidRPr="00624DE2">
              <w:rPr>
                <w:rFonts w:ascii="Times New Roman" w:hAnsi="Times New Roman"/>
                <w:sz w:val="20"/>
                <w:szCs w:val="20"/>
              </w:rPr>
              <w:t xml:space="preserve"> </w:t>
            </w:r>
          </w:p>
          <w:p w:rsidR="00220AE5" w:rsidRPr="00624DE2" w:rsidP="00220AE5">
            <w:pPr>
              <w:bidi w:val="0"/>
              <w:spacing w:after="0" w:line="240" w:lineRule="auto"/>
              <w:jc w:val="both"/>
              <w:rPr>
                <w:rFonts w:ascii="Times New Roman" w:hAnsi="Times New Roman"/>
                <w:sz w:val="20"/>
                <w:szCs w:val="20"/>
              </w:rPr>
            </w:pPr>
            <w:r w:rsidRPr="00624DE2">
              <w:rPr>
                <w:rFonts w:ascii="Times New Roman" w:hAnsi="Times New Roman"/>
                <w:sz w:val="20"/>
                <w:szCs w:val="20"/>
              </w:rPr>
              <w:tab/>
              <w:t>(6) Údaje, na ktoré sa vzťahujú odseky 1 až 3, môže obchodník s cennými papiermi sprístupniť alebo poskytnúť do zahraničia len za podmienok ustanovených v osobitnom zákone 58h) alebo ak tak ustanovuje medzinárodná zmluva, ktorou je Slovenská republika viazaná.</w:t>
            </w:r>
          </w:p>
          <w:p w:rsidR="00220AE5" w:rsidRPr="00624DE2" w:rsidP="00220AE5">
            <w:pPr>
              <w:bidi w:val="0"/>
              <w:spacing w:after="0" w:line="240" w:lineRule="auto"/>
              <w:jc w:val="both"/>
              <w:rPr>
                <w:rFonts w:ascii="Times New Roman" w:hAnsi="Times New Roman"/>
                <w:sz w:val="20"/>
                <w:szCs w:val="20"/>
              </w:rPr>
            </w:pPr>
            <w:r w:rsidRPr="00624DE2">
              <w:rPr>
                <w:rFonts w:ascii="Times New Roman" w:hAnsi="Times New Roman"/>
                <w:sz w:val="20"/>
                <w:szCs w:val="20"/>
              </w:rPr>
              <w:t xml:space="preserve"> </w:t>
            </w:r>
          </w:p>
          <w:p w:rsidR="00220AE5" w:rsidRPr="00624DE2" w:rsidP="0084496B">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rPr>
              <w:tab/>
              <w:t>(7) Ustanovenia odsekov 1 až 6 sa vzťahujú aj na zahraničného obchodníka s cennými papiermi pri výkone jeho činnosti na území Slovenskej republiky.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Čl.63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Oddiel III</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Povinnosti osôb zodpovedných za zákonom stanovenú kontrolu ročných a konsolidovaných účtovných závierok</w:t>
            </w:r>
          </w:p>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Povinnosti osôb zodpovedných za zákonom stanovenú kontrolu ročných a konsolidovaných účtovných závierok</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zabezpečia, aby každá osoba oprávnená v súlade so smernicou Európskeho parlamentu a Rady 2006/43/ES zo 17. mája 2006 o štatutárnom audite ročných účtovných závierok a konsolidovaných účtovných závierok [26] a ktorá v inštitúcii vykonáva úlohy opísané v článku 51 smernice Rady 78/660/EHS z 25. júla 1978 o ročnej účtovnej závierke niektorých typov spoločností [27] v článku 37 smernice Rady 83/349/EHS z 13. júna 1983 o konsolidovaných účtovných závierkach [28] alebo v článku 73 smernice 2009/65/ES, alebo inú úlohu vyplývajúcu zo zákona, bola aspoň povinná príslušným orgánom bezodkladne oznámiť akúkoľvek skutočnosť alebo rozhodnutie týkajúce sa tejto inštitúcie, o ktorých sa táto osoba dozvedela počas výkonu tejto úlohy a ktoré môžu:</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predstavovať závažné porušenie zákonov, iných právnych predpisov alebo správnych opatrení, ktorými sa ustanovujú podmienky udeľovania povolení alebo ktorými sa osobitne upravuje výkon činností inštitúcií;</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ovplyvniť nerušené inštitúcie;</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viesť k odmietnutiu potvrdenia účtovných závierok alebo k vzneseniu výhrad.</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Členské štáty zabezpečia aspoň to, aby osoba uvedená v prvom pododseku mala takisto povinnosť oznámiť akúkoľvek skutočnosť alebo rozhodnutie, o ktorých sa táto osoba dozvie počas plnenia svojej úlohy opísanej v prvom pododseku v podniku, ktorý je v dôsledku vzťahu kontroly úzko prepojený s inštitúciou, v ktorej táto osoba vykonáva svoju úlohu.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pStyle w:val="Heading4"/>
              <w:bidi w:val="0"/>
              <w:spacing w:after="0" w:line="240" w:lineRule="auto"/>
              <w:rPr>
                <w:rFonts w:ascii="Times New Roman" w:hAnsi="Times New Roman"/>
                <w:b w:val="0"/>
                <w:bCs w:val="0"/>
                <w:sz w:val="20"/>
                <w:szCs w:val="20"/>
              </w:rPr>
            </w:pPr>
            <w:r w:rsidRPr="00624DE2">
              <w:rPr>
                <w:rFonts w:ascii="Times New Roman" w:hAnsi="Times New Roman"/>
                <w:b w:val="0"/>
                <w:bCs w:val="0"/>
                <w:sz w:val="20"/>
                <w:szCs w:val="20"/>
              </w:rPr>
              <w:t>483/2001</w:t>
            </w: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5571E9" w:rsidRPr="00624DE2" w:rsidP="00BF6B18">
            <w:pPr>
              <w:pStyle w:val="Heading4"/>
              <w:bidi w:val="0"/>
              <w:spacing w:after="0" w:line="240" w:lineRule="auto"/>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 40 O 5 </w:t>
            </w: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40 O 7</w:t>
            </w: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b/>
                <w:bCs/>
              </w:rPr>
            </w:pPr>
          </w:p>
          <w:p w:rsidR="005571E9" w:rsidRPr="00624DE2" w:rsidP="00BF6B18">
            <w:pPr>
              <w:pStyle w:val="Normlny"/>
              <w:bidi w:val="0"/>
              <w:spacing w:after="0" w:line="240" w:lineRule="auto"/>
              <w:rPr>
                <w:rFonts w:ascii="Times New Roman" w:hAnsi="Times New Roman"/>
              </w:rPr>
            </w:pPr>
            <w:r w:rsidRPr="00624DE2">
              <w:rPr>
                <w:rFonts w:ascii="Times New Roman" w:hAnsi="Times New Roman"/>
                <w:b/>
                <w:bCs/>
              </w:rPr>
              <w:t xml:space="preserve">§ </w:t>
            </w:r>
            <w:r w:rsidRPr="00624DE2">
              <w:rPr>
                <w:rFonts w:ascii="Times New Roman" w:hAnsi="Times New Roman"/>
                <w:bCs/>
              </w:rPr>
              <w:t>45 O 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(5) Audítor je povinný bezodkladne písomne informovať Národnú banku Slovenska a dozornú radu banky o skutočnostiach, ktoré zistil počas výkonu svojej činnosti a ktoré sa týkajú skutočností smerujúcich k vyjadreniu možných výhrad voči účtovnej závierke banky alebo pobočky zahraničnej banky, a o zistení porušenia zákonov a iných všeobecne záväzných právnych predpisov. Audítor bezodkladne upozorní Národnú banku Slovenska na tieto skutočnosti:</w:t>
            </w:r>
          </w:p>
          <w:p w:rsidR="005571E9" w:rsidRPr="00624DE2" w:rsidP="00BF6B18">
            <w:pPr>
              <w:pStyle w:val="Heading4"/>
              <w:bidi w:val="0"/>
              <w:spacing w:after="0" w:line="240" w:lineRule="auto"/>
              <w:jc w:val="left"/>
              <w:rPr>
                <w:rFonts w:ascii="Times New Roman" w:hAnsi="Times New Roman"/>
                <w:b w:val="0"/>
                <w:bCs w:val="0"/>
                <w:sz w:val="20"/>
                <w:szCs w:val="20"/>
              </w:rPr>
            </w:pPr>
            <w:r w:rsidRPr="00624DE2" w:rsidR="00A65116">
              <w:rPr>
                <w:rFonts w:ascii="Times New Roman" w:hAnsi="Times New Roman"/>
                <w:b w:val="0"/>
                <w:bCs w:val="0"/>
                <w:sz w:val="20"/>
                <w:szCs w:val="20"/>
              </w:rPr>
              <w:t xml:space="preserve">a) </w:t>
            </w:r>
            <w:r w:rsidRPr="00624DE2">
              <w:rPr>
                <w:rFonts w:ascii="Times New Roman" w:hAnsi="Times New Roman"/>
                <w:b w:val="0"/>
                <w:bCs w:val="0"/>
                <w:sz w:val="20"/>
                <w:szCs w:val="20"/>
              </w:rPr>
              <w:t>banka je v predlžení,</w:t>
            </w:r>
          </w:p>
          <w:p w:rsidR="005571E9" w:rsidRPr="00624DE2" w:rsidP="00BF6B18">
            <w:pPr>
              <w:pStyle w:val="Heading4"/>
              <w:bidi w:val="0"/>
              <w:spacing w:after="0" w:line="240" w:lineRule="auto"/>
              <w:jc w:val="left"/>
              <w:rPr>
                <w:rFonts w:ascii="Times New Roman" w:hAnsi="Times New Roman"/>
                <w:b w:val="0"/>
                <w:bCs w:val="0"/>
                <w:sz w:val="20"/>
                <w:szCs w:val="20"/>
              </w:rPr>
            </w:pPr>
            <w:r w:rsidRPr="00624DE2" w:rsidR="00A65116">
              <w:rPr>
                <w:rFonts w:ascii="Times New Roman" w:hAnsi="Times New Roman"/>
                <w:b w:val="0"/>
                <w:bCs w:val="0"/>
                <w:sz w:val="20"/>
                <w:szCs w:val="20"/>
              </w:rPr>
              <w:t xml:space="preserve">b) </w:t>
            </w:r>
            <w:r w:rsidRPr="00624DE2">
              <w:rPr>
                <w:rFonts w:ascii="Times New Roman" w:hAnsi="Times New Roman"/>
                <w:b w:val="0"/>
                <w:bCs w:val="0"/>
                <w:sz w:val="20"/>
                <w:szCs w:val="20"/>
              </w:rPr>
              <w:t>banka alebo pobočka zahraničnej banky zostavuje nepravdivo, nesprávne alebo neúplne účtovné výkazy a hlásenia požadované Národnou bankou Slovenska podľa § 42 ods. 2.</w:t>
            </w:r>
          </w:p>
          <w:p w:rsidR="005571E9" w:rsidRPr="00624DE2" w:rsidP="00BF6B18">
            <w:pPr>
              <w:bidi w:val="0"/>
              <w:spacing w:after="0" w:line="240" w:lineRule="auto"/>
              <w:rPr>
                <w:rFonts w:ascii="Times New Roman" w:hAnsi="Times New Roman"/>
                <w:sz w:val="20"/>
                <w:szCs w:val="20"/>
                <w:lang w:eastAsia="en-US"/>
              </w:rPr>
            </w:pPr>
          </w:p>
          <w:p w:rsidR="005571E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(7) Audítor je povinný na písomné požiadanie Národnej banky Slovenska poskytnúť podklady o skutočnostiach podľa odseku 5 a iné informácie a podklady zistené počas výkonu jeho činnosti v banke alebo pobočke zahraničnej banky.  </w:t>
            </w:r>
          </w:p>
          <w:p w:rsidR="005571E9" w:rsidRPr="00624DE2" w:rsidP="00BF6B18">
            <w:pPr>
              <w:bidi w:val="0"/>
              <w:spacing w:after="0" w:line="240" w:lineRule="auto"/>
              <w:rPr>
                <w:rFonts w:ascii="Times New Roman" w:hAnsi="Times New Roman"/>
                <w:sz w:val="20"/>
                <w:szCs w:val="20"/>
                <w:lang w:eastAsia="en-US"/>
              </w:rPr>
            </w:pP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Cs/>
                <w:sz w:val="20"/>
                <w:szCs w:val="20"/>
              </w:rPr>
              <w:t>(6) Audítor osoby, ktorá je súčasťou konsolidovaného celku podľa § 44 ods. 2 písm. a) alebo b), je na účely výkonu dohľadu na konsolidovanom základe povinný poskytnúť informácie Národnej banke Slovenska a audítorom jej materskej banky alebo materskej finančnej holdingovej spoločnosti.</w:t>
            </w:r>
          </w:p>
          <w:p w:rsidR="005571E9"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Čl.63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Ak osoba oprávnená v zmysle smernice 2006/43/ES oznámi príslušným orgánom v dobrej viere akúkoľvek skutočnosť alebo rozhodnutie uvedené v odseku 1, nepredstavuje to porušenie žiadneho obmedzenia zverejňovania informácií vyplývajúceho zo zmluvy alebo akéhokoľvek právneho, regulačného alebo správneho opatrenia, a v dôsledku toho tejto osobe nevzniká žiadna zodpovednosť. Takéto zverejnenia by sa zároveň mali oznámiť aj riadiacemu orgánu inštitúcie, pokiaľ neexistuje vážny dôvod na opačný postup.</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pStyle w:val="Heading4"/>
              <w:bidi w:val="0"/>
              <w:spacing w:after="0" w:line="240" w:lineRule="auto"/>
              <w:rPr>
                <w:rFonts w:ascii="Times New Roman" w:hAnsi="Times New Roman"/>
                <w:b w:val="0"/>
                <w:bCs w:val="0"/>
                <w:sz w:val="20"/>
                <w:szCs w:val="20"/>
              </w:rPr>
            </w:pPr>
            <w:r w:rsidRPr="00624DE2">
              <w:rPr>
                <w:rFonts w:ascii="Times New Roman" w:hAnsi="Times New Roman"/>
                <w:b w:val="0"/>
                <w:bCs w:val="0"/>
                <w:sz w:val="20"/>
                <w:szCs w:val="20"/>
              </w:rPr>
              <w:t>483/2001</w:t>
            </w: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5571E9" w:rsidRPr="00624DE2" w:rsidP="00BF6B18">
            <w:pPr>
              <w:pStyle w:val="Heading4"/>
              <w:bidi w:val="0"/>
              <w:spacing w:after="0" w:line="240" w:lineRule="auto"/>
              <w:jc w:val="both"/>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 40 O 5 </w:t>
            </w: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Normlny"/>
              <w:bidi w:val="0"/>
              <w:spacing w:after="0" w:line="240" w:lineRule="auto"/>
              <w:jc w:val="center"/>
              <w:rPr>
                <w:rFonts w:ascii="Times New Roman" w:hAnsi="Times New Roman"/>
              </w:rPr>
            </w:pPr>
          </w:p>
          <w:p w:rsidR="005571E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40 O 7</w:t>
            </w: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b/>
                <w:bCs/>
              </w:rPr>
            </w:pPr>
          </w:p>
          <w:p w:rsidR="005571E9" w:rsidRPr="00624DE2" w:rsidP="00BF6B18">
            <w:pPr>
              <w:pStyle w:val="Normlny"/>
              <w:bidi w:val="0"/>
              <w:spacing w:after="0" w:line="240" w:lineRule="auto"/>
              <w:rPr>
                <w:rFonts w:ascii="Times New Roman" w:hAnsi="Times New Roman"/>
              </w:rPr>
            </w:pPr>
            <w:r w:rsidRPr="00624DE2">
              <w:rPr>
                <w:rFonts w:ascii="Times New Roman" w:hAnsi="Times New Roman"/>
                <w:b/>
                <w:bCs/>
              </w:rPr>
              <w:t xml:space="preserve">§ </w:t>
            </w:r>
            <w:r w:rsidRPr="00624DE2">
              <w:rPr>
                <w:rFonts w:ascii="Times New Roman" w:hAnsi="Times New Roman"/>
                <w:bCs/>
              </w:rPr>
              <w:t>45 O 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(5) Audítor je povinný bezodkladne písomne informovať Národnú banku Slovenska a dozornú radu banky o skutočnostiach, ktoré zistil počas výkonu svojej činnosti a ktoré sa týkajú skutočností smerujúcich k vyjadreniu možných výhrad voči účtovnej závierke banky alebo pobočky zahraničnej banky, a o zistení porušenia zákonov a iných všeobecne záväzných právnych predpisov. Audítor bezodkladne upozorní Národnú banku Slovenska na tieto skutočnosti:</w:t>
            </w:r>
          </w:p>
          <w:p w:rsidR="005571E9" w:rsidRPr="00624DE2" w:rsidP="00BF6B18">
            <w:pPr>
              <w:pStyle w:val="Heading4"/>
              <w:bidi w:val="0"/>
              <w:spacing w:after="0" w:line="240" w:lineRule="auto"/>
              <w:jc w:val="left"/>
              <w:rPr>
                <w:rFonts w:ascii="Times New Roman" w:hAnsi="Times New Roman"/>
                <w:b w:val="0"/>
                <w:bCs w:val="0"/>
                <w:sz w:val="20"/>
                <w:szCs w:val="20"/>
              </w:rPr>
            </w:pPr>
            <w:r w:rsidRPr="00624DE2" w:rsidR="00A65116">
              <w:rPr>
                <w:rFonts w:ascii="Times New Roman" w:hAnsi="Times New Roman"/>
                <w:b w:val="0"/>
                <w:bCs w:val="0"/>
                <w:sz w:val="20"/>
                <w:szCs w:val="20"/>
              </w:rPr>
              <w:t>a)</w:t>
            </w:r>
            <w:r w:rsidRPr="00624DE2">
              <w:rPr>
                <w:rFonts w:ascii="Times New Roman" w:hAnsi="Times New Roman"/>
                <w:b w:val="0"/>
                <w:bCs w:val="0"/>
                <w:sz w:val="20"/>
                <w:szCs w:val="20"/>
              </w:rPr>
              <w:t>banka je v predlžení,</w:t>
            </w:r>
          </w:p>
          <w:p w:rsidR="005571E9" w:rsidRPr="00624DE2" w:rsidP="00BF6B18">
            <w:pPr>
              <w:pStyle w:val="Heading4"/>
              <w:bidi w:val="0"/>
              <w:spacing w:after="0" w:line="240" w:lineRule="auto"/>
              <w:jc w:val="left"/>
              <w:rPr>
                <w:rFonts w:ascii="Times New Roman" w:hAnsi="Times New Roman"/>
                <w:b w:val="0"/>
                <w:bCs w:val="0"/>
                <w:sz w:val="20"/>
                <w:szCs w:val="20"/>
              </w:rPr>
            </w:pPr>
            <w:r w:rsidRPr="00624DE2" w:rsidR="00A65116">
              <w:rPr>
                <w:rFonts w:ascii="Times New Roman" w:hAnsi="Times New Roman"/>
                <w:b w:val="0"/>
                <w:bCs w:val="0"/>
                <w:sz w:val="20"/>
                <w:szCs w:val="20"/>
              </w:rPr>
              <w:t>b)</w:t>
            </w:r>
            <w:r w:rsidRPr="00624DE2">
              <w:rPr>
                <w:rFonts w:ascii="Times New Roman" w:hAnsi="Times New Roman"/>
                <w:b w:val="0"/>
                <w:bCs w:val="0"/>
                <w:sz w:val="20"/>
                <w:szCs w:val="20"/>
              </w:rPr>
              <w:t>banka alebo pobočka zahraničnej banky zostavuje nepravdivo, nesprávne alebo neúplne účtovné výkazy a hlásenia požadované Národnou bankou Slovenska podľa § 42 ods. 2.</w:t>
            </w:r>
          </w:p>
          <w:p w:rsidR="005571E9" w:rsidRPr="00624DE2" w:rsidP="00BF6B18">
            <w:pPr>
              <w:bidi w:val="0"/>
              <w:spacing w:after="0" w:line="240" w:lineRule="auto"/>
              <w:rPr>
                <w:rFonts w:ascii="Times New Roman" w:hAnsi="Times New Roman"/>
                <w:sz w:val="20"/>
                <w:szCs w:val="20"/>
                <w:lang w:eastAsia="en-US"/>
              </w:rPr>
            </w:pPr>
          </w:p>
          <w:p w:rsidR="005571E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(7) Audítor je povinný na písomné požiadanie Národnej banky Slovenska poskytnúť podklady o skutočnostiach podľa odseku 5 a iné informácie a podklady zistené počas výkonu jeho činnosti v banke alebo pobočke zahraničnej banky.  </w:t>
            </w:r>
          </w:p>
          <w:p w:rsidR="005571E9" w:rsidRPr="00624DE2" w:rsidP="00BF6B18">
            <w:pPr>
              <w:bidi w:val="0"/>
              <w:spacing w:after="0" w:line="240" w:lineRule="auto"/>
              <w:rPr>
                <w:rFonts w:ascii="Times New Roman" w:hAnsi="Times New Roman"/>
                <w:sz w:val="20"/>
                <w:szCs w:val="20"/>
                <w:lang w:eastAsia="en-US"/>
              </w:rPr>
            </w:pP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Cs/>
                <w:sz w:val="20"/>
                <w:szCs w:val="20"/>
              </w:rPr>
              <w:t>(6) Audítor osoby, ktorá je súčasťou konsolidovaného celku podľa § 44 ods. 2 písm. a) alebo b), je na účely výkonu dohľadu na konsolidovanom základe povinný poskytnúť informácie Národnej banke Slovenska a audítorom jej materskej banky alebo materskej finančnej holdingovej spoločnosti.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Čl.64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Oddiel IV</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Právomoci v oblasti dohľadu, právomoc ukladať sankcie a právo odvolať sa</w:t>
            </w:r>
          </w:p>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Právomoci v oblasti dohľadu a právomoc ukladať sankcie</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Príslušné orgány musia mať všetky právomoci v oblasti dohľadu na zasahovanie do činnosti inštitúcií, ktoré sú potrebné na vykonávanie ich funkcií, a to najmä právo na odňatie povolenia v súlade s článkom 18, právomoci požadované v súlade s článkom </w:t>
            </w:r>
            <w:smartTag w:uri="urn:schemas-microsoft-com:office:smarttags" w:element="metricconverter">
              <w:smartTagPr>
                <w:attr w:name="ProductID" w:val="102 a"/>
              </w:smartTagPr>
              <w:r w:rsidRPr="00624DE2">
                <w:rPr>
                  <w:rFonts w:ascii="Times New Roman" w:hAnsi="Times New Roman"/>
                  <w:sz w:val="20"/>
                  <w:szCs w:val="20"/>
                </w:rPr>
                <w:t>102 a</w:t>
              </w:r>
            </w:smartTag>
            <w:r w:rsidRPr="00624DE2">
              <w:rPr>
                <w:rFonts w:ascii="Times New Roman" w:hAnsi="Times New Roman"/>
                <w:sz w:val="20"/>
                <w:szCs w:val="20"/>
              </w:rPr>
              <w:t xml:space="preserve"> právomoci ustanovené v článku </w:t>
            </w:r>
            <w:smartTag w:uri="urn:schemas-microsoft-com:office:smarttags" w:element="metricconverter">
              <w:smartTagPr>
                <w:attr w:name="ProductID" w:val="104 a"/>
              </w:smartTagPr>
              <w:r w:rsidRPr="00624DE2">
                <w:rPr>
                  <w:rFonts w:ascii="Times New Roman" w:hAnsi="Times New Roman"/>
                  <w:sz w:val="20"/>
                  <w:szCs w:val="20"/>
                </w:rPr>
                <w:t>104 a</w:t>
              </w:r>
            </w:smartTag>
            <w:r w:rsidRPr="00624DE2">
              <w:rPr>
                <w:rFonts w:ascii="Times New Roman" w:hAnsi="Times New Roman"/>
                <w:sz w:val="20"/>
                <w:szCs w:val="20"/>
              </w:rPr>
              <w:t xml:space="preserve"> 105.</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Príslušné ustanovenia sú uvedené pri transpozícií článkov 18, 102, 104  a 105</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Čl.64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Príslušné orgány vykonávajú svoje právomoci v oblasti dohľadu a svoje právomoci ukladať sankcie v súlade s touto smernicou a vnútroštátnym právom jedným z týchto spôsobov:</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priamo,</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v spolupráci s inými orgánmi,</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pod ich zodpovednosťou delegovaním takýmto orgánom,</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obrátením sa na príslušné súdne orgány.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sidR="00A65116">
              <w:rPr>
                <w:rFonts w:ascii="Times New Roman" w:hAnsi="Times New Roman"/>
                <w:sz w:val="20"/>
                <w:szCs w:val="20"/>
              </w:rPr>
              <w:t>O</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Príslušné ustanovenia sú uvedené pri transpozícií článkov 18, 102, 104  a 105</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Čl.65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Správne sankcie a iné opatrenia</w:t>
            </w:r>
          </w:p>
          <w:p w:rsidR="009B152E" w:rsidRPr="00624DE2" w:rsidP="00BF6B18">
            <w:pPr>
              <w:bidi w:val="0"/>
              <w:adjustRightInd w:val="0"/>
              <w:spacing w:after="0" w:line="240" w:lineRule="auto"/>
              <w:rPr>
                <w:rFonts w:ascii="Times New Roman" w:hAnsi="Times New Roman"/>
                <w:sz w:val="20"/>
                <w:szCs w:val="20"/>
              </w:rPr>
            </w:pPr>
          </w:p>
          <w:p w:rsidR="009B152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Bez toho, aby boli dotknuté právomoci príslušných orgánov v oblasti dohľadu uvedených v článku </w:t>
            </w:r>
            <w:smartTag w:uri="urn:schemas-microsoft-com:office:smarttags" w:element="metricconverter">
              <w:smartTagPr>
                <w:attr w:name="ProductID" w:val="64 a"/>
              </w:smartTagPr>
              <w:r w:rsidRPr="00624DE2">
                <w:rPr>
                  <w:rFonts w:ascii="Times New Roman" w:hAnsi="Times New Roman"/>
                  <w:sz w:val="20"/>
                  <w:szCs w:val="20"/>
                </w:rPr>
                <w:t>64 a</w:t>
              </w:r>
            </w:smartTag>
            <w:r w:rsidRPr="00624DE2">
              <w:rPr>
                <w:rFonts w:ascii="Times New Roman" w:hAnsi="Times New Roman"/>
                <w:sz w:val="20"/>
                <w:szCs w:val="20"/>
              </w:rPr>
              <w:t xml:space="preserve"> aby bolo dotknuté právo členských štátov ustanovovať a ukladať trestnoprávne sankcie, členské štáty stanovia pravidlá týkajúce sa správnych sankcií a iných správnych opatrení pri porušení vnútroštátnych ustanovení, ktoré transponujú túto smernicu a pri porušení nariadenia (EÚ) č. 575/2013, a prijmú potrebné opatrenia na zabezpečenie ich vykonávania. Ak sa členské štáty rozhodnú, že nestanovia pravidlá pre správne sankcie za porušenia, ktoré podliehajú vnútroštátnemu trestnému právu; oznámia Komisii príslušné ustanovenia trestného práva. Správne sankcie a iné správne opatrenia musia byť účinné, primerané a odradzujúce.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3B1B0C">
              <w:rPr>
                <w:rFonts w:ascii="Times New Roman" w:hAnsi="Times New Roman"/>
                <w:sz w:val="20"/>
                <w:szCs w:val="20"/>
              </w:rPr>
              <w:t>483/</w:t>
            </w:r>
            <w:r w:rsidRPr="00624DE2" w:rsidR="00F97382">
              <w:rPr>
                <w:rFonts w:ascii="Times New Roman" w:hAnsi="Times New Roman"/>
                <w:sz w:val="20"/>
                <w:szCs w:val="20"/>
              </w:rPr>
              <w:t xml:space="preserve"> </w:t>
            </w:r>
            <w:r w:rsidRPr="00624DE2" w:rsidR="003B1B0C">
              <w:rPr>
                <w:rFonts w:ascii="Times New Roman" w:hAnsi="Times New Roman"/>
                <w:sz w:val="20"/>
                <w:szCs w:val="20"/>
              </w:rPr>
              <w:t>2001</w:t>
            </w:r>
            <w:r w:rsidRPr="00624DE2" w:rsidR="00F97382">
              <w:rPr>
                <w:rFonts w:ascii="Times New Roman" w:hAnsi="Times New Roman"/>
                <w:sz w:val="20"/>
                <w:szCs w:val="20"/>
              </w:rPr>
              <w:t xml:space="preserve"> a  </w:t>
            </w:r>
            <w:r w:rsidRPr="00624DE2" w:rsidR="00F9738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pStyle w:val="Normlny"/>
              <w:bidi w:val="0"/>
              <w:spacing w:after="0" w:line="240" w:lineRule="auto"/>
              <w:jc w:val="center"/>
              <w:rPr>
                <w:rFonts w:ascii="Times New Roman" w:hAnsi="Times New Roman"/>
              </w:rPr>
            </w:pPr>
            <w:r w:rsidRPr="00624DE2" w:rsidR="003B1B0C">
              <w:rPr>
                <w:rFonts w:ascii="Times New Roman" w:hAnsi="Times New Roman"/>
              </w:rPr>
              <w:t>§ 94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B1B0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Na konanie a rozhodovanie vo veciach zverených Národnej banke Slovenska týmto zákonom sa vzťahuje osobitný zákon,89) ak tento alebo osobitný zákon89a) zákon neustanovuje inak.</w:t>
            </w:r>
          </w:p>
          <w:p w:rsidR="003B1B0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B1B0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(2) Národná banka Slovenska rozhodne v prvom stupni o žiadosti podľa </w:t>
            </w:r>
            <w:r w:rsidRPr="00624DE2" w:rsidR="00F97382">
              <w:rPr>
                <w:rFonts w:ascii="Times New Roman" w:hAnsi="Times New Roman"/>
                <w:b/>
                <w:sz w:val="20"/>
                <w:szCs w:val="20"/>
              </w:rPr>
              <w:t>§ 30, 31 a 32</w:t>
            </w:r>
            <w:r w:rsidRPr="00624DE2" w:rsidR="00F97382">
              <w:rPr>
                <w:rFonts w:ascii="Arial Narrow" w:hAnsi="Arial Narrow"/>
                <w:sz w:val="22"/>
                <w:szCs w:val="22"/>
              </w:rPr>
              <w:t xml:space="preserve"> </w:t>
            </w:r>
            <w:r w:rsidRPr="00624DE2">
              <w:rPr>
                <w:rFonts w:ascii="Times New Roman" w:hAnsi="Times New Roman"/>
                <w:sz w:val="20"/>
                <w:szCs w:val="20"/>
                <w:lang w:eastAsia="en-US"/>
              </w:rPr>
              <w:t>do deviatich mesiacov od doručenia úplnej žiadosti a o žiadosti o udelenie súhlasu alebo predchádzajúceho súhlasu podľa § 9 ods. 4 rozhodne do 30 dní od doručenia úplnej žiadosti. Žiadosť o udelenie súhlasu alebo predchádzajúceho súhlasu podľa § 9 ods. 4 podáva banka. Žiadosť o udelenie predchádzajúceho súhlasu na zmenu členov a zvolenie nových členov štatutárneho orgánu banky alebo na zmenu členov a zvolenie nových členov dozornej rady banky, alebo na zmenu vedúcich zamestnancov môže podať aj akcionár s kvalifikovanou účasťou na banke, ak voľba a odvolanie týchto členov patrí do pôsobnosti valného zhromaždenia a ak ide o vedúceho zamestnanca a jeho funkcia je spojená s funkciou člena štatutárneho orgánu banky.</w:t>
            </w:r>
          </w:p>
          <w:p w:rsidR="003B1B0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B1B0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Ak treba, Národná banka Slovenska v konaní podľa odseku 2 môže pred vydaním rozhodnutia vo veci preveriť splnenie podmienok priamo v banke. O preverení splnenia podmienok podľa prvej vety sa vyhotoví úradný záznam. V úradnom zázname sa zachytáva opis skutkového stavu, zhodnotenie splnenia podmienok podľa prvej vety, nedostatky žiadosti, ak boli zistené, lehoty a podmienky na odstránenie nedostatkov žiadosti alebo výzva na doplnenie žiadosti a iné s tým súvisiace potrebné skutočnosti.</w:t>
            </w:r>
          </w:p>
          <w:p w:rsidR="003B1B0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9B152E" w:rsidRPr="00624DE2" w:rsidP="00BF6B18">
            <w:pPr>
              <w:bidi w:val="0"/>
              <w:spacing w:after="0" w:line="240" w:lineRule="auto"/>
              <w:rPr>
                <w:rFonts w:ascii="Times New Roman" w:hAnsi="Times New Roman"/>
                <w:sz w:val="20"/>
                <w:szCs w:val="20"/>
                <w:lang w:eastAsia="en-US"/>
              </w:rPr>
            </w:pPr>
            <w:r w:rsidRPr="00624DE2" w:rsidR="003B1B0C">
              <w:rPr>
                <w:rFonts w:ascii="Times New Roman" w:hAnsi="Times New Roman"/>
                <w:sz w:val="20"/>
                <w:szCs w:val="20"/>
                <w:lang w:eastAsia="en-US"/>
              </w:rPr>
              <w:t xml:space="preserve">(4) Ak sa rozhodnutie o udelení predchádzajúceho súhlasu podľa § 31 ods. 3, § 33, 33a, 33c a 33d viaže na splnenie podmienok uvedených vo výroku tohto rozhodnutia, banka je povinná splnenie týchto podmienok preukázať Národnej banke Slovenska v lehote a v rozsahu určenom Národnou bankou Slovenska. Ak splnenie týchto podmienok nie je preukázané v určenej lehote alebo v určenom rozsahu, Národná banka Slovenska rozhodnutie zmení alebo zruší. Ak sú vo výroku rozhodnutia určené pre jednotlivé podmienky rôzne lehoty, banka je povinná Národnej banke Slovenska preukázať splnenie týchto podmienok v príslušných lehotách, inak Národná banka Slovenska rozhodnutie zruší nepreukázaním splnenia podmienky, ktorej splnenie má byť z hľadiska určených lehôt preukázané ako posledné.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B152E"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B152E" w:rsidRPr="00624DE2" w:rsidP="00BF6B18">
            <w:pPr>
              <w:pStyle w:val="Heading1"/>
              <w:bidi w:val="0"/>
              <w:spacing w:after="0" w:line="240" w:lineRule="auto"/>
              <w:jc w:val="left"/>
              <w:rPr>
                <w:rFonts w:ascii="Times New Roman" w:hAnsi="Times New Roman"/>
                <w:b w:val="0"/>
                <w:bCs w:val="0"/>
                <w:sz w:val="20"/>
                <w:szCs w:val="20"/>
              </w:rPr>
            </w:pPr>
            <w:r w:rsidRPr="00624DE2" w:rsidR="00663A5C">
              <w:rPr>
                <w:rFonts w:ascii="Times New Roman" w:hAnsi="Times New Roman"/>
                <w:b w:val="0"/>
                <w:bCs w:val="0"/>
                <w:sz w:val="20"/>
                <w:szCs w:val="20"/>
              </w:rPr>
              <w:t>.</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4A0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Čl.65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4A0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Členské štáty zabezpečia, že v prípade porušenia povinností uvedených v odseku 1, ktoré sa vzťahujú na inštitúcie, finančné holdingové spoločnosti a zmiešané finančné holdingové spoločnosti môžu byť na členov riadiaceho orgánu a iné fyzické osoby, ktoré sú podľa vnútroštátneho práva zodpovedné za porušenie vnútroštátnych ustanovení, ktoré transponujú túto smernicu alebo nariadenia (EÚ) č. 575/2013, uplatnené sankcie s výhradou podmienok ustanovených vo vnútroštátnom práve.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4A0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4A0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4A0A" w:rsidRPr="00624DE2" w:rsidP="00BF6B18">
            <w:pPr>
              <w:pStyle w:val="Normlny"/>
              <w:bidi w:val="0"/>
              <w:spacing w:after="0" w:line="240" w:lineRule="auto"/>
              <w:rPr>
                <w:rFonts w:ascii="Times New Roman" w:hAnsi="Times New Roman"/>
              </w:rPr>
            </w:pPr>
            <w:r w:rsidRPr="00624DE2">
              <w:rPr>
                <w:rFonts w:ascii="Times New Roman" w:hAnsi="Times New Roman"/>
              </w:rPr>
              <w:t xml:space="preserve">§ </w:t>
            </w:r>
            <w:r w:rsidRPr="00624DE2" w:rsidR="001A6AF4">
              <w:rPr>
                <w:rFonts w:ascii="Times New Roman" w:hAnsi="Times New Roman"/>
              </w:rPr>
              <w:t xml:space="preserve">50 O </w:t>
            </w:r>
            <w:r w:rsidRPr="00624DE2">
              <w:rPr>
                <w:rFonts w:ascii="Times New Roman" w:hAnsi="Times New Roman"/>
              </w:rPr>
              <w:t>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4A0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rPr>
              <w:t>(2) Národná banka Slovenska môže uložiť členovi štatutárneho orgánu banky, členovi dozornej rady banky, vedúcemu pobočky zahraničnej banky, 22) zástupcovi vedúceho pobočky zahraničnej banky, prokuristovi, vedúcemu zamestnancovi banky alebo pobočky zahraničnej banky, 22) správcovi na výkon nútenej správy, alebo členovi štatutárneho orgánu, členovi dozorného orgánu alebo vedúcemu zamestnancovi finančnej holdingovej spoločnosti podľa § 44 ods. 3 alebo zmiešanej finančnej holdingovej spoločnosti podľa § 49c ods. 1 písm. b) až e) alebo zástupcovi správcu na výkon nútenej správy za porušenie povinností, ktoré mu vyplývajú z tohto zákona, osobitných zákonov 46) 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podľa § 44 ods. 3 alebo zmiešaná finančná holdingová spoločnosť podľa § 49c ods. 1 písm. b) povinná bezodkladne odvolať z funkcie.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4A0A"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4A0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2119"/>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66799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Čl.65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6799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Príslušné orgány majú všetky právomoci na zhromažďovanie informácií a vyšetrovacie právomoci, ktoré sú potrebné na vykonávanie ich funkcií. Bez toho, aby boli dotknuté iné príslušné ustanovenia ustanovené v tejto smernici a v nariadení (EÚ) č. 575/2013, tieto právomoci zahŕňajú:</w:t>
            </w:r>
          </w:p>
          <w:p w:rsidR="0066799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právomoc požadovať poskytnutie všetkých informácií, ktoré sú potrebné na vykonávanie úloh príslušných orgánov, vrátane informácií, ktoré sa majú poskytovať v opakujúcich sa intervaloch a v určených formátoch na účely dohľadu a súvisiace štatistické účely, od týchto fyzických alebo právnických osôb:</w:t>
            </w:r>
          </w:p>
          <w:p w:rsidR="0066799F" w:rsidRPr="00624DE2" w:rsidP="00BF6B18">
            <w:pPr>
              <w:bidi w:val="0"/>
              <w:adjustRightInd w:val="0"/>
              <w:spacing w:after="0" w:line="240" w:lineRule="auto"/>
              <w:rPr>
                <w:rFonts w:ascii="Times New Roman" w:hAnsi="Times New Roman"/>
                <w:sz w:val="20"/>
                <w:szCs w:val="20"/>
              </w:rPr>
            </w:pPr>
          </w:p>
          <w:p w:rsidR="0066799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inštitúcie zriadené v dotknutom členskom štáte;</w:t>
            </w:r>
          </w:p>
          <w:p w:rsidR="0066799F" w:rsidRPr="00624DE2" w:rsidP="00BF6B18">
            <w:pPr>
              <w:bidi w:val="0"/>
              <w:adjustRightInd w:val="0"/>
              <w:spacing w:after="0" w:line="240" w:lineRule="auto"/>
              <w:rPr>
                <w:rFonts w:ascii="Times New Roman" w:hAnsi="Times New Roman"/>
                <w:sz w:val="20"/>
                <w:szCs w:val="20"/>
              </w:rPr>
            </w:pPr>
          </w:p>
          <w:p w:rsidR="0066799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 finančné holdingové spoločnosti zriadené v dotknutom členskom štáte;</w:t>
            </w:r>
          </w:p>
          <w:p w:rsidR="0066799F" w:rsidRPr="00624DE2" w:rsidP="00BF6B18">
            <w:pPr>
              <w:bidi w:val="0"/>
              <w:adjustRightInd w:val="0"/>
              <w:spacing w:after="0" w:line="240" w:lineRule="auto"/>
              <w:rPr>
                <w:rFonts w:ascii="Times New Roman" w:hAnsi="Times New Roman"/>
                <w:sz w:val="20"/>
                <w:szCs w:val="20"/>
              </w:rPr>
            </w:pPr>
          </w:p>
          <w:p w:rsidR="0066799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iii) zmiešané finančné holdingové spoločnosti zriadené v dotknutom členskom štáte;</w:t>
            </w:r>
          </w:p>
          <w:p w:rsidR="0066799F" w:rsidRPr="00624DE2" w:rsidP="00BF6B18">
            <w:pPr>
              <w:bidi w:val="0"/>
              <w:adjustRightInd w:val="0"/>
              <w:spacing w:after="0" w:line="240" w:lineRule="auto"/>
              <w:rPr>
                <w:rFonts w:ascii="Times New Roman" w:hAnsi="Times New Roman"/>
                <w:sz w:val="20"/>
                <w:szCs w:val="20"/>
              </w:rPr>
            </w:pPr>
          </w:p>
          <w:p w:rsidR="0066799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iv) holdingové spoločnosti so zmiešanou činnosťou zriadené v dotknutom členskom štáte;</w:t>
            </w:r>
          </w:p>
          <w:p w:rsidR="0066799F" w:rsidRPr="00624DE2" w:rsidP="00BF6B18">
            <w:pPr>
              <w:bidi w:val="0"/>
              <w:adjustRightInd w:val="0"/>
              <w:spacing w:after="0" w:line="240" w:lineRule="auto"/>
              <w:rPr>
                <w:rFonts w:ascii="Times New Roman" w:hAnsi="Times New Roman"/>
                <w:sz w:val="20"/>
                <w:szCs w:val="20"/>
              </w:rPr>
            </w:pPr>
          </w:p>
          <w:p w:rsidR="0066799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osoby patriace k subjektom uvedeným v bodoch i) až iv);</w:t>
            </w:r>
          </w:p>
          <w:p w:rsidR="0066799F" w:rsidRPr="00624DE2" w:rsidP="00BF6B18">
            <w:pPr>
              <w:bidi w:val="0"/>
              <w:adjustRightInd w:val="0"/>
              <w:spacing w:after="0" w:line="240" w:lineRule="auto"/>
              <w:rPr>
                <w:rFonts w:ascii="Times New Roman" w:hAnsi="Times New Roman"/>
                <w:sz w:val="20"/>
                <w:szCs w:val="20"/>
              </w:rPr>
            </w:pPr>
          </w:p>
          <w:p w:rsidR="0066799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vi) tretie strany, ktoré pre subjekty uvedené v bodoch i) až iv) externe vykonávajú prevádzkové funkcie alebo činnosti;</w:t>
            </w:r>
          </w:p>
          <w:p w:rsidR="0066799F" w:rsidRPr="00624DE2" w:rsidP="00BF6B18">
            <w:pPr>
              <w:bidi w:val="0"/>
              <w:adjustRightInd w:val="0"/>
              <w:spacing w:after="0" w:line="240" w:lineRule="auto"/>
              <w:rPr>
                <w:rFonts w:ascii="Times New Roman" w:hAnsi="Times New Roman"/>
                <w:sz w:val="20"/>
                <w:szCs w:val="20"/>
              </w:rPr>
            </w:pPr>
          </w:p>
          <w:p w:rsidR="0066799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právomoc viesť všetky potrebné vyšetrovania akejkoľvek osoby uvedenej v písmene a) bodoch (i) až (vi) zriadenej alebo nachádzajúcej sa v dotknutom členskom štáte, ak je to potrebné na vykonávanie úloh príslušných orgánov, vrátane:</w:t>
            </w:r>
          </w:p>
          <w:p w:rsidR="0066799F" w:rsidRPr="00624DE2" w:rsidP="00BF6B18">
            <w:pPr>
              <w:bidi w:val="0"/>
              <w:adjustRightInd w:val="0"/>
              <w:spacing w:after="0" w:line="240" w:lineRule="auto"/>
              <w:rPr>
                <w:rFonts w:ascii="Times New Roman" w:hAnsi="Times New Roman"/>
                <w:sz w:val="20"/>
                <w:szCs w:val="20"/>
              </w:rPr>
            </w:pPr>
          </w:p>
          <w:p w:rsidR="0066799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práva požadovať predloženie dokumentov,</w:t>
            </w:r>
          </w:p>
          <w:p w:rsidR="0066799F" w:rsidRPr="00624DE2" w:rsidP="00BF6B18">
            <w:pPr>
              <w:bidi w:val="0"/>
              <w:adjustRightInd w:val="0"/>
              <w:spacing w:after="0" w:line="240" w:lineRule="auto"/>
              <w:rPr>
                <w:rFonts w:ascii="Times New Roman" w:hAnsi="Times New Roman"/>
                <w:sz w:val="20"/>
                <w:szCs w:val="20"/>
              </w:rPr>
            </w:pPr>
          </w:p>
          <w:p w:rsidR="0066799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 preskúmavať účtovné knihy a záznamy osôb uvedených v písmene a) bodoch (i) až (vi) a robiť kópie takýchto účtovných kníh a záznamov alebo výpisy z nich,</w:t>
            </w:r>
          </w:p>
          <w:p w:rsidR="0066799F" w:rsidRPr="00624DE2" w:rsidP="00BF6B18">
            <w:pPr>
              <w:bidi w:val="0"/>
              <w:adjustRightInd w:val="0"/>
              <w:spacing w:after="0" w:line="240" w:lineRule="auto"/>
              <w:rPr>
                <w:rFonts w:ascii="Times New Roman" w:hAnsi="Times New Roman"/>
                <w:sz w:val="20"/>
                <w:szCs w:val="20"/>
              </w:rPr>
            </w:pPr>
          </w:p>
          <w:p w:rsidR="0066799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iii) získavať písomné alebo ústne vysvetlenie od akejkoľvek osoby uvedenej v písmene a) (i) až (vi) alebo od ich zástupcov alebo zamestnancov a</w:t>
            </w:r>
          </w:p>
          <w:p w:rsidR="0066799F" w:rsidRPr="00624DE2" w:rsidP="00BF6B18">
            <w:pPr>
              <w:bidi w:val="0"/>
              <w:adjustRightInd w:val="0"/>
              <w:spacing w:after="0" w:line="240" w:lineRule="auto"/>
              <w:rPr>
                <w:rFonts w:ascii="Times New Roman" w:hAnsi="Times New Roman"/>
                <w:sz w:val="20"/>
                <w:szCs w:val="20"/>
              </w:rPr>
            </w:pPr>
          </w:p>
          <w:p w:rsidR="0066799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iv) vypočuť akúkoľvek inú osobu, ktorá s týmto vypočutím súhlasí, s cieľom zhromaždiť informácie týkajúce sa predmetu vyšetrovania;</w:t>
            </w:r>
          </w:p>
          <w:p w:rsidR="0066799F" w:rsidRPr="00624DE2" w:rsidP="00BF6B18">
            <w:pPr>
              <w:bidi w:val="0"/>
              <w:adjustRightInd w:val="0"/>
              <w:spacing w:after="0" w:line="240" w:lineRule="auto"/>
              <w:rPr>
                <w:rFonts w:ascii="Times New Roman" w:hAnsi="Times New Roman"/>
                <w:sz w:val="20"/>
                <w:szCs w:val="20"/>
              </w:rPr>
            </w:pPr>
          </w:p>
          <w:p w:rsidR="0066799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právomoc vykonávať všetky potrebné prešetrenia v obchodných priestoroch právnických osôb uvedených v písmene a) bodoch (i) až (vi) a akýchkoľvek iných spoločností zahrnutých do konsolidovaného dohľadu, keď je príslušný orgán orgánom konsolidovaného dohľadu, a to pod podmienkou predchádzajúceho oznámenia dotknutým príslušným orgánom a v súlade s ostatnými podmienkami podľa práva Únie. Ak si prešetrenie vyžaduje povolenie justičného orgánu podľa vnútroštátnych predpisov, podá sa žiadosť o takéto povolenie.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6799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66799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p w:rsidR="00F46AE5"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66799F" w:rsidRPr="00624DE2" w:rsidP="00BF6B18">
            <w:pPr>
              <w:pStyle w:val="Normlny"/>
              <w:bidi w:val="0"/>
              <w:spacing w:after="0" w:line="240" w:lineRule="auto"/>
              <w:jc w:val="center"/>
              <w:rPr>
                <w:rFonts w:ascii="Times New Roman" w:hAnsi="Times New Roman"/>
              </w:rPr>
            </w:pPr>
            <w:r w:rsidRPr="00624DE2">
              <w:rPr>
                <w:rFonts w:ascii="Times New Roman" w:hAnsi="Times New Roman"/>
              </w:rPr>
              <w:t>§ 42 O</w:t>
            </w:r>
            <w:r w:rsidRPr="00624DE2" w:rsidR="00F46AE5">
              <w:rPr>
                <w:rFonts w:ascii="Times New Roman" w:hAnsi="Times New Roman"/>
              </w:rPr>
              <w:t> </w:t>
            </w:r>
            <w:r w:rsidRPr="00624DE2">
              <w:rPr>
                <w:rFonts w:ascii="Times New Roman" w:hAnsi="Times New Roman"/>
              </w:rPr>
              <w:t>2</w:t>
            </w: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r w:rsidRPr="00624DE2">
              <w:rPr>
                <w:rFonts w:ascii="Times New Roman" w:hAnsi="Times New Roman"/>
              </w:rPr>
              <w:t>§ 3 O 1</w:t>
            </w: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p>
          <w:p w:rsidR="00F46AE5" w:rsidRPr="00624DE2" w:rsidP="00BF6B18">
            <w:pPr>
              <w:pStyle w:val="Normlny"/>
              <w:bidi w:val="0"/>
              <w:spacing w:after="0" w:line="240" w:lineRule="auto"/>
              <w:jc w:val="center"/>
              <w:rPr>
                <w:rFonts w:ascii="Times New Roman" w:hAnsi="Times New Roman"/>
              </w:rPr>
            </w:pPr>
            <w:r w:rsidRPr="00624DE2">
              <w:rPr>
                <w:rFonts w:ascii="Times New Roman" w:hAnsi="Times New Roman"/>
              </w:rPr>
              <w:t>§ 2 O 10</w:t>
            </w:r>
          </w:p>
          <w:p w:rsidR="00F46AE5"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6799F" w:rsidRPr="00624DE2" w:rsidP="00BF6B18">
            <w:pPr>
              <w:bidi w:val="0"/>
              <w:spacing w:after="0" w:line="240" w:lineRule="auto"/>
              <w:rPr>
                <w:rFonts w:ascii="Times New Roman" w:hAnsi="Times New Roman"/>
                <w:sz w:val="20"/>
                <w:szCs w:val="20"/>
              </w:rPr>
            </w:pPr>
            <w:r w:rsidRPr="00624DE2" w:rsidR="00671518">
              <w:rPr>
                <w:rFonts w:ascii="Times New Roman" w:hAnsi="Times New Roman"/>
                <w:sz w:val="20"/>
                <w:szCs w:val="20"/>
              </w:rPr>
              <w:t xml:space="preserve">(2) </w:t>
            </w:r>
            <w:r w:rsidRPr="00624DE2">
              <w:rPr>
                <w:rFonts w:ascii="Times New Roman" w:hAnsi="Times New Roman"/>
                <w:sz w:val="20"/>
                <w:szCs w:val="20"/>
              </w:rPr>
              <w:t>Banka, zahraničná banka a pobočka zahraničnej banky sú povinné vypracúvať a predkladať Národnej banke Slovenska výkazy, hlásenia a iné správy ustanoveným spôsobom a v ustanovených termínoch; ich štruktúru, rozsah, obsah, formu, členenie, termíny, spôsob, postup a miesto predkladania vrátane metodiky na ich vypracúvanie ustanoví opatrenie, 23) 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w:t>
            </w:r>
          </w:p>
          <w:p w:rsidR="007E64E4" w:rsidRPr="00624DE2" w:rsidP="00BF6B18">
            <w:pPr>
              <w:bidi w:val="0"/>
              <w:spacing w:after="0" w:line="240" w:lineRule="auto"/>
              <w:rPr>
                <w:rFonts w:ascii="Times New Roman" w:hAnsi="Times New Roman"/>
                <w:sz w:val="20"/>
                <w:szCs w:val="20"/>
              </w:rPr>
            </w:pPr>
          </w:p>
          <w:p w:rsidR="00F46AE5" w:rsidRPr="00624DE2" w:rsidP="00F46AE5">
            <w:pPr>
              <w:bidi w:val="0"/>
              <w:spacing w:after="0" w:line="240" w:lineRule="auto"/>
              <w:rPr>
                <w:rFonts w:ascii="Times New Roman" w:hAnsi="Times New Roman"/>
                <w:sz w:val="20"/>
                <w:szCs w:val="20"/>
              </w:rPr>
            </w:pPr>
            <w:r w:rsidRPr="00624DE2">
              <w:rPr>
                <w:rFonts w:ascii="Times New Roman" w:hAnsi="Times New Roman"/>
                <w:sz w:val="20"/>
                <w:szCs w:val="20"/>
              </w:rPr>
              <w:t>(1) Štátne orgány, orgány územnej samosprávy a iné orgány verejnej moci vrátane Notárskej komory Slovenskej republiky7) a Slovenskej komory audítorov,8) notári,7) audítori,8) audítorské spoločnosti,8) centrálny depozitár cenných papierov,9) členovia centrálneho depozitára cenných papierov,9) burza cenných papierov10) a iné osoby,11) ktorých činnosť súvisí s dohliadanými subjektmi, sú povinné poskytovať Národnej banke Slovenska ňou požadovanú súčinnosť na účely výkonu dohľadu podľa tohto zákona a osobitných zákonov. Pritom sú povinní bezplatne sprístupniť a poskytovať Národnej banke Slovenska ňou požadované vyjadrenia, vysvetlenia a iné informácie a podklady, ktoré získali pri svojej činnosti, vrátane informácií z nimi vedených evidencií a registrov. Dožiadaný orgán alebo dožiadaná osoba má právo odoprieť sprístupnenie a poskytnutie požadovaných informácií len vtedy, ak by tým došlo k porušeniu povinnosti mlčanlivosti, prípadne k sprístupneniu alebo poskytnutiu informácií v rozpore so zákonom alebo s medzinárodnou zmluvou, ktorou je Slovenská republika viazaná a ktorá má prednosť pred zákonmi Slovenskej republiky.</w:t>
            </w:r>
          </w:p>
          <w:p w:rsidR="007E64E4" w:rsidRPr="00624DE2" w:rsidP="00BF6B18">
            <w:pPr>
              <w:bidi w:val="0"/>
              <w:spacing w:after="0" w:line="240" w:lineRule="auto"/>
              <w:rPr>
                <w:rFonts w:ascii="Times New Roman" w:hAnsi="Times New Roman"/>
                <w:sz w:val="20"/>
                <w:szCs w:val="20"/>
              </w:rPr>
            </w:pPr>
          </w:p>
          <w:p w:rsidR="0066799F" w:rsidRPr="00624DE2" w:rsidP="00F46AE5">
            <w:pPr>
              <w:bidi w:val="0"/>
              <w:spacing w:after="0" w:line="240" w:lineRule="auto"/>
              <w:rPr>
                <w:rFonts w:ascii="Times New Roman" w:hAnsi="Times New Roman"/>
                <w:sz w:val="20"/>
                <w:szCs w:val="20"/>
                <w:lang w:eastAsia="en-US"/>
              </w:rPr>
            </w:pPr>
            <w:r w:rsidRPr="00624DE2" w:rsidR="00F46AE5">
              <w:rPr>
                <w:rFonts w:ascii="Times New Roman" w:hAnsi="Times New Roman"/>
                <w:sz w:val="20"/>
                <w:szCs w:val="20"/>
              </w:rPr>
              <w:t>(10) Dohľadom na mieste je získavanie informácií a podkladov o skutočnostiach, ktoré sa týkajú dohliadaného subjektu a jeho činnosti alebo iných osôb, ktorých postavenie, obchody alebo iná činnosť súvisí s dohliadaným subjektom, spravidla priamo u dohliadaného subjektu alebo od jeho zamestnancov, ako aj vyhodnocovanie takto získaných informácií a podkladov; takto získané informácie a podklady možno použiť aj na účely konaní vedených Národnou bankou Slovenska. Dohľadom na mieste však nie je získavanie a vyhodnocovanie informácií a podkladov na mieste postupom Národnej banky Slovenska v konaní vedenom Národnou bankou Slovenska podľa § 12 až 34 tohto zákona a podľa osobitných zákonov.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6799F"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66799F" w:rsidRPr="00624DE2" w:rsidP="00AA1C81">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D14F5D"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Čl.66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D14F5D"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Správne sankcie a iné správne opatrenia za nesplnenie požiadaviek na povolenie a požiadaviek na nadobúdanie kvalifikovaných účastí</w:t>
            </w:r>
          </w:p>
          <w:p w:rsidR="00D14F5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zabezpečia, aby sa v ich zákonoch, iných právnych predpisoch a správnych opatreniach stanovili správne sankcie a iné správne opatrenia, aspoň pokiaľ ide o:</w:t>
            </w:r>
          </w:p>
          <w:p w:rsidR="00D14F5D" w:rsidRPr="00624DE2" w:rsidP="00BF6B18">
            <w:pPr>
              <w:bidi w:val="0"/>
              <w:adjustRightInd w:val="0"/>
              <w:spacing w:after="0" w:line="240" w:lineRule="auto"/>
              <w:rPr>
                <w:rFonts w:ascii="Times New Roman" w:hAnsi="Times New Roman"/>
                <w:sz w:val="20"/>
                <w:szCs w:val="20"/>
              </w:rPr>
            </w:pPr>
          </w:p>
          <w:p w:rsidR="00D14F5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podnikanie v oblasti prijímania vkladov a iných návratných zdrojov od verejnosti bez toho, aby išlo o úverovú inštitúciu, v rozpore s článkom 9;</w:t>
            </w:r>
          </w:p>
          <w:p w:rsidR="004377E4" w:rsidRPr="00624DE2" w:rsidP="00BF6B18">
            <w:pPr>
              <w:bidi w:val="0"/>
              <w:adjustRightInd w:val="0"/>
              <w:spacing w:after="0" w:line="240" w:lineRule="auto"/>
              <w:rPr>
                <w:rFonts w:ascii="Times New Roman" w:hAnsi="Times New Roman"/>
                <w:sz w:val="20"/>
                <w:szCs w:val="20"/>
              </w:rPr>
            </w:pPr>
          </w:p>
          <w:p w:rsidR="004377E4" w:rsidRPr="00624DE2" w:rsidP="00BF6B18">
            <w:pPr>
              <w:bidi w:val="0"/>
              <w:adjustRightInd w:val="0"/>
              <w:spacing w:after="0" w:line="240" w:lineRule="auto"/>
              <w:rPr>
                <w:rFonts w:ascii="Times New Roman" w:hAnsi="Times New Roman"/>
                <w:sz w:val="20"/>
                <w:szCs w:val="20"/>
              </w:rPr>
            </w:pPr>
          </w:p>
          <w:p w:rsidR="00D14F5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začatie vykonávania činností ako úverová inštitúcia bez získania povolenia v rozpore s článkom 9;</w:t>
            </w:r>
          </w:p>
          <w:p w:rsidR="00D14F5D" w:rsidRPr="00624DE2" w:rsidP="00BF6B18">
            <w:pPr>
              <w:bidi w:val="0"/>
              <w:adjustRightInd w:val="0"/>
              <w:spacing w:after="0" w:line="240" w:lineRule="auto"/>
              <w:rPr>
                <w:rFonts w:ascii="Times New Roman" w:hAnsi="Times New Roman"/>
                <w:sz w:val="20"/>
                <w:szCs w:val="20"/>
              </w:rPr>
            </w:pPr>
          </w:p>
          <w:p w:rsidR="00D14F5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priame alebo nepriame nadobúdanie kvalifikovanej účasti v úverovej inštitúcii alebo ďalšie priame alebo nepriame zvyšovanie takej kvalifikovanej účasti v úverovej inštitúcii, v dôsledku čoho by podiel na hlasovacích právach alebo kapitáli v držbe dosiahol alebo prekročil prahové hodnoty uvedené v článku 22 ods. 1 alebo také, že by sa úverová inštitúcia stala dcérskou spoločnosťou bez toho, aby boli počas lehoty na posúdenie písomne oboznámené príslušné orgány úverovej inštitúcie, v ktorej sa plánuje nadobudnutie alebo zvýšenie kvalifikovanej účasti, alebo napriek nesúhlasu príslušných orgánov, a to v rozpore s článkom 22 ods. 1;</w:t>
            </w:r>
          </w:p>
          <w:p w:rsidR="00D14F5D" w:rsidRPr="00624DE2" w:rsidP="00BF6B18">
            <w:pPr>
              <w:bidi w:val="0"/>
              <w:adjustRightInd w:val="0"/>
              <w:spacing w:after="0" w:line="240" w:lineRule="auto"/>
              <w:rPr>
                <w:rFonts w:ascii="Times New Roman" w:hAnsi="Times New Roman"/>
                <w:sz w:val="20"/>
                <w:szCs w:val="20"/>
              </w:rPr>
            </w:pPr>
          </w:p>
          <w:p w:rsidR="00D14F5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priame alebo nepriame alebo nepriame zbavenie sa kvalifikovanej účasti v úverovej inštitúcii alebo zníženie kvalifikovanej účasti tak, že podiel na hlasovacích právach alebo kapitáli v držbe by klesol pod prahové hodnoty uvedené v článku 25, alebo tak, že by úverová inštitúcia prestala byť dcérskou spoločnosťou, bez toho, aby s tým boli písomne oboznámené príslušné orgány.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D14F5D"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377E4" w:rsidRPr="00624DE2" w:rsidP="00BF6B18">
            <w:pPr>
              <w:bidi w:val="0"/>
              <w:spacing w:after="0" w:line="240" w:lineRule="auto"/>
              <w:rPr>
                <w:rFonts w:ascii="Times New Roman" w:hAnsi="Times New Roman"/>
                <w:sz w:val="20"/>
                <w:szCs w:val="20"/>
              </w:rPr>
            </w:pPr>
          </w:p>
          <w:p w:rsidR="004377E4" w:rsidRPr="00624DE2" w:rsidP="00BF6B18">
            <w:pPr>
              <w:bidi w:val="0"/>
              <w:spacing w:after="0" w:line="240" w:lineRule="auto"/>
              <w:rPr>
                <w:rFonts w:ascii="Times New Roman" w:hAnsi="Times New Roman"/>
                <w:sz w:val="20"/>
                <w:szCs w:val="20"/>
              </w:rPr>
            </w:pPr>
          </w:p>
          <w:p w:rsidR="00D14F5D"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D14F5D" w:rsidRPr="00624DE2" w:rsidP="00BF6B18">
            <w:pPr>
              <w:bidi w:val="0"/>
              <w:spacing w:after="0" w:line="240" w:lineRule="auto"/>
              <w:jc w:val="center"/>
              <w:rPr>
                <w:rFonts w:ascii="Times New Roman" w:hAnsi="Times New Roman"/>
                <w:sz w:val="20"/>
                <w:szCs w:val="20"/>
              </w:rPr>
            </w:pPr>
          </w:p>
          <w:p w:rsidR="00D14F5D" w:rsidRPr="00624DE2" w:rsidP="00BF6B18">
            <w:pPr>
              <w:bidi w:val="0"/>
              <w:spacing w:after="0" w:line="240" w:lineRule="auto"/>
              <w:jc w:val="center"/>
              <w:rPr>
                <w:rFonts w:ascii="Times New Roman" w:hAnsi="Times New Roman"/>
                <w:sz w:val="20"/>
                <w:szCs w:val="20"/>
              </w:rPr>
            </w:pPr>
          </w:p>
          <w:p w:rsidR="00D14F5D" w:rsidRPr="00624DE2" w:rsidP="00BF6B18">
            <w:pPr>
              <w:bidi w:val="0"/>
              <w:spacing w:after="0" w:line="240" w:lineRule="auto"/>
              <w:jc w:val="center"/>
              <w:rPr>
                <w:rFonts w:ascii="Times New Roman" w:hAnsi="Times New Roman"/>
                <w:sz w:val="20"/>
                <w:szCs w:val="20"/>
              </w:rPr>
            </w:pPr>
          </w:p>
          <w:p w:rsidR="00D14F5D"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3B2890" w:rsidRPr="00624DE2" w:rsidP="00BF6B18">
            <w:pPr>
              <w:bidi w:val="0"/>
              <w:spacing w:after="0" w:line="240" w:lineRule="auto"/>
              <w:jc w:val="center"/>
              <w:rPr>
                <w:rFonts w:ascii="Times New Roman" w:hAnsi="Times New Roman"/>
                <w:sz w:val="20"/>
                <w:szCs w:val="20"/>
              </w:rPr>
            </w:pPr>
          </w:p>
          <w:p w:rsidR="003B2890" w:rsidRPr="00624DE2" w:rsidP="00BF6B18">
            <w:pPr>
              <w:bidi w:val="0"/>
              <w:spacing w:after="0" w:line="240" w:lineRule="auto"/>
              <w:jc w:val="center"/>
              <w:rPr>
                <w:rFonts w:ascii="Times New Roman" w:hAnsi="Times New Roman"/>
                <w:sz w:val="20"/>
                <w:szCs w:val="20"/>
              </w:rPr>
            </w:pPr>
          </w:p>
          <w:p w:rsidR="004377E4" w:rsidRPr="00624DE2" w:rsidP="00BF6B18">
            <w:pPr>
              <w:bidi w:val="0"/>
              <w:spacing w:after="0" w:line="240" w:lineRule="auto"/>
              <w:jc w:val="center"/>
              <w:rPr>
                <w:rFonts w:ascii="Times New Roman" w:hAnsi="Times New Roman"/>
                <w:sz w:val="20"/>
                <w:szCs w:val="20"/>
              </w:rPr>
            </w:pPr>
          </w:p>
          <w:p w:rsidR="00C032D0" w:rsidRPr="00624DE2" w:rsidP="00BF6B18">
            <w:pPr>
              <w:bidi w:val="0"/>
              <w:spacing w:after="0" w:line="240" w:lineRule="auto"/>
              <w:jc w:val="center"/>
              <w:rPr>
                <w:rFonts w:ascii="Times New Roman" w:hAnsi="Times New Roman"/>
                <w:sz w:val="20"/>
                <w:szCs w:val="20"/>
              </w:rPr>
            </w:pPr>
          </w:p>
          <w:p w:rsidR="003B289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F55923" w:rsidRPr="00624DE2" w:rsidP="00BF6B18">
            <w:pPr>
              <w:bidi w:val="0"/>
              <w:spacing w:after="0" w:line="240" w:lineRule="auto"/>
              <w:jc w:val="center"/>
              <w:rPr>
                <w:rFonts w:ascii="Times New Roman" w:hAnsi="Times New Roman"/>
                <w:sz w:val="20"/>
                <w:szCs w:val="20"/>
              </w:rPr>
            </w:pPr>
          </w:p>
          <w:p w:rsidR="00F55923" w:rsidRPr="00624DE2" w:rsidP="00BF6B18">
            <w:pPr>
              <w:bidi w:val="0"/>
              <w:spacing w:after="0" w:line="240" w:lineRule="auto"/>
              <w:jc w:val="center"/>
              <w:rPr>
                <w:rFonts w:ascii="Times New Roman" w:hAnsi="Times New Roman"/>
                <w:sz w:val="20"/>
                <w:szCs w:val="20"/>
              </w:rPr>
            </w:pPr>
          </w:p>
          <w:p w:rsidR="00F55923" w:rsidRPr="00624DE2" w:rsidP="00BF6B18">
            <w:pPr>
              <w:bidi w:val="0"/>
              <w:spacing w:after="0" w:line="240" w:lineRule="auto"/>
              <w:jc w:val="center"/>
              <w:rPr>
                <w:rFonts w:ascii="Times New Roman" w:hAnsi="Times New Roman"/>
                <w:sz w:val="20"/>
                <w:szCs w:val="20"/>
              </w:rPr>
            </w:pPr>
          </w:p>
          <w:p w:rsidR="00F55923" w:rsidRPr="00624DE2" w:rsidP="00BF6B18">
            <w:pPr>
              <w:bidi w:val="0"/>
              <w:spacing w:after="0" w:line="240" w:lineRule="auto"/>
              <w:jc w:val="center"/>
              <w:rPr>
                <w:rFonts w:ascii="Times New Roman" w:hAnsi="Times New Roman"/>
                <w:sz w:val="20"/>
                <w:szCs w:val="20"/>
              </w:rPr>
            </w:pPr>
          </w:p>
          <w:p w:rsidR="00F55923" w:rsidRPr="00624DE2" w:rsidP="00BF6B18">
            <w:pPr>
              <w:bidi w:val="0"/>
              <w:spacing w:after="0" w:line="240" w:lineRule="auto"/>
              <w:jc w:val="center"/>
              <w:rPr>
                <w:rFonts w:ascii="Times New Roman" w:hAnsi="Times New Roman"/>
                <w:sz w:val="20"/>
                <w:szCs w:val="20"/>
              </w:rPr>
            </w:pPr>
          </w:p>
          <w:p w:rsidR="00F55923" w:rsidRPr="00624DE2" w:rsidP="00BF6B18">
            <w:pPr>
              <w:bidi w:val="0"/>
              <w:spacing w:after="0" w:line="240" w:lineRule="auto"/>
              <w:jc w:val="center"/>
              <w:rPr>
                <w:rFonts w:ascii="Times New Roman" w:hAnsi="Times New Roman"/>
                <w:sz w:val="20"/>
                <w:szCs w:val="20"/>
              </w:rPr>
            </w:pPr>
          </w:p>
          <w:p w:rsidR="00F55923" w:rsidRPr="00624DE2" w:rsidP="00BF6B18">
            <w:pPr>
              <w:bidi w:val="0"/>
              <w:spacing w:after="0" w:line="240" w:lineRule="auto"/>
              <w:jc w:val="center"/>
              <w:rPr>
                <w:rFonts w:ascii="Times New Roman" w:hAnsi="Times New Roman"/>
                <w:sz w:val="20"/>
                <w:szCs w:val="20"/>
              </w:rPr>
            </w:pPr>
          </w:p>
          <w:p w:rsidR="00F55923" w:rsidRPr="00624DE2" w:rsidP="00BF6B18">
            <w:pPr>
              <w:bidi w:val="0"/>
              <w:spacing w:after="0" w:line="240" w:lineRule="auto"/>
              <w:jc w:val="center"/>
              <w:rPr>
                <w:rFonts w:ascii="Times New Roman" w:hAnsi="Times New Roman"/>
                <w:sz w:val="20"/>
                <w:szCs w:val="20"/>
              </w:rPr>
            </w:pPr>
          </w:p>
          <w:p w:rsidR="00F55923" w:rsidRPr="00624DE2" w:rsidP="00BF6B18">
            <w:pPr>
              <w:bidi w:val="0"/>
              <w:spacing w:after="0" w:line="240" w:lineRule="auto"/>
              <w:jc w:val="center"/>
              <w:rPr>
                <w:rFonts w:ascii="Times New Roman" w:hAnsi="Times New Roman"/>
                <w:sz w:val="20"/>
                <w:szCs w:val="20"/>
              </w:rPr>
            </w:pPr>
          </w:p>
          <w:p w:rsidR="00F55923" w:rsidRPr="00624DE2" w:rsidP="00BF6B18">
            <w:pPr>
              <w:bidi w:val="0"/>
              <w:spacing w:after="0" w:line="240" w:lineRule="auto"/>
              <w:jc w:val="center"/>
              <w:rPr>
                <w:rFonts w:ascii="Times New Roman" w:hAnsi="Times New Roman"/>
                <w:sz w:val="20"/>
                <w:szCs w:val="20"/>
              </w:rPr>
            </w:pPr>
          </w:p>
          <w:p w:rsidR="00F55923" w:rsidRPr="00624DE2" w:rsidP="00BF6B18">
            <w:pPr>
              <w:bidi w:val="0"/>
              <w:spacing w:after="0" w:line="240" w:lineRule="auto"/>
              <w:jc w:val="center"/>
              <w:rPr>
                <w:rFonts w:ascii="Times New Roman" w:hAnsi="Times New Roman"/>
                <w:sz w:val="20"/>
                <w:szCs w:val="20"/>
              </w:rPr>
            </w:pPr>
          </w:p>
          <w:p w:rsidR="00F55923"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p>
          <w:p w:rsidR="00F03957"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F03957" w:rsidRPr="00624DE2" w:rsidP="00BF6B18">
            <w:pPr>
              <w:bidi w:val="0"/>
              <w:spacing w:after="0" w:line="240" w:lineRule="auto"/>
              <w:jc w:val="center"/>
              <w:rPr>
                <w:rFonts w:ascii="Times New Roman" w:hAnsi="Times New Roman"/>
                <w:sz w:val="20"/>
                <w:szCs w:val="20"/>
              </w:rPr>
            </w:pPr>
          </w:p>
          <w:p w:rsidR="00F55923"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r w:rsidRPr="00624DE2">
              <w:rPr>
                <w:rFonts w:ascii="Times New Roman" w:hAnsi="Times New Roman"/>
              </w:rPr>
              <w:t>§ 3 O</w:t>
            </w:r>
            <w:r w:rsidRPr="00624DE2" w:rsidR="00A369AF">
              <w:rPr>
                <w:rFonts w:ascii="Times New Roman" w:hAnsi="Times New Roman"/>
              </w:rPr>
              <w:t xml:space="preserve"> </w:t>
            </w:r>
            <w:r w:rsidRPr="00624DE2">
              <w:rPr>
                <w:rFonts w:ascii="Times New Roman" w:hAnsi="Times New Roman"/>
              </w:rPr>
              <w:t>1</w:t>
            </w: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r w:rsidRPr="00624DE2">
              <w:rPr>
                <w:rFonts w:ascii="Times New Roman" w:hAnsi="Times New Roman"/>
              </w:rPr>
              <w:t>§ 3 O</w:t>
            </w:r>
            <w:r w:rsidRPr="00624DE2" w:rsidR="00A369AF">
              <w:rPr>
                <w:rFonts w:ascii="Times New Roman" w:hAnsi="Times New Roman"/>
              </w:rPr>
              <w:t xml:space="preserve"> </w:t>
            </w:r>
            <w:r w:rsidRPr="00624DE2">
              <w:rPr>
                <w:rFonts w:ascii="Times New Roman" w:hAnsi="Times New Roman"/>
              </w:rPr>
              <w:t>2</w:t>
            </w: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4377E4"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r w:rsidRPr="00624DE2">
              <w:rPr>
                <w:rFonts w:ascii="Times New Roman" w:hAnsi="Times New Roman"/>
              </w:rPr>
              <w:t>§</w:t>
            </w:r>
            <w:r w:rsidRPr="00624DE2" w:rsidR="003B2890">
              <w:rPr>
                <w:rFonts w:ascii="Times New Roman" w:hAnsi="Times New Roman"/>
              </w:rPr>
              <w:t xml:space="preserve"> 28 O </w:t>
            </w:r>
            <w:r w:rsidRPr="00624DE2">
              <w:rPr>
                <w:rFonts w:ascii="Times New Roman" w:hAnsi="Times New Roman"/>
              </w:rPr>
              <w:t>5</w:t>
            </w: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r w:rsidRPr="00624DE2">
              <w:rPr>
                <w:rFonts w:ascii="Times New Roman" w:hAnsi="Times New Roman"/>
              </w:rPr>
              <w:t>§</w:t>
            </w:r>
            <w:r w:rsidRPr="00624DE2" w:rsidR="00F55923">
              <w:rPr>
                <w:rFonts w:ascii="Times New Roman" w:hAnsi="Times New Roman"/>
              </w:rPr>
              <w:t xml:space="preserve"> </w:t>
            </w:r>
            <w:r w:rsidRPr="00624DE2">
              <w:rPr>
                <w:rFonts w:ascii="Times New Roman" w:hAnsi="Times New Roman"/>
              </w:rPr>
              <w:t>50 O1 P</w:t>
            </w:r>
            <w:r w:rsidRPr="00624DE2" w:rsidR="00F55923">
              <w:rPr>
                <w:rFonts w:ascii="Times New Roman" w:hAnsi="Times New Roman"/>
              </w:rPr>
              <w:t xml:space="preserve"> </w:t>
            </w:r>
            <w:r w:rsidRPr="00624DE2">
              <w:rPr>
                <w:rFonts w:ascii="Times New Roman" w:hAnsi="Times New Roman"/>
              </w:rPr>
              <w:t>d)</w:t>
            </w: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p>
          <w:p w:rsidR="00D14F5D" w:rsidRPr="00624DE2" w:rsidP="00BF6B18">
            <w:pPr>
              <w:pStyle w:val="Normlny"/>
              <w:bidi w:val="0"/>
              <w:spacing w:after="0" w:line="240" w:lineRule="auto"/>
              <w:rPr>
                <w:rFonts w:ascii="Times New Roman" w:hAnsi="Times New Roman"/>
              </w:rPr>
            </w:pPr>
            <w:r w:rsidRPr="00624DE2">
              <w:rPr>
                <w:rFonts w:ascii="Times New Roman" w:hAnsi="Times New Roman"/>
              </w:rPr>
              <w:t>§</w:t>
            </w:r>
            <w:r w:rsidRPr="00624DE2" w:rsidR="00F03957">
              <w:rPr>
                <w:rFonts w:ascii="Times New Roman" w:hAnsi="Times New Roman"/>
              </w:rPr>
              <w:t xml:space="preserve"> </w:t>
            </w:r>
            <w:r w:rsidRPr="00624DE2">
              <w:rPr>
                <w:rFonts w:ascii="Times New Roman" w:hAnsi="Times New Roman"/>
              </w:rPr>
              <w:t>52</w:t>
            </w:r>
            <w:r w:rsidRPr="00624DE2" w:rsidR="00F03957">
              <w:rPr>
                <w:rFonts w:ascii="Times New Roman" w:hAnsi="Times New Roman"/>
              </w:rPr>
              <w:t xml:space="preserve"> O</w:t>
            </w:r>
            <w:r w:rsidRPr="00624DE2" w:rsidR="002E490C">
              <w:rPr>
                <w:rFonts w:ascii="Times New Roman" w:hAnsi="Times New Roman"/>
              </w:rPr>
              <w:t> </w:t>
            </w:r>
            <w:r w:rsidRPr="00624DE2" w:rsidR="00F03957">
              <w:rPr>
                <w:rFonts w:ascii="Times New Roman" w:hAnsi="Times New Roman"/>
              </w:rPr>
              <w:t>1</w:t>
            </w:r>
            <w:r w:rsidRPr="00624DE2" w:rsidR="002E490C">
              <w:rPr>
                <w:rFonts w:ascii="Times New Roman" w:hAnsi="Times New Roman"/>
              </w:rPr>
              <w:t xml:space="preserve"> až 9</w:t>
            </w:r>
            <w:r w:rsidRPr="00624DE2" w:rsidR="00F03957">
              <w:rPr>
                <w:rFonts w:ascii="Times New Roman" w:hAnsi="Times New Roman"/>
              </w:rPr>
              <w:t xml:space="preserve"> </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14F5D" w:rsidRPr="00624DE2" w:rsidP="00BF6B18">
            <w:pPr>
              <w:bidi w:val="0"/>
              <w:spacing w:after="0" w:line="240" w:lineRule="auto"/>
              <w:rPr>
                <w:rFonts w:ascii="Times New Roman" w:hAnsi="Times New Roman"/>
                <w:sz w:val="20"/>
                <w:szCs w:val="20"/>
                <w:lang w:eastAsia="en-US"/>
              </w:rPr>
            </w:pPr>
          </w:p>
          <w:p w:rsidR="00D14F5D" w:rsidRPr="00624DE2" w:rsidP="00BF6B18">
            <w:pPr>
              <w:bidi w:val="0"/>
              <w:spacing w:after="0" w:line="240" w:lineRule="auto"/>
              <w:rPr>
                <w:rFonts w:ascii="Times New Roman" w:hAnsi="Times New Roman"/>
                <w:sz w:val="20"/>
                <w:szCs w:val="20"/>
                <w:lang w:eastAsia="en-US"/>
              </w:rPr>
            </w:pP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 Bez bankového povolenia nemôže nikto prijímať vklady, ak osobitný predpis neustanovuje inak. </w:t>
            </w:r>
            <w:r w:rsidRPr="00624DE2">
              <w:rPr>
                <w:rFonts w:ascii="Times New Roman" w:hAnsi="Times New Roman"/>
                <w:sz w:val="20"/>
                <w:szCs w:val="20"/>
                <w:vertAlign w:val="superscript"/>
                <w:lang w:eastAsia="en-US"/>
              </w:rPr>
              <w:t>5)</w:t>
            </w:r>
            <w:r w:rsidRPr="00624DE2">
              <w:rPr>
                <w:rFonts w:ascii="Times New Roman" w:hAnsi="Times New Roman"/>
                <w:sz w:val="20"/>
                <w:szCs w:val="20"/>
                <w:lang w:eastAsia="en-US"/>
              </w:rPr>
              <w:t xml:space="preserve">Bez bankového povolenia nemôže nikto poskytovať z vkladov úroky alebo iné odplaty, ktoré sú daňovým výdavkom podľa osobitného predpisu. </w:t>
            </w:r>
            <w:r w:rsidRPr="00624DE2">
              <w:rPr>
                <w:rFonts w:ascii="Times New Roman" w:hAnsi="Times New Roman"/>
                <w:sz w:val="20"/>
                <w:szCs w:val="20"/>
                <w:vertAlign w:val="superscript"/>
                <w:lang w:eastAsia="en-US"/>
              </w:rPr>
              <w:t>10)</w:t>
            </w:r>
          </w:p>
          <w:p w:rsidR="007B2993" w:rsidRPr="00624DE2" w:rsidP="00BF6B18">
            <w:pPr>
              <w:bidi w:val="0"/>
              <w:spacing w:after="0" w:line="240" w:lineRule="auto"/>
              <w:rPr>
                <w:rFonts w:ascii="Times New Roman" w:hAnsi="Times New Roman"/>
                <w:sz w:val="20"/>
                <w:szCs w:val="20"/>
                <w:lang w:eastAsia="en-US"/>
              </w:rPr>
            </w:pPr>
          </w:p>
          <w:p w:rsidR="00D14F5D" w:rsidRPr="00624DE2" w:rsidP="00BF6B18">
            <w:pPr>
              <w:bidi w:val="0"/>
              <w:spacing w:after="0" w:line="240" w:lineRule="auto"/>
              <w:rPr>
                <w:rFonts w:ascii="Times New Roman" w:hAnsi="Times New Roman"/>
                <w:sz w:val="20"/>
                <w:szCs w:val="20"/>
                <w:vertAlign w:val="superscript"/>
                <w:lang w:eastAsia="en-US"/>
              </w:rPr>
            </w:pPr>
            <w:r w:rsidRPr="00624DE2">
              <w:rPr>
                <w:rFonts w:ascii="Times New Roman" w:hAnsi="Times New Roman"/>
                <w:sz w:val="20"/>
                <w:szCs w:val="20"/>
                <w:lang w:eastAsia="en-US"/>
              </w:rPr>
              <w:t>Bez bankového povolenia nemôže nikto poskytovať úvery a pôžičky v rámci predmetu svojho podnikania alebo predmetu inej svojej činnosti, z návratných peňažných prostriedkov získaných od iných osôb na základe verejnej výzvy, ak osobitný predpis neustanovuje inak</w:t>
            </w:r>
            <w:r w:rsidRPr="00624DE2">
              <w:rPr>
                <w:rFonts w:ascii="Times New Roman" w:hAnsi="Times New Roman"/>
                <w:sz w:val="20"/>
                <w:szCs w:val="20"/>
                <w:vertAlign w:val="superscript"/>
                <w:lang w:eastAsia="en-US"/>
              </w:rPr>
              <w:t>. 11)</w:t>
            </w:r>
          </w:p>
          <w:p w:rsidR="004377E4" w:rsidRPr="00624DE2" w:rsidP="00BF6B18">
            <w:pPr>
              <w:bidi w:val="0"/>
              <w:spacing w:after="0" w:line="240" w:lineRule="auto"/>
              <w:rPr>
                <w:rFonts w:ascii="Times New Roman" w:hAnsi="Times New Roman"/>
                <w:sz w:val="20"/>
                <w:szCs w:val="20"/>
                <w:lang w:eastAsia="en-US"/>
              </w:rPr>
            </w:pPr>
          </w:p>
          <w:p w:rsidR="00D14F5D" w:rsidRPr="00624DE2" w:rsidP="00BF6B18">
            <w:pPr>
              <w:bidi w:val="0"/>
              <w:spacing w:after="0" w:line="240" w:lineRule="auto"/>
              <w:rPr>
                <w:rFonts w:ascii="Times New Roman" w:hAnsi="Times New Roman"/>
                <w:sz w:val="20"/>
                <w:szCs w:val="20"/>
                <w:lang w:eastAsia="en-US"/>
              </w:rPr>
            </w:pPr>
            <w:r w:rsidRPr="00624DE2" w:rsidR="00C032D0">
              <w:rPr>
                <w:rFonts w:ascii="Times New Roman" w:hAnsi="Times New Roman"/>
                <w:sz w:val="20"/>
                <w:szCs w:val="20"/>
                <w:lang w:eastAsia="en-US"/>
              </w:rPr>
              <w:t xml:space="preserve">(5) </w:t>
            </w:r>
            <w:r w:rsidRPr="00624DE2">
              <w:rPr>
                <w:rFonts w:ascii="Times New Roman" w:hAnsi="Times New Roman"/>
                <w:sz w:val="20"/>
                <w:szCs w:val="20"/>
                <w:lang w:eastAsia="en-US"/>
              </w:rPr>
              <w:t>Bez predchádzajúceho súhlasu Národnej banky Slovenska podľa odseku 1 je každý právny úkon, na ktorý sa vyžaduje predchádzajúci súhlas, neplatný. Neplatný je tiež každý právny úkon urobený na základe predchádzajúceho súhlasu udeleného na základe nepravdivých údajov. To neplatí v prípade nadobudnutia alebo zvýšenia kvalifikovanej účasti na banke podľa odseku 1 písm. a) nepriamo v dôsledku zahraničného stabilizačného opatrenia štátu sledujúceho zmiernenie vplyvov globálnej finančnej krízy a predaja pobočky zahraničnej banky alebo jej časti podľa odseku 1 písm. d), ktorým zahraničné stabilizačné opatrenie štátu sleduje zmiernenie vplyvov globálnej finančnej krízy.</w:t>
            </w:r>
          </w:p>
          <w:p w:rsidR="00F55923" w:rsidRPr="00624DE2" w:rsidP="00BF6B18">
            <w:pPr>
              <w:bidi w:val="0"/>
              <w:spacing w:after="0" w:line="240" w:lineRule="auto"/>
              <w:rPr>
                <w:rFonts w:ascii="Times New Roman" w:hAnsi="Times New Roman"/>
                <w:sz w:val="20"/>
                <w:szCs w:val="20"/>
                <w:lang w:eastAsia="en-US"/>
              </w:rPr>
            </w:pPr>
          </w:p>
          <w:p w:rsidR="00D14F5D" w:rsidRPr="00624DE2" w:rsidP="00BF6B18">
            <w:pPr>
              <w:bidi w:val="0"/>
              <w:spacing w:after="0" w:line="240" w:lineRule="auto"/>
              <w:rPr>
                <w:rFonts w:ascii="Times New Roman" w:hAnsi="Times New Roman"/>
                <w:sz w:val="20"/>
                <w:szCs w:val="20"/>
                <w:lang w:eastAsia="en-US"/>
              </w:rPr>
            </w:pPr>
            <w:r w:rsidRPr="00624DE2" w:rsidR="00F55923">
              <w:rPr>
                <w:rFonts w:ascii="Times New Roman" w:hAnsi="Times New Roman"/>
                <w:sz w:val="20"/>
                <w:szCs w:val="20"/>
                <w:lang w:eastAsia="en-US"/>
              </w:rPr>
              <w:t xml:space="preserve">(1) </w:t>
            </w:r>
            <w:r w:rsidRPr="00624DE2">
              <w:rPr>
                <w:rFonts w:ascii="Times New Roman" w:hAnsi="Times New Roman"/>
                <w:sz w:val="20"/>
                <w:szCs w:val="20"/>
                <w:lang w:eastAsia="en-US"/>
              </w:rPr>
              <w:t>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46)alebo iných všeobecne záväzných právnych predpisov, ktoré sa vzťahujú na výkon bankových činností, môže Národná banka Slovenska podľa závažnosti, rozsahu, dĺžky trvania, následkov a povahy zistených nedostatkov</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uložiť pokutu banke alebo pobočke zahraničnej banky od 3 300 eur do 332 000 eur a pri opakovanom alebo závažnom nedostatku až do výšky 664 000 eur,</w:t>
            </w:r>
          </w:p>
          <w:p w:rsidR="00F03957" w:rsidRPr="00624DE2" w:rsidP="00BF6B18">
            <w:pPr>
              <w:bidi w:val="0"/>
              <w:spacing w:after="0" w:line="240" w:lineRule="auto"/>
              <w:rPr>
                <w:rFonts w:ascii="Times New Roman" w:hAnsi="Times New Roman"/>
                <w:sz w:val="20"/>
                <w:szCs w:val="20"/>
                <w:lang w:eastAsia="en-US"/>
              </w:rPr>
            </w:pPr>
          </w:p>
          <w:p w:rsidR="00D14F5D" w:rsidRPr="00624DE2" w:rsidP="00BF6B18">
            <w:pPr>
              <w:bidi w:val="0"/>
              <w:spacing w:after="0" w:line="240" w:lineRule="auto"/>
              <w:rPr>
                <w:rFonts w:ascii="Times New Roman" w:hAnsi="Times New Roman"/>
                <w:sz w:val="20"/>
                <w:szCs w:val="20"/>
                <w:lang w:eastAsia="en-US"/>
              </w:rPr>
            </w:pPr>
            <w:r w:rsidRPr="00624DE2" w:rsidR="00F03957">
              <w:rPr>
                <w:rFonts w:ascii="Times New Roman" w:hAnsi="Times New Roman"/>
                <w:sz w:val="20"/>
                <w:szCs w:val="20"/>
                <w:lang w:eastAsia="en-US"/>
              </w:rPr>
              <w:t>(</w:t>
            </w:r>
            <w:r w:rsidRPr="00624DE2">
              <w:rPr>
                <w:rFonts w:ascii="Times New Roman" w:hAnsi="Times New Roman"/>
                <w:sz w:val="20"/>
                <w:szCs w:val="20"/>
                <w:lang w:eastAsia="en-US"/>
              </w:rPr>
              <w:t>1) 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Banka je povinná päť pracovných dní pred dňom konania valného zhromaždenia dať v súlade s osobitným predpisom 49)príkaz na registráciu pozastavenia výkonu práva nakladať so zaknihovanými cennými papiermi pre všetky zaknihované akcie, ktoré vydala.</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Banka je povinná predložiť Národnej banke Slovenska výpis z jej registra emitenta zaknihovaných cenných papierov vyhotovený v deň, keď bol vykonaný príkaz banky na registráciu pozastavenia výkonu práva nakladať so zaknihovanými cennými papiermi podľa osobitného predpisu 49)pre všetky zaknihované akcie, ktoré banka vydala. Výpis sa nemôže vyhotoviť skôr, ako sa takáto registrácia vykonala. Tento výpis je banka povinná doručiť Národnej banke Slovenska v deň jeho vyhotovenia. Národná banka Slovenska na tomto výpise bezodkladne písomne označí osobu, ktorej pozastavila výkon práv uvedených v odseku 1, a doručí ho banke najneskôr v deň predchádzajúci dňu konania valného zhromaždenia banky. Ak Národná banka Slovenska na tomto výpise písomne označí osobu, u ktorej nanovo zistila dôvod na pozastavenie výkonu práv uvedených v odseku 1, je tým začaté konanie o pozastavení výkonu práv uvedených v odseku 1 takto označenej osobe; predbežné opatrenie vo veci pozastavenia výkonu práv uvedených v odseku 1 doručí Národná banka Slovenska tejto osobe a banke najneskôr v deň konania valného zhromaždenia.</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Predbežným opatrením podľa odseku 3 je banka viazaná.</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(5) Za doručenie podľa odseku 3 sa považuje aj doručenie predbežného opatrenia zástupcovi splnomocnenému na zastupovanie tejto osoby na valnom zhromaždení.</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(6) Banka nemôže na svojom valnom zhromaždení pripustiť účasť osoby označenej Národnou bankou Slovenska podľa odseku 3 ani účasť osoby neuvedenej vo výpise predloženom bankou podľa odseku 3, ani osôb splnomocnených týmito osobami na konanie v ich mene.</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(7) Akcie, s ktorými sú spojené pozastavené práva uvedené v odseku 1, sa počas pozastavenia týchto práv nepovažujú za akcie s hlasovacím právom. Na tieto akcie sa neprihliada pri posudzovaní schopnosti valného zhromaždenia uznášať sa ani pri rozhodovaní valného zhromaždenia. Na takto vzniknuté zvýšenie podielu na hlasovacích právach ostatných osôb, ktoré sú uvedené vo výpise predloženom bankou podľa odseku 3, sa nevyžaduje predchádzajúci súhlas Národnej banky Slovenska podľa § 28 ods. 1 písm. a).</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(8) Ak pominú dôvody na pozastavenie výkonu práv uvedených v odseku 1, Národná banka Slovenska ich pozastavenie bezodkladne zruší.</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D14F5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(9) Národná banka Slovenska je oprávnená podať súdu návrh na vyhlásenie rozhodnutia valného zhromaždenia banky za neplatné z dôvodu rozporu so zákonmi, s inými všeobecne záväznými právnymi predpismi, s rozhodnutiami Národnej banky Slovenska alebo so stanovami banky do troch mesiacov odo dňa, keď sa o tomto rozhodnutí dozvedela, najneskôr do jedného roka od prijatia tohto rozhodnuti</w:t>
            </w:r>
            <w:r w:rsidRPr="00624DE2" w:rsidR="002E490C">
              <w:rPr>
                <w:rFonts w:ascii="Times New Roman" w:hAnsi="Times New Roman"/>
                <w:sz w:val="20"/>
                <w:szCs w:val="20"/>
                <w:lang w:eastAsia="en-US"/>
              </w:rPr>
              <w:t>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D14F5D"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14F5D"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73474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Čl.66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3474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Členské štáty zabezpečia, aby správne sankcie a iné správne opatrenia, ktoré sa môžu uplatňovať v prípadoch uvedených v odseku 1, zahŕňali aspoň:</w:t>
            </w:r>
          </w:p>
          <w:p w:rsidR="00734746" w:rsidRPr="00624DE2" w:rsidP="00BF6B18">
            <w:pPr>
              <w:bidi w:val="0"/>
              <w:adjustRightInd w:val="0"/>
              <w:spacing w:after="0" w:line="240" w:lineRule="auto"/>
              <w:rPr>
                <w:rFonts w:ascii="Times New Roman" w:hAnsi="Times New Roman"/>
                <w:sz w:val="20"/>
                <w:szCs w:val="20"/>
              </w:rPr>
            </w:pPr>
          </w:p>
          <w:p w:rsidR="0073474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verejné vyhlásenie, v ktorom sa označí fyzická osoba, inštitúcia, finančná holdingová spoločnosť alebo zmiešaná finančná holdingová spoločnosť zodpovedná za porušenie a povaha porušenia;</w:t>
            </w:r>
          </w:p>
          <w:p w:rsidR="00734746" w:rsidRPr="00624DE2" w:rsidP="00BF6B18">
            <w:pPr>
              <w:bidi w:val="0"/>
              <w:adjustRightInd w:val="0"/>
              <w:spacing w:after="0" w:line="240" w:lineRule="auto"/>
              <w:rPr>
                <w:rFonts w:ascii="Times New Roman" w:hAnsi="Times New Roman"/>
                <w:sz w:val="20"/>
                <w:szCs w:val="20"/>
              </w:rPr>
            </w:pPr>
          </w:p>
          <w:p w:rsidR="00BE5CDA" w:rsidRPr="00624DE2" w:rsidP="00BF6B18">
            <w:pPr>
              <w:bidi w:val="0"/>
              <w:adjustRightInd w:val="0"/>
              <w:spacing w:after="0" w:line="240" w:lineRule="auto"/>
              <w:rPr>
                <w:rFonts w:ascii="Times New Roman" w:hAnsi="Times New Roman"/>
                <w:sz w:val="20"/>
                <w:szCs w:val="20"/>
              </w:rPr>
            </w:pPr>
          </w:p>
          <w:p w:rsidR="00BE5CDA" w:rsidRPr="00624DE2" w:rsidP="00BF6B18">
            <w:pPr>
              <w:bidi w:val="0"/>
              <w:adjustRightInd w:val="0"/>
              <w:spacing w:after="0" w:line="240" w:lineRule="auto"/>
              <w:rPr>
                <w:rFonts w:ascii="Times New Roman" w:hAnsi="Times New Roman"/>
                <w:sz w:val="20"/>
                <w:szCs w:val="20"/>
              </w:rPr>
            </w:pPr>
          </w:p>
          <w:p w:rsidR="0073474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príkaz, aby zodpovedná fyzická alebo právnická osoba upustila od takéhoto konania a neopakovala ho;</w:t>
            </w:r>
          </w:p>
          <w:p w:rsidR="00734746" w:rsidRPr="00624DE2" w:rsidP="00BF6B18">
            <w:pPr>
              <w:bidi w:val="0"/>
              <w:adjustRightInd w:val="0"/>
              <w:spacing w:after="0" w:line="240" w:lineRule="auto"/>
              <w:rPr>
                <w:rFonts w:ascii="Times New Roman" w:hAnsi="Times New Roman"/>
                <w:sz w:val="20"/>
                <w:szCs w:val="20"/>
              </w:rPr>
            </w:pPr>
          </w:p>
          <w:p w:rsidR="00024542" w:rsidRPr="00624DE2" w:rsidP="00BF6B18">
            <w:pPr>
              <w:bidi w:val="0"/>
              <w:adjustRightInd w:val="0"/>
              <w:spacing w:after="0" w:line="240" w:lineRule="auto"/>
              <w:rPr>
                <w:rFonts w:ascii="Times New Roman" w:hAnsi="Times New Roman"/>
                <w:sz w:val="20"/>
                <w:szCs w:val="20"/>
              </w:rPr>
            </w:pPr>
          </w:p>
          <w:p w:rsidR="00024542" w:rsidRPr="00624DE2" w:rsidP="00BF6B18">
            <w:pPr>
              <w:bidi w:val="0"/>
              <w:adjustRightInd w:val="0"/>
              <w:spacing w:after="0" w:line="240" w:lineRule="auto"/>
              <w:rPr>
                <w:rFonts w:ascii="Times New Roman" w:hAnsi="Times New Roman"/>
                <w:sz w:val="20"/>
                <w:szCs w:val="20"/>
              </w:rPr>
            </w:pPr>
          </w:p>
          <w:p w:rsidR="00024542" w:rsidRPr="00624DE2" w:rsidP="00BF6B18">
            <w:pPr>
              <w:bidi w:val="0"/>
              <w:adjustRightInd w:val="0"/>
              <w:spacing w:after="0" w:line="240" w:lineRule="auto"/>
              <w:rPr>
                <w:rFonts w:ascii="Times New Roman" w:hAnsi="Times New Roman"/>
                <w:sz w:val="20"/>
                <w:szCs w:val="20"/>
              </w:rPr>
            </w:pPr>
          </w:p>
          <w:p w:rsidR="00191EE9" w:rsidRPr="00624DE2" w:rsidP="00BF6B18">
            <w:pPr>
              <w:bidi w:val="0"/>
              <w:adjustRightInd w:val="0"/>
              <w:spacing w:after="0" w:line="240" w:lineRule="auto"/>
              <w:rPr>
                <w:rFonts w:ascii="Times New Roman" w:hAnsi="Times New Roman"/>
                <w:sz w:val="20"/>
                <w:szCs w:val="20"/>
              </w:rPr>
            </w:pPr>
          </w:p>
          <w:p w:rsidR="00191EE9" w:rsidRPr="00624DE2" w:rsidP="00BF6B18">
            <w:pPr>
              <w:bidi w:val="0"/>
              <w:adjustRightInd w:val="0"/>
              <w:spacing w:after="0" w:line="240" w:lineRule="auto"/>
              <w:rPr>
                <w:rFonts w:ascii="Times New Roman" w:hAnsi="Times New Roman"/>
                <w:sz w:val="20"/>
                <w:szCs w:val="20"/>
              </w:rPr>
            </w:pPr>
          </w:p>
          <w:p w:rsidR="00191EE9" w:rsidRPr="00624DE2" w:rsidP="00BF6B18">
            <w:pPr>
              <w:bidi w:val="0"/>
              <w:adjustRightInd w:val="0"/>
              <w:spacing w:after="0" w:line="240" w:lineRule="auto"/>
              <w:rPr>
                <w:rFonts w:ascii="Times New Roman" w:hAnsi="Times New Roman"/>
                <w:sz w:val="20"/>
                <w:szCs w:val="20"/>
              </w:rPr>
            </w:pPr>
          </w:p>
          <w:p w:rsidR="00191EE9" w:rsidRPr="00624DE2" w:rsidP="00BF6B18">
            <w:pPr>
              <w:bidi w:val="0"/>
              <w:adjustRightInd w:val="0"/>
              <w:spacing w:after="0" w:line="240" w:lineRule="auto"/>
              <w:rPr>
                <w:rFonts w:ascii="Times New Roman" w:hAnsi="Times New Roman"/>
                <w:sz w:val="20"/>
                <w:szCs w:val="20"/>
              </w:rPr>
            </w:pPr>
          </w:p>
          <w:p w:rsidR="0073474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 prípade právnickej osoby správne peňažné sankcie vo výške do 10 % celkového čistého ročného obratu vrátane hrubého príjmu pozostávajúceho z výnosov z úrokov a podobných výnosov, kladných výnosov z akcií a iných cenných papierov s pohyblivým/pevným výnosom a výnosov z provízií alebo poplatkov v súlade s článkom 316 nariadenia (EÚ) č. 575/2013 podniku v predchádzajúcom obchodnom roku.</w:t>
            </w:r>
          </w:p>
          <w:p w:rsidR="00F84979" w:rsidRPr="00624DE2" w:rsidP="00BF6B18">
            <w:pPr>
              <w:bidi w:val="0"/>
              <w:adjustRightInd w:val="0"/>
              <w:spacing w:after="0" w:line="240" w:lineRule="auto"/>
              <w:rPr>
                <w:rFonts w:ascii="Times New Roman" w:hAnsi="Times New Roman"/>
                <w:sz w:val="20"/>
                <w:szCs w:val="20"/>
              </w:rPr>
            </w:pPr>
          </w:p>
          <w:p w:rsidR="00EB2252" w:rsidRPr="00624DE2" w:rsidP="00BF6B18">
            <w:pPr>
              <w:bidi w:val="0"/>
              <w:adjustRightInd w:val="0"/>
              <w:spacing w:after="0" w:line="240" w:lineRule="auto"/>
              <w:rPr>
                <w:rFonts w:ascii="Times New Roman" w:hAnsi="Times New Roman"/>
                <w:sz w:val="20"/>
                <w:szCs w:val="20"/>
              </w:rPr>
            </w:pPr>
          </w:p>
          <w:p w:rsidR="00EB2252" w:rsidRPr="00624DE2" w:rsidP="00BF6B18">
            <w:pPr>
              <w:bidi w:val="0"/>
              <w:adjustRightInd w:val="0"/>
              <w:spacing w:after="0" w:line="240" w:lineRule="auto"/>
              <w:rPr>
                <w:rFonts w:ascii="Times New Roman" w:hAnsi="Times New Roman"/>
                <w:sz w:val="20"/>
                <w:szCs w:val="20"/>
              </w:rPr>
            </w:pPr>
          </w:p>
          <w:p w:rsidR="00EB2252" w:rsidRPr="00624DE2" w:rsidP="00BF6B18">
            <w:pPr>
              <w:bidi w:val="0"/>
              <w:adjustRightInd w:val="0"/>
              <w:spacing w:after="0" w:line="240" w:lineRule="auto"/>
              <w:rPr>
                <w:rFonts w:ascii="Times New Roman" w:hAnsi="Times New Roman"/>
                <w:sz w:val="20"/>
                <w:szCs w:val="20"/>
              </w:rPr>
            </w:pPr>
          </w:p>
          <w:p w:rsidR="00EB2252" w:rsidRPr="00624DE2" w:rsidP="00BF6B18">
            <w:pPr>
              <w:bidi w:val="0"/>
              <w:adjustRightInd w:val="0"/>
              <w:spacing w:after="0" w:line="240" w:lineRule="auto"/>
              <w:rPr>
                <w:rFonts w:ascii="Times New Roman" w:hAnsi="Times New Roman"/>
                <w:sz w:val="20"/>
                <w:szCs w:val="20"/>
              </w:rPr>
            </w:pPr>
          </w:p>
          <w:p w:rsidR="00EB2252" w:rsidRPr="00624DE2" w:rsidP="00BF6B18">
            <w:pPr>
              <w:bidi w:val="0"/>
              <w:adjustRightInd w:val="0"/>
              <w:spacing w:after="0" w:line="240" w:lineRule="auto"/>
              <w:rPr>
                <w:rFonts w:ascii="Times New Roman" w:hAnsi="Times New Roman"/>
                <w:sz w:val="20"/>
                <w:szCs w:val="20"/>
              </w:rPr>
            </w:pPr>
          </w:p>
          <w:p w:rsidR="00EB2252" w:rsidRPr="00624DE2" w:rsidP="00BF6B18">
            <w:pPr>
              <w:bidi w:val="0"/>
              <w:adjustRightInd w:val="0"/>
              <w:spacing w:after="0" w:line="240" w:lineRule="auto"/>
              <w:rPr>
                <w:rFonts w:ascii="Times New Roman" w:hAnsi="Times New Roman"/>
                <w:sz w:val="20"/>
                <w:szCs w:val="20"/>
              </w:rPr>
            </w:pPr>
          </w:p>
          <w:p w:rsidR="00EB2252" w:rsidRPr="00624DE2" w:rsidP="00BF6B18">
            <w:pPr>
              <w:bidi w:val="0"/>
              <w:adjustRightInd w:val="0"/>
              <w:spacing w:after="0" w:line="240" w:lineRule="auto"/>
              <w:rPr>
                <w:rFonts w:ascii="Times New Roman" w:hAnsi="Times New Roman"/>
                <w:sz w:val="20"/>
                <w:szCs w:val="20"/>
              </w:rPr>
            </w:pPr>
          </w:p>
          <w:p w:rsidR="00EB2252" w:rsidRPr="00624DE2" w:rsidP="00BF6B18">
            <w:pPr>
              <w:bidi w:val="0"/>
              <w:adjustRightInd w:val="0"/>
              <w:spacing w:after="0" w:line="240" w:lineRule="auto"/>
              <w:rPr>
                <w:rFonts w:ascii="Times New Roman" w:hAnsi="Times New Roman"/>
                <w:sz w:val="20"/>
                <w:szCs w:val="20"/>
              </w:rPr>
            </w:pPr>
          </w:p>
          <w:p w:rsidR="0073474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v prípade fyzickej osoby správne peňažné sankcie vo výške do 5000000 EUR alebo v členských štátoch, ktorých menou nie je euro, zodpovedajúca hodnota v národnej mene k 17. júla 2013;</w:t>
            </w:r>
          </w:p>
          <w:p w:rsidR="004C3EA3" w:rsidRPr="00624DE2" w:rsidP="00BF6B18">
            <w:pPr>
              <w:bidi w:val="0"/>
              <w:adjustRightInd w:val="0"/>
              <w:spacing w:after="0" w:line="240" w:lineRule="auto"/>
              <w:rPr>
                <w:rFonts w:ascii="Times New Roman" w:hAnsi="Times New Roman"/>
                <w:sz w:val="20"/>
                <w:szCs w:val="20"/>
              </w:rPr>
            </w:pPr>
          </w:p>
          <w:p w:rsidR="00EB2252" w:rsidRPr="00624DE2" w:rsidP="00BF6B18">
            <w:pPr>
              <w:bidi w:val="0"/>
              <w:adjustRightInd w:val="0"/>
              <w:spacing w:after="0" w:line="240" w:lineRule="auto"/>
              <w:rPr>
                <w:rFonts w:ascii="Times New Roman" w:hAnsi="Times New Roman"/>
                <w:sz w:val="20"/>
                <w:szCs w:val="20"/>
              </w:rPr>
            </w:pPr>
          </w:p>
          <w:p w:rsidR="00EB2252" w:rsidRPr="00624DE2" w:rsidP="00BF6B18">
            <w:pPr>
              <w:bidi w:val="0"/>
              <w:adjustRightInd w:val="0"/>
              <w:spacing w:after="0" w:line="240" w:lineRule="auto"/>
              <w:rPr>
                <w:rFonts w:ascii="Times New Roman" w:hAnsi="Times New Roman"/>
                <w:sz w:val="20"/>
                <w:szCs w:val="20"/>
              </w:rPr>
            </w:pPr>
          </w:p>
          <w:p w:rsidR="00EB2252" w:rsidRPr="00624DE2" w:rsidP="00BF6B18">
            <w:pPr>
              <w:bidi w:val="0"/>
              <w:adjustRightInd w:val="0"/>
              <w:spacing w:after="0" w:line="240" w:lineRule="auto"/>
              <w:rPr>
                <w:rFonts w:ascii="Times New Roman" w:hAnsi="Times New Roman"/>
                <w:sz w:val="20"/>
                <w:szCs w:val="20"/>
              </w:rPr>
            </w:pPr>
          </w:p>
          <w:p w:rsidR="00EB2252" w:rsidRPr="00624DE2" w:rsidP="00BF6B18">
            <w:pPr>
              <w:bidi w:val="0"/>
              <w:adjustRightInd w:val="0"/>
              <w:spacing w:after="0" w:line="240" w:lineRule="auto"/>
              <w:rPr>
                <w:rFonts w:ascii="Times New Roman" w:hAnsi="Times New Roman"/>
                <w:sz w:val="20"/>
                <w:szCs w:val="20"/>
              </w:rPr>
            </w:pPr>
          </w:p>
          <w:p w:rsidR="00EB2252" w:rsidRPr="00624DE2" w:rsidP="00BF6B18">
            <w:pPr>
              <w:bidi w:val="0"/>
              <w:adjustRightInd w:val="0"/>
              <w:spacing w:after="0" w:line="240" w:lineRule="auto"/>
              <w:rPr>
                <w:rFonts w:ascii="Times New Roman" w:hAnsi="Times New Roman"/>
                <w:sz w:val="20"/>
                <w:szCs w:val="20"/>
              </w:rPr>
            </w:pPr>
          </w:p>
          <w:p w:rsidR="0073474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správne peňažné sankcie do výšky dvojnásobku sumy prínosu vyplývajúcej z porušenia v prípade, že túto sumu je možné určiť;</w:t>
            </w:r>
          </w:p>
          <w:p w:rsidR="00B660FC" w:rsidRPr="00624DE2" w:rsidP="00BF6B18">
            <w:pPr>
              <w:bidi w:val="0"/>
              <w:adjustRightInd w:val="0"/>
              <w:spacing w:after="0" w:line="240" w:lineRule="auto"/>
              <w:rPr>
                <w:rFonts w:ascii="Times New Roman" w:hAnsi="Times New Roman"/>
                <w:sz w:val="20"/>
                <w:szCs w:val="20"/>
              </w:rPr>
            </w:pPr>
          </w:p>
          <w:p w:rsidR="00EB2252" w:rsidRPr="00624DE2" w:rsidP="00BF6B18">
            <w:pPr>
              <w:bidi w:val="0"/>
              <w:adjustRightInd w:val="0"/>
              <w:spacing w:after="0" w:line="240" w:lineRule="auto"/>
              <w:rPr>
                <w:rFonts w:ascii="Times New Roman" w:hAnsi="Times New Roman"/>
                <w:sz w:val="20"/>
                <w:szCs w:val="20"/>
              </w:rPr>
            </w:pPr>
          </w:p>
          <w:p w:rsidR="0073474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pozastavenie hlasovacích práv akcionára alebo akcionárov zodpovedných za porušenia uvedené v odseku 1.</w:t>
            </w:r>
          </w:p>
          <w:p w:rsidR="00734746" w:rsidRPr="00624DE2" w:rsidP="00BF6B18">
            <w:pPr>
              <w:bidi w:val="0"/>
              <w:adjustRightInd w:val="0"/>
              <w:spacing w:after="0" w:line="240" w:lineRule="auto"/>
              <w:rPr>
                <w:rFonts w:ascii="Times New Roman" w:hAnsi="Times New Roman"/>
                <w:sz w:val="20"/>
                <w:szCs w:val="20"/>
              </w:rPr>
            </w:pPr>
          </w:p>
          <w:p w:rsidR="0073474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prípade, že podnik uvedený v prvom pododseku písm. c) je dcérskou spoločnosťou materskej spoločnosti, relevantným hrubým príjmom je hrubý príjem vyplývajúci z konsolidovanej účtovnej závierky konečnej materskej spoločnosti za predchádzajúci hospodársky rok.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3474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734746" w:rsidRPr="00624DE2" w:rsidP="00BF6B18">
            <w:pPr>
              <w:bidi w:val="0"/>
              <w:spacing w:after="0" w:line="240" w:lineRule="auto"/>
              <w:jc w:val="center"/>
              <w:rPr>
                <w:rFonts w:ascii="Times New Roman" w:hAnsi="Times New Roman"/>
                <w:sz w:val="20"/>
                <w:szCs w:val="20"/>
              </w:rPr>
            </w:pPr>
            <w:r w:rsidRPr="00624DE2" w:rsidR="009D1999">
              <w:rPr>
                <w:rFonts w:ascii="Times New Roman" w:hAnsi="Times New Roman"/>
                <w:sz w:val="20"/>
                <w:szCs w:val="20"/>
              </w:rPr>
              <w:t>747/2004</w:t>
            </w:r>
          </w:p>
          <w:p w:rsidR="00734746" w:rsidRPr="00624DE2" w:rsidP="00BF6B18">
            <w:pPr>
              <w:bidi w:val="0"/>
              <w:spacing w:after="0" w:line="240" w:lineRule="auto"/>
              <w:jc w:val="center"/>
              <w:rPr>
                <w:rFonts w:ascii="Times New Roman" w:hAnsi="Times New Roman"/>
                <w:sz w:val="20"/>
                <w:szCs w:val="20"/>
              </w:rPr>
            </w:pPr>
          </w:p>
          <w:p w:rsidR="00734746" w:rsidRPr="00624DE2" w:rsidP="00BF6B18">
            <w:pPr>
              <w:bidi w:val="0"/>
              <w:spacing w:after="0" w:line="240" w:lineRule="auto"/>
              <w:rPr>
                <w:rFonts w:ascii="Times New Roman" w:hAnsi="Times New Roman"/>
                <w:sz w:val="20"/>
                <w:szCs w:val="20"/>
              </w:rPr>
            </w:pPr>
          </w:p>
          <w:p w:rsidR="009D1999" w:rsidRPr="00624DE2" w:rsidP="00BF6B18">
            <w:pPr>
              <w:bidi w:val="0"/>
              <w:spacing w:after="0" w:line="240" w:lineRule="auto"/>
              <w:rPr>
                <w:rFonts w:ascii="Times New Roman" w:hAnsi="Times New Roman"/>
                <w:sz w:val="20"/>
                <w:szCs w:val="20"/>
              </w:rPr>
            </w:pPr>
          </w:p>
          <w:p w:rsidR="00734746" w:rsidRPr="00624DE2" w:rsidP="00BF6B18">
            <w:pPr>
              <w:bidi w:val="0"/>
              <w:spacing w:after="0" w:line="240" w:lineRule="auto"/>
              <w:rPr>
                <w:rFonts w:ascii="Times New Roman" w:hAnsi="Times New Roman"/>
                <w:sz w:val="20"/>
                <w:szCs w:val="20"/>
              </w:rPr>
            </w:pPr>
          </w:p>
          <w:p w:rsidR="00E13E4B" w:rsidRPr="00624DE2" w:rsidP="00BF6B18">
            <w:pPr>
              <w:bidi w:val="0"/>
              <w:spacing w:after="0" w:line="240" w:lineRule="auto"/>
              <w:rPr>
                <w:rFonts w:ascii="Times New Roman" w:hAnsi="Times New Roman"/>
                <w:sz w:val="20"/>
                <w:szCs w:val="20"/>
              </w:rPr>
            </w:pPr>
          </w:p>
          <w:p w:rsidR="00E13E4B" w:rsidRPr="00624DE2" w:rsidP="00BF6B18">
            <w:pPr>
              <w:bidi w:val="0"/>
              <w:spacing w:after="0" w:line="240" w:lineRule="auto"/>
              <w:rPr>
                <w:rFonts w:ascii="Times New Roman" w:hAnsi="Times New Roman"/>
                <w:sz w:val="20"/>
                <w:szCs w:val="20"/>
              </w:rPr>
            </w:pPr>
          </w:p>
          <w:p w:rsidR="00734746" w:rsidRPr="00624DE2" w:rsidP="00BF6B18">
            <w:pPr>
              <w:bidi w:val="0"/>
              <w:spacing w:after="0" w:line="240" w:lineRule="auto"/>
              <w:rPr>
                <w:rFonts w:ascii="Times New Roman" w:hAnsi="Times New Roman"/>
                <w:sz w:val="20"/>
                <w:szCs w:val="20"/>
              </w:rPr>
            </w:pPr>
          </w:p>
          <w:p w:rsidR="0073474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734746" w:rsidRPr="00624DE2" w:rsidP="00BF6B18">
            <w:pPr>
              <w:bidi w:val="0"/>
              <w:spacing w:after="0" w:line="240" w:lineRule="auto"/>
              <w:rPr>
                <w:rFonts w:ascii="Times New Roman" w:hAnsi="Times New Roman"/>
                <w:sz w:val="20"/>
                <w:szCs w:val="20"/>
              </w:rPr>
            </w:pPr>
          </w:p>
          <w:p w:rsidR="00734746" w:rsidRPr="00624DE2" w:rsidP="00BF6B18">
            <w:pPr>
              <w:bidi w:val="0"/>
              <w:spacing w:after="0" w:line="240" w:lineRule="auto"/>
              <w:rPr>
                <w:rFonts w:ascii="Times New Roman" w:hAnsi="Times New Roman"/>
                <w:sz w:val="20"/>
                <w:szCs w:val="20"/>
              </w:rPr>
            </w:pPr>
          </w:p>
          <w:p w:rsidR="00024542" w:rsidRPr="00624DE2" w:rsidP="00BF6B18">
            <w:pPr>
              <w:bidi w:val="0"/>
              <w:spacing w:after="0" w:line="240" w:lineRule="auto"/>
              <w:rPr>
                <w:rFonts w:ascii="Times New Roman" w:hAnsi="Times New Roman"/>
                <w:sz w:val="20"/>
                <w:szCs w:val="20"/>
              </w:rPr>
            </w:pPr>
          </w:p>
          <w:p w:rsidR="00191EE9" w:rsidRPr="00624DE2" w:rsidP="00BF6B18">
            <w:pPr>
              <w:bidi w:val="0"/>
              <w:spacing w:after="0" w:line="240" w:lineRule="auto"/>
              <w:rPr>
                <w:rFonts w:ascii="Times New Roman" w:hAnsi="Times New Roman"/>
                <w:sz w:val="20"/>
                <w:szCs w:val="20"/>
              </w:rPr>
            </w:pPr>
          </w:p>
          <w:p w:rsidR="00191E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566/2001</w:t>
            </w:r>
          </w:p>
          <w:p w:rsidR="00024542" w:rsidP="00BF6B18">
            <w:pPr>
              <w:bidi w:val="0"/>
              <w:spacing w:after="0" w:line="240" w:lineRule="auto"/>
              <w:rPr>
                <w:rFonts w:ascii="Times New Roman" w:hAnsi="Times New Roman"/>
                <w:sz w:val="20"/>
                <w:szCs w:val="20"/>
              </w:rPr>
            </w:pPr>
          </w:p>
          <w:p w:rsidR="0060319D" w:rsidRPr="00624DE2" w:rsidP="00BF6B18">
            <w:pPr>
              <w:bidi w:val="0"/>
              <w:spacing w:after="0" w:line="240" w:lineRule="auto"/>
              <w:rPr>
                <w:rFonts w:ascii="Times New Roman" w:hAnsi="Times New Roman"/>
                <w:sz w:val="20"/>
                <w:szCs w:val="20"/>
              </w:rPr>
            </w:pPr>
          </w:p>
          <w:p w:rsidR="00734746" w:rsidRPr="00624DE2" w:rsidP="00BF6B18">
            <w:pPr>
              <w:bidi w:val="0"/>
              <w:spacing w:after="0" w:line="240" w:lineRule="auto"/>
              <w:jc w:val="center"/>
              <w:rPr>
                <w:rFonts w:ascii="Times New Roman" w:hAnsi="Times New Roman"/>
                <w:sz w:val="20"/>
                <w:szCs w:val="20"/>
              </w:rPr>
            </w:pPr>
            <w:r w:rsidRPr="00624DE2" w:rsidR="004377E4">
              <w:rPr>
                <w:rFonts w:ascii="Times New Roman" w:hAnsi="Times New Roman"/>
                <w:b/>
                <w:sz w:val="20"/>
                <w:szCs w:val="20"/>
              </w:rPr>
              <w:t>návrh zákona Č.I</w:t>
            </w:r>
          </w:p>
          <w:p w:rsidR="00734746" w:rsidRPr="00624DE2" w:rsidP="00BF6B18">
            <w:pPr>
              <w:bidi w:val="0"/>
              <w:spacing w:after="0" w:line="240" w:lineRule="auto"/>
              <w:jc w:val="center"/>
              <w:rPr>
                <w:rFonts w:ascii="Times New Roman" w:hAnsi="Times New Roman"/>
                <w:sz w:val="20"/>
                <w:szCs w:val="20"/>
              </w:rPr>
            </w:pPr>
          </w:p>
          <w:p w:rsidR="004377E4" w:rsidRPr="00624DE2" w:rsidP="00BF6B18">
            <w:pPr>
              <w:bidi w:val="0"/>
              <w:spacing w:after="0" w:line="240" w:lineRule="auto"/>
              <w:jc w:val="center"/>
              <w:rPr>
                <w:rFonts w:ascii="Times New Roman" w:hAnsi="Times New Roman"/>
                <w:sz w:val="20"/>
                <w:szCs w:val="20"/>
              </w:rPr>
            </w:pPr>
          </w:p>
          <w:p w:rsidR="004377E4" w:rsidRPr="00624DE2" w:rsidP="00BF6B18">
            <w:pPr>
              <w:bidi w:val="0"/>
              <w:spacing w:after="0" w:line="240" w:lineRule="auto"/>
              <w:jc w:val="center"/>
              <w:rPr>
                <w:rFonts w:ascii="Times New Roman" w:hAnsi="Times New Roman"/>
                <w:sz w:val="20"/>
                <w:szCs w:val="20"/>
              </w:rPr>
            </w:pPr>
          </w:p>
          <w:p w:rsidR="00EB2252"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r w:rsidR="0060319D">
              <w:rPr>
                <w:rFonts w:ascii="Times New Roman" w:hAnsi="Times New Roman"/>
                <w:b/>
                <w:sz w:val="20"/>
                <w:szCs w:val="20"/>
              </w:rPr>
              <w:t>II</w:t>
            </w:r>
          </w:p>
          <w:p w:rsidR="00EB2252" w:rsidRPr="00624DE2" w:rsidP="00BF6B18">
            <w:pPr>
              <w:bidi w:val="0"/>
              <w:spacing w:after="0" w:line="240" w:lineRule="auto"/>
              <w:jc w:val="center"/>
              <w:rPr>
                <w:rFonts w:ascii="Times New Roman" w:hAnsi="Times New Roman"/>
                <w:sz w:val="20"/>
                <w:szCs w:val="20"/>
              </w:rPr>
            </w:pPr>
          </w:p>
          <w:p w:rsidR="00EB2252" w:rsidRPr="00624DE2" w:rsidP="00BF6B18">
            <w:pPr>
              <w:bidi w:val="0"/>
              <w:spacing w:after="0" w:line="240" w:lineRule="auto"/>
              <w:jc w:val="center"/>
              <w:rPr>
                <w:rFonts w:ascii="Times New Roman" w:hAnsi="Times New Roman"/>
                <w:sz w:val="20"/>
                <w:szCs w:val="20"/>
              </w:rPr>
            </w:pPr>
          </w:p>
          <w:p w:rsidR="00EB2252" w:rsidRPr="00624DE2" w:rsidP="00BF6B18">
            <w:pPr>
              <w:bidi w:val="0"/>
              <w:spacing w:after="0" w:line="240" w:lineRule="auto"/>
              <w:jc w:val="center"/>
              <w:rPr>
                <w:rFonts w:ascii="Times New Roman" w:hAnsi="Times New Roman"/>
                <w:sz w:val="20"/>
                <w:szCs w:val="20"/>
              </w:rPr>
            </w:pPr>
          </w:p>
          <w:p w:rsidR="00EB2252" w:rsidRPr="00624DE2" w:rsidP="00BF6B18">
            <w:pPr>
              <w:bidi w:val="0"/>
              <w:spacing w:after="0" w:line="240" w:lineRule="auto"/>
              <w:jc w:val="center"/>
              <w:rPr>
                <w:rFonts w:ascii="Times New Roman" w:hAnsi="Times New Roman"/>
                <w:sz w:val="20"/>
                <w:szCs w:val="20"/>
              </w:rPr>
            </w:pPr>
          </w:p>
          <w:p w:rsidR="004377E4" w:rsidRPr="00624DE2" w:rsidP="00BF6B18">
            <w:pPr>
              <w:bidi w:val="0"/>
              <w:spacing w:after="0" w:line="240" w:lineRule="auto"/>
              <w:jc w:val="center"/>
              <w:rPr>
                <w:rFonts w:ascii="Times New Roman" w:hAnsi="Times New Roman"/>
                <w:sz w:val="20"/>
                <w:szCs w:val="20"/>
              </w:rPr>
            </w:pPr>
          </w:p>
          <w:p w:rsidR="005975BC" w:rsidRPr="00624DE2" w:rsidP="00BF6B18">
            <w:pPr>
              <w:bidi w:val="0"/>
              <w:spacing w:after="0" w:line="240" w:lineRule="auto"/>
              <w:jc w:val="center"/>
              <w:rPr>
                <w:rFonts w:ascii="Times New Roman" w:hAnsi="Times New Roman"/>
                <w:sz w:val="20"/>
                <w:szCs w:val="20"/>
              </w:rPr>
            </w:pPr>
            <w:r w:rsidRPr="00624DE2" w:rsidR="004377E4">
              <w:rPr>
                <w:rFonts w:ascii="Times New Roman" w:hAnsi="Times New Roman"/>
                <w:b/>
                <w:sz w:val="20"/>
                <w:szCs w:val="20"/>
              </w:rPr>
              <w:t>návrh zákona Č.I</w:t>
            </w:r>
          </w:p>
          <w:p w:rsidR="005975BC" w:rsidRPr="00624DE2" w:rsidP="00BF6B18">
            <w:pPr>
              <w:bidi w:val="0"/>
              <w:spacing w:after="0" w:line="240" w:lineRule="auto"/>
              <w:rPr>
                <w:rFonts w:ascii="Times New Roman" w:hAnsi="Times New Roman"/>
                <w:sz w:val="20"/>
                <w:szCs w:val="20"/>
              </w:rPr>
            </w:pPr>
          </w:p>
          <w:p w:rsidR="00EB2252" w:rsidRPr="00624DE2" w:rsidP="00EB2252">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w:t>
            </w:r>
            <w:r w:rsidR="0060319D">
              <w:rPr>
                <w:rFonts w:ascii="Times New Roman" w:hAnsi="Times New Roman"/>
                <w:b/>
                <w:sz w:val="20"/>
                <w:szCs w:val="20"/>
              </w:rPr>
              <w:t>III</w:t>
            </w:r>
          </w:p>
          <w:p w:rsidR="005975BC" w:rsidRPr="00624DE2" w:rsidP="00BF6B18">
            <w:pPr>
              <w:bidi w:val="0"/>
              <w:spacing w:after="0" w:line="240" w:lineRule="auto"/>
              <w:rPr>
                <w:rFonts w:ascii="Times New Roman" w:hAnsi="Times New Roman"/>
                <w:sz w:val="20"/>
                <w:szCs w:val="20"/>
              </w:rPr>
            </w:pPr>
          </w:p>
          <w:p w:rsidR="00EB2252" w:rsidRPr="00624DE2" w:rsidP="00BF6B18">
            <w:pPr>
              <w:bidi w:val="0"/>
              <w:spacing w:after="0" w:line="240" w:lineRule="auto"/>
              <w:rPr>
                <w:rFonts w:ascii="Times New Roman" w:hAnsi="Times New Roman"/>
                <w:sz w:val="20"/>
                <w:szCs w:val="20"/>
              </w:rPr>
            </w:pPr>
          </w:p>
          <w:p w:rsidR="00EB2252" w:rsidRPr="00624DE2" w:rsidP="00BF6B18">
            <w:pPr>
              <w:bidi w:val="0"/>
              <w:spacing w:after="0" w:line="240" w:lineRule="auto"/>
              <w:rPr>
                <w:rFonts w:ascii="Times New Roman" w:hAnsi="Times New Roman"/>
                <w:sz w:val="20"/>
                <w:szCs w:val="20"/>
              </w:rPr>
            </w:pPr>
          </w:p>
          <w:p w:rsidR="00B660FC" w:rsidRPr="00624DE2" w:rsidP="00BF6B18">
            <w:pPr>
              <w:bidi w:val="0"/>
              <w:spacing w:after="0" w:line="240" w:lineRule="auto"/>
              <w:rPr>
                <w:rFonts w:ascii="Times New Roman" w:hAnsi="Times New Roman"/>
                <w:sz w:val="20"/>
                <w:szCs w:val="20"/>
              </w:rPr>
            </w:pPr>
            <w:r w:rsidRPr="00624DE2" w:rsidR="00EB2252">
              <w:rPr>
                <w:rFonts w:ascii="Times New Roman" w:hAnsi="Times New Roman"/>
                <w:b/>
                <w:sz w:val="20"/>
                <w:szCs w:val="20"/>
              </w:rPr>
              <w:t>návrh zákona Č.I</w:t>
            </w:r>
            <w:r w:rsidR="0060319D">
              <w:rPr>
                <w:rFonts w:ascii="Times New Roman" w:hAnsi="Times New Roman"/>
                <w:b/>
                <w:sz w:val="20"/>
                <w:szCs w:val="20"/>
              </w:rPr>
              <w:t>II</w:t>
            </w:r>
          </w:p>
          <w:p w:rsidR="0060319D" w:rsidP="00BF6B18">
            <w:pPr>
              <w:bidi w:val="0"/>
              <w:spacing w:after="0" w:line="240" w:lineRule="auto"/>
              <w:rPr>
                <w:rFonts w:ascii="Times New Roman" w:hAnsi="Times New Roman"/>
                <w:sz w:val="20"/>
                <w:szCs w:val="20"/>
              </w:rPr>
            </w:pPr>
          </w:p>
          <w:p w:rsidR="00B660FC"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5975BC" w:rsidRPr="00624DE2" w:rsidP="00BF6B18">
            <w:pPr>
              <w:bidi w:val="0"/>
              <w:spacing w:after="0" w:line="240" w:lineRule="auto"/>
              <w:rPr>
                <w:rFonts w:ascii="Times New Roman" w:hAnsi="Times New Roman"/>
                <w:sz w:val="20"/>
                <w:szCs w:val="20"/>
              </w:rPr>
            </w:pPr>
          </w:p>
          <w:p w:rsidR="005975BC" w:rsidRPr="00624DE2" w:rsidP="00BF6B18">
            <w:pPr>
              <w:bidi w:val="0"/>
              <w:spacing w:after="0" w:line="240" w:lineRule="auto"/>
              <w:rPr>
                <w:rFonts w:ascii="Times New Roman" w:hAnsi="Times New Roman"/>
                <w:sz w:val="20"/>
                <w:szCs w:val="20"/>
              </w:rPr>
            </w:pPr>
          </w:p>
          <w:p w:rsidR="005975BC" w:rsidRPr="00624DE2" w:rsidP="00BF6B18">
            <w:pPr>
              <w:bidi w:val="0"/>
              <w:spacing w:after="0" w:line="240" w:lineRule="auto"/>
              <w:rPr>
                <w:rFonts w:ascii="Times New Roman" w:hAnsi="Times New Roman"/>
                <w:sz w:val="20"/>
                <w:szCs w:val="20"/>
              </w:rPr>
            </w:pPr>
          </w:p>
          <w:p w:rsidR="005975BC" w:rsidRPr="00624DE2" w:rsidP="00BF6B18">
            <w:pPr>
              <w:bidi w:val="0"/>
              <w:spacing w:after="0" w:line="240" w:lineRule="auto"/>
              <w:rPr>
                <w:rFonts w:ascii="Times New Roman" w:hAnsi="Times New Roman"/>
                <w:sz w:val="20"/>
                <w:szCs w:val="20"/>
              </w:rPr>
            </w:pPr>
          </w:p>
          <w:p w:rsidR="005975BC" w:rsidRPr="00624DE2" w:rsidP="00BF6B18">
            <w:pPr>
              <w:bidi w:val="0"/>
              <w:spacing w:after="0" w:line="240" w:lineRule="auto"/>
              <w:rPr>
                <w:rFonts w:ascii="Times New Roman" w:hAnsi="Times New Roman"/>
                <w:sz w:val="20"/>
                <w:szCs w:val="20"/>
              </w:rPr>
            </w:pPr>
          </w:p>
          <w:p w:rsidR="005975BC" w:rsidP="00BF6B18">
            <w:pPr>
              <w:bidi w:val="0"/>
              <w:spacing w:after="0" w:line="240" w:lineRule="auto"/>
              <w:rPr>
                <w:rFonts w:ascii="Times New Roman" w:hAnsi="Times New Roman"/>
                <w:sz w:val="20"/>
                <w:szCs w:val="20"/>
              </w:rPr>
            </w:pPr>
          </w:p>
          <w:p w:rsidR="005975BC" w:rsidRPr="00624DE2" w:rsidP="00BF6B18">
            <w:pPr>
              <w:bidi w:val="0"/>
              <w:spacing w:after="0" w:line="240" w:lineRule="auto"/>
              <w:rPr>
                <w:rFonts w:ascii="Times New Roman" w:hAnsi="Times New Roman"/>
                <w:sz w:val="20"/>
                <w:szCs w:val="20"/>
              </w:rPr>
            </w:pPr>
          </w:p>
          <w:p w:rsidR="005975BC" w:rsidRPr="00624DE2" w:rsidP="00BF6B18">
            <w:pPr>
              <w:bidi w:val="0"/>
              <w:spacing w:after="0" w:line="240" w:lineRule="auto"/>
              <w:rPr>
                <w:rFonts w:ascii="Times New Roman" w:hAnsi="Times New Roman"/>
                <w:sz w:val="20"/>
                <w:szCs w:val="20"/>
              </w:rPr>
            </w:pPr>
          </w:p>
          <w:p w:rsidR="00734746" w:rsidRPr="00624DE2" w:rsidP="00BF6B18">
            <w:pPr>
              <w:bidi w:val="0"/>
              <w:spacing w:after="0" w:line="240" w:lineRule="auto"/>
              <w:rPr>
                <w:rFonts w:ascii="Times New Roman" w:hAnsi="Times New Roman"/>
                <w:sz w:val="20"/>
                <w:szCs w:val="20"/>
              </w:rPr>
            </w:pPr>
          </w:p>
          <w:p w:rsidR="00EB2252" w:rsidRPr="00624DE2" w:rsidP="00BF6B18">
            <w:pPr>
              <w:bidi w:val="0"/>
              <w:spacing w:after="0" w:line="240" w:lineRule="auto"/>
              <w:rPr>
                <w:rFonts w:ascii="Times New Roman" w:hAnsi="Times New Roman"/>
                <w:sz w:val="20"/>
                <w:szCs w:val="20"/>
              </w:rPr>
            </w:pPr>
          </w:p>
          <w:p w:rsidR="00EB225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566/2001</w:t>
            </w:r>
          </w:p>
          <w:p w:rsidR="00EB2252"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734746" w:rsidRPr="00624DE2" w:rsidP="00BF6B18">
            <w:pPr>
              <w:pStyle w:val="Normlny"/>
              <w:bidi w:val="0"/>
              <w:spacing w:after="0" w:line="240" w:lineRule="auto"/>
              <w:rPr>
                <w:rFonts w:ascii="Times New Roman" w:hAnsi="Times New Roman"/>
              </w:rPr>
            </w:pPr>
            <w:r w:rsidRPr="00624DE2" w:rsidR="009D1999">
              <w:rPr>
                <w:rFonts w:ascii="Times New Roman" w:hAnsi="Times New Roman"/>
              </w:rPr>
              <w:t>§ 1 O 3 P a) bod 3</w:t>
            </w:r>
          </w:p>
          <w:p w:rsidR="00734746" w:rsidRPr="00624DE2" w:rsidP="00BF6B18">
            <w:pPr>
              <w:pStyle w:val="Normlny"/>
              <w:bidi w:val="0"/>
              <w:spacing w:after="0" w:line="240" w:lineRule="auto"/>
              <w:rPr>
                <w:rFonts w:ascii="Times New Roman" w:hAnsi="Times New Roman"/>
              </w:rPr>
            </w:pPr>
          </w:p>
          <w:p w:rsidR="009D1999" w:rsidRPr="00624DE2" w:rsidP="00BF6B18">
            <w:pPr>
              <w:pStyle w:val="Normlny"/>
              <w:bidi w:val="0"/>
              <w:spacing w:after="0" w:line="240" w:lineRule="auto"/>
              <w:rPr>
                <w:rFonts w:ascii="Times New Roman" w:hAnsi="Times New Roman"/>
              </w:rPr>
            </w:pPr>
          </w:p>
          <w:p w:rsidR="009D1999" w:rsidRPr="00624DE2" w:rsidP="00BF6B18">
            <w:pPr>
              <w:pStyle w:val="Normlny"/>
              <w:bidi w:val="0"/>
              <w:spacing w:after="0" w:line="240" w:lineRule="auto"/>
              <w:rPr>
                <w:rFonts w:ascii="Times New Roman" w:hAnsi="Times New Roman"/>
              </w:rPr>
            </w:pPr>
          </w:p>
          <w:p w:rsidR="00F6758E" w:rsidRPr="00624DE2" w:rsidP="00BF6B18">
            <w:pPr>
              <w:pStyle w:val="Normlny"/>
              <w:bidi w:val="0"/>
              <w:spacing w:after="0" w:line="240" w:lineRule="auto"/>
              <w:rPr>
                <w:rFonts w:ascii="Times New Roman" w:hAnsi="Times New Roman"/>
              </w:rPr>
            </w:pPr>
          </w:p>
          <w:p w:rsidR="00E13E4B" w:rsidRPr="00624DE2" w:rsidP="00BF6B18">
            <w:pPr>
              <w:pStyle w:val="Normlny"/>
              <w:bidi w:val="0"/>
              <w:spacing w:after="0" w:line="240" w:lineRule="auto"/>
              <w:rPr>
                <w:rFonts w:ascii="Times New Roman" w:hAnsi="Times New Roman"/>
              </w:rPr>
            </w:pPr>
          </w:p>
          <w:p w:rsidR="00F6758E" w:rsidRPr="00624DE2" w:rsidP="00BF6B18">
            <w:pPr>
              <w:pStyle w:val="Normlny"/>
              <w:bidi w:val="0"/>
              <w:spacing w:after="0" w:line="240" w:lineRule="auto"/>
              <w:rPr>
                <w:rFonts w:ascii="Times New Roman" w:hAnsi="Times New Roman"/>
              </w:rPr>
            </w:pPr>
            <w:r w:rsidRPr="00624DE2">
              <w:rPr>
                <w:rFonts w:ascii="Times New Roman" w:hAnsi="Times New Roman"/>
              </w:rPr>
              <w:t>§ 50 O 1 P c) a d)</w:t>
            </w:r>
          </w:p>
          <w:p w:rsidR="00734746" w:rsidRPr="00624DE2" w:rsidP="00BF6B18">
            <w:pPr>
              <w:pStyle w:val="Normlny"/>
              <w:bidi w:val="0"/>
              <w:spacing w:after="0" w:line="240" w:lineRule="auto"/>
              <w:rPr>
                <w:rFonts w:ascii="Times New Roman" w:hAnsi="Times New Roman"/>
              </w:rPr>
            </w:pPr>
          </w:p>
          <w:p w:rsidR="00734746" w:rsidRPr="00624DE2" w:rsidP="00BF6B18">
            <w:pPr>
              <w:pStyle w:val="Normlny"/>
              <w:bidi w:val="0"/>
              <w:spacing w:after="0" w:line="240" w:lineRule="auto"/>
              <w:jc w:val="center"/>
              <w:rPr>
                <w:rFonts w:ascii="Times New Roman" w:hAnsi="Times New Roman"/>
              </w:rPr>
            </w:pPr>
          </w:p>
          <w:p w:rsidR="00734746" w:rsidRPr="00624DE2" w:rsidP="00BF6B18">
            <w:pPr>
              <w:pStyle w:val="Normlny"/>
              <w:bidi w:val="0"/>
              <w:spacing w:after="0" w:line="240" w:lineRule="auto"/>
              <w:jc w:val="center"/>
              <w:rPr>
                <w:rFonts w:ascii="Times New Roman" w:hAnsi="Times New Roman"/>
              </w:rPr>
            </w:pPr>
          </w:p>
          <w:p w:rsidR="00191EE9" w:rsidRPr="00624DE2" w:rsidP="00BF6B18">
            <w:pPr>
              <w:pStyle w:val="Normlny"/>
              <w:bidi w:val="0"/>
              <w:spacing w:after="0" w:line="240" w:lineRule="auto"/>
              <w:jc w:val="center"/>
              <w:rPr>
                <w:rFonts w:ascii="Times New Roman" w:hAnsi="Times New Roman"/>
              </w:rPr>
            </w:pPr>
            <w:r w:rsidRPr="00624DE2">
              <w:rPr>
                <w:rFonts w:ascii="Times New Roman" w:hAnsi="Times New Roman"/>
              </w:rPr>
              <w:t>§ 144 O 1 p d)</w:t>
            </w:r>
          </w:p>
          <w:p w:rsidR="00191EE9" w:rsidRPr="00624DE2" w:rsidP="00BF6B18">
            <w:pPr>
              <w:pStyle w:val="Normlny"/>
              <w:bidi w:val="0"/>
              <w:spacing w:after="0" w:line="240" w:lineRule="auto"/>
              <w:jc w:val="center"/>
              <w:rPr>
                <w:rFonts w:ascii="Times New Roman" w:hAnsi="Times New Roman"/>
              </w:rPr>
            </w:pPr>
          </w:p>
          <w:p w:rsidR="00734746" w:rsidRPr="00624DE2" w:rsidP="00624DE2">
            <w:pPr>
              <w:pStyle w:val="Normlny"/>
              <w:bidi w:val="0"/>
              <w:spacing w:after="0" w:line="240" w:lineRule="auto"/>
              <w:rPr>
                <w:rFonts w:ascii="Times New Roman" w:hAnsi="Times New Roman"/>
              </w:rPr>
            </w:pPr>
            <w:r w:rsidRPr="00624DE2" w:rsidR="00B526D6">
              <w:rPr>
                <w:rFonts w:ascii="Times New Roman" w:hAnsi="Times New Roman"/>
              </w:rPr>
              <w:t>§ 50 O</w:t>
            </w:r>
            <w:r w:rsidRPr="00624DE2" w:rsidR="000A0B0B">
              <w:rPr>
                <w:rFonts w:ascii="Times New Roman" w:hAnsi="Times New Roman"/>
              </w:rPr>
              <w:t> 7 P a)</w:t>
            </w:r>
          </w:p>
          <w:p w:rsidR="00734746" w:rsidRPr="00624DE2" w:rsidP="00BF6B18">
            <w:pPr>
              <w:pStyle w:val="Normlny"/>
              <w:bidi w:val="0"/>
              <w:spacing w:after="0" w:line="240" w:lineRule="auto"/>
              <w:jc w:val="center"/>
              <w:rPr>
                <w:rFonts w:ascii="Times New Roman" w:hAnsi="Times New Roman"/>
              </w:rPr>
            </w:pPr>
          </w:p>
          <w:p w:rsidR="0060319D" w:rsidP="00BF6B18">
            <w:pPr>
              <w:pStyle w:val="Normlny"/>
              <w:bidi w:val="0"/>
              <w:spacing w:after="0" w:line="240" w:lineRule="auto"/>
              <w:jc w:val="center"/>
              <w:rPr>
                <w:rFonts w:ascii="Times New Roman" w:hAnsi="Times New Roman"/>
              </w:rPr>
            </w:pPr>
          </w:p>
          <w:p w:rsidR="0060319D" w:rsidP="00BF6B18">
            <w:pPr>
              <w:pStyle w:val="Normlny"/>
              <w:bidi w:val="0"/>
              <w:spacing w:after="0" w:line="240" w:lineRule="auto"/>
              <w:jc w:val="center"/>
              <w:rPr>
                <w:rFonts w:ascii="Times New Roman" w:hAnsi="Times New Roman"/>
              </w:rPr>
            </w:pPr>
          </w:p>
          <w:p w:rsidR="00EB2252" w:rsidRPr="00624DE2" w:rsidP="00BF6B18">
            <w:pPr>
              <w:pStyle w:val="Normlny"/>
              <w:bidi w:val="0"/>
              <w:spacing w:after="0" w:line="240" w:lineRule="auto"/>
              <w:jc w:val="center"/>
              <w:rPr>
                <w:rFonts w:ascii="Times New Roman" w:hAnsi="Times New Roman"/>
              </w:rPr>
            </w:pPr>
            <w:r w:rsidRPr="00624DE2">
              <w:rPr>
                <w:rFonts w:ascii="Times New Roman" w:hAnsi="Times New Roman"/>
              </w:rPr>
              <w:t>§ 114 O 25 P a)</w:t>
            </w:r>
          </w:p>
          <w:p w:rsidR="00EB2252" w:rsidRPr="00624DE2" w:rsidP="00BF6B18">
            <w:pPr>
              <w:pStyle w:val="Normlny"/>
              <w:bidi w:val="0"/>
              <w:spacing w:after="0" w:line="240" w:lineRule="auto"/>
              <w:jc w:val="center"/>
              <w:rPr>
                <w:rFonts w:ascii="Times New Roman" w:hAnsi="Times New Roman"/>
              </w:rPr>
            </w:pPr>
          </w:p>
          <w:p w:rsidR="00EB2252" w:rsidRPr="00624DE2" w:rsidP="00BF6B18">
            <w:pPr>
              <w:pStyle w:val="Normlny"/>
              <w:bidi w:val="0"/>
              <w:spacing w:after="0" w:line="240" w:lineRule="auto"/>
              <w:jc w:val="center"/>
              <w:rPr>
                <w:rFonts w:ascii="Times New Roman" w:hAnsi="Times New Roman"/>
              </w:rPr>
            </w:pPr>
          </w:p>
          <w:p w:rsidR="00EB2252" w:rsidRPr="00624DE2" w:rsidP="00BF6B18">
            <w:pPr>
              <w:pStyle w:val="Normlny"/>
              <w:bidi w:val="0"/>
              <w:spacing w:after="0" w:line="240" w:lineRule="auto"/>
              <w:jc w:val="center"/>
              <w:rPr>
                <w:rFonts w:ascii="Times New Roman" w:hAnsi="Times New Roman"/>
              </w:rPr>
            </w:pPr>
          </w:p>
          <w:p w:rsidR="00EB2252" w:rsidRPr="00624DE2" w:rsidP="00BF6B18">
            <w:pPr>
              <w:pStyle w:val="Normlny"/>
              <w:bidi w:val="0"/>
              <w:spacing w:after="0" w:line="240" w:lineRule="auto"/>
              <w:jc w:val="center"/>
              <w:rPr>
                <w:rFonts w:ascii="Times New Roman" w:hAnsi="Times New Roman"/>
              </w:rPr>
            </w:pPr>
          </w:p>
          <w:p w:rsidR="00734746" w:rsidRPr="00624DE2" w:rsidP="00BF6B18">
            <w:pPr>
              <w:pStyle w:val="Normlny"/>
              <w:bidi w:val="0"/>
              <w:spacing w:after="0" w:line="240" w:lineRule="auto"/>
              <w:jc w:val="center"/>
              <w:rPr>
                <w:rFonts w:ascii="Times New Roman" w:hAnsi="Times New Roman"/>
              </w:rPr>
            </w:pPr>
          </w:p>
          <w:p w:rsidR="00734746" w:rsidRPr="00624DE2" w:rsidP="00BF6B18">
            <w:pPr>
              <w:pStyle w:val="Normlny"/>
              <w:bidi w:val="0"/>
              <w:spacing w:after="0" w:line="240" w:lineRule="auto"/>
              <w:rPr>
                <w:rFonts w:ascii="Times New Roman" w:hAnsi="Times New Roman"/>
              </w:rPr>
            </w:pPr>
            <w:r w:rsidRPr="00624DE2" w:rsidR="000A0B0B">
              <w:rPr>
                <w:rFonts w:ascii="Times New Roman" w:hAnsi="Times New Roman"/>
              </w:rPr>
              <w:t>P b)</w:t>
            </w:r>
          </w:p>
          <w:p w:rsidR="00734746" w:rsidRPr="00624DE2" w:rsidP="00BF6B18">
            <w:pPr>
              <w:pStyle w:val="Normlny"/>
              <w:bidi w:val="0"/>
              <w:spacing w:after="0" w:line="240" w:lineRule="auto"/>
              <w:jc w:val="center"/>
              <w:rPr>
                <w:rFonts w:ascii="Times New Roman" w:hAnsi="Times New Roman"/>
              </w:rPr>
            </w:pPr>
          </w:p>
          <w:p w:rsidR="00734746" w:rsidRPr="00624DE2" w:rsidP="00BF6B18">
            <w:pPr>
              <w:pStyle w:val="Normlny"/>
              <w:bidi w:val="0"/>
              <w:spacing w:after="0" w:line="240" w:lineRule="auto"/>
              <w:jc w:val="center"/>
              <w:rPr>
                <w:rFonts w:ascii="Times New Roman" w:hAnsi="Times New Roman"/>
              </w:rPr>
            </w:pPr>
          </w:p>
          <w:p w:rsidR="00191EE9" w:rsidRPr="00624DE2" w:rsidP="00BF6B18">
            <w:pPr>
              <w:pStyle w:val="Normlny"/>
              <w:bidi w:val="0"/>
              <w:spacing w:after="0" w:line="240" w:lineRule="auto"/>
              <w:jc w:val="center"/>
              <w:rPr>
                <w:rFonts w:ascii="Times New Roman" w:hAnsi="Times New Roman"/>
              </w:rPr>
            </w:pPr>
          </w:p>
          <w:p w:rsidR="00734746" w:rsidRPr="00624DE2" w:rsidP="00BF6B18">
            <w:pPr>
              <w:pStyle w:val="Normlny"/>
              <w:bidi w:val="0"/>
              <w:spacing w:after="0" w:line="240" w:lineRule="auto"/>
              <w:jc w:val="center"/>
              <w:rPr>
                <w:rFonts w:ascii="Times New Roman" w:hAnsi="Times New Roman"/>
              </w:rPr>
            </w:pPr>
            <w:r w:rsidRPr="00624DE2" w:rsidR="00EB2252">
              <w:rPr>
                <w:rFonts w:ascii="Times New Roman" w:hAnsi="Times New Roman"/>
              </w:rPr>
              <w:t>P b)</w:t>
            </w:r>
          </w:p>
          <w:p w:rsidR="00734746" w:rsidRPr="00624DE2" w:rsidP="00BF6B18">
            <w:pPr>
              <w:pStyle w:val="Normlny"/>
              <w:bidi w:val="0"/>
              <w:spacing w:after="0" w:line="240" w:lineRule="auto"/>
              <w:jc w:val="center"/>
              <w:rPr>
                <w:rFonts w:ascii="Times New Roman" w:hAnsi="Times New Roman"/>
              </w:rPr>
            </w:pPr>
          </w:p>
          <w:p w:rsidR="00EB2252" w:rsidRPr="00624DE2" w:rsidP="00BF6B18">
            <w:pPr>
              <w:pStyle w:val="Normlny"/>
              <w:bidi w:val="0"/>
              <w:spacing w:after="0" w:line="240" w:lineRule="auto"/>
              <w:jc w:val="center"/>
              <w:rPr>
                <w:rFonts w:ascii="Times New Roman" w:hAnsi="Times New Roman"/>
              </w:rPr>
            </w:pPr>
          </w:p>
          <w:p w:rsidR="00EB2252" w:rsidRPr="00624DE2" w:rsidP="00BF6B18">
            <w:pPr>
              <w:pStyle w:val="Normlny"/>
              <w:bidi w:val="0"/>
              <w:spacing w:after="0" w:line="240" w:lineRule="auto"/>
              <w:jc w:val="center"/>
              <w:rPr>
                <w:rFonts w:ascii="Times New Roman" w:hAnsi="Times New Roman"/>
              </w:rPr>
            </w:pPr>
          </w:p>
          <w:p w:rsidR="00EB2252" w:rsidRPr="00624DE2" w:rsidP="00BF6B18">
            <w:pPr>
              <w:pStyle w:val="Normlny"/>
              <w:bidi w:val="0"/>
              <w:spacing w:after="0" w:line="240" w:lineRule="auto"/>
              <w:jc w:val="center"/>
              <w:rPr>
                <w:rFonts w:ascii="Times New Roman" w:hAnsi="Times New Roman"/>
              </w:rPr>
            </w:pPr>
          </w:p>
          <w:p w:rsidR="00734746" w:rsidRPr="00624DE2" w:rsidP="00BF6B18">
            <w:pPr>
              <w:pStyle w:val="Normlny"/>
              <w:bidi w:val="0"/>
              <w:spacing w:after="0" w:line="240" w:lineRule="auto"/>
              <w:rPr>
                <w:rFonts w:ascii="Times New Roman" w:hAnsi="Times New Roman"/>
              </w:rPr>
            </w:pPr>
          </w:p>
          <w:p w:rsidR="00EB2252" w:rsidRPr="00624DE2" w:rsidP="00BF6B18">
            <w:pPr>
              <w:pStyle w:val="Normlny"/>
              <w:bidi w:val="0"/>
              <w:spacing w:after="0" w:line="240" w:lineRule="auto"/>
              <w:rPr>
                <w:rFonts w:ascii="Times New Roman" w:hAnsi="Times New Roman"/>
              </w:rPr>
            </w:pPr>
            <w:r w:rsidRPr="00624DE2">
              <w:rPr>
                <w:rFonts w:ascii="Times New Roman" w:hAnsi="Times New Roman"/>
              </w:rPr>
              <w:t>P c)</w:t>
            </w:r>
          </w:p>
          <w:p w:rsidR="00EB2252" w:rsidRPr="00624DE2" w:rsidP="00BF6B18">
            <w:pPr>
              <w:pStyle w:val="Normlny"/>
              <w:bidi w:val="0"/>
              <w:spacing w:after="0" w:line="240" w:lineRule="auto"/>
              <w:rPr>
                <w:rFonts w:ascii="Times New Roman" w:hAnsi="Times New Roman"/>
              </w:rPr>
            </w:pPr>
          </w:p>
          <w:p w:rsidR="00734746" w:rsidRPr="00624DE2" w:rsidP="00BF6B18">
            <w:pPr>
              <w:pStyle w:val="Normlny"/>
              <w:bidi w:val="0"/>
              <w:spacing w:after="0" w:line="240" w:lineRule="auto"/>
              <w:jc w:val="center"/>
              <w:rPr>
                <w:rFonts w:ascii="Times New Roman" w:hAnsi="Times New Roman"/>
              </w:rPr>
            </w:pPr>
          </w:p>
          <w:p w:rsidR="00EB2252" w:rsidRPr="00624DE2" w:rsidP="00BF6B18">
            <w:pPr>
              <w:pStyle w:val="Normlny"/>
              <w:bidi w:val="0"/>
              <w:spacing w:after="0" w:line="240" w:lineRule="auto"/>
              <w:jc w:val="center"/>
              <w:rPr>
                <w:rFonts w:ascii="Times New Roman" w:hAnsi="Times New Roman"/>
              </w:rPr>
            </w:pPr>
          </w:p>
          <w:p w:rsidR="00734746" w:rsidRPr="00624DE2" w:rsidP="00BF6B18">
            <w:pPr>
              <w:pStyle w:val="Normlny"/>
              <w:bidi w:val="0"/>
              <w:spacing w:after="0" w:line="240" w:lineRule="auto"/>
              <w:rPr>
                <w:rFonts w:ascii="Times New Roman" w:hAnsi="Times New Roman"/>
              </w:rPr>
            </w:pPr>
            <w:r w:rsidRPr="00624DE2" w:rsidR="00BB0FAF">
              <w:rPr>
                <w:rFonts w:ascii="Times New Roman" w:hAnsi="Times New Roman"/>
              </w:rPr>
              <w:t>§ 52 O 1</w:t>
            </w:r>
          </w:p>
          <w:p w:rsidR="00734746" w:rsidRPr="00624DE2" w:rsidP="00BF6B18">
            <w:pPr>
              <w:pStyle w:val="Normlny"/>
              <w:bidi w:val="0"/>
              <w:spacing w:after="0" w:line="240" w:lineRule="auto"/>
              <w:jc w:val="center"/>
              <w:rPr>
                <w:rFonts w:ascii="Times New Roman" w:hAnsi="Times New Roman"/>
              </w:rPr>
            </w:pPr>
          </w:p>
          <w:p w:rsidR="00734746" w:rsidRPr="00624DE2" w:rsidP="00BF6B18">
            <w:pPr>
              <w:pStyle w:val="Normlny"/>
              <w:bidi w:val="0"/>
              <w:spacing w:after="0" w:line="240" w:lineRule="auto"/>
              <w:jc w:val="center"/>
              <w:rPr>
                <w:rFonts w:ascii="Times New Roman" w:hAnsi="Times New Roman"/>
              </w:rPr>
            </w:pPr>
          </w:p>
          <w:p w:rsidR="00734746" w:rsidRPr="00624DE2" w:rsidP="00BF6B18">
            <w:pPr>
              <w:pStyle w:val="Normlny"/>
              <w:bidi w:val="0"/>
              <w:spacing w:after="0" w:line="240" w:lineRule="auto"/>
              <w:jc w:val="center"/>
              <w:rPr>
                <w:rFonts w:ascii="Times New Roman" w:hAnsi="Times New Roman"/>
              </w:rPr>
            </w:pPr>
          </w:p>
          <w:p w:rsidR="00734746" w:rsidRPr="00624DE2" w:rsidP="00BF6B18">
            <w:pPr>
              <w:pStyle w:val="Normlny"/>
              <w:bidi w:val="0"/>
              <w:spacing w:after="0" w:line="240" w:lineRule="auto"/>
              <w:jc w:val="center"/>
              <w:rPr>
                <w:rFonts w:ascii="Times New Roman" w:hAnsi="Times New Roman"/>
              </w:rPr>
            </w:pPr>
          </w:p>
          <w:p w:rsidR="00734746" w:rsidRPr="00624DE2" w:rsidP="00BF6B18">
            <w:pPr>
              <w:pStyle w:val="Normlny"/>
              <w:bidi w:val="0"/>
              <w:spacing w:after="0" w:line="240" w:lineRule="auto"/>
              <w:rPr>
                <w:rFonts w:ascii="Times New Roman" w:hAnsi="Times New Roman"/>
              </w:rPr>
            </w:pPr>
          </w:p>
          <w:p w:rsidR="00EB2252" w:rsidRPr="00624DE2" w:rsidP="00BF6B18">
            <w:pPr>
              <w:pStyle w:val="Normlny"/>
              <w:bidi w:val="0"/>
              <w:spacing w:after="0" w:line="240" w:lineRule="auto"/>
              <w:rPr>
                <w:rFonts w:ascii="Times New Roman" w:hAnsi="Times New Roman"/>
              </w:rPr>
            </w:pPr>
          </w:p>
          <w:p w:rsidR="00EB2252" w:rsidP="00BF6B18">
            <w:pPr>
              <w:pStyle w:val="Normlny"/>
              <w:bidi w:val="0"/>
              <w:spacing w:after="0" w:line="240" w:lineRule="auto"/>
              <w:rPr>
                <w:rFonts w:ascii="Times New Roman" w:hAnsi="Times New Roman"/>
              </w:rPr>
            </w:pPr>
          </w:p>
          <w:p w:rsidR="0060319D" w:rsidRPr="00624DE2" w:rsidP="00BF6B18">
            <w:pPr>
              <w:pStyle w:val="Normlny"/>
              <w:bidi w:val="0"/>
              <w:spacing w:after="0" w:line="240" w:lineRule="auto"/>
              <w:rPr>
                <w:rFonts w:ascii="Times New Roman" w:hAnsi="Times New Roman"/>
              </w:rPr>
            </w:pPr>
          </w:p>
          <w:p w:rsidR="00EB2252" w:rsidRPr="00624DE2" w:rsidP="00BF6B18">
            <w:pPr>
              <w:pStyle w:val="Normlny"/>
              <w:bidi w:val="0"/>
              <w:spacing w:after="0" w:line="240" w:lineRule="auto"/>
              <w:rPr>
                <w:rFonts w:ascii="Times New Roman" w:hAnsi="Times New Roman"/>
              </w:rPr>
            </w:pPr>
          </w:p>
          <w:p w:rsidR="00EB2252" w:rsidRPr="00624DE2" w:rsidP="00BF6B18">
            <w:pPr>
              <w:pStyle w:val="Normlny"/>
              <w:bidi w:val="0"/>
              <w:spacing w:after="0" w:line="240" w:lineRule="auto"/>
              <w:rPr>
                <w:rFonts w:ascii="Times New Roman" w:hAnsi="Times New Roman"/>
              </w:rPr>
            </w:pPr>
          </w:p>
          <w:p w:rsidR="00EB2252" w:rsidRPr="00624DE2" w:rsidP="00BF6B18">
            <w:pPr>
              <w:pStyle w:val="Normlny"/>
              <w:bidi w:val="0"/>
              <w:spacing w:after="0" w:line="240" w:lineRule="auto"/>
              <w:rPr>
                <w:rFonts w:ascii="Times New Roman" w:hAnsi="Times New Roman"/>
              </w:rPr>
            </w:pPr>
            <w:r w:rsidRPr="00624DE2">
              <w:rPr>
                <w:rFonts w:ascii="Times New Roman" w:hAnsi="Times New Roman"/>
              </w:rPr>
              <w:t>§ 146 O 1</w:t>
            </w:r>
          </w:p>
          <w:p w:rsidR="00EB2252"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D1999" w:rsidRPr="00624DE2" w:rsidP="00BF6B18">
            <w:pPr>
              <w:bidi w:val="0"/>
              <w:spacing w:after="0" w:line="240" w:lineRule="auto"/>
              <w:rPr>
                <w:rFonts w:ascii="Times New Roman" w:hAnsi="Times New Roman"/>
                <w:bCs/>
                <w:sz w:val="20"/>
                <w:szCs w:val="20"/>
              </w:rPr>
            </w:pPr>
            <w:r w:rsidRPr="00624DE2">
              <w:rPr>
                <w:rFonts w:ascii="Times New Roman" w:hAnsi="Times New Roman"/>
                <w:b/>
                <w:bCs/>
                <w:sz w:val="20"/>
                <w:szCs w:val="20"/>
              </w:rPr>
              <w:t xml:space="preserve"> </w:t>
            </w:r>
            <w:r w:rsidRPr="00624DE2">
              <w:rPr>
                <w:rFonts w:ascii="Times New Roman" w:hAnsi="Times New Roman"/>
                <w:bCs/>
                <w:sz w:val="20"/>
                <w:szCs w:val="20"/>
              </w:rPr>
              <w:t xml:space="preserve">(3) Národná banka Slovenska v rámci dohľadu nad finančným trhom </w:t>
            </w:r>
          </w:p>
          <w:p w:rsidR="009D1999"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3. vedie konania, udeľuje povolenia, licencie, súhlasy a predchádzajúce súhlasy, ukladá sankcie a opatrenia na nápravu, vydáva iné rozhodnutia, stanoviská, metodické usmernenia a odporúčania podľa tohto zákona a osobitných zákonov a dohliada na plnenie svojich rozhodnutí vrátane dodržiavania podmienok určených v týchto rozhodnutiach,</w:t>
            </w:r>
          </w:p>
          <w:p w:rsidR="00734746" w:rsidRPr="00624DE2" w:rsidP="00BF6B18">
            <w:pPr>
              <w:bidi w:val="0"/>
              <w:spacing w:after="0" w:line="240" w:lineRule="auto"/>
              <w:rPr>
                <w:rFonts w:ascii="Times New Roman" w:hAnsi="Times New Roman"/>
                <w:sz w:val="20"/>
                <w:szCs w:val="20"/>
                <w:lang w:eastAsia="en-US"/>
              </w:rPr>
            </w:pPr>
          </w:p>
          <w:p w:rsidR="00F6758E"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c) uložiť banke alebo pobočke zahraničnej banky skončiť nepovolenú činnosť, </w:t>
            </w:r>
          </w:p>
          <w:p w:rsidR="00F6758E"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d) uložiť pokutu banke alebo pobočke zahraničnej banky od 3 300 eur do 332 000 eur a pri opakovanom alebo závažnom nedostatku až do výšky 664 000 eur.</w:t>
            </w:r>
          </w:p>
          <w:p w:rsidR="00191EE9" w:rsidRPr="00624DE2" w:rsidP="00BF6B18">
            <w:pPr>
              <w:bidi w:val="0"/>
              <w:spacing w:after="0" w:line="240" w:lineRule="auto"/>
              <w:rPr>
                <w:rFonts w:ascii="Times New Roman" w:hAnsi="Times New Roman"/>
                <w:bCs/>
                <w:sz w:val="20"/>
                <w:szCs w:val="20"/>
              </w:rPr>
            </w:pPr>
          </w:p>
          <w:p w:rsidR="00F6758E" w:rsidRPr="00624DE2" w:rsidP="00BF6B18">
            <w:pPr>
              <w:bidi w:val="0"/>
              <w:spacing w:after="0" w:line="240" w:lineRule="auto"/>
              <w:rPr>
                <w:rFonts w:ascii="Times New Roman" w:hAnsi="Times New Roman"/>
                <w:bCs/>
                <w:sz w:val="20"/>
                <w:szCs w:val="20"/>
              </w:rPr>
            </w:pPr>
            <w:r w:rsidRPr="00624DE2" w:rsidR="00191EE9">
              <w:rPr>
                <w:rFonts w:ascii="Times New Roman" w:hAnsi="Times New Roman"/>
                <w:bCs/>
                <w:sz w:val="20"/>
                <w:szCs w:val="20"/>
              </w:rPr>
              <w:t>d)uložiť obchodníkovi s cennými papiermi alebo zahraničnému obchodníkovi s cennými papiermi skončiť nepovolenú činnosť,</w:t>
            </w:r>
          </w:p>
          <w:p w:rsidR="00191EE9" w:rsidRPr="00624DE2" w:rsidP="00BF6B18">
            <w:pPr>
              <w:bidi w:val="0"/>
              <w:spacing w:after="0" w:line="240" w:lineRule="auto"/>
              <w:rPr>
                <w:rFonts w:ascii="Times New Roman" w:hAnsi="Times New Roman"/>
                <w:bCs/>
                <w:sz w:val="20"/>
                <w:szCs w:val="20"/>
              </w:rPr>
            </w:pPr>
          </w:p>
          <w:p w:rsidR="00191EE9" w:rsidRPr="00624DE2" w:rsidP="00BF6B18">
            <w:pPr>
              <w:bidi w:val="0"/>
              <w:spacing w:after="0" w:line="240" w:lineRule="auto"/>
              <w:rPr>
                <w:rFonts w:ascii="Times New Roman" w:hAnsi="Times New Roman"/>
                <w:bCs/>
                <w:sz w:val="20"/>
                <w:szCs w:val="20"/>
              </w:rPr>
            </w:pPr>
          </w:p>
          <w:p w:rsidR="000A0B0B" w:rsidRPr="00624DE2" w:rsidP="000A0B0B">
            <w:pPr>
              <w:bidi w:val="0"/>
              <w:adjustRightInd w:val="0"/>
              <w:spacing w:after="0" w:line="240" w:lineRule="auto"/>
              <w:rPr>
                <w:rFonts w:ascii="Times New Roman" w:hAnsi="Times New Roman"/>
                <w:bCs/>
                <w:sz w:val="20"/>
                <w:szCs w:val="20"/>
              </w:rPr>
            </w:pPr>
            <w:r w:rsidRPr="00624DE2">
              <w:rPr>
                <w:rFonts w:ascii="Times New Roman" w:hAnsi="Times New Roman"/>
                <w:bCs/>
                <w:sz w:val="20"/>
                <w:szCs w:val="20"/>
              </w:rPr>
              <w:t xml:space="preserve">(7) Za porušenie ustanovení § 3, 4 ods. 1 a § 28 ods. 1, 6 a 10 môže Národná banka Slovenska uložiť pokutu </w:t>
            </w:r>
          </w:p>
          <w:p w:rsidR="000A0B0B" w:rsidRPr="00624DE2" w:rsidP="000A0B0B">
            <w:pPr>
              <w:bidi w:val="0"/>
              <w:adjustRightInd w:val="0"/>
              <w:spacing w:after="0" w:line="240" w:lineRule="auto"/>
              <w:rPr>
                <w:rFonts w:ascii="Times New Roman" w:hAnsi="Times New Roman"/>
                <w:bCs/>
                <w:sz w:val="20"/>
                <w:szCs w:val="20"/>
              </w:rPr>
            </w:pPr>
            <w:r w:rsidRPr="00624DE2">
              <w:rPr>
                <w:rFonts w:ascii="Times New Roman" w:hAnsi="Times New Roman"/>
                <w:bCs/>
                <w:sz w:val="20"/>
                <w:szCs w:val="20"/>
              </w:rPr>
              <w:t>a) do výšky 10 % jej celkového ročného obratu v predchádzajúcom roku vyplývajúcej z porušenia ustanovení podľa § 3 a 28 ods.1, 6 a 10, ak ide o právnickú osobu,</w:t>
            </w:r>
          </w:p>
          <w:p w:rsidR="00EB2252" w:rsidRPr="00624DE2" w:rsidP="00EB2252">
            <w:pPr>
              <w:bidi w:val="0"/>
              <w:adjustRightInd w:val="0"/>
              <w:spacing w:after="0" w:line="240" w:lineRule="auto"/>
              <w:rPr>
                <w:rFonts w:ascii="Times New Roman" w:hAnsi="Times New Roman"/>
                <w:b/>
                <w:bCs/>
                <w:sz w:val="20"/>
                <w:szCs w:val="20"/>
              </w:rPr>
            </w:pPr>
          </w:p>
          <w:p w:rsidR="00EB2252" w:rsidRPr="00624DE2" w:rsidP="00EB2252">
            <w:pPr>
              <w:bidi w:val="0"/>
              <w:adjustRightInd w:val="0"/>
              <w:spacing w:after="0" w:line="240" w:lineRule="auto"/>
              <w:rPr>
                <w:rFonts w:ascii="Times New Roman" w:hAnsi="Times New Roman"/>
                <w:b/>
                <w:bCs/>
                <w:sz w:val="20"/>
                <w:szCs w:val="20"/>
              </w:rPr>
            </w:pPr>
            <w:r w:rsidRPr="00624DE2">
              <w:rPr>
                <w:rFonts w:ascii="Times New Roman" w:hAnsi="Times New Roman"/>
                <w:b/>
                <w:bCs/>
                <w:sz w:val="20"/>
                <w:szCs w:val="20"/>
              </w:rPr>
              <w:t xml:space="preserve">Za porušenie ustanovení § 54 ods. 8  a § 70 môže Národná banka Slovenska uložiť pokutu </w:t>
            </w:r>
          </w:p>
          <w:p w:rsidR="0060319D" w:rsidP="000A0B0B">
            <w:pPr>
              <w:bidi w:val="0"/>
              <w:spacing w:after="0" w:line="240" w:lineRule="auto"/>
              <w:rPr>
                <w:rFonts w:ascii="Times New Roman" w:hAnsi="Times New Roman"/>
                <w:b/>
                <w:bCs/>
                <w:sz w:val="20"/>
                <w:szCs w:val="20"/>
              </w:rPr>
            </w:pPr>
            <w:r w:rsidRPr="00624DE2" w:rsidR="00EB2252">
              <w:rPr>
                <w:rFonts w:ascii="Times New Roman" w:hAnsi="Times New Roman"/>
                <w:b/>
                <w:bCs/>
                <w:sz w:val="20"/>
                <w:szCs w:val="20"/>
              </w:rPr>
              <w:t xml:space="preserve">a) do 10 % celkového ročného obratu v predchádzajúcom kalendárnom roku, ak ide o právnickú osobu; ak je právnická osoba dcérskou spoločnosťou, za základ celkového ročného obratu  v predchádzajúcom kalendárnom roku sa použije hrubý príjem z konsolidovanej závierky materskej spoločnosti, </w:t>
            </w:r>
          </w:p>
          <w:p w:rsidR="00734746" w:rsidRPr="0060319D" w:rsidP="000A0B0B">
            <w:pPr>
              <w:bidi w:val="0"/>
              <w:spacing w:after="0" w:line="240" w:lineRule="auto"/>
              <w:rPr>
                <w:rFonts w:ascii="Times New Roman" w:hAnsi="Times New Roman"/>
                <w:b/>
                <w:sz w:val="20"/>
                <w:szCs w:val="20"/>
                <w:lang w:eastAsia="en-US"/>
              </w:rPr>
            </w:pPr>
            <w:r w:rsidRPr="0060319D" w:rsidR="000A0B0B">
              <w:rPr>
                <w:rFonts w:ascii="Times New Roman" w:hAnsi="Times New Roman"/>
                <w:b/>
                <w:bCs/>
                <w:sz w:val="20"/>
                <w:szCs w:val="20"/>
              </w:rPr>
              <w:t>b) do výšky 5 000 000 eur alebo pokutu do výšky dvojnásobku sumy vyplývajúcej z porušenia ustanovení § 3 a 28 ods.1, 6 a 10, ak ide o fyzickú osobu.</w:t>
            </w:r>
          </w:p>
          <w:p w:rsidR="00B3355F" w:rsidP="00BF6B18">
            <w:pPr>
              <w:bidi w:val="0"/>
              <w:spacing w:after="0" w:line="240" w:lineRule="auto"/>
              <w:rPr>
                <w:rFonts w:ascii="Times New Roman" w:hAnsi="Times New Roman"/>
                <w:sz w:val="20"/>
                <w:szCs w:val="20"/>
                <w:lang w:eastAsia="en-US"/>
              </w:rPr>
            </w:pPr>
          </w:p>
          <w:p w:rsidR="00EB2252"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b) do 5 000 000 eur, ak ide o fyzickú osobu alebo</w:t>
            </w:r>
          </w:p>
          <w:p w:rsidR="00B3355F" w:rsidRPr="00624DE2" w:rsidP="00BF6B18">
            <w:pPr>
              <w:bidi w:val="0"/>
              <w:spacing w:after="0" w:line="240" w:lineRule="auto"/>
              <w:rPr>
                <w:rFonts w:ascii="Times New Roman" w:hAnsi="Times New Roman"/>
                <w:b/>
                <w:sz w:val="20"/>
                <w:szCs w:val="20"/>
                <w:lang w:eastAsia="en-US"/>
              </w:rPr>
            </w:pPr>
          </w:p>
          <w:p w:rsidR="00EB2252" w:rsidRPr="00624DE2" w:rsidP="00BF6B18">
            <w:pPr>
              <w:bidi w:val="0"/>
              <w:spacing w:after="0" w:line="240" w:lineRule="auto"/>
              <w:rPr>
                <w:rFonts w:ascii="Times New Roman" w:hAnsi="Times New Roman"/>
                <w:sz w:val="20"/>
                <w:szCs w:val="20"/>
                <w:lang w:eastAsia="en-US"/>
              </w:rPr>
            </w:pPr>
          </w:p>
          <w:p w:rsidR="00EB2252" w:rsidRPr="00624DE2" w:rsidP="00BF6B18">
            <w:pPr>
              <w:bidi w:val="0"/>
              <w:spacing w:after="0" w:line="240" w:lineRule="auto"/>
              <w:rPr>
                <w:rFonts w:ascii="Times New Roman" w:hAnsi="Times New Roman"/>
                <w:sz w:val="20"/>
                <w:szCs w:val="20"/>
                <w:lang w:eastAsia="en-US"/>
              </w:rPr>
            </w:pPr>
          </w:p>
          <w:p w:rsidR="00EB2252" w:rsidRPr="00624DE2" w:rsidP="00BF6B18">
            <w:pPr>
              <w:bidi w:val="0"/>
              <w:spacing w:after="0" w:line="240" w:lineRule="auto"/>
              <w:rPr>
                <w:rFonts w:ascii="Times New Roman" w:hAnsi="Times New Roman"/>
                <w:sz w:val="20"/>
                <w:szCs w:val="20"/>
                <w:lang w:eastAsia="en-US"/>
              </w:rPr>
            </w:pPr>
          </w:p>
          <w:p w:rsidR="00EB2252" w:rsidRPr="00624DE2" w:rsidP="00BF6B18">
            <w:pPr>
              <w:bidi w:val="0"/>
              <w:spacing w:after="0" w:line="240" w:lineRule="auto"/>
              <w:rPr>
                <w:rFonts w:ascii="Times New Roman" w:hAnsi="Times New Roman"/>
                <w:sz w:val="20"/>
                <w:szCs w:val="20"/>
                <w:lang w:eastAsia="en-US"/>
              </w:rPr>
            </w:pPr>
          </w:p>
          <w:p w:rsidR="00EB2252"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sz w:val="20"/>
                <w:szCs w:val="20"/>
                <w:lang w:eastAsia="en-US"/>
              </w:rPr>
              <w:t xml:space="preserve">  </w:t>
            </w:r>
            <w:r w:rsidRPr="00624DE2">
              <w:rPr>
                <w:rFonts w:ascii="Times New Roman" w:hAnsi="Times New Roman"/>
                <w:b/>
                <w:sz w:val="20"/>
                <w:szCs w:val="20"/>
                <w:lang w:eastAsia="en-US"/>
              </w:rPr>
              <w:t>c) do dvojnásobku sumy obohatenia vyplývajúcej z porušenia týchto ustanovení, ak je túto sumu možné určiť.</w:t>
            </w:r>
          </w:p>
          <w:p w:rsidR="00EB2252" w:rsidRPr="00624DE2" w:rsidP="00BF6B18">
            <w:pPr>
              <w:bidi w:val="0"/>
              <w:spacing w:after="0" w:line="240" w:lineRule="auto"/>
              <w:rPr>
                <w:rFonts w:ascii="Times New Roman" w:hAnsi="Times New Roman"/>
                <w:sz w:val="20"/>
                <w:szCs w:val="20"/>
                <w:lang w:eastAsia="en-US"/>
              </w:rPr>
            </w:pPr>
          </w:p>
          <w:p w:rsidR="002509E1" w:rsidRPr="00624DE2" w:rsidP="00BF6B18">
            <w:pPr>
              <w:bidi w:val="0"/>
              <w:spacing w:after="0" w:line="240" w:lineRule="auto"/>
              <w:rPr>
                <w:rFonts w:ascii="Times New Roman" w:hAnsi="Times New Roman"/>
                <w:sz w:val="20"/>
                <w:szCs w:val="20"/>
                <w:lang w:eastAsia="en-US"/>
              </w:rPr>
            </w:pPr>
          </w:p>
          <w:p w:rsidR="00734746" w:rsidRPr="00624DE2" w:rsidP="00BF6B18">
            <w:pPr>
              <w:bidi w:val="0"/>
              <w:spacing w:after="0" w:line="240" w:lineRule="auto"/>
              <w:rPr>
                <w:rFonts w:ascii="Times New Roman" w:hAnsi="Times New Roman"/>
                <w:sz w:val="20"/>
                <w:szCs w:val="20"/>
                <w:lang w:eastAsia="en-US"/>
              </w:rPr>
            </w:pPr>
            <w:r w:rsidRPr="00624DE2" w:rsidR="00BB0FAF">
              <w:rPr>
                <w:rFonts w:ascii="Times New Roman" w:hAnsi="Times New Roman"/>
                <w:sz w:val="20"/>
                <w:szCs w:val="20"/>
                <w:lang w:eastAsia="en-US"/>
              </w:rPr>
              <w:t>(1)</w:t>
            </w:r>
            <w:r w:rsidRPr="00624DE2">
              <w:rPr>
                <w:rFonts w:ascii="Times New Roman" w:hAnsi="Times New Roman"/>
                <w:sz w:val="20"/>
                <w:szCs w:val="20"/>
                <w:lang w:eastAsia="en-US"/>
              </w:rPr>
              <w:t>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p w:rsidR="00EB2252" w:rsidRPr="00624DE2" w:rsidP="00BF6B18">
            <w:pPr>
              <w:bidi w:val="0"/>
              <w:spacing w:after="0" w:line="240" w:lineRule="auto"/>
              <w:rPr>
                <w:rFonts w:ascii="Times New Roman" w:hAnsi="Times New Roman"/>
                <w:sz w:val="20"/>
                <w:szCs w:val="20"/>
                <w:lang w:eastAsia="en-US"/>
              </w:rPr>
            </w:pPr>
          </w:p>
          <w:p w:rsidR="00EB2252" w:rsidRPr="00624DE2" w:rsidP="00EB225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Fyzickej osobe a právnickej osobe, ktorá vykonala úkon, ktorým došlo k porušeniu § 70 ods. 1 písm. a), § 102 ods. 1 písm. a) alebo ktorá získala predchádzajúci súhlas podľa § 70 ods. 1 písm. a) alebo § 102 ods. 1 písm. a) na základe nepravdivých údajov, môže Národná banka Slovenska pozastaviť výkon práva zúčastniť sa a hlasovať na valnom zhromaždení obchodníka s cennými papiermi alebo centrálneho depozitára a práva požiadať o zvolanie mimoriadneho valného zhromaždenia obchodníka s cennými papiermi alebo centrálneho depozitára. Výkon týchto práv môže Národná banka Slovenska pozastaviť aj osobe, ktorej pôsobenie týkajúce sa obchodníka s cennými papiermi alebo centrálneho depozitára je na ujmu riadneho a obozretného podnikania obchodníka s cennými papiermi alebo centrálneho depozitára.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734746"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734746"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E0ECD"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Čl.67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E0ECD"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Iné ustanovenia</w:t>
            </w: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Tento článok sa uplatňuje aspoň za jednej z týchto okolností:</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inštitúcia získa povolenie na základe nepravdivých údajov alebo iným neregulárnym spôsobom;</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inštitúcia po tom, ako sa dozvie o akomkoľvek nadobudnutí alebo zbavení sa podielov na svojom kapitáli, následkom ktorých tie</w:t>
            </w:r>
            <w:r w:rsidRPr="00624DE2" w:rsidR="00F87ACA">
              <w:rPr>
                <w:rFonts w:ascii="Times New Roman" w:hAnsi="Times New Roman"/>
                <w:sz w:val="20"/>
                <w:szCs w:val="20"/>
              </w:rPr>
              <w:t>f</w:t>
            </w:r>
            <w:r w:rsidRPr="00624DE2">
              <w:rPr>
                <w:rFonts w:ascii="Times New Roman" w:hAnsi="Times New Roman"/>
                <w:sz w:val="20"/>
                <w:szCs w:val="20"/>
              </w:rPr>
              <w:t>to podiely prekročia prahy uvedené v článku 22 ods. 1 alebo článku 25 alebo pod tento prah klesnú, v rozpore s článkom 26 ods. 1 neinformuje ihneď o týchto nadobudnutiach alebo zbavení sa príslušné orgány;</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inštitúcia kótovaná na regulovanom trhu, ako sa uvádza v zozname, ktorý uverejňuje ESMA v súlade s článkom 47 smernice 2004/39/ES neinformuje najmenej raz ročne príslušné orgány o menách akcionárov a spoločníkov, ktorí vlastnia kvalifikované účasti a o veľkostiach týchto účastí v rozpore s článkom 26 ods. 1 druhým pododsekom tejto smernice;</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inštitúcia nezavedie mechanizmy v oblasti riadenia požadované príslušnými orgánmi podľa vnútroštátnych predpisov, ktorými sa transponuje článok 74;</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inštitúcia neposkytuje príslušným orgánom informácie o dodržiavaní povinnosti spĺňať požiadavky na vlastné zdroje ustanovené v článku 92 nariadenia (EÚ) č. 575/2013 v rozpore s článkom 99 ods. 1 prvým pododsekom uvedeného nariadenia, alebo im poskytne neúplné alebo nesprávne informácie;</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inštitúcia príslušným orgánom neoznámi informácie týkajúce sa údajov uvedených v článku 101 nariadenia (EÚ) č. 575/2013, alebo im poskytne neúplné alebo nesprávne informácie;</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g) inštitúcia neoznámi príslušným orgánom informácie o veľkej majetkovej angažovanosti v rozpore s článkom 394 ods. 1 nariadenia (EÚ) č. 575/2013, alebo im poskytne neúplné alebo nesprávne informácie;</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h) inštitúcia nepodáva príslušným orgánom informácie o likvidite v rozpore s článkom 415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ods. 2 nariadenia (EÚ) č. 575/2013, alebo im poskytne neúplné alebo nesprávne informácie;</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inštitúcia neoznámi príslušným orgánom informácie o ukazovateli finančnej páky v rozpore s článkom 430 ods. 1 nariadenia (EÚ) č. 575/2013, alebo im poskytne neúplné alebo nesprávne informácie;</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j) inštitúcia opakovane alebo nepretržite nemá v držbe likvidné aktíva v rozpore s článkom 412 nariadenia (EÚ) č. 575/2013;</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 inštitúcii vznikla expozícia prekračujúca limity v rozpore s článkom 395 nariadenia (EÚ) č. 575/2013;</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l) inštitúcia je vystavená kreditnému riziku vyplývajúcemu zo sekuritizačnej pozície bez splnenia podmienok ustanovených v článku 405 nariadenia (EÚ) č. 575/2013;</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m) inštitúcia neposkytne informácie v rozpore s článkom 431 ods. 1, </w:t>
            </w:r>
            <w:smartTag w:uri="urn:schemas-microsoft-com:office:smarttags" w:element="metricconverter">
              <w:smartTagPr>
                <w:attr w:name="ProductID" w:val="2 a"/>
              </w:smartTagPr>
              <w:r w:rsidRPr="00624DE2">
                <w:rPr>
                  <w:rFonts w:ascii="Times New Roman" w:hAnsi="Times New Roman"/>
                  <w:sz w:val="20"/>
                  <w:szCs w:val="20"/>
                </w:rPr>
                <w:t>2 a</w:t>
              </w:r>
            </w:smartTag>
            <w:r w:rsidRPr="00624DE2">
              <w:rPr>
                <w:rFonts w:ascii="Times New Roman" w:hAnsi="Times New Roman"/>
                <w:sz w:val="20"/>
                <w:szCs w:val="20"/>
              </w:rPr>
              <w:t xml:space="preserve"> 3 alebo článkom 451 ods. 1 nariadenia (EÚ) č. 575/2013, alebo poskytne neúplné alebo nesprávne informácie;</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 inštitúcia vykoná platbu v prospech držiteľov nástrojov zahrnutých do vlastných zdrojov inštitúcie v rozpore s článkom 141 tejto smernice, alebo v prípadoch, v ktorých články 28, 51 alebo 63 nariadenia (EÚ) č. 575/2013 zakázali vykonanie takých platieb v prospech držiteľov nástrojov zahrnutých do vlastných zdrojov;</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 inštitúcia je zodpovedná za závažné porušenie vnútroštátnych predpisov prijatých podľa smernice 2005/60/ES;</w:t>
            </w:r>
          </w:p>
          <w:p w:rsidR="003E0ECD" w:rsidRPr="00624DE2" w:rsidP="00BF6B18">
            <w:pPr>
              <w:bidi w:val="0"/>
              <w:adjustRightInd w:val="0"/>
              <w:spacing w:after="0" w:line="240" w:lineRule="auto"/>
              <w:rPr>
                <w:rFonts w:ascii="Times New Roman" w:hAnsi="Times New Roman"/>
                <w:sz w:val="20"/>
                <w:szCs w:val="20"/>
              </w:rPr>
            </w:pPr>
          </w:p>
          <w:p w:rsidR="003E0ECD"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 inštitúcia umožnila jednej alebo viacerým osobám, ktoré nespĺňajú požiadavky uložené podľa článku 91, aby sa stali alebo ostali členmi riadiaceho orgánu.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E0ECD"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E0ECD" w:rsidRPr="00624DE2" w:rsidP="00BF6B18">
            <w:pPr>
              <w:bidi w:val="0"/>
              <w:spacing w:after="0" w:line="240" w:lineRule="auto"/>
              <w:jc w:val="center"/>
              <w:rPr>
                <w:rFonts w:ascii="Times New Roman" w:hAnsi="Times New Roman"/>
                <w:sz w:val="20"/>
                <w:szCs w:val="20"/>
              </w:rPr>
            </w:pPr>
          </w:p>
          <w:p w:rsidR="003E0ECD"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6C0BAB" w:rsidRPr="00624DE2" w:rsidP="00BF6B18">
            <w:pPr>
              <w:bidi w:val="0"/>
              <w:spacing w:after="0" w:line="240" w:lineRule="auto"/>
              <w:jc w:val="center"/>
              <w:rPr>
                <w:rFonts w:ascii="Times New Roman" w:hAnsi="Times New Roman"/>
                <w:sz w:val="20"/>
                <w:szCs w:val="20"/>
              </w:rPr>
            </w:pPr>
          </w:p>
          <w:p w:rsidR="006C0BAB" w:rsidRPr="00624DE2" w:rsidP="00BF6B18">
            <w:pPr>
              <w:bidi w:val="0"/>
              <w:spacing w:after="0" w:line="240" w:lineRule="auto"/>
              <w:jc w:val="center"/>
              <w:rPr>
                <w:rFonts w:ascii="Times New Roman" w:hAnsi="Times New Roman"/>
                <w:sz w:val="20"/>
                <w:szCs w:val="20"/>
              </w:rPr>
            </w:pPr>
          </w:p>
          <w:p w:rsidR="006C0BAB" w:rsidRPr="00624DE2" w:rsidP="00BF6B18">
            <w:pPr>
              <w:bidi w:val="0"/>
              <w:spacing w:after="0" w:line="240" w:lineRule="auto"/>
              <w:jc w:val="center"/>
              <w:rPr>
                <w:rFonts w:ascii="Times New Roman" w:hAnsi="Times New Roman"/>
                <w:sz w:val="20"/>
                <w:szCs w:val="20"/>
              </w:rPr>
            </w:pPr>
          </w:p>
          <w:p w:rsidR="006C0BAB" w:rsidRPr="00624DE2" w:rsidP="00BF6B18">
            <w:pPr>
              <w:bidi w:val="0"/>
              <w:spacing w:after="0" w:line="240" w:lineRule="auto"/>
              <w:jc w:val="center"/>
              <w:rPr>
                <w:rFonts w:ascii="Times New Roman" w:hAnsi="Times New Roman"/>
                <w:sz w:val="20"/>
                <w:szCs w:val="20"/>
              </w:rPr>
            </w:pPr>
          </w:p>
          <w:p w:rsidR="006C0BAB" w:rsidRPr="00624DE2" w:rsidP="00BF6B18">
            <w:pPr>
              <w:bidi w:val="0"/>
              <w:spacing w:after="0" w:line="240" w:lineRule="auto"/>
              <w:jc w:val="center"/>
              <w:rPr>
                <w:rFonts w:ascii="Times New Roman" w:hAnsi="Times New Roman"/>
                <w:sz w:val="20"/>
                <w:szCs w:val="20"/>
              </w:rPr>
            </w:pPr>
          </w:p>
          <w:p w:rsidR="006C0BAB" w:rsidRPr="00624DE2" w:rsidP="00BF6B18">
            <w:pPr>
              <w:bidi w:val="0"/>
              <w:spacing w:after="0" w:line="240" w:lineRule="auto"/>
              <w:jc w:val="center"/>
              <w:rPr>
                <w:rFonts w:ascii="Times New Roman" w:hAnsi="Times New Roman"/>
                <w:sz w:val="20"/>
                <w:szCs w:val="20"/>
              </w:rPr>
            </w:pPr>
          </w:p>
          <w:p w:rsidR="006C0BAB" w:rsidRPr="00624DE2" w:rsidP="00BF6B18">
            <w:pPr>
              <w:bidi w:val="0"/>
              <w:spacing w:after="0" w:line="240" w:lineRule="auto"/>
              <w:jc w:val="center"/>
              <w:rPr>
                <w:rFonts w:ascii="Times New Roman" w:hAnsi="Times New Roman"/>
                <w:sz w:val="20"/>
                <w:szCs w:val="20"/>
              </w:rPr>
            </w:pPr>
          </w:p>
          <w:p w:rsidR="006C0BAB" w:rsidRPr="00624DE2" w:rsidP="00BF6B18">
            <w:pPr>
              <w:bidi w:val="0"/>
              <w:spacing w:after="0" w:line="240" w:lineRule="auto"/>
              <w:jc w:val="center"/>
              <w:rPr>
                <w:rFonts w:ascii="Times New Roman" w:hAnsi="Times New Roman"/>
                <w:sz w:val="20"/>
                <w:szCs w:val="20"/>
              </w:rPr>
            </w:pPr>
          </w:p>
          <w:p w:rsidR="006C0BAB" w:rsidRPr="00624DE2" w:rsidP="00BF6B18">
            <w:pPr>
              <w:bidi w:val="0"/>
              <w:spacing w:after="0" w:line="240" w:lineRule="auto"/>
              <w:jc w:val="center"/>
              <w:rPr>
                <w:rFonts w:ascii="Times New Roman" w:hAnsi="Times New Roman"/>
                <w:sz w:val="20"/>
                <w:szCs w:val="20"/>
              </w:rPr>
            </w:pPr>
          </w:p>
          <w:p w:rsidR="006C0BAB" w:rsidRPr="00624DE2" w:rsidP="00BF6B18">
            <w:pPr>
              <w:bidi w:val="0"/>
              <w:spacing w:after="0" w:line="240" w:lineRule="auto"/>
              <w:jc w:val="center"/>
              <w:rPr>
                <w:rFonts w:ascii="Times New Roman" w:hAnsi="Times New Roman"/>
                <w:sz w:val="20"/>
                <w:szCs w:val="20"/>
              </w:rPr>
            </w:pPr>
          </w:p>
          <w:p w:rsidR="006C0BAB" w:rsidRPr="00624DE2" w:rsidP="00BF6B18">
            <w:pPr>
              <w:bidi w:val="0"/>
              <w:spacing w:after="0" w:line="240" w:lineRule="auto"/>
              <w:jc w:val="center"/>
              <w:rPr>
                <w:rFonts w:ascii="Times New Roman" w:hAnsi="Times New Roman"/>
                <w:sz w:val="20"/>
                <w:szCs w:val="20"/>
              </w:rPr>
            </w:pPr>
          </w:p>
          <w:p w:rsidR="006C0BAB" w:rsidRPr="00624DE2" w:rsidP="00BF6B18">
            <w:pPr>
              <w:bidi w:val="0"/>
              <w:spacing w:after="0" w:line="240" w:lineRule="auto"/>
              <w:jc w:val="center"/>
              <w:rPr>
                <w:rFonts w:ascii="Times New Roman" w:hAnsi="Times New Roman"/>
                <w:sz w:val="20"/>
                <w:szCs w:val="20"/>
              </w:rPr>
            </w:pPr>
          </w:p>
          <w:p w:rsidR="006C0BAB" w:rsidRPr="00624DE2" w:rsidP="00BF6B18">
            <w:pPr>
              <w:bidi w:val="0"/>
              <w:spacing w:after="0" w:line="240" w:lineRule="auto"/>
              <w:jc w:val="center"/>
              <w:rPr>
                <w:rFonts w:ascii="Times New Roman" w:hAnsi="Times New Roman"/>
                <w:sz w:val="20"/>
                <w:szCs w:val="20"/>
              </w:rPr>
            </w:pPr>
          </w:p>
          <w:p w:rsidR="006C0BAB" w:rsidRPr="00624DE2" w:rsidP="00BF6B18">
            <w:pPr>
              <w:bidi w:val="0"/>
              <w:spacing w:after="0" w:line="240" w:lineRule="auto"/>
              <w:jc w:val="center"/>
              <w:rPr>
                <w:rFonts w:ascii="Times New Roman" w:hAnsi="Times New Roman"/>
                <w:sz w:val="20"/>
                <w:szCs w:val="20"/>
              </w:rPr>
            </w:pPr>
          </w:p>
          <w:p w:rsidR="006C0BAB"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50730C" w:rsidRPr="00624DE2" w:rsidP="00BF6B18">
            <w:pPr>
              <w:bidi w:val="0"/>
              <w:spacing w:after="0" w:line="240" w:lineRule="auto"/>
              <w:jc w:val="center"/>
              <w:rPr>
                <w:rFonts w:ascii="Times New Roman" w:hAnsi="Times New Roman"/>
                <w:sz w:val="20"/>
                <w:szCs w:val="20"/>
              </w:rPr>
            </w:pPr>
          </w:p>
          <w:p w:rsidR="0050730C" w:rsidRPr="00624DE2" w:rsidP="00BF6B18">
            <w:pPr>
              <w:bidi w:val="0"/>
              <w:spacing w:after="0" w:line="240" w:lineRule="auto"/>
              <w:jc w:val="center"/>
              <w:rPr>
                <w:rFonts w:ascii="Times New Roman" w:hAnsi="Times New Roman"/>
                <w:sz w:val="20"/>
                <w:szCs w:val="20"/>
              </w:rPr>
            </w:pPr>
          </w:p>
          <w:p w:rsidR="0050730C" w:rsidRPr="00624DE2" w:rsidP="00BF6B18">
            <w:pPr>
              <w:bidi w:val="0"/>
              <w:spacing w:after="0" w:line="240" w:lineRule="auto"/>
              <w:jc w:val="center"/>
              <w:rPr>
                <w:rFonts w:ascii="Times New Roman" w:hAnsi="Times New Roman"/>
                <w:sz w:val="20"/>
                <w:szCs w:val="20"/>
              </w:rPr>
            </w:pPr>
          </w:p>
          <w:p w:rsidR="0050730C" w:rsidRPr="00624DE2" w:rsidP="00BF6B18">
            <w:pPr>
              <w:bidi w:val="0"/>
              <w:spacing w:after="0" w:line="240" w:lineRule="auto"/>
              <w:jc w:val="center"/>
              <w:rPr>
                <w:rFonts w:ascii="Times New Roman" w:hAnsi="Times New Roman"/>
                <w:sz w:val="20"/>
                <w:szCs w:val="20"/>
              </w:rPr>
            </w:pPr>
          </w:p>
          <w:p w:rsidR="0050730C" w:rsidRPr="00624DE2" w:rsidP="00BF6B18">
            <w:pPr>
              <w:bidi w:val="0"/>
              <w:spacing w:after="0" w:line="240" w:lineRule="auto"/>
              <w:jc w:val="center"/>
              <w:rPr>
                <w:rFonts w:ascii="Times New Roman" w:hAnsi="Times New Roman"/>
                <w:sz w:val="20"/>
                <w:szCs w:val="20"/>
              </w:rPr>
            </w:pPr>
          </w:p>
          <w:p w:rsidR="0050730C" w:rsidRPr="00624DE2" w:rsidP="00BF6B18">
            <w:pPr>
              <w:bidi w:val="0"/>
              <w:spacing w:after="0" w:line="240" w:lineRule="auto"/>
              <w:jc w:val="center"/>
              <w:rPr>
                <w:rFonts w:ascii="Times New Roman" w:hAnsi="Times New Roman"/>
                <w:sz w:val="20"/>
                <w:szCs w:val="20"/>
              </w:rPr>
            </w:pPr>
          </w:p>
          <w:p w:rsidR="0050730C" w:rsidRPr="00624DE2" w:rsidP="00BF6B18">
            <w:pPr>
              <w:bidi w:val="0"/>
              <w:spacing w:after="0" w:line="240" w:lineRule="auto"/>
              <w:jc w:val="center"/>
              <w:rPr>
                <w:rFonts w:ascii="Times New Roman" w:hAnsi="Times New Roman"/>
                <w:sz w:val="20"/>
                <w:szCs w:val="20"/>
              </w:rPr>
            </w:pPr>
          </w:p>
          <w:p w:rsidR="0050730C" w:rsidRPr="00624DE2" w:rsidP="00BF6B18">
            <w:pPr>
              <w:bidi w:val="0"/>
              <w:spacing w:after="0" w:line="240" w:lineRule="auto"/>
              <w:jc w:val="center"/>
              <w:rPr>
                <w:rFonts w:ascii="Times New Roman" w:hAnsi="Times New Roman"/>
                <w:sz w:val="20"/>
                <w:szCs w:val="20"/>
              </w:rPr>
            </w:pPr>
          </w:p>
          <w:p w:rsidR="0050730C" w:rsidRPr="00624DE2" w:rsidP="00BF6B18">
            <w:pPr>
              <w:bidi w:val="0"/>
              <w:spacing w:after="0" w:line="240" w:lineRule="auto"/>
              <w:jc w:val="center"/>
              <w:rPr>
                <w:rFonts w:ascii="Times New Roman" w:hAnsi="Times New Roman"/>
                <w:sz w:val="20"/>
                <w:szCs w:val="20"/>
              </w:rPr>
            </w:pPr>
          </w:p>
          <w:p w:rsidR="0050730C" w:rsidRPr="00624DE2" w:rsidP="00BF6B18">
            <w:pPr>
              <w:bidi w:val="0"/>
              <w:spacing w:after="0" w:line="240" w:lineRule="auto"/>
              <w:rPr>
                <w:rFonts w:ascii="Times New Roman" w:hAnsi="Times New Roman"/>
                <w:sz w:val="20"/>
                <w:szCs w:val="20"/>
              </w:rPr>
            </w:pPr>
          </w:p>
          <w:p w:rsidR="0050730C"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r w:rsidRPr="00624DE2" w:rsidR="00B83961">
              <w:rPr>
                <w:rFonts w:ascii="Times New Roman" w:hAnsi="Times New Roman"/>
                <w:sz w:val="20"/>
                <w:szCs w:val="20"/>
              </w:rPr>
              <w:t xml:space="preserve"> a </w:t>
            </w:r>
            <w:r w:rsidRPr="00624DE2" w:rsidR="00B83961">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rPr>
                <w:rFonts w:ascii="Times New Roman" w:hAnsi="Times New Roman"/>
              </w:rPr>
            </w:pPr>
            <w:r w:rsidRPr="00624DE2">
              <w:rPr>
                <w:rFonts w:ascii="Times New Roman" w:hAnsi="Times New Roman"/>
              </w:rPr>
              <w:t>§ 50 O</w:t>
            </w:r>
            <w:r w:rsidRPr="00624DE2" w:rsidR="00646FD6">
              <w:rPr>
                <w:rFonts w:ascii="Times New Roman" w:hAnsi="Times New Roman"/>
              </w:rPr>
              <w:t> </w:t>
            </w:r>
            <w:r w:rsidRPr="00624DE2">
              <w:rPr>
                <w:rFonts w:ascii="Times New Roman" w:hAnsi="Times New Roman"/>
              </w:rPr>
              <w:t>1</w:t>
            </w:r>
            <w:r w:rsidRPr="00624DE2" w:rsidR="00646FD6">
              <w:rPr>
                <w:rFonts w:ascii="Times New Roman" w:hAnsi="Times New Roman"/>
              </w:rPr>
              <w:t xml:space="preserve"> </w:t>
            </w:r>
          </w:p>
          <w:p w:rsidR="00646FD6" w:rsidRPr="00624DE2" w:rsidP="00BF6B18">
            <w:pPr>
              <w:pStyle w:val="Normlny"/>
              <w:bidi w:val="0"/>
              <w:spacing w:after="0" w:line="240" w:lineRule="auto"/>
              <w:rPr>
                <w:rFonts w:ascii="Times New Roman" w:hAnsi="Times New Roman"/>
              </w:rPr>
            </w:pPr>
            <w:r w:rsidRPr="00624DE2">
              <w:rPr>
                <w:rFonts w:ascii="Times New Roman" w:hAnsi="Times New Roman"/>
              </w:rPr>
              <w:t>V 1</w:t>
            </w: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rPr>
                <w:rFonts w:ascii="Times New Roman" w:hAnsi="Times New Roman"/>
              </w:rPr>
            </w:pPr>
            <w:r w:rsidRPr="00624DE2">
              <w:rPr>
                <w:rFonts w:ascii="Times New Roman" w:hAnsi="Times New Roman"/>
              </w:rPr>
              <w:t>§</w:t>
            </w:r>
            <w:r w:rsidRPr="00624DE2" w:rsidR="006C0BAB">
              <w:rPr>
                <w:rFonts w:ascii="Times New Roman" w:hAnsi="Times New Roman"/>
              </w:rPr>
              <w:t xml:space="preserve"> </w:t>
            </w:r>
            <w:r w:rsidRPr="00624DE2">
              <w:rPr>
                <w:rFonts w:ascii="Times New Roman" w:hAnsi="Times New Roman"/>
              </w:rPr>
              <w:t>52 O</w:t>
            </w:r>
            <w:r w:rsidRPr="00624DE2" w:rsidR="006C0BAB">
              <w:rPr>
                <w:rFonts w:ascii="Times New Roman" w:hAnsi="Times New Roman"/>
              </w:rPr>
              <w:t xml:space="preserve"> </w:t>
            </w:r>
            <w:r w:rsidRPr="00624DE2">
              <w:rPr>
                <w:rFonts w:ascii="Times New Roman" w:hAnsi="Times New Roman"/>
              </w:rPr>
              <w:t>1</w:t>
            </w: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jc w:val="center"/>
              <w:rPr>
                <w:rFonts w:ascii="Times New Roman" w:hAnsi="Times New Roman"/>
              </w:rPr>
            </w:pPr>
          </w:p>
          <w:p w:rsidR="003E0ECD" w:rsidRPr="00624DE2" w:rsidP="00BF6B18">
            <w:pPr>
              <w:pStyle w:val="Normlny"/>
              <w:bidi w:val="0"/>
              <w:spacing w:after="0" w:line="240" w:lineRule="auto"/>
              <w:rPr>
                <w:rFonts w:ascii="Times New Roman" w:hAnsi="Times New Roman"/>
              </w:rPr>
            </w:pPr>
            <w:r w:rsidRPr="00624DE2">
              <w:rPr>
                <w:rFonts w:ascii="Times New Roman" w:hAnsi="Times New Roman"/>
              </w:rPr>
              <w:t>§</w:t>
            </w:r>
            <w:r w:rsidRPr="00624DE2" w:rsidR="0050730C">
              <w:rPr>
                <w:rFonts w:ascii="Times New Roman" w:hAnsi="Times New Roman"/>
              </w:rPr>
              <w:t xml:space="preserve"> </w:t>
            </w:r>
            <w:r w:rsidRPr="00624DE2">
              <w:rPr>
                <w:rFonts w:ascii="Times New Roman" w:hAnsi="Times New Roman"/>
              </w:rPr>
              <w:t>63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E0ECD" w:rsidRPr="00624DE2" w:rsidP="00BF6B18">
            <w:pPr>
              <w:bidi w:val="0"/>
              <w:spacing w:after="0" w:line="240" w:lineRule="auto"/>
              <w:rPr>
                <w:rFonts w:ascii="Times New Roman" w:hAnsi="Times New Roman"/>
                <w:sz w:val="20"/>
                <w:szCs w:val="20"/>
                <w:lang w:eastAsia="en-US"/>
              </w:rPr>
            </w:pP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46)alebo iných všeobecne záväzných právnych predpisov, ktoré sa vzťahujú na výkon bankových činností, môže Národná banka Slovenska podľa závažnosti, rozsahu, dĺžky trvania, následkov a povahy zistených nedostatkov</w:t>
            </w:r>
          </w:p>
          <w:p w:rsidR="003E0ECD" w:rsidRPr="00624DE2" w:rsidP="00BF6B18">
            <w:pPr>
              <w:bidi w:val="0"/>
              <w:spacing w:after="0" w:line="240" w:lineRule="auto"/>
              <w:rPr>
                <w:rFonts w:ascii="Times New Roman" w:hAnsi="Times New Roman"/>
                <w:sz w:val="20"/>
                <w:szCs w:val="20"/>
                <w:lang w:eastAsia="en-US"/>
              </w:rPr>
            </w:pPr>
          </w:p>
          <w:p w:rsidR="00C47842" w:rsidRPr="00624DE2" w:rsidP="00BF6B18">
            <w:pPr>
              <w:bidi w:val="0"/>
              <w:spacing w:after="0" w:line="240" w:lineRule="auto"/>
              <w:rPr>
                <w:rFonts w:ascii="Times New Roman" w:hAnsi="Times New Roman"/>
                <w:sz w:val="20"/>
                <w:szCs w:val="20"/>
                <w:lang w:eastAsia="en-US"/>
              </w:rPr>
            </w:pPr>
          </w:p>
          <w:p w:rsidR="003E0ECD" w:rsidRPr="00624DE2" w:rsidP="00BF6B18">
            <w:pPr>
              <w:bidi w:val="0"/>
              <w:spacing w:after="0" w:line="240" w:lineRule="auto"/>
              <w:rPr>
                <w:rFonts w:ascii="Times New Roman" w:hAnsi="Times New Roman"/>
                <w:sz w:val="20"/>
                <w:szCs w:val="20"/>
                <w:lang w:eastAsia="en-US"/>
              </w:rPr>
            </w:pPr>
            <w:r w:rsidRPr="00624DE2" w:rsidR="00C47842">
              <w:rPr>
                <w:rFonts w:ascii="Times New Roman" w:hAnsi="Times New Roman"/>
                <w:sz w:val="20"/>
                <w:szCs w:val="20"/>
                <w:lang w:eastAsia="en-US"/>
              </w:rPr>
              <w:t xml:space="preserve">(1) </w:t>
            </w:r>
            <w:r w:rsidRPr="00624DE2">
              <w:rPr>
                <w:rFonts w:ascii="Times New Roman" w:hAnsi="Times New Roman"/>
                <w:sz w:val="20"/>
                <w:szCs w:val="20"/>
                <w:lang w:eastAsia="en-US"/>
              </w:rPr>
              <w:t>Osobe, ktorá vykonala úkon, ktorým došlo k porušeniu § 28 ods. 1 písm. a), alebo ktorá získala predchádzajúci súhlas podľa § 28 ods. 1 písm. a) na základe nepravdivých údajov, môže Národná banka Slovenska pozastaviť výkon práva zúčastniť sa a hlasovať na valnom zhromaždení banky a práva požiadať o zvolanie mimoriadneho valného zhromaždenia banky. Výkon týchto práv môže Národná banka Slovenska pozastaviť aj osobe, ktorej pôsobenie týkajúce sa banky je na ujmu riadneho a obozretného podnikania banky alebo u ktorej možno takéto pôsobenie dôvodne očakávať v prípadoch ustanovených v § 28 ods. 12.</w:t>
            </w:r>
          </w:p>
          <w:p w:rsidR="003E0ECD" w:rsidRPr="00624DE2" w:rsidP="00BF6B18">
            <w:pPr>
              <w:bidi w:val="0"/>
              <w:spacing w:after="0" w:line="240" w:lineRule="auto"/>
              <w:rPr>
                <w:rFonts w:ascii="Times New Roman" w:hAnsi="Times New Roman"/>
                <w:sz w:val="20"/>
                <w:szCs w:val="20"/>
                <w:lang w:eastAsia="en-US"/>
              </w:rPr>
            </w:pPr>
          </w:p>
          <w:p w:rsidR="003E0ECD" w:rsidRPr="00624DE2" w:rsidP="00BF6B18">
            <w:pPr>
              <w:bidi w:val="0"/>
              <w:spacing w:after="0" w:line="240" w:lineRule="auto"/>
              <w:rPr>
                <w:rFonts w:ascii="Times New Roman" w:hAnsi="Times New Roman"/>
                <w:sz w:val="20"/>
                <w:szCs w:val="20"/>
                <w:lang w:eastAsia="en-US"/>
              </w:rPr>
            </w:pPr>
            <w:r w:rsidRPr="00624DE2" w:rsidR="0050730C">
              <w:rPr>
                <w:rFonts w:ascii="Times New Roman" w:hAnsi="Times New Roman"/>
                <w:sz w:val="20"/>
                <w:szCs w:val="20"/>
                <w:lang w:eastAsia="en-US"/>
              </w:rPr>
              <w:t>(</w:t>
            </w:r>
            <w:r w:rsidRPr="00624DE2">
              <w:rPr>
                <w:rFonts w:ascii="Times New Roman" w:hAnsi="Times New Roman"/>
                <w:sz w:val="20"/>
                <w:szCs w:val="20"/>
                <w:lang w:eastAsia="en-US"/>
              </w:rPr>
              <w:t>1) Národná banka Slovenska je povinná odobrať bankové povolenie, ak</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vlastné zdroje banky klesnú pod úroveň základného imania podľa § 7 ods. 2 písm. a),</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E0ECD" w:rsidRPr="00624DE2" w:rsidP="00BF6B18">
            <w:pPr>
              <w:bidi w:val="0"/>
              <w:spacing w:after="0" w:line="240" w:lineRule="auto"/>
              <w:rPr>
                <w:rFonts w:ascii="Times New Roman" w:hAnsi="Times New Roman"/>
                <w:b/>
                <w:sz w:val="20"/>
                <w:szCs w:val="20"/>
                <w:vertAlign w:val="superscript"/>
                <w:lang w:eastAsia="en-US"/>
              </w:rPr>
            </w:pPr>
            <w:r w:rsidRPr="00624DE2">
              <w:rPr>
                <w:rFonts w:ascii="Times New Roman" w:hAnsi="Times New Roman"/>
                <w:sz w:val="20"/>
                <w:szCs w:val="20"/>
                <w:lang w:eastAsia="en-US"/>
              </w:rPr>
              <w:t>b) banka svoje vlastné zdroje udržiava na úrovni nižšej než 25% súčtu hodnôt zodpovedajúcich požiadavkám na vlastné zdroje banky</w:t>
            </w:r>
            <w:r w:rsidRPr="00624DE2" w:rsidR="00AA1C81">
              <w:rPr>
                <w:rFonts w:ascii="Times New Roman" w:hAnsi="Times New Roman"/>
                <w:b/>
                <w:sz w:val="20"/>
                <w:szCs w:val="20"/>
                <w:vertAlign w:val="superscript"/>
                <w:lang w:eastAsia="en-US"/>
              </w:rPr>
              <w:t>20a)</w:t>
            </w:r>
            <w:r w:rsidRPr="00624DE2">
              <w:rPr>
                <w:rFonts w:ascii="Times New Roman" w:hAnsi="Times New Roman"/>
                <w:b/>
                <w:sz w:val="20"/>
                <w:szCs w:val="20"/>
                <w:vertAlign w:val="superscript"/>
                <w:lang w:eastAsia="en-US"/>
              </w:rPr>
              <w:t>,</w:t>
            </w:r>
          </w:p>
          <w:p w:rsidR="00AA1C81"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20a) Čl. 92 až 386 nariadenia Európskeho parlamentu a Rady (EÚ) č. 575/2013</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c) banka alebo pobočka zahraničnej banky nezačne do 12 mesiacov od právoplatnosti bankového povolenia vykonávať činnosti podľa </w:t>
            </w:r>
            <w:r w:rsidRPr="00624DE2">
              <w:rPr>
                <w:rFonts w:ascii="Times New Roman" w:hAnsi="Times New Roman"/>
                <w:b/>
                <w:sz w:val="20"/>
                <w:szCs w:val="20"/>
                <w:lang w:eastAsia="en-US"/>
              </w:rPr>
              <w:t xml:space="preserve">§ 2 ods. </w:t>
            </w:r>
            <w:r w:rsidRPr="00624DE2" w:rsidR="00727FBE">
              <w:rPr>
                <w:rFonts w:ascii="Times New Roman" w:hAnsi="Times New Roman"/>
                <w:b/>
                <w:sz w:val="20"/>
                <w:szCs w:val="20"/>
                <w:lang w:eastAsia="en-US"/>
              </w:rPr>
              <w:t>2 uvádzacej vety</w:t>
            </w:r>
            <w:r w:rsidRPr="00624DE2">
              <w:rPr>
                <w:rFonts w:ascii="Times New Roman" w:hAnsi="Times New Roman"/>
                <w:sz w:val="20"/>
                <w:szCs w:val="20"/>
                <w:lang w:eastAsia="en-US"/>
              </w:rPr>
              <w:t xml:space="preserve"> alebo počas 12 mesiacov tieto činnosti nevykonáva,</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banka alebo pobočka zahraničnej banky získala bankové povolenie na základe nepravdivých údajov uvedených v žiadosti o udelenie bankového povolenia,</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banka alebo pobočka zahraničnej banky nie je schopná počas najmenej 30 dní plniť svoje splatné záväzky alebo bola vyhlásená za neschopnú vyplácať vklady podľa osobitného predpisu, 32)</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f) ide o pobočku zahraničnej banky a táto zahraničná banka stratila v štáte svojho sídla oprávnenie pôsobiť ako banka.</w:t>
            </w:r>
          </w:p>
          <w:p w:rsidR="00B83961" w:rsidRPr="00624DE2" w:rsidP="00BF6B18">
            <w:pPr>
              <w:bidi w:val="0"/>
              <w:spacing w:after="0" w:line="240" w:lineRule="auto"/>
              <w:rPr>
                <w:rFonts w:ascii="Times New Roman" w:hAnsi="Times New Roman"/>
                <w:sz w:val="20"/>
                <w:szCs w:val="20"/>
                <w:lang w:eastAsia="en-US"/>
              </w:rPr>
            </w:pPr>
          </w:p>
          <w:p w:rsidR="003E0ECD" w:rsidRPr="00624DE2" w:rsidP="00BF6B18">
            <w:pPr>
              <w:bidi w:val="0"/>
              <w:spacing w:after="0" w:line="240" w:lineRule="auto"/>
              <w:rPr>
                <w:rFonts w:ascii="Times New Roman" w:hAnsi="Times New Roman"/>
                <w:b/>
                <w:color w:val="000000"/>
                <w:sz w:val="20"/>
                <w:szCs w:val="20"/>
              </w:rPr>
            </w:pPr>
            <w:r w:rsidRPr="00624DE2" w:rsidR="00B83961">
              <w:rPr>
                <w:rFonts w:ascii="Times New Roman" w:hAnsi="Times New Roman"/>
                <w:b/>
                <w:sz w:val="20"/>
                <w:szCs w:val="20"/>
                <w:lang w:eastAsia="en-US"/>
              </w:rPr>
              <w:t>g</w:t>
            </w:r>
            <w:r w:rsidRPr="00624DE2" w:rsidR="00B83961">
              <w:rPr>
                <w:rFonts w:ascii="Times New Roman" w:hAnsi="Times New Roman"/>
                <w:b/>
                <w:color w:val="000000"/>
                <w:sz w:val="20"/>
                <w:szCs w:val="20"/>
              </w:rPr>
              <w:t>) banka alebo pobočka zahraničnej banky poruší  ustanovenie § 7 ods. 6 a 7, § 8 ods. 6 až 7, § 28 ods. 5, 8 a 9, § 37 ods. 8 alebo jej bola uložená sankcia podľa § 50 ods. 1 a 2.</w:t>
            </w:r>
          </w:p>
          <w:p w:rsidR="00B83961" w:rsidRPr="00624DE2" w:rsidP="00BF6B18">
            <w:pPr>
              <w:bidi w:val="0"/>
              <w:spacing w:after="0" w:line="240" w:lineRule="auto"/>
              <w:rPr>
                <w:rFonts w:ascii="Times New Roman" w:hAnsi="Times New Roman"/>
                <w:sz w:val="20"/>
                <w:szCs w:val="20"/>
                <w:lang w:eastAsia="en-US"/>
              </w:rPr>
            </w:pP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Národná banka Slovenska môže odobrať bankové povolenie pri vzniku závažných nedostatkov v činnosti banky alebo pobočky zahraničnej banky a pri porušovaní požiadaviek na podnikanie bánk a pobočiek zahraničných bánk, ak</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banka dosiahne stratu prevyšujúcu 50% základného imania v jednom roku alebo 10% ročne v troch po sebe nasledujúcich rokoch,</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banka, pobočka zahraničnej banky alebo zahraničná banka čiastočne alebo úplne pozastaví nakladanie vkladateľov s ich vkladmi v banke alebo v pobočke zahraničnej banky bez predchádzajúceho súhlasu Národnej banky Slovenska alebo rozhodnutia podľa osobitného predpisu, 56)</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banka alebo pobočka zahraničnej banky neplní povinnosti podľa osobitného predpisu, 57)</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banka alebo pobočka zahraničnej banky nesplnila podmienky na začatie činnosti v lehote určenej v bankovom povolení,</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banka neplní podmienky podľa § 7 ods. 2 alebo pobočka zahraničnej banky neplní podmienky podľa § 8 ods. 2,</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f) banka alebo pobočka zahraničnej banky zmenila sídlo bez predchádzajúceho súhlasu Národnej banky Slovenska,</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g) banka alebo pobočka zahraničnej banky opakovane alebo po uložení poriadkovej pokuty marí výkon dohľadu,</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E0EC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h) sankcie uložené podľa tohto zákona alebo osobitného zákona 89)neviedli k náprave zistených nedostatkov.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E0ECD"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F6ECA" w:rsidRPr="00624DE2" w:rsidP="00BF6B18">
            <w:pPr>
              <w:bidi w:val="0"/>
              <w:spacing w:after="0" w:line="240" w:lineRule="auto"/>
              <w:rPr>
                <w:rFonts w:ascii="Times New Roman" w:hAnsi="Times New Roman"/>
                <w:sz w:val="20"/>
                <w:szCs w:val="20"/>
              </w:rPr>
            </w:pPr>
          </w:p>
          <w:p w:rsidR="002510CE" w:rsidRPr="00624DE2" w:rsidP="00BF6B18">
            <w:pPr>
              <w:pStyle w:val="Heading1"/>
              <w:bidi w:val="0"/>
              <w:spacing w:after="0" w:line="240" w:lineRule="auto"/>
              <w:jc w:val="left"/>
              <w:rPr>
                <w:rFonts w:ascii="Times New Roman" w:hAnsi="Times New Roman"/>
                <w:b w:val="0"/>
                <w:sz w:val="20"/>
                <w:szCs w:val="20"/>
              </w:rPr>
            </w:pPr>
          </w:p>
          <w:p w:rsidR="002510CE" w:rsidRPr="00624DE2" w:rsidP="00BF6B18">
            <w:pPr>
              <w:pStyle w:val="Heading1"/>
              <w:bidi w:val="0"/>
              <w:spacing w:after="0" w:line="240" w:lineRule="auto"/>
              <w:jc w:val="left"/>
              <w:rPr>
                <w:rFonts w:ascii="Times New Roman" w:hAnsi="Times New Roman"/>
                <w:b w:val="0"/>
                <w:sz w:val="20"/>
                <w:szCs w:val="20"/>
              </w:rPr>
            </w:pPr>
          </w:p>
          <w:p w:rsidR="003E0ECD"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1693"/>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34168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Čl.67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4168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Členské štáty zabezpečia, aby v prípadoch uvedených v odseku 1, uplatňované správne sankcie a iné správne opatrenia, ktoré sa môžu použiť, zahŕňali aspoň:</w:t>
            </w:r>
          </w:p>
          <w:p w:rsidR="0034168F"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verejné vyhlásenie, v ktorom sa označí fyzická osoba, inštitúcia, finančná holdingová spoločnosť alebo zmiešaná finančná holdingová spoločnosť zodpovedná za porušenie a povaha porušenia;</w:t>
            </w:r>
          </w:p>
          <w:p w:rsidR="0034168F"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príkaz, aby zodpovedná fyzická alebo právnická osoba upustila od takéhoto konania a neopakovala ho;</w:t>
            </w:r>
          </w:p>
          <w:p w:rsidR="0034168F"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 prípade inštitúcie odňatie povolenia inštitúcie v súlade s článkom 18;</w:t>
            </w:r>
          </w:p>
          <w:p w:rsidR="0034168F"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s výhradou článku 65 ods. 2, dočasný zákaz vykonávať funkcie v inštitúciách pre člena riadiaceho orgánu inštitúcie alebo inú fyzickú osobu, ktorá je zodpovedná;</w:t>
            </w:r>
          </w:p>
          <w:p w:rsidR="0034168F"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v prípade právnickej osoby správne peňažné sankcie vo výške do 10 % celkového čistého ročného obratu vrátane hrubého príjmu pozostávajúceho z výnosov z úrokov a podobných výnosov, výnosov z akcií a iných cenných papierov s pohyblivým/pevným výnosom a výnosov z provízií alebo poplatkov v súlade s článkom 316 nariadenia (EÚ) č. 575/2013 podniku v predchádzajúcom hospodárskom roku;</w:t>
            </w:r>
          </w:p>
          <w:p w:rsidR="00F46AE5" w:rsidRPr="00624DE2" w:rsidP="00BF6B18">
            <w:pPr>
              <w:bidi w:val="0"/>
              <w:adjustRightInd w:val="0"/>
              <w:spacing w:after="0" w:line="240" w:lineRule="auto"/>
              <w:rPr>
                <w:rFonts w:ascii="Times New Roman" w:hAnsi="Times New Roman"/>
                <w:sz w:val="20"/>
                <w:szCs w:val="20"/>
              </w:rPr>
            </w:pPr>
          </w:p>
          <w:p w:rsidR="00F46AE5" w:rsidRPr="00624DE2" w:rsidP="00BF6B18">
            <w:pPr>
              <w:bidi w:val="0"/>
              <w:adjustRightInd w:val="0"/>
              <w:spacing w:after="0" w:line="240" w:lineRule="auto"/>
              <w:rPr>
                <w:rFonts w:ascii="Times New Roman" w:hAnsi="Times New Roman"/>
                <w:sz w:val="20"/>
                <w:szCs w:val="20"/>
              </w:rPr>
            </w:pPr>
          </w:p>
          <w:p w:rsidR="00F46AE5"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v prípade fyzickej osoby správne peňažné pokuty vo výške do 5000000 EUR alebo v členských štátoch, ktorých menou nie je euro, zodpovedajúca hodnota v národnej mene k 17. júla 2013;</w:t>
            </w:r>
          </w:p>
          <w:p w:rsidR="00F46AE5"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g) správne peňažné sankcie do výšky dvojnásobku sumy ziskov vyplývajúcich z porušenia alebo strát, ktorým sa porušením zabránilo, v prípade, že ich možno určiť.</w:t>
            </w:r>
          </w:p>
          <w:p w:rsidR="00F46AE5" w:rsidRPr="00624DE2" w:rsidP="00BF6B18">
            <w:pPr>
              <w:bidi w:val="0"/>
              <w:adjustRightInd w:val="0"/>
              <w:spacing w:after="0" w:line="240" w:lineRule="auto"/>
              <w:rPr>
                <w:rFonts w:ascii="Times New Roman" w:hAnsi="Times New Roman"/>
                <w:sz w:val="20"/>
                <w:szCs w:val="20"/>
              </w:rPr>
            </w:pPr>
          </w:p>
          <w:p w:rsidR="00F46AE5" w:rsidRPr="00624DE2" w:rsidP="00BF6B18">
            <w:pPr>
              <w:bidi w:val="0"/>
              <w:adjustRightInd w:val="0"/>
              <w:spacing w:after="0" w:line="240" w:lineRule="auto"/>
              <w:rPr>
                <w:rFonts w:ascii="Times New Roman" w:hAnsi="Times New Roman"/>
                <w:sz w:val="20"/>
                <w:szCs w:val="20"/>
              </w:rPr>
            </w:pPr>
          </w:p>
          <w:p w:rsidR="0034168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je podnik uvedený v písmene e) prvého pododseku dcérskou spoločnosťou materskej spoločnosti, relevantným hrubým príjmom je hrubý príjem vyplývajúci z konsolidovanej účtovnej závierky konečnej materskej spoločnosti za predchádzajúci hospodársky rok.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168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4168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p w:rsidR="0034168F" w:rsidRPr="00624DE2" w:rsidP="00BF6B18">
            <w:pPr>
              <w:bidi w:val="0"/>
              <w:spacing w:after="0" w:line="240" w:lineRule="auto"/>
              <w:jc w:val="center"/>
              <w:rPr>
                <w:rFonts w:ascii="Times New Roman" w:hAnsi="Times New Roman"/>
                <w:sz w:val="20"/>
                <w:szCs w:val="20"/>
              </w:rPr>
            </w:pPr>
          </w:p>
          <w:p w:rsidR="0034168F" w:rsidRPr="00624DE2" w:rsidP="00BF6B18">
            <w:pPr>
              <w:bidi w:val="0"/>
              <w:spacing w:after="0" w:line="240" w:lineRule="auto"/>
              <w:rPr>
                <w:rFonts w:ascii="Times New Roman" w:hAnsi="Times New Roman"/>
                <w:sz w:val="20"/>
                <w:szCs w:val="20"/>
              </w:rPr>
            </w:pPr>
          </w:p>
          <w:p w:rsidR="0034168F" w:rsidRPr="00624DE2" w:rsidP="00BF6B18">
            <w:pPr>
              <w:bidi w:val="0"/>
              <w:spacing w:after="0" w:line="240" w:lineRule="auto"/>
              <w:rPr>
                <w:rFonts w:ascii="Times New Roman" w:hAnsi="Times New Roman"/>
                <w:sz w:val="20"/>
                <w:szCs w:val="20"/>
              </w:rPr>
            </w:pPr>
          </w:p>
          <w:p w:rsidR="0034168F" w:rsidRPr="00624DE2" w:rsidP="00BF6B18">
            <w:pPr>
              <w:bidi w:val="0"/>
              <w:spacing w:after="0" w:line="240" w:lineRule="auto"/>
              <w:rPr>
                <w:rFonts w:ascii="Times New Roman" w:hAnsi="Times New Roman"/>
                <w:sz w:val="20"/>
                <w:szCs w:val="20"/>
              </w:rPr>
            </w:pPr>
          </w:p>
          <w:p w:rsidR="0034168F" w:rsidRPr="00624DE2" w:rsidP="00BF6B18">
            <w:pPr>
              <w:bidi w:val="0"/>
              <w:spacing w:after="0" w:line="240" w:lineRule="auto"/>
              <w:rPr>
                <w:rFonts w:ascii="Times New Roman" w:hAnsi="Times New Roman"/>
                <w:sz w:val="20"/>
                <w:szCs w:val="20"/>
              </w:rPr>
            </w:pPr>
          </w:p>
          <w:p w:rsidR="0034168F" w:rsidRPr="00624DE2" w:rsidP="00BF6B18">
            <w:pPr>
              <w:bidi w:val="0"/>
              <w:spacing w:after="0" w:line="240" w:lineRule="auto"/>
              <w:rPr>
                <w:rFonts w:ascii="Times New Roman" w:hAnsi="Times New Roman"/>
                <w:sz w:val="20"/>
                <w:szCs w:val="20"/>
              </w:rPr>
            </w:pPr>
          </w:p>
          <w:p w:rsidR="0034168F" w:rsidRPr="00624DE2" w:rsidP="00BF6B18">
            <w:pPr>
              <w:bidi w:val="0"/>
              <w:spacing w:after="0" w:line="240" w:lineRule="auto"/>
              <w:rPr>
                <w:rFonts w:ascii="Times New Roman" w:hAnsi="Times New Roman"/>
                <w:sz w:val="20"/>
                <w:szCs w:val="20"/>
              </w:rPr>
            </w:pPr>
          </w:p>
          <w:p w:rsidR="0034168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34168F" w:rsidRPr="00624DE2" w:rsidP="00BF6B18">
            <w:pPr>
              <w:bidi w:val="0"/>
              <w:spacing w:after="0" w:line="240" w:lineRule="auto"/>
              <w:rPr>
                <w:rFonts w:ascii="Times New Roman" w:hAnsi="Times New Roman"/>
                <w:sz w:val="20"/>
                <w:szCs w:val="20"/>
              </w:rPr>
            </w:pPr>
          </w:p>
          <w:p w:rsidR="0034168F" w:rsidRPr="00624DE2" w:rsidP="00BF6B18">
            <w:pPr>
              <w:bidi w:val="0"/>
              <w:spacing w:after="0" w:line="240" w:lineRule="auto"/>
              <w:rPr>
                <w:rFonts w:ascii="Times New Roman" w:hAnsi="Times New Roman"/>
                <w:sz w:val="20"/>
                <w:szCs w:val="20"/>
              </w:rPr>
            </w:pPr>
          </w:p>
          <w:p w:rsidR="0034168F" w:rsidRPr="00624DE2" w:rsidP="00BF6B18">
            <w:pPr>
              <w:bidi w:val="0"/>
              <w:spacing w:after="0" w:line="240" w:lineRule="auto"/>
              <w:rPr>
                <w:rFonts w:ascii="Times New Roman" w:hAnsi="Times New Roman"/>
                <w:sz w:val="20"/>
                <w:szCs w:val="20"/>
              </w:rPr>
            </w:pPr>
          </w:p>
          <w:p w:rsidR="0034168F" w:rsidRPr="00624DE2" w:rsidP="00BF6B18">
            <w:pPr>
              <w:bidi w:val="0"/>
              <w:spacing w:after="0" w:line="240" w:lineRule="auto"/>
              <w:rPr>
                <w:rFonts w:ascii="Times New Roman" w:hAnsi="Times New Roman"/>
                <w:sz w:val="20"/>
                <w:szCs w:val="20"/>
              </w:rPr>
            </w:pPr>
          </w:p>
          <w:p w:rsidR="0034168F" w:rsidRPr="00624DE2" w:rsidP="00BF6B18">
            <w:pPr>
              <w:bidi w:val="0"/>
              <w:spacing w:after="0" w:line="240" w:lineRule="auto"/>
              <w:rPr>
                <w:rFonts w:ascii="Times New Roman" w:hAnsi="Times New Roman"/>
                <w:sz w:val="20"/>
                <w:szCs w:val="20"/>
              </w:rPr>
            </w:pPr>
          </w:p>
          <w:p w:rsidR="00A45DD1" w:rsidRPr="00624DE2" w:rsidP="00BF6B18">
            <w:pPr>
              <w:bidi w:val="0"/>
              <w:spacing w:after="0" w:line="240" w:lineRule="auto"/>
              <w:rPr>
                <w:rFonts w:ascii="Times New Roman" w:hAnsi="Times New Roman"/>
                <w:sz w:val="20"/>
                <w:szCs w:val="20"/>
              </w:rPr>
            </w:pPr>
          </w:p>
          <w:p w:rsidR="00A45DD1" w:rsidRPr="00624DE2" w:rsidP="00BF6B18">
            <w:pPr>
              <w:bidi w:val="0"/>
              <w:spacing w:after="0" w:line="240" w:lineRule="auto"/>
              <w:rPr>
                <w:rFonts w:ascii="Times New Roman" w:hAnsi="Times New Roman"/>
                <w:sz w:val="20"/>
                <w:szCs w:val="20"/>
              </w:rPr>
            </w:pPr>
          </w:p>
          <w:p w:rsidR="00A45DD1" w:rsidRPr="00624DE2" w:rsidP="00BF6B18">
            <w:pPr>
              <w:bidi w:val="0"/>
              <w:spacing w:after="0" w:line="240" w:lineRule="auto"/>
              <w:rPr>
                <w:rFonts w:ascii="Times New Roman" w:hAnsi="Times New Roman"/>
                <w:sz w:val="20"/>
                <w:szCs w:val="20"/>
              </w:rPr>
            </w:pPr>
          </w:p>
          <w:p w:rsidR="00A45DD1" w:rsidRPr="00624DE2" w:rsidP="00BF6B18">
            <w:pPr>
              <w:bidi w:val="0"/>
              <w:spacing w:after="0" w:line="240" w:lineRule="auto"/>
              <w:rPr>
                <w:rFonts w:ascii="Times New Roman" w:hAnsi="Times New Roman"/>
                <w:sz w:val="20"/>
                <w:szCs w:val="20"/>
              </w:rPr>
            </w:pPr>
          </w:p>
          <w:p w:rsidR="00A45DD1" w:rsidRPr="00624DE2" w:rsidP="00BF6B18">
            <w:pPr>
              <w:bidi w:val="0"/>
              <w:spacing w:after="0" w:line="240" w:lineRule="auto"/>
              <w:rPr>
                <w:rFonts w:ascii="Times New Roman" w:hAnsi="Times New Roman"/>
                <w:sz w:val="20"/>
                <w:szCs w:val="20"/>
              </w:rPr>
            </w:pPr>
          </w:p>
          <w:p w:rsidR="004377E4" w:rsidRPr="00624DE2" w:rsidP="00BF6B18">
            <w:pPr>
              <w:bidi w:val="0"/>
              <w:spacing w:after="0" w:line="240" w:lineRule="auto"/>
              <w:rPr>
                <w:rFonts w:ascii="Times New Roman" w:hAnsi="Times New Roman"/>
                <w:sz w:val="20"/>
                <w:szCs w:val="20"/>
              </w:rPr>
            </w:pPr>
          </w:p>
          <w:p w:rsidR="0034168F" w:rsidRPr="00624DE2" w:rsidP="00BF6B18">
            <w:pPr>
              <w:bidi w:val="0"/>
              <w:spacing w:after="0" w:line="240" w:lineRule="auto"/>
              <w:jc w:val="center"/>
              <w:rPr>
                <w:rFonts w:ascii="Times New Roman" w:hAnsi="Times New Roman"/>
                <w:b/>
                <w:sz w:val="20"/>
                <w:szCs w:val="20"/>
              </w:rPr>
            </w:pPr>
            <w:r w:rsidRPr="00624DE2" w:rsidR="004377E4">
              <w:rPr>
                <w:rFonts w:ascii="Times New Roman" w:hAnsi="Times New Roman"/>
                <w:b/>
                <w:sz w:val="20"/>
                <w:szCs w:val="20"/>
              </w:rPr>
              <w:t>návrh zákona Č.I</w:t>
            </w:r>
          </w:p>
          <w:p w:rsidR="0034168F" w:rsidRPr="00624DE2" w:rsidP="00BF6B18">
            <w:pPr>
              <w:bidi w:val="0"/>
              <w:spacing w:after="0" w:line="240" w:lineRule="auto"/>
              <w:jc w:val="center"/>
              <w:rPr>
                <w:rFonts w:ascii="Times New Roman" w:hAnsi="Times New Roman"/>
                <w:sz w:val="20"/>
                <w:szCs w:val="20"/>
              </w:rPr>
            </w:pPr>
          </w:p>
          <w:p w:rsidR="0034168F" w:rsidRPr="00624DE2" w:rsidP="00BF6B18">
            <w:pPr>
              <w:bidi w:val="0"/>
              <w:spacing w:after="0" w:line="240" w:lineRule="auto"/>
              <w:jc w:val="center"/>
              <w:rPr>
                <w:rFonts w:ascii="Times New Roman" w:hAnsi="Times New Roman"/>
                <w:sz w:val="20"/>
                <w:szCs w:val="20"/>
              </w:rPr>
            </w:pPr>
          </w:p>
          <w:p w:rsidR="0034168F"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F46AE5" w:rsidRPr="00624DE2" w:rsidP="00BF6B18">
            <w:pPr>
              <w:bidi w:val="0"/>
              <w:spacing w:after="0" w:line="240" w:lineRule="auto"/>
              <w:jc w:val="center"/>
              <w:rPr>
                <w:rFonts w:ascii="Times New Roman" w:hAnsi="Times New Roman"/>
                <w:sz w:val="20"/>
                <w:szCs w:val="20"/>
              </w:rPr>
            </w:pPr>
          </w:p>
          <w:p w:rsidR="0034168F" w:rsidRPr="00624DE2" w:rsidP="00BF6B18">
            <w:pPr>
              <w:bidi w:val="0"/>
              <w:spacing w:after="0" w:line="240" w:lineRule="auto"/>
              <w:jc w:val="center"/>
              <w:rPr>
                <w:rFonts w:ascii="Times New Roman" w:hAnsi="Times New Roman"/>
                <w:sz w:val="20"/>
                <w:szCs w:val="20"/>
              </w:rPr>
            </w:pPr>
          </w:p>
          <w:p w:rsidR="004377E4"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F46AE5" w:rsidRPr="00624DE2" w:rsidP="00BF6B18">
            <w:pPr>
              <w:bidi w:val="0"/>
              <w:spacing w:after="0" w:line="240" w:lineRule="auto"/>
              <w:jc w:val="center"/>
              <w:rPr>
                <w:rFonts w:ascii="Times New Roman" w:hAnsi="Times New Roman"/>
                <w:b/>
                <w:sz w:val="20"/>
                <w:szCs w:val="20"/>
              </w:rPr>
            </w:pPr>
          </w:p>
          <w:p w:rsidR="0034168F" w:rsidRPr="00624DE2" w:rsidP="00F46AE5">
            <w:pPr>
              <w:bidi w:val="0"/>
              <w:spacing w:after="0" w:line="240" w:lineRule="auto"/>
              <w:jc w:val="center"/>
              <w:rPr>
                <w:rFonts w:ascii="Times New Roman" w:hAnsi="Times New Roman"/>
                <w:sz w:val="20"/>
                <w:szCs w:val="20"/>
              </w:rPr>
            </w:pPr>
            <w:r w:rsidRPr="00624DE2" w:rsidR="00F46AE5">
              <w:rPr>
                <w:rFonts w:ascii="Times New Roman" w:hAnsi="Times New Roman"/>
                <w:b/>
                <w:sz w:val="20"/>
                <w:szCs w:val="20"/>
              </w:rPr>
              <w:t>návrh zákona Č.I</w:t>
            </w:r>
          </w:p>
          <w:p w:rsidR="0034168F" w:rsidRPr="00624DE2" w:rsidP="00BF6B18">
            <w:pPr>
              <w:bidi w:val="0"/>
              <w:spacing w:after="0" w:line="240" w:lineRule="auto"/>
              <w:rPr>
                <w:rFonts w:ascii="Times New Roman" w:hAnsi="Times New Roman"/>
                <w:sz w:val="20"/>
                <w:szCs w:val="20"/>
              </w:rPr>
            </w:pPr>
          </w:p>
          <w:p w:rsidR="00F46AE5" w:rsidRPr="00624DE2" w:rsidP="00F46AE5">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p w:rsidR="0034168F"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4168F" w:rsidRPr="00624DE2" w:rsidP="00BF6B18">
            <w:pPr>
              <w:pStyle w:val="Normlny"/>
              <w:bidi w:val="0"/>
              <w:spacing w:after="0" w:line="240" w:lineRule="auto"/>
              <w:rPr>
                <w:rFonts w:ascii="Times New Roman" w:hAnsi="Times New Roman"/>
              </w:rPr>
            </w:pPr>
            <w:r w:rsidRPr="00624DE2">
              <w:rPr>
                <w:rFonts w:ascii="Times New Roman" w:hAnsi="Times New Roman"/>
              </w:rPr>
              <w:t>§ 1 O 3 P a) bod 3</w:t>
            </w:r>
          </w:p>
          <w:p w:rsidR="0034168F" w:rsidRPr="00624DE2" w:rsidP="00BF6B18">
            <w:pPr>
              <w:pStyle w:val="Normlny"/>
              <w:bidi w:val="0"/>
              <w:spacing w:after="0" w:line="240" w:lineRule="auto"/>
              <w:rPr>
                <w:rFonts w:ascii="Times New Roman" w:hAnsi="Times New Roman"/>
              </w:rPr>
            </w:pPr>
          </w:p>
          <w:p w:rsidR="0034168F" w:rsidRPr="00624DE2" w:rsidP="00BF6B18">
            <w:pPr>
              <w:pStyle w:val="Normlny"/>
              <w:bidi w:val="0"/>
              <w:spacing w:after="0" w:line="240" w:lineRule="auto"/>
              <w:rPr>
                <w:rFonts w:ascii="Times New Roman" w:hAnsi="Times New Roman"/>
              </w:rPr>
            </w:pPr>
          </w:p>
          <w:p w:rsidR="0034168F" w:rsidRPr="00624DE2" w:rsidP="00BF6B18">
            <w:pPr>
              <w:pStyle w:val="Normlny"/>
              <w:bidi w:val="0"/>
              <w:spacing w:after="0" w:line="240" w:lineRule="auto"/>
              <w:rPr>
                <w:rFonts w:ascii="Times New Roman" w:hAnsi="Times New Roman"/>
              </w:rPr>
            </w:pPr>
          </w:p>
          <w:p w:rsidR="0034168F" w:rsidRPr="00624DE2" w:rsidP="00BF6B18">
            <w:pPr>
              <w:pStyle w:val="Normlny"/>
              <w:bidi w:val="0"/>
              <w:spacing w:after="0" w:line="240" w:lineRule="auto"/>
              <w:rPr>
                <w:rFonts w:ascii="Times New Roman" w:hAnsi="Times New Roman"/>
              </w:rPr>
            </w:pPr>
          </w:p>
          <w:p w:rsidR="0034168F" w:rsidRPr="00624DE2" w:rsidP="00BF6B18">
            <w:pPr>
              <w:pStyle w:val="Normlny"/>
              <w:bidi w:val="0"/>
              <w:spacing w:after="0" w:line="240" w:lineRule="auto"/>
              <w:rPr>
                <w:rFonts w:ascii="Times New Roman" w:hAnsi="Times New Roman"/>
              </w:rPr>
            </w:pPr>
          </w:p>
          <w:p w:rsidR="0034168F" w:rsidRPr="00624DE2" w:rsidP="00BF6B18">
            <w:pPr>
              <w:pStyle w:val="Normlny"/>
              <w:bidi w:val="0"/>
              <w:spacing w:after="0" w:line="240" w:lineRule="auto"/>
              <w:rPr>
                <w:rFonts w:ascii="Times New Roman" w:hAnsi="Times New Roman"/>
              </w:rPr>
            </w:pPr>
            <w:r w:rsidRPr="00624DE2">
              <w:rPr>
                <w:rFonts w:ascii="Times New Roman" w:hAnsi="Times New Roman"/>
              </w:rPr>
              <w:t>§ 50 O 1 P c) a d)</w:t>
            </w:r>
          </w:p>
          <w:p w:rsidR="0034168F" w:rsidRPr="00624DE2" w:rsidP="00BF6B18">
            <w:pPr>
              <w:pStyle w:val="Normlny"/>
              <w:bidi w:val="0"/>
              <w:spacing w:after="0" w:line="240" w:lineRule="auto"/>
              <w:rPr>
                <w:rFonts w:ascii="Times New Roman" w:hAnsi="Times New Roman"/>
              </w:rPr>
            </w:pPr>
          </w:p>
          <w:p w:rsidR="0034168F" w:rsidRPr="00624DE2" w:rsidP="00BF6B18">
            <w:pPr>
              <w:pStyle w:val="Normlny"/>
              <w:bidi w:val="0"/>
              <w:spacing w:after="0" w:line="240" w:lineRule="auto"/>
              <w:jc w:val="center"/>
              <w:rPr>
                <w:rFonts w:ascii="Times New Roman" w:hAnsi="Times New Roman"/>
              </w:rPr>
            </w:pPr>
          </w:p>
          <w:p w:rsidR="0034168F" w:rsidRPr="00624DE2" w:rsidP="00BF6B18">
            <w:pPr>
              <w:pStyle w:val="Normlny"/>
              <w:bidi w:val="0"/>
              <w:spacing w:after="0" w:line="240" w:lineRule="auto"/>
              <w:jc w:val="center"/>
              <w:rPr>
                <w:rFonts w:ascii="Times New Roman" w:hAnsi="Times New Roman"/>
              </w:rPr>
            </w:pPr>
          </w:p>
          <w:p w:rsidR="0034168F" w:rsidRPr="00624DE2" w:rsidP="00BF6B18">
            <w:pPr>
              <w:pStyle w:val="Normlny"/>
              <w:bidi w:val="0"/>
              <w:spacing w:after="0" w:line="240" w:lineRule="auto"/>
              <w:jc w:val="center"/>
              <w:rPr>
                <w:rFonts w:ascii="Times New Roman" w:hAnsi="Times New Roman"/>
              </w:rPr>
            </w:pPr>
          </w:p>
          <w:p w:rsidR="00A45DD1" w:rsidRPr="00624DE2" w:rsidP="00BF6B18">
            <w:pPr>
              <w:pStyle w:val="Normlny"/>
              <w:bidi w:val="0"/>
              <w:spacing w:after="0" w:line="240" w:lineRule="auto"/>
              <w:jc w:val="center"/>
              <w:rPr>
                <w:rFonts w:ascii="Times New Roman" w:hAnsi="Times New Roman"/>
              </w:rPr>
            </w:pPr>
            <w:r w:rsidRPr="00624DE2" w:rsidR="002F5A73">
              <w:rPr>
                <w:rFonts w:ascii="Times New Roman" w:hAnsi="Times New Roman"/>
              </w:rPr>
              <w:t>P f)</w:t>
            </w:r>
          </w:p>
          <w:p w:rsidR="00A45DD1" w:rsidRPr="00624DE2" w:rsidP="00BF6B18">
            <w:pPr>
              <w:pStyle w:val="Normlny"/>
              <w:bidi w:val="0"/>
              <w:spacing w:after="0" w:line="240" w:lineRule="auto"/>
              <w:jc w:val="center"/>
              <w:rPr>
                <w:rFonts w:ascii="Times New Roman" w:hAnsi="Times New Roman"/>
              </w:rPr>
            </w:pPr>
          </w:p>
          <w:p w:rsidR="00A45DD1" w:rsidRPr="00624DE2" w:rsidP="00BF6B18">
            <w:pPr>
              <w:pStyle w:val="Normlny"/>
              <w:bidi w:val="0"/>
              <w:spacing w:after="0" w:line="240" w:lineRule="auto"/>
              <w:jc w:val="center"/>
              <w:rPr>
                <w:rFonts w:ascii="Times New Roman" w:hAnsi="Times New Roman"/>
              </w:rPr>
            </w:pPr>
          </w:p>
          <w:p w:rsidR="004377E4" w:rsidRPr="00624DE2" w:rsidP="00BF6B18">
            <w:pPr>
              <w:pStyle w:val="Normlny"/>
              <w:bidi w:val="0"/>
              <w:spacing w:after="0" w:line="240" w:lineRule="auto"/>
              <w:jc w:val="center"/>
              <w:rPr>
                <w:rFonts w:ascii="Times New Roman" w:hAnsi="Times New Roman"/>
              </w:rPr>
            </w:pPr>
          </w:p>
          <w:p w:rsidR="00A45DD1" w:rsidRPr="00624DE2" w:rsidP="00BF6B18">
            <w:pPr>
              <w:pStyle w:val="Normlny"/>
              <w:bidi w:val="0"/>
              <w:spacing w:after="0" w:line="240" w:lineRule="auto"/>
              <w:jc w:val="center"/>
              <w:rPr>
                <w:rFonts w:ascii="Times New Roman" w:hAnsi="Times New Roman"/>
              </w:rPr>
            </w:pPr>
          </w:p>
          <w:p w:rsidR="00A45DD1" w:rsidRPr="00624DE2" w:rsidP="00BF6B18">
            <w:pPr>
              <w:pStyle w:val="Normlny"/>
              <w:bidi w:val="0"/>
              <w:spacing w:after="0" w:line="240" w:lineRule="auto"/>
              <w:jc w:val="center"/>
              <w:rPr>
                <w:rFonts w:ascii="Times New Roman" w:hAnsi="Times New Roman"/>
              </w:rPr>
            </w:pPr>
          </w:p>
          <w:p w:rsidR="000A0B0B" w:rsidRPr="00624DE2" w:rsidP="000A0B0B">
            <w:pPr>
              <w:pStyle w:val="Normlny"/>
              <w:bidi w:val="0"/>
              <w:spacing w:after="0" w:line="240" w:lineRule="auto"/>
              <w:rPr>
                <w:rFonts w:ascii="Times New Roman" w:hAnsi="Times New Roman"/>
              </w:rPr>
            </w:pPr>
            <w:r w:rsidRPr="00624DE2">
              <w:rPr>
                <w:rFonts w:ascii="Times New Roman" w:hAnsi="Times New Roman"/>
              </w:rPr>
              <w:t>§ 50 O 7 P a)</w:t>
            </w:r>
          </w:p>
          <w:p w:rsidR="000A0B0B" w:rsidRPr="00624DE2" w:rsidP="000A0B0B">
            <w:pPr>
              <w:pStyle w:val="Normlny"/>
              <w:bidi w:val="0"/>
              <w:spacing w:after="0" w:line="240" w:lineRule="auto"/>
              <w:jc w:val="center"/>
              <w:rPr>
                <w:rFonts w:ascii="Times New Roman" w:hAnsi="Times New Roman"/>
              </w:rPr>
            </w:pPr>
          </w:p>
          <w:p w:rsidR="000A0B0B" w:rsidRPr="00624DE2" w:rsidP="000A0B0B">
            <w:pPr>
              <w:pStyle w:val="Normlny"/>
              <w:bidi w:val="0"/>
              <w:spacing w:after="0" w:line="240" w:lineRule="auto"/>
              <w:jc w:val="center"/>
              <w:rPr>
                <w:rFonts w:ascii="Times New Roman" w:hAnsi="Times New Roman"/>
              </w:rPr>
            </w:pPr>
          </w:p>
          <w:p w:rsidR="000A0B0B" w:rsidRPr="00624DE2" w:rsidP="000A0B0B">
            <w:pPr>
              <w:pStyle w:val="Normlny"/>
              <w:bidi w:val="0"/>
              <w:spacing w:after="0" w:line="240" w:lineRule="auto"/>
              <w:jc w:val="center"/>
              <w:rPr>
                <w:rFonts w:ascii="Times New Roman" w:hAnsi="Times New Roman"/>
              </w:rPr>
            </w:pPr>
          </w:p>
          <w:p w:rsidR="00F46AE5" w:rsidRPr="00624DE2" w:rsidP="000A0B0B">
            <w:pPr>
              <w:pStyle w:val="Normlny"/>
              <w:bidi w:val="0"/>
              <w:spacing w:after="0" w:line="240" w:lineRule="auto"/>
              <w:jc w:val="center"/>
              <w:rPr>
                <w:rFonts w:ascii="Times New Roman" w:hAnsi="Times New Roman"/>
              </w:rPr>
            </w:pPr>
          </w:p>
          <w:p w:rsidR="00F46AE5" w:rsidRPr="00624DE2" w:rsidP="000A0B0B">
            <w:pPr>
              <w:pStyle w:val="Normlny"/>
              <w:bidi w:val="0"/>
              <w:spacing w:after="0" w:line="240" w:lineRule="auto"/>
              <w:jc w:val="center"/>
              <w:rPr>
                <w:rFonts w:ascii="Times New Roman" w:hAnsi="Times New Roman"/>
              </w:rPr>
            </w:pPr>
          </w:p>
          <w:p w:rsidR="00F46AE5" w:rsidRPr="00624DE2" w:rsidP="000A0B0B">
            <w:pPr>
              <w:pStyle w:val="Normlny"/>
              <w:bidi w:val="0"/>
              <w:spacing w:after="0" w:line="240" w:lineRule="auto"/>
              <w:jc w:val="center"/>
              <w:rPr>
                <w:rFonts w:ascii="Times New Roman" w:hAnsi="Times New Roman"/>
              </w:rPr>
            </w:pPr>
          </w:p>
          <w:p w:rsidR="000A0B0B" w:rsidRPr="00624DE2" w:rsidP="000A0B0B">
            <w:pPr>
              <w:pStyle w:val="Normlny"/>
              <w:bidi w:val="0"/>
              <w:spacing w:after="0" w:line="240" w:lineRule="auto"/>
              <w:jc w:val="center"/>
              <w:rPr>
                <w:rFonts w:ascii="Times New Roman" w:hAnsi="Times New Roman"/>
              </w:rPr>
            </w:pPr>
          </w:p>
          <w:p w:rsidR="000A0B0B" w:rsidRPr="00624DE2" w:rsidP="000A0B0B">
            <w:pPr>
              <w:pStyle w:val="Normlny"/>
              <w:bidi w:val="0"/>
              <w:spacing w:after="0" w:line="240" w:lineRule="auto"/>
              <w:rPr>
                <w:rFonts w:ascii="Times New Roman" w:hAnsi="Times New Roman"/>
              </w:rPr>
            </w:pPr>
            <w:r w:rsidRPr="00624DE2">
              <w:rPr>
                <w:rFonts w:ascii="Times New Roman" w:hAnsi="Times New Roman"/>
              </w:rPr>
              <w:t>P b)</w:t>
            </w:r>
          </w:p>
          <w:p w:rsidR="00F46AE5" w:rsidRPr="00624DE2" w:rsidP="000A0B0B">
            <w:pPr>
              <w:pStyle w:val="Normlny"/>
              <w:bidi w:val="0"/>
              <w:spacing w:after="0" w:line="240" w:lineRule="auto"/>
              <w:rPr>
                <w:rFonts w:ascii="Times New Roman" w:hAnsi="Times New Roman"/>
              </w:rPr>
            </w:pPr>
          </w:p>
          <w:p w:rsidR="00F46AE5" w:rsidRPr="00624DE2" w:rsidP="000A0B0B">
            <w:pPr>
              <w:pStyle w:val="Normlny"/>
              <w:bidi w:val="0"/>
              <w:spacing w:after="0" w:line="240" w:lineRule="auto"/>
              <w:rPr>
                <w:rFonts w:ascii="Times New Roman" w:hAnsi="Times New Roman"/>
              </w:rPr>
            </w:pPr>
          </w:p>
          <w:p w:rsidR="00F46AE5" w:rsidRPr="00624DE2" w:rsidP="000A0B0B">
            <w:pPr>
              <w:pStyle w:val="Normlny"/>
              <w:bidi w:val="0"/>
              <w:spacing w:after="0" w:line="240" w:lineRule="auto"/>
              <w:rPr>
                <w:rFonts w:ascii="Times New Roman" w:hAnsi="Times New Roman"/>
              </w:rPr>
            </w:pPr>
          </w:p>
          <w:p w:rsidR="00F46AE5" w:rsidRPr="00624DE2" w:rsidP="000A0B0B">
            <w:pPr>
              <w:pStyle w:val="Normlny"/>
              <w:bidi w:val="0"/>
              <w:spacing w:after="0" w:line="240" w:lineRule="auto"/>
              <w:rPr>
                <w:rFonts w:ascii="Times New Roman" w:hAnsi="Times New Roman"/>
              </w:rPr>
            </w:pPr>
            <w:r w:rsidRPr="00624DE2">
              <w:rPr>
                <w:rFonts w:ascii="Times New Roman" w:hAnsi="Times New Roman"/>
              </w:rPr>
              <w:t>P c)</w:t>
            </w:r>
          </w:p>
          <w:p w:rsidR="0034168F" w:rsidRPr="00624DE2" w:rsidP="00BF6B18">
            <w:pPr>
              <w:pStyle w:val="Normlny"/>
              <w:bidi w:val="0"/>
              <w:spacing w:after="0" w:line="240" w:lineRule="auto"/>
              <w:jc w:val="center"/>
              <w:rPr>
                <w:rFonts w:ascii="Times New Roman" w:hAnsi="Times New Roman"/>
              </w:rPr>
            </w:pPr>
          </w:p>
          <w:p w:rsidR="0034168F" w:rsidRPr="00624DE2" w:rsidP="00E65415">
            <w:pPr>
              <w:pStyle w:val="Normlny"/>
              <w:bidi w:val="0"/>
              <w:spacing w:after="0" w:line="240" w:lineRule="auto"/>
              <w:rPr>
                <w:rFonts w:ascii="Times New Roman" w:hAnsi="Times New Roman"/>
              </w:rPr>
            </w:pPr>
          </w:p>
          <w:p w:rsidR="00A45DD1" w:rsidRPr="00624DE2" w:rsidP="00BF6B18">
            <w:pPr>
              <w:pStyle w:val="Normlny"/>
              <w:bidi w:val="0"/>
              <w:spacing w:after="0" w:line="240" w:lineRule="auto"/>
              <w:rPr>
                <w:rFonts w:ascii="Times New Roman" w:hAnsi="Times New Roman"/>
              </w:rPr>
            </w:pPr>
          </w:p>
          <w:p w:rsidR="00F46AE5" w:rsidRPr="00624DE2" w:rsidP="00F46AE5">
            <w:pPr>
              <w:pStyle w:val="Normlny"/>
              <w:bidi w:val="0"/>
              <w:spacing w:after="0" w:line="240" w:lineRule="auto"/>
              <w:rPr>
                <w:rFonts w:ascii="Times New Roman" w:hAnsi="Times New Roman"/>
              </w:rPr>
            </w:pPr>
            <w:r w:rsidRPr="00624DE2">
              <w:rPr>
                <w:rFonts w:ascii="Times New Roman" w:hAnsi="Times New Roman"/>
              </w:rPr>
              <w:t>§ 50 O 7 P a)</w:t>
            </w:r>
          </w:p>
          <w:p w:rsidR="00F46AE5"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4168F"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 xml:space="preserve">(3) Národná banka Slovenska v rámci dohľadu nad finančným trhom </w:t>
            </w:r>
          </w:p>
          <w:p w:rsidR="0034168F"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3. vedie konania, udeľuje povolenia, licencie, súhlasy a predchádzajúce súhlasy, ukladá sankcie a opatrenia na nápravu, vydáva iné rozhodnutia, stanoviská, metodické usmernenia a odporúčania podľa tohto zákona a osobitných zákonov a dohliada na plnenie svojich rozhodnutí vrátane dodržiavania podmienok určených v týchto rozhodnutiach,</w:t>
            </w:r>
          </w:p>
          <w:p w:rsidR="0034168F" w:rsidRPr="00624DE2" w:rsidP="00BF6B18">
            <w:pPr>
              <w:bidi w:val="0"/>
              <w:spacing w:after="0" w:line="240" w:lineRule="auto"/>
              <w:rPr>
                <w:rFonts w:ascii="Times New Roman" w:hAnsi="Times New Roman"/>
                <w:sz w:val="20"/>
                <w:szCs w:val="20"/>
                <w:lang w:eastAsia="en-US"/>
              </w:rPr>
            </w:pPr>
          </w:p>
          <w:p w:rsidR="0034168F"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c) uložiť banke alebo pobočke zahraničnej banky skončiť nepovolenú činnosť, </w:t>
            </w:r>
          </w:p>
          <w:p w:rsidR="0034168F"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d) uložiť pokutu banke alebo pobočke zahraničnej banky od 3 300 eur do 332 000 eur a pri opakovanom alebo závažnom nedostatku až do výšky 664 000 eur.</w:t>
            </w:r>
          </w:p>
          <w:p w:rsidR="0034168F" w:rsidRPr="00624DE2" w:rsidP="00BF6B18">
            <w:pPr>
              <w:bidi w:val="0"/>
              <w:spacing w:after="0" w:line="240" w:lineRule="auto"/>
              <w:rPr>
                <w:rFonts w:ascii="Times New Roman" w:hAnsi="Times New Roman"/>
                <w:bCs/>
                <w:sz w:val="20"/>
                <w:szCs w:val="20"/>
              </w:rPr>
            </w:pPr>
          </w:p>
          <w:p w:rsidR="0034168F" w:rsidRPr="00624DE2" w:rsidP="00BF6B18">
            <w:pPr>
              <w:bidi w:val="0"/>
              <w:spacing w:after="0" w:line="240" w:lineRule="auto"/>
              <w:rPr>
                <w:rFonts w:ascii="Times New Roman" w:hAnsi="Times New Roman"/>
                <w:bCs/>
                <w:sz w:val="20"/>
                <w:szCs w:val="20"/>
              </w:rPr>
            </w:pPr>
          </w:p>
          <w:p w:rsidR="00A45DD1" w:rsidRPr="00624DE2" w:rsidP="00BF6B18">
            <w:pPr>
              <w:bidi w:val="0"/>
              <w:adjustRightInd w:val="0"/>
              <w:spacing w:after="0" w:line="240" w:lineRule="auto"/>
              <w:rPr>
                <w:rFonts w:ascii="Times New Roman" w:hAnsi="Times New Roman"/>
                <w:bCs/>
                <w:sz w:val="20"/>
                <w:szCs w:val="20"/>
              </w:rPr>
            </w:pPr>
            <w:r w:rsidRPr="00624DE2" w:rsidR="002F5A73">
              <w:rPr>
                <w:rFonts w:ascii="Times New Roman" w:hAnsi="Times New Roman"/>
                <w:bCs/>
                <w:sz w:val="20"/>
                <w:szCs w:val="20"/>
              </w:rPr>
              <w:t>odobrať bankové povolenie na výkon niektorej bankovej činnosti,</w:t>
            </w:r>
          </w:p>
          <w:p w:rsidR="00A45DD1" w:rsidRPr="00624DE2" w:rsidP="00BF6B18">
            <w:pPr>
              <w:bidi w:val="0"/>
              <w:adjustRightInd w:val="0"/>
              <w:spacing w:after="0" w:line="240" w:lineRule="auto"/>
              <w:rPr>
                <w:rFonts w:ascii="Times New Roman" w:hAnsi="Times New Roman"/>
                <w:bCs/>
                <w:sz w:val="20"/>
                <w:szCs w:val="20"/>
              </w:rPr>
            </w:pPr>
          </w:p>
          <w:p w:rsidR="00A45DD1" w:rsidRPr="00624DE2" w:rsidP="00BF6B18">
            <w:pPr>
              <w:bidi w:val="0"/>
              <w:adjustRightInd w:val="0"/>
              <w:spacing w:after="0" w:line="240" w:lineRule="auto"/>
              <w:rPr>
                <w:rFonts w:ascii="Times New Roman" w:hAnsi="Times New Roman"/>
                <w:bCs/>
                <w:sz w:val="20"/>
                <w:szCs w:val="20"/>
              </w:rPr>
            </w:pPr>
          </w:p>
          <w:p w:rsidR="004377E4" w:rsidRPr="00624DE2" w:rsidP="00BF6B18">
            <w:pPr>
              <w:bidi w:val="0"/>
              <w:adjustRightInd w:val="0"/>
              <w:spacing w:after="0" w:line="240" w:lineRule="auto"/>
              <w:rPr>
                <w:rFonts w:ascii="Times New Roman" w:hAnsi="Times New Roman"/>
                <w:bCs/>
                <w:sz w:val="20"/>
                <w:szCs w:val="20"/>
              </w:rPr>
            </w:pPr>
          </w:p>
          <w:p w:rsidR="00A45DD1" w:rsidRPr="00624DE2" w:rsidP="00BF6B18">
            <w:pPr>
              <w:bidi w:val="0"/>
              <w:adjustRightInd w:val="0"/>
              <w:spacing w:after="0" w:line="240" w:lineRule="auto"/>
              <w:rPr>
                <w:rFonts w:ascii="Times New Roman" w:hAnsi="Times New Roman"/>
                <w:bCs/>
                <w:sz w:val="20"/>
                <w:szCs w:val="20"/>
              </w:rPr>
            </w:pPr>
          </w:p>
          <w:p w:rsidR="00F46AE5" w:rsidRPr="00624DE2" w:rsidP="00F46AE5">
            <w:pPr>
              <w:bidi w:val="0"/>
              <w:adjustRightInd w:val="0"/>
              <w:spacing w:after="0" w:line="240" w:lineRule="auto"/>
              <w:rPr>
                <w:rFonts w:ascii="Times New Roman" w:hAnsi="Times New Roman"/>
                <w:b/>
                <w:bCs/>
                <w:sz w:val="20"/>
                <w:szCs w:val="20"/>
              </w:rPr>
            </w:pPr>
            <w:r w:rsidRPr="00624DE2">
              <w:rPr>
                <w:rFonts w:ascii="Times New Roman" w:hAnsi="Times New Roman"/>
                <w:b/>
                <w:bCs/>
                <w:sz w:val="20"/>
                <w:szCs w:val="20"/>
              </w:rPr>
              <w:t xml:space="preserve">(7) Za porušenie ustanovení § 3, 4 ods. 1 a § 28 môže Národná banka Slovenska uložiť opatrenie na odstránenie a nápravu protiprávneho stavu a pokutu </w:t>
            </w:r>
          </w:p>
          <w:p w:rsidR="00F46AE5" w:rsidRPr="00624DE2" w:rsidP="00F46AE5">
            <w:pPr>
              <w:bidi w:val="0"/>
              <w:adjustRightInd w:val="0"/>
              <w:spacing w:after="0" w:line="240" w:lineRule="auto"/>
              <w:rPr>
                <w:rFonts w:ascii="Times New Roman" w:hAnsi="Times New Roman"/>
                <w:b/>
                <w:bCs/>
                <w:sz w:val="20"/>
                <w:szCs w:val="20"/>
              </w:rPr>
            </w:pPr>
            <w:r w:rsidRPr="00624DE2">
              <w:rPr>
                <w:rFonts w:ascii="Times New Roman" w:hAnsi="Times New Roman"/>
                <w:b/>
                <w:bCs/>
                <w:sz w:val="20"/>
                <w:szCs w:val="20"/>
              </w:rPr>
              <w:t xml:space="preserve">a) do 10 % celkového ročného obratu v predchádzajúcom kalendárnom roku, ak ide o právnickú osobu; ak je právnická osoba dcérskou spoločnosťou, za základ celkového ročného obratu  v predchádzajúcom kalendárnom roku sa použije hrubý príjem z konsolidovanej závierky materskej spoločnosti, </w:t>
            </w:r>
          </w:p>
          <w:p w:rsidR="00F46AE5" w:rsidRPr="00624DE2" w:rsidP="00F46AE5">
            <w:pPr>
              <w:bidi w:val="0"/>
              <w:adjustRightInd w:val="0"/>
              <w:spacing w:after="0" w:line="240" w:lineRule="auto"/>
              <w:rPr>
                <w:rFonts w:ascii="Times New Roman" w:hAnsi="Times New Roman"/>
                <w:b/>
                <w:bCs/>
                <w:sz w:val="20"/>
                <w:szCs w:val="20"/>
              </w:rPr>
            </w:pPr>
          </w:p>
          <w:p w:rsidR="00F46AE5" w:rsidRPr="00624DE2" w:rsidP="00F46AE5">
            <w:pPr>
              <w:bidi w:val="0"/>
              <w:adjustRightInd w:val="0"/>
              <w:spacing w:after="0" w:line="240" w:lineRule="auto"/>
              <w:rPr>
                <w:rFonts w:ascii="Times New Roman" w:hAnsi="Times New Roman"/>
                <w:b/>
                <w:bCs/>
                <w:sz w:val="20"/>
                <w:szCs w:val="20"/>
              </w:rPr>
            </w:pPr>
            <w:r w:rsidRPr="00624DE2">
              <w:rPr>
                <w:rFonts w:ascii="Times New Roman" w:hAnsi="Times New Roman"/>
                <w:b/>
                <w:bCs/>
                <w:sz w:val="20"/>
                <w:szCs w:val="20"/>
              </w:rPr>
              <w:t xml:space="preserve">b) do 5 000 000 eur, ak ide o fyzickú osobu alebo </w:t>
            </w:r>
          </w:p>
          <w:p w:rsidR="00F46AE5" w:rsidRPr="00624DE2" w:rsidP="00F46AE5">
            <w:pPr>
              <w:bidi w:val="0"/>
              <w:adjustRightInd w:val="0"/>
              <w:spacing w:after="0" w:line="240" w:lineRule="auto"/>
              <w:rPr>
                <w:rFonts w:ascii="Times New Roman" w:hAnsi="Times New Roman"/>
                <w:b/>
                <w:bCs/>
                <w:sz w:val="20"/>
                <w:szCs w:val="20"/>
              </w:rPr>
            </w:pPr>
          </w:p>
          <w:p w:rsidR="00F46AE5" w:rsidRPr="00624DE2" w:rsidP="00F46AE5">
            <w:pPr>
              <w:bidi w:val="0"/>
              <w:adjustRightInd w:val="0"/>
              <w:spacing w:after="0" w:line="240" w:lineRule="auto"/>
              <w:rPr>
                <w:rFonts w:ascii="Times New Roman" w:hAnsi="Times New Roman"/>
                <w:b/>
                <w:bCs/>
                <w:sz w:val="20"/>
                <w:szCs w:val="20"/>
              </w:rPr>
            </w:pPr>
          </w:p>
          <w:p w:rsidR="00F46AE5" w:rsidRPr="00624DE2" w:rsidP="00F46AE5">
            <w:pPr>
              <w:bidi w:val="0"/>
              <w:adjustRightInd w:val="0"/>
              <w:spacing w:after="0" w:line="240" w:lineRule="auto"/>
              <w:rPr>
                <w:rFonts w:ascii="Times New Roman" w:hAnsi="Times New Roman"/>
                <w:b/>
                <w:bCs/>
                <w:sz w:val="20"/>
                <w:szCs w:val="20"/>
              </w:rPr>
            </w:pPr>
          </w:p>
          <w:p w:rsidR="0034168F" w:rsidRPr="00624DE2" w:rsidP="00F46AE5">
            <w:pPr>
              <w:bidi w:val="0"/>
              <w:spacing w:after="0" w:line="240" w:lineRule="auto"/>
              <w:rPr>
                <w:rFonts w:ascii="Times New Roman" w:hAnsi="Times New Roman"/>
                <w:b/>
                <w:sz w:val="20"/>
                <w:szCs w:val="20"/>
                <w:lang w:eastAsia="en-US"/>
              </w:rPr>
            </w:pPr>
            <w:r w:rsidRPr="00624DE2" w:rsidR="00F46AE5">
              <w:rPr>
                <w:rFonts w:ascii="Times New Roman" w:hAnsi="Times New Roman"/>
                <w:b/>
                <w:bCs/>
                <w:sz w:val="20"/>
                <w:szCs w:val="20"/>
              </w:rPr>
              <w:t>c) do dvojnásobku sumy obohatenia vyplývajúcej z porušenia týchto ustanovení, ak je túto sumu možné určiť</w:t>
            </w:r>
            <w:r w:rsidRPr="00624DE2" w:rsidR="00F46AE5">
              <w:rPr>
                <w:rFonts w:ascii="Times New Roman" w:hAnsi="Times New Roman"/>
                <w:b/>
                <w:bCs/>
                <w:sz w:val="20"/>
                <w:szCs w:val="20"/>
                <w:lang w:eastAsia="en-US"/>
              </w:rPr>
              <w:t xml:space="preserve"> </w:t>
            </w:r>
          </w:p>
          <w:p w:rsidR="0034168F" w:rsidRPr="00624DE2" w:rsidP="00BF6B18">
            <w:pPr>
              <w:bidi w:val="0"/>
              <w:spacing w:after="0" w:line="240" w:lineRule="auto"/>
              <w:rPr>
                <w:rFonts w:ascii="Times New Roman" w:hAnsi="Times New Roman"/>
                <w:sz w:val="20"/>
                <w:szCs w:val="20"/>
                <w:lang w:eastAsia="en-US"/>
              </w:rPr>
            </w:pPr>
          </w:p>
          <w:p w:rsidR="0034168F" w:rsidRPr="00624DE2" w:rsidP="00BF6B18">
            <w:pPr>
              <w:bidi w:val="0"/>
              <w:spacing w:after="0" w:line="240" w:lineRule="auto"/>
              <w:rPr>
                <w:rFonts w:ascii="Times New Roman" w:hAnsi="Times New Roman"/>
                <w:sz w:val="20"/>
                <w:szCs w:val="20"/>
                <w:lang w:eastAsia="en-US"/>
              </w:rPr>
            </w:pPr>
          </w:p>
          <w:p w:rsidR="00F46AE5" w:rsidRPr="00624DE2" w:rsidP="00F46AE5">
            <w:pPr>
              <w:bidi w:val="0"/>
              <w:adjustRightInd w:val="0"/>
              <w:spacing w:after="0" w:line="240" w:lineRule="auto"/>
              <w:rPr>
                <w:rFonts w:ascii="Times New Roman" w:hAnsi="Times New Roman"/>
                <w:b/>
                <w:bCs/>
                <w:sz w:val="20"/>
                <w:szCs w:val="20"/>
              </w:rPr>
            </w:pPr>
            <w:r w:rsidRPr="00624DE2">
              <w:rPr>
                <w:rFonts w:ascii="Times New Roman" w:hAnsi="Times New Roman"/>
                <w:b/>
                <w:bCs/>
                <w:sz w:val="20"/>
                <w:szCs w:val="20"/>
              </w:rPr>
              <w:t xml:space="preserve">(7) Za porušenie ustanovení § 3, 4 ods. 1 a § 28 môže Národná banka Slovenska uložiť opatrenie na odstránenie a nápravu protiprávneho stavu a pokutu </w:t>
            </w:r>
          </w:p>
          <w:p w:rsidR="0034168F" w:rsidRPr="00624DE2" w:rsidP="00F46AE5">
            <w:pPr>
              <w:bidi w:val="0"/>
              <w:adjustRightInd w:val="0"/>
              <w:spacing w:after="0" w:line="240" w:lineRule="auto"/>
              <w:rPr>
                <w:rFonts w:ascii="Times New Roman" w:hAnsi="Times New Roman"/>
                <w:sz w:val="20"/>
                <w:szCs w:val="20"/>
                <w:lang w:eastAsia="en-US"/>
              </w:rPr>
            </w:pPr>
            <w:r w:rsidRPr="00624DE2" w:rsidR="00F46AE5">
              <w:rPr>
                <w:rFonts w:ascii="Times New Roman" w:hAnsi="Times New Roman"/>
                <w:b/>
                <w:bCs/>
                <w:sz w:val="20"/>
                <w:szCs w:val="20"/>
              </w:rPr>
              <w:t xml:space="preserve">a) do 10 % celkového ročného obratu v predchádzajúcom kalendárnom roku, ak ide o právnickú osobu; ak je právnická osoba dcérskou spoločnosťou, za základ celkového ročného obratu  v predchádzajúcom kalendárnom roku sa použije hrubý príjem z konsolidovanej závierky materskej spoločnosti,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4168F"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4168F" w:rsidRPr="00624DE2" w:rsidP="005D3ABC">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Čl.68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Uverejnenie správnych sankcií</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zabezpečia, aby príslušné orgány uverejňovali na svojich oficiálnych webových stránkach aspoň správne sankcie, proti ktorým nie je možné sa odvolať a ktoré boli uložené za porušenie vnútroštátnych predpisov transponujúcich túto smernicu alebo nariadenie (EÚ) č. 575/2013, vrátane o informácií o druhu a povahe porušenia a o totožnosti fyzickej alebo právnickej osoby, ktorej bola sankcia uložená, a to bez zbytočného odkladu potom, ako bolfa dotknutá osoba informovaná o týchto sankciách..</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členské štáty povolia uverejnenie sankcií, proti ktorým je možné sa odvolať, príslušné orgány na svojich oficiálnych webových stránkach bez zbytočného odkladu tiež uverejnia informácie o stave odvolania sa proti daným sankciám a jeho výsledku.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E6DE8" w:rsidRPr="00624DE2" w:rsidP="00BE6DE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p w:rsidR="00F46AE5" w:rsidRPr="00624DE2" w:rsidP="00BF6B18">
            <w:pPr>
              <w:bidi w:val="0"/>
              <w:spacing w:after="0" w:line="240" w:lineRule="auto"/>
              <w:rPr>
                <w:rFonts w:ascii="Times New Roman" w:hAnsi="Times New Roman"/>
                <w:sz w:val="20"/>
                <w:szCs w:val="20"/>
              </w:rPr>
            </w:pPr>
          </w:p>
          <w:p w:rsidR="00F46AE5" w:rsidRPr="00624DE2" w:rsidP="00BF6B18">
            <w:pPr>
              <w:bidi w:val="0"/>
              <w:spacing w:after="0" w:line="240" w:lineRule="auto"/>
              <w:rPr>
                <w:rFonts w:ascii="Times New Roman" w:hAnsi="Times New Roman"/>
                <w:sz w:val="20"/>
                <w:szCs w:val="20"/>
              </w:rPr>
            </w:pPr>
          </w:p>
          <w:p w:rsidR="00F46AE5" w:rsidRPr="00624DE2" w:rsidP="00BF6B18">
            <w:pPr>
              <w:bidi w:val="0"/>
              <w:spacing w:after="0" w:line="240" w:lineRule="auto"/>
              <w:rPr>
                <w:rFonts w:ascii="Times New Roman" w:hAnsi="Times New Roman"/>
                <w:sz w:val="20"/>
                <w:szCs w:val="20"/>
              </w:rPr>
            </w:pPr>
          </w:p>
          <w:p w:rsidR="00BE6DE8" w:rsidRPr="00624DE2" w:rsidP="00BF6B18">
            <w:pPr>
              <w:bidi w:val="0"/>
              <w:spacing w:after="0" w:line="240" w:lineRule="auto"/>
              <w:rPr>
                <w:rFonts w:ascii="Times New Roman" w:hAnsi="Times New Roman"/>
                <w:sz w:val="20"/>
                <w:szCs w:val="20"/>
              </w:rPr>
            </w:pPr>
          </w:p>
          <w:p w:rsidR="00BE6DE8" w:rsidRPr="00624DE2" w:rsidP="00BF6B18">
            <w:pPr>
              <w:bidi w:val="0"/>
              <w:spacing w:after="0" w:line="240" w:lineRule="auto"/>
              <w:rPr>
                <w:rFonts w:ascii="Times New Roman" w:hAnsi="Times New Roman"/>
                <w:sz w:val="20"/>
                <w:szCs w:val="20"/>
              </w:rPr>
            </w:pPr>
          </w:p>
          <w:p w:rsidR="00BE6DE8" w:rsidRPr="00624DE2" w:rsidP="00BF6B18">
            <w:pPr>
              <w:bidi w:val="0"/>
              <w:spacing w:after="0" w:line="240" w:lineRule="auto"/>
              <w:rPr>
                <w:rFonts w:ascii="Times New Roman" w:hAnsi="Times New Roman"/>
                <w:sz w:val="20"/>
                <w:szCs w:val="20"/>
              </w:rPr>
            </w:pPr>
          </w:p>
          <w:p w:rsidR="00BE6DE8" w:rsidRPr="00624DE2" w:rsidP="00BF6B18">
            <w:pPr>
              <w:bidi w:val="0"/>
              <w:spacing w:after="0" w:line="240" w:lineRule="auto"/>
              <w:rPr>
                <w:rFonts w:ascii="Times New Roman" w:hAnsi="Times New Roman"/>
                <w:sz w:val="20"/>
                <w:szCs w:val="20"/>
              </w:rPr>
            </w:pPr>
          </w:p>
          <w:p w:rsidR="00BE6DE8" w:rsidRPr="00624DE2" w:rsidP="00BF6B18">
            <w:pPr>
              <w:bidi w:val="0"/>
              <w:spacing w:after="0" w:line="240" w:lineRule="auto"/>
              <w:rPr>
                <w:rFonts w:ascii="Times New Roman" w:hAnsi="Times New Roman"/>
                <w:sz w:val="20"/>
                <w:szCs w:val="20"/>
              </w:rPr>
            </w:pPr>
          </w:p>
          <w:p w:rsidR="00BE6DE8" w:rsidRPr="00624DE2" w:rsidP="00BF6B18">
            <w:pPr>
              <w:bidi w:val="0"/>
              <w:spacing w:after="0" w:line="240" w:lineRule="auto"/>
              <w:rPr>
                <w:rFonts w:ascii="Times New Roman" w:hAnsi="Times New Roman"/>
                <w:sz w:val="20"/>
                <w:szCs w:val="20"/>
              </w:rPr>
            </w:pPr>
          </w:p>
          <w:p w:rsidR="00BE6DE8" w:rsidRPr="00624DE2" w:rsidP="00BF6B18">
            <w:pPr>
              <w:bidi w:val="0"/>
              <w:spacing w:after="0" w:line="240" w:lineRule="auto"/>
              <w:rPr>
                <w:rFonts w:ascii="Times New Roman" w:hAnsi="Times New Roman"/>
                <w:sz w:val="20"/>
                <w:szCs w:val="20"/>
              </w:rPr>
            </w:pPr>
          </w:p>
          <w:p w:rsidR="00BE6DE8" w:rsidRPr="00624DE2" w:rsidP="00BF6B18">
            <w:pPr>
              <w:bidi w:val="0"/>
              <w:spacing w:after="0" w:line="240" w:lineRule="auto"/>
              <w:rPr>
                <w:rFonts w:ascii="Times New Roman" w:hAnsi="Times New Roman"/>
                <w:sz w:val="20"/>
                <w:szCs w:val="20"/>
              </w:rPr>
            </w:pPr>
          </w:p>
          <w:p w:rsidR="00BE6DE8" w:rsidRPr="00624DE2" w:rsidP="00BF6B18">
            <w:pPr>
              <w:bidi w:val="0"/>
              <w:spacing w:after="0" w:line="240" w:lineRule="auto"/>
              <w:rPr>
                <w:rFonts w:ascii="Times New Roman" w:hAnsi="Times New Roman"/>
                <w:sz w:val="20"/>
                <w:szCs w:val="20"/>
              </w:rPr>
            </w:pPr>
          </w:p>
          <w:p w:rsidR="00BE6DE8" w:rsidRPr="00624DE2" w:rsidP="00BF6B18">
            <w:pPr>
              <w:bidi w:val="0"/>
              <w:spacing w:after="0" w:line="240" w:lineRule="auto"/>
              <w:rPr>
                <w:rFonts w:ascii="Times New Roman" w:hAnsi="Times New Roman"/>
                <w:sz w:val="20"/>
                <w:szCs w:val="20"/>
              </w:rPr>
            </w:pPr>
          </w:p>
          <w:p w:rsidR="00BE6DE8" w:rsidRPr="00624DE2" w:rsidP="00BF6B18">
            <w:pPr>
              <w:bidi w:val="0"/>
              <w:spacing w:after="0" w:line="240" w:lineRule="auto"/>
              <w:rPr>
                <w:rFonts w:ascii="Times New Roman" w:hAnsi="Times New Roman"/>
                <w:sz w:val="20"/>
                <w:szCs w:val="20"/>
              </w:rPr>
            </w:pPr>
          </w:p>
          <w:p w:rsidR="00BE6DE8" w:rsidRPr="00624DE2" w:rsidP="00BF6B18">
            <w:pPr>
              <w:bidi w:val="0"/>
              <w:spacing w:after="0" w:line="240" w:lineRule="auto"/>
              <w:rPr>
                <w:rFonts w:ascii="Times New Roman" w:hAnsi="Times New Roman"/>
                <w:sz w:val="20"/>
                <w:szCs w:val="20"/>
              </w:rPr>
            </w:pPr>
          </w:p>
          <w:p w:rsidR="00BE6DE8"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747/2004</w:t>
            </w: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566/2001</w:t>
            </w: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p w:rsidR="00BE3877"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BE6DE8" w:rsidRPr="00624DE2" w:rsidP="00BE6DE8">
            <w:pPr>
              <w:pStyle w:val="Normlny"/>
              <w:bidi w:val="0"/>
              <w:spacing w:after="0" w:line="240" w:lineRule="auto"/>
              <w:rPr>
                <w:rFonts w:ascii="Times New Roman" w:hAnsi="Times New Roman"/>
              </w:rPr>
            </w:pPr>
            <w:r w:rsidRPr="00624DE2">
              <w:rPr>
                <w:rFonts w:ascii="Times New Roman" w:hAnsi="Times New Roman"/>
              </w:rPr>
              <w:t>§ 50 O 15 a 16</w:t>
            </w:r>
          </w:p>
          <w:p w:rsidR="00F46AE5" w:rsidRPr="00624DE2" w:rsidP="00BF6B18">
            <w:pPr>
              <w:pStyle w:val="Normlny"/>
              <w:bidi w:val="0"/>
              <w:spacing w:after="0" w:line="240" w:lineRule="auto"/>
              <w:rPr>
                <w:rFonts w:ascii="Times New Roman" w:hAnsi="Times New Roman"/>
              </w:rPr>
            </w:pPr>
          </w:p>
          <w:p w:rsidR="00F46AE5" w:rsidRPr="00624DE2" w:rsidP="00BF6B18">
            <w:pPr>
              <w:pStyle w:val="Normlny"/>
              <w:bidi w:val="0"/>
              <w:spacing w:after="0" w:line="240" w:lineRule="auto"/>
              <w:rPr>
                <w:rFonts w:ascii="Times New Roman" w:hAnsi="Times New Roman"/>
              </w:rPr>
            </w:pPr>
          </w:p>
          <w:p w:rsidR="00F46AE5" w:rsidRPr="00624DE2" w:rsidP="00BF6B18">
            <w:pPr>
              <w:pStyle w:val="Normlny"/>
              <w:bidi w:val="0"/>
              <w:spacing w:after="0" w:line="240" w:lineRule="auto"/>
              <w:rPr>
                <w:rFonts w:ascii="Times New Roman" w:hAnsi="Times New Roman"/>
              </w:rPr>
            </w:pPr>
          </w:p>
          <w:p w:rsidR="00F46AE5" w:rsidRPr="00624DE2" w:rsidP="00BF6B18">
            <w:pPr>
              <w:pStyle w:val="Normlny"/>
              <w:bidi w:val="0"/>
              <w:spacing w:after="0" w:line="240" w:lineRule="auto"/>
              <w:rPr>
                <w:rFonts w:ascii="Times New Roman" w:hAnsi="Times New Roman"/>
              </w:rPr>
            </w:pPr>
          </w:p>
          <w:p w:rsidR="00F46AE5"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 O 3 Pa) bod 3</w:t>
            </w:r>
          </w:p>
          <w:p w:rsidR="00EC338D" w:rsidRPr="00624DE2" w:rsidP="00BF6B18">
            <w:pPr>
              <w:pStyle w:val="Normlny"/>
              <w:bidi w:val="0"/>
              <w:spacing w:after="0" w:line="240" w:lineRule="auto"/>
              <w:rPr>
                <w:rFonts w:ascii="Times New Roman" w:hAnsi="Times New Roman"/>
              </w:rPr>
            </w:pPr>
          </w:p>
          <w:p w:rsidR="00EC338D" w:rsidRPr="00624DE2" w:rsidP="00BF6B18">
            <w:pPr>
              <w:pStyle w:val="Normlny"/>
              <w:bidi w:val="0"/>
              <w:spacing w:after="0" w:line="240" w:lineRule="auto"/>
              <w:rPr>
                <w:rFonts w:ascii="Times New Roman" w:hAnsi="Times New Roman"/>
              </w:rPr>
            </w:pPr>
          </w:p>
          <w:p w:rsidR="00EC338D" w:rsidRPr="00624DE2" w:rsidP="00BF6B18">
            <w:pPr>
              <w:pStyle w:val="Normlny"/>
              <w:bidi w:val="0"/>
              <w:spacing w:after="0" w:line="240" w:lineRule="auto"/>
              <w:rPr>
                <w:rFonts w:ascii="Times New Roman" w:hAnsi="Times New Roman"/>
              </w:rPr>
            </w:pPr>
          </w:p>
          <w:p w:rsidR="00EC338D" w:rsidRPr="00624DE2" w:rsidP="00BF6B18">
            <w:pPr>
              <w:pStyle w:val="Normlny"/>
              <w:bidi w:val="0"/>
              <w:spacing w:after="0" w:line="240" w:lineRule="auto"/>
              <w:rPr>
                <w:rFonts w:ascii="Times New Roman" w:hAnsi="Times New Roman"/>
              </w:rPr>
            </w:pPr>
          </w:p>
          <w:p w:rsidR="00EC338D" w:rsidRPr="00624DE2" w:rsidP="00BF6B18">
            <w:pPr>
              <w:pStyle w:val="Normlny"/>
              <w:bidi w:val="0"/>
              <w:spacing w:after="0" w:line="240" w:lineRule="auto"/>
              <w:rPr>
                <w:rFonts w:ascii="Times New Roman" w:hAnsi="Times New Roman"/>
              </w:rPr>
            </w:pPr>
          </w:p>
          <w:p w:rsidR="00EC338D" w:rsidRPr="00624DE2" w:rsidP="00BF6B18">
            <w:pPr>
              <w:pStyle w:val="Normlny"/>
              <w:bidi w:val="0"/>
              <w:spacing w:after="0" w:line="240" w:lineRule="auto"/>
              <w:rPr>
                <w:rFonts w:ascii="Times New Roman" w:hAnsi="Times New Roman"/>
              </w:rPr>
            </w:pPr>
            <w:r w:rsidRPr="00624DE2">
              <w:rPr>
                <w:rFonts w:ascii="Times New Roman" w:hAnsi="Times New Roman"/>
              </w:rPr>
              <w:t>§27 O7</w:t>
            </w: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r w:rsidRPr="00624DE2">
              <w:rPr>
                <w:rFonts w:ascii="Times New Roman" w:hAnsi="Times New Roman"/>
              </w:rPr>
              <w:t>§ 144 O 26 a 27</w:t>
            </w:r>
          </w:p>
          <w:p w:rsidR="00BE3877"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F46AE5" w:rsidRPr="00624DE2" w:rsidP="00BF6B18">
            <w:pPr>
              <w:bidi w:val="0"/>
              <w:spacing w:after="0" w:line="240" w:lineRule="auto"/>
              <w:rPr>
                <w:rFonts w:ascii="Times New Roman" w:hAnsi="Times New Roman"/>
                <w:b/>
                <w:bCs/>
                <w:sz w:val="20"/>
                <w:szCs w:val="20"/>
              </w:rPr>
            </w:pPr>
            <w:r w:rsidRPr="00624DE2" w:rsidR="00BE6DE8">
              <w:rPr>
                <w:rFonts w:ascii="Times New Roman" w:hAnsi="Times New Roman"/>
                <w:b/>
                <w:bCs/>
                <w:sz w:val="20"/>
                <w:szCs w:val="20"/>
              </w:rPr>
              <w:t>(15) Informácie o výroku opatrení na nápravu a pokutách podľa odsekov 1, 2 ,7, § 51 ods.1, § 51a ods. 1 a 2 a § 52 ods.1, proti ktorým už nie je prípustný opravný prostriedok Národná banka Slovenska zverejňuje na svojom webovom sídle najmenej po dobu piatich rokov48c), a to bezodkladne potom ako bola banka, pobočka zahraničnej banky, zmiešaná finančná holdingová spoločnosť alebo osoba o uložení opatrenia na nápravu alebo pokute informovaná.</w:t>
            </w:r>
          </w:p>
          <w:p w:rsidR="00F46AE5" w:rsidRPr="00624DE2" w:rsidP="00BF6B18">
            <w:pPr>
              <w:bidi w:val="0"/>
              <w:spacing w:after="0" w:line="240" w:lineRule="auto"/>
              <w:rPr>
                <w:rFonts w:ascii="Times New Roman" w:hAnsi="Times New Roman"/>
                <w:bCs/>
                <w:sz w:val="20"/>
                <w:szCs w:val="20"/>
              </w:rPr>
            </w:pPr>
          </w:p>
          <w:p w:rsidR="00BE6DE8" w:rsidRPr="00624DE2" w:rsidP="00BF6B18">
            <w:pPr>
              <w:bidi w:val="0"/>
              <w:spacing w:after="0" w:line="240" w:lineRule="auto"/>
              <w:rPr>
                <w:rFonts w:ascii="Times New Roman" w:hAnsi="Times New Roman"/>
                <w:b/>
                <w:bCs/>
                <w:sz w:val="20"/>
                <w:szCs w:val="20"/>
              </w:rPr>
            </w:pPr>
            <w:r w:rsidRPr="00624DE2">
              <w:rPr>
                <w:rFonts w:ascii="Times New Roman" w:hAnsi="Times New Roman"/>
                <w:b/>
                <w:bCs/>
                <w:sz w:val="20"/>
                <w:szCs w:val="20"/>
              </w:rPr>
              <w:t>(16) Národná banka Slovenska podľa odseku 15 zverejňuje najmä informácie o druhu uloženého opatrenia na nápravu a pokute, povahe porušenia, obchodné meno, sídlo a identifikačné číslo banky, pobočky zahraničnej banky, zmiešanej finančnej holdingovej spoločnosti, meno a priezvisko, adresa trvalého pobytu alebo obchodné meno, sídlo a identifikačné číslo osoby, ktorej opatrenie na nápravu alebo pokuta boli uložené. Informácie podľa prvej vety sa zverejňujú v súlade s osobitným predpisom.48d)</w:t>
            </w:r>
          </w:p>
          <w:p w:rsidR="00BE6DE8" w:rsidRPr="00624DE2" w:rsidP="00BF6B18">
            <w:pPr>
              <w:bidi w:val="0"/>
              <w:spacing w:after="0" w:line="240" w:lineRule="auto"/>
              <w:rPr>
                <w:rFonts w:ascii="Times New Roman" w:hAnsi="Times New Roman"/>
                <w:bCs/>
                <w:sz w:val="20"/>
                <w:szCs w:val="20"/>
              </w:rPr>
            </w:pPr>
          </w:p>
          <w:p w:rsidR="005571E9"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 xml:space="preserve">(3) Národná banka Slovenska v rámci dohľadu nad finančným trhom </w:t>
            </w:r>
          </w:p>
          <w:p w:rsidR="005571E9"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3. vedie konania, udeľuje povolenia, licencie, súhlasy a predchádzajúce súhlasy, ukladá sankcie a opatrenia na nápravu, vydáva iné rozhodnutia, stanoviská, metodické usmernenia a odporúčania podľa tohto zákona a osobitných zákonov a dohliada na plnenie svojich rozhodnutí vrátane dodržiavania podmienok určených v týchto rozhodnutiach,</w:t>
            </w:r>
          </w:p>
          <w:p w:rsidR="005571E9" w:rsidRPr="00624DE2" w:rsidP="00BF6B18">
            <w:pPr>
              <w:bidi w:val="0"/>
              <w:spacing w:after="0" w:line="240" w:lineRule="auto"/>
              <w:rPr>
                <w:rFonts w:ascii="Times New Roman" w:hAnsi="Times New Roman"/>
                <w:sz w:val="20"/>
                <w:szCs w:val="20"/>
                <w:lang w:eastAsia="en-US"/>
              </w:rPr>
            </w:pPr>
          </w:p>
          <w:p w:rsidR="00EC338D" w:rsidRPr="00624DE2" w:rsidP="00EC338D">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(7) Výrok právoplatného rozhodnutia o odobratí povolenia udeleného pre dohliadaný subjekt podľa osobitného zákona,1) oznámenie o zániku povolenia udeleného dohliadanému subjektu podľa osobitného zákona,1) výrok vykonateľného rozhodnutia o zavedení nútenej správy nad dohliadaným subjektom podľa osobitného zákona1) a výrok vykonateľného rozhodnutia o obmedzení alebo pozastavení výkonu činností alebo niektorej činnosti dohliadaného subjektu podľa osobitného zákona1) zverejní Národná banka Slovenska vo Vestníku Národnej banky Slovenska40) (ďalej len „vestník“) alebo na internetovej stránke Národnej banky Slovenska, prípadne aj v periodickej tlači a iných hromadných informačných prostriedkoch. Národná banka Slovenska môže zverejniť aj výrok iného svojho vykonateľného rozhodnutia alebo odôvodnenie rozhodnutia, alebo jeho časti, ak to považuje za účelné z hľadiska informovanosti klientov dohliadaného subjektu, z hľadiska vykonateľnosti rozhodnutia alebo z hľadiska efektívnosti dohľadu nad dohliadaným subjektom.</w:t>
            </w:r>
          </w:p>
          <w:p w:rsidR="00BE3877" w:rsidRPr="00624DE2" w:rsidP="00EC338D">
            <w:pPr>
              <w:bidi w:val="0"/>
              <w:spacing w:after="0" w:line="240" w:lineRule="auto"/>
              <w:rPr>
                <w:rFonts w:ascii="Times New Roman" w:hAnsi="Times New Roman"/>
                <w:sz w:val="20"/>
                <w:szCs w:val="20"/>
                <w:lang w:eastAsia="en-US"/>
              </w:rPr>
            </w:pPr>
          </w:p>
          <w:p w:rsidR="00BE3877" w:rsidRPr="00624DE2" w:rsidP="00EC338D">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(26) Informácie o  opatreniach na nápravu a pokutách podľa odseku 1, 7, 25, § 145 ods.1, § 145a ods. 1 a 2 a § 46 ods.1, proti ktorým už nie je prípustný opravný prostriedok Národná banka Slovenska zverejňuje na svojom webovom sídle najmenej po dobu piatich rokov 114e), a to bezodkladne potom ako bola banka, pobočka zahraničnej banky, zmiešaná finančná holdingová spoločnosť alebo osoba o uložení opatrenia na nápravu alebo pokute informovaná.</w:t>
            </w:r>
          </w:p>
          <w:p w:rsidR="00BE3877" w:rsidRPr="00624DE2" w:rsidP="00EC338D">
            <w:pPr>
              <w:bidi w:val="0"/>
              <w:spacing w:after="0" w:line="240" w:lineRule="auto"/>
              <w:rPr>
                <w:rFonts w:ascii="Times New Roman" w:hAnsi="Times New Roman"/>
                <w:b/>
                <w:sz w:val="20"/>
                <w:szCs w:val="20"/>
                <w:lang w:eastAsia="en-US"/>
              </w:rPr>
            </w:pPr>
          </w:p>
          <w:p w:rsidR="00BE3877" w:rsidRPr="00624DE2" w:rsidP="00776849">
            <w:pPr>
              <w:bidi w:val="0"/>
              <w:spacing w:after="0" w:line="240" w:lineRule="auto"/>
              <w:rPr>
                <w:rFonts w:ascii="Times New Roman" w:hAnsi="Times New Roman"/>
                <w:sz w:val="20"/>
                <w:szCs w:val="20"/>
                <w:lang w:eastAsia="en-US"/>
              </w:rPr>
            </w:pPr>
            <w:r w:rsidRPr="00624DE2">
              <w:rPr>
                <w:rFonts w:ascii="Times New Roman" w:hAnsi="Times New Roman"/>
                <w:b/>
                <w:sz w:val="20"/>
                <w:szCs w:val="20"/>
                <w:lang w:eastAsia="en-US"/>
              </w:rPr>
              <w:t>(27) Národná banka Slovenska podľa odseku 26 zverejňuje najmä informácie o druhu uloženého opatrenia na nápravu a pokute, povahe porušenia, obchodné meno, sídlo a identifikačné číslo obchodníka s cennými papiermi, pobočky zahraničného obchodníka s cennými papiermi, zmiešanej finančnej holdingovej spoločnosti, meno a priezvisko, adresa trvalého pobytu alebo obchodné meno, sídlo a identifikačné číslo osoby, ktorej opatrenie na nápravu alebo pokuta boli uložené. Informácie podľa prvej vety sa zverejňujú v súlade s</w:t>
            </w:r>
            <w:r w:rsidR="00776849">
              <w:rPr>
                <w:rFonts w:ascii="Times New Roman" w:hAnsi="Times New Roman"/>
                <w:b/>
                <w:sz w:val="20"/>
                <w:szCs w:val="20"/>
                <w:lang w:eastAsia="en-US"/>
              </w:rPr>
              <w:t> osobitnými predpismi</w:t>
            </w:r>
            <w:r w:rsidRPr="00624DE2">
              <w:rPr>
                <w:rFonts w:ascii="Times New Roman" w:hAnsi="Times New Roman"/>
                <w:b/>
                <w:sz w:val="20"/>
                <w:szCs w:val="20"/>
                <w:lang w:eastAsia="en-US"/>
              </w:rPr>
              <w:t>114f).</w:t>
            </w:r>
            <w:r w:rsidRPr="00624DE2">
              <w:rPr>
                <w:rFonts w:ascii="Times New Roman" w:hAnsi="Times New Roman"/>
                <w:sz w:val="20"/>
                <w:szCs w:val="20"/>
                <w:lang w:eastAsia="en-US"/>
              </w:rPr>
              <w:t xml:space="preserve">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5D3ABC">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Čl.68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Príslušné orgány uverejňujú sankcie anonymne a spôsobom v súlade s vnútroštátnym právom, za ktorejkoľvek z týchto okolností:</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ak sa v prípade, že sankcia je uložená fyzickej osobe a po povinnom posúdení uskutočnenom pred uverejnením, ukáže, že uverejnenie osobných údajov je neprimerané;</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ak by uverejnenie ohrozilo stabilitu finančných trhov alebo prebiehajúce vyšetrovanie trestného činu;</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ak by uverejnenie spôsobilo neprimeranú škodu dotknutým inštitúciám alebo fyzickým osobám do tej miery, do akej sa táto škoda dá určiť.</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sa predpokladá, že počas primeraného obdobia prestanú existovať okolnosti uvedené v prvom pododseku, uverejnenie podľa odseku 1 sa môže odložiť na takéto obdobie.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E6DE8" w:rsidRPr="00624DE2" w:rsidP="00BE6DE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p w:rsidR="00BE6DE8" w:rsidRPr="00624DE2" w:rsidP="00BF6B18">
            <w:pPr>
              <w:bidi w:val="0"/>
              <w:spacing w:after="0" w:line="240" w:lineRule="auto"/>
              <w:jc w:val="center"/>
              <w:rPr>
                <w:rFonts w:ascii="Times New Roman" w:hAnsi="Times New Roman"/>
                <w:sz w:val="20"/>
                <w:szCs w:val="20"/>
              </w:rPr>
            </w:pPr>
          </w:p>
          <w:p w:rsidR="00BE6DE8" w:rsidRPr="00624DE2" w:rsidP="00BF6B18">
            <w:pPr>
              <w:bidi w:val="0"/>
              <w:spacing w:after="0" w:line="240" w:lineRule="auto"/>
              <w:jc w:val="center"/>
              <w:rPr>
                <w:rFonts w:ascii="Times New Roman" w:hAnsi="Times New Roman"/>
                <w:sz w:val="20"/>
                <w:szCs w:val="20"/>
              </w:rPr>
            </w:pPr>
          </w:p>
          <w:p w:rsidR="00BE6DE8" w:rsidRPr="00624DE2" w:rsidP="00BF6B18">
            <w:pPr>
              <w:bidi w:val="0"/>
              <w:spacing w:after="0" w:line="240" w:lineRule="auto"/>
              <w:jc w:val="center"/>
              <w:rPr>
                <w:rFonts w:ascii="Times New Roman" w:hAnsi="Times New Roman"/>
                <w:sz w:val="20"/>
                <w:szCs w:val="20"/>
              </w:rPr>
            </w:pPr>
          </w:p>
          <w:p w:rsidR="00BE6DE8" w:rsidRPr="00624DE2" w:rsidP="00BF6B18">
            <w:pPr>
              <w:bidi w:val="0"/>
              <w:spacing w:after="0" w:line="240" w:lineRule="auto"/>
              <w:jc w:val="center"/>
              <w:rPr>
                <w:rFonts w:ascii="Times New Roman" w:hAnsi="Times New Roman"/>
                <w:sz w:val="20"/>
                <w:szCs w:val="20"/>
              </w:rPr>
            </w:pPr>
          </w:p>
          <w:p w:rsidR="00BE6DE8" w:rsidRPr="00624DE2" w:rsidP="00BF6B18">
            <w:pPr>
              <w:bidi w:val="0"/>
              <w:spacing w:after="0" w:line="240" w:lineRule="auto"/>
              <w:jc w:val="center"/>
              <w:rPr>
                <w:rFonts w:ascii="Times New Roman" w:hAnsi="Times New Roman"/>
                <w:sz w:val="20"/>
                <w:szCs w:val="20"/>
              </w:rPr>
            </w:pPr>
          </w:p>
          <w:p w:rsidR="00BE6DE8" w:rsidRPr="00624DE2" w:rsidP="00BF6B18">
            <w:pPr>
              <w:bidi w:val="0"/>
              <w:spacing w:after="0" w:line="240" w:lineRule="auto"/>
              <w:jc w:val="center"/>
              <w:rPr>
                <w:rFonts w:ascii="Times New Roman" w:hAnsi="Times New Roman"/>
                <w:sz w:val="20"/>
                <w:szCs w:val="20"/>
              </w:rPr>
            </w:pPr>
          </w:p>
          <w:p w:rsidR="00BE6DE8"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p w:rsidR="00BE3877" w:rsidRPr="00624DE2" w:rsidP="00BF6B18">
            <w:pPr>
              <w:bidi w:val="0"/>
              <w:spacing w:after="0" w:line="240" w:lineRule="auto"/>
              <w:jc w:val="center"/>
              <w:rPr>
                <w:rFonts w:ascii="Times New Roman" w:hAnsi="Times New Roman"/>
                <w:sz w:val="20"/>
                <w:szCs w:val="20"/>
              </w:rPr>
            </w:pPr>
          </w:p>
          <w:p w:rsidR="00BE3877" w:rsidRPr="00624DE2" w:rsidP="00BF6B18">
            <w:pPr>
              <w:bidi w:val="0"/>
              <w:spacing w:after="0" w:line="240" w:lineRule="auto"/>
              <w:jc w:val="center"/>
              <w:rPr>
                <w:rFonts w:ascii="Times New Roman" w:hAnsi="Times New Roman"/>
                <w:sz w:val="20"/>
                <w:szCs w:val="20"/>
              </w:rPr>
            </w:pPr>
          </w:p>
          <w:p w:rsidR="00BE3877" w:rsidRPr="00624DE2" w:rsidP="00BF6B18">
            <w:pPr>
              <w:bidi w:val="0"/>
              <w:spacing w:after="0" w:line="240" w:lineRule="auto"/>
              <w:jc w:val="center"/>
              <w:rPr>
                <w:rFonts w:ascii="Times New Roman" w:hAnsi="Times New Roman"/>
                <w:sz w:val="20"/>
                <w:szCs w:val="20"/>
              </w:rPr>
            </w:pPr>
          </w:p>
          <w:p w:rsidR="00BE3877" w:rsidRPr="00624DE2" w:rsidP="00BF6B18">
            <w:pPr>
              <w:bidi w:val="0"/>
              <w:spacing w:after="0" w:line="240" w:lineRule="auto"/>
              <w:jc w:val="center"/>
              <w:rPr>
                <w:rFonts w:ascii="Times New Roman" w:hAnsi="Times New Roman"/>
                <w:sz w:val="20"/>
                <w:szCs w:val="20"/>
              </w:rPr>
            </w:pPr>
          </w:p>
          <w:p w:rsidR="00BE3877" w:rsidRPr="00624DE2" w:rsidP="00BF6B18">
            <w:pPr>
              <w:bidi w:val="0"/>
              <w:spacing w:after="0" w:line="240" w:lineRule="auto"/>
              <w:jc w:val="center"/>
              <w:rPr>
                <w:rFonts w:ascii="Times New Roman" w:hAnsi="Times New Roman"/>
                <w:sz w:val="20"/>
                <w:szCs w:val="20"/>
              </w:rPr>
            </w:pPr>
          </w:p>
          <w:p w:rsidR="00BE3877" w:rsidRPr="00624DE2" w:rsidP="00BF6B18">
            <w:pPr>
              <w:bidi w:val="0"/>
              <w:spacing w:after="0" w:line="240" w:lineRule="auto"/>
              <w:jc w:val="center"/>
              <w:rPr>
                <w:rFonts w:ascii="Times New Roman" w:hAnsi="Times New Roman"/>
                <w:sz w:val="20"/>
                <w:szCs w:val="20"/>
              </w:rPr>
            </w:pPr>
          </w:p>
          <w:p w:rsidR="00BE3877" w:rsidRPr="00624DE2" w:rsidP="00BF6B18">
            <w:pPr>
              <w:bidi w:val="0"/>
              <w:spacing w:after="0" w:line="240" w:lineRule="auto"/>
              <w:jc w:val="center"/>
              <w:rPr>
                <w:rFonts w:ascii="Times New Roman" w:hAnsi="Times New Roman"/>
                <w:sz w:val="20"/>
                <w:szCs w:val="20"/>
              </w:rPr>
            </w:pPr>
          </w:p>
          <w:p w:rsidR="00BE3877"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BE6DE8" w:rsidRPr="00624DE2" w:rsidP="00BE6DE8">
            <w:pPr>
              <w:pStyle w:val="Normlny"/>
              <w:bidi w:val="0"/>
              <w:spacing w:after="0" w:line="240" w:lineRule="auto"/>
              <w:rPr>
                <w:rFonts w:ascii="Times New Roman" w:hAnsi="Times New Roman"/>
              </w:rPr>
            </w:pPr>
            <w:r w:rsidRPr="00624DE2">
              <w:rPr>
                <w:rFonts w:ascii="Times New Roman" w:hAnsi="Times New Roman"/>
              </w:rPr>
              <w:t>§ 50 O 17</w:t>
            </w: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BE6DE8"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1 O 3 Pa) bod 3</w:t>
            </w: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p>
          <w:p w:rsidR="00BE3877" w:rsidRPr="00624DE2" w:rsidP="00BF6B18">
            <w:pPr>
              <w:pStyle w:val="Normlny"/>
              <w:bidi w:val="0"/>
              <w:spacing w:after="0" w:line="240" w:lineRule="auto"/>
              <w:rPr>
                <w:rFonts w:ascii="Times New Roman" w:hAnsi="Times New Roman"/>
              </w:rPr>
            </w:pPr>
            <w:r w:rsidRPr="00624DE2">
              <w:rPr>
                <w:rFonts w:ascii="Times New Roman" w:hAnsi="Times New Roman"/>
              </w:rPr>
              <w:t>§ 144 O 28</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BE6DE8" w:rsidRPr="00624DE2" w:rsidP="00BE6DE8">
            <w:pPr>
              <w:bidi w:val="0"/>
              <w:spacing w:after="0" w:line="240" w:lineRule="auto"/>
              <w:rPr>
                <w:rFonts w:ascii="Times New Roman" w:hAnsi="Times New Roman"/>
                <w:b/>
                <w:bCs/>
                <w:sz w:val="20"/>
                <w:szCs w:val="20"/>
              </w:rPr>
            </w:pPr>
            <w:r w:rsidRPr="00624DE2">
              <w:rPr>
                <w:rFonts w:ascii="Times New Roman" w:hAnsi="Times New Roman"/>
                <w:b/>
                <w:bCs/>
                <w:sz w:val="20"/>
                <w:szCs w:val="20"/>
              </w:rPr>
              <w:t>(17) Informácie podľa odseku 16 sa zverejnia anonymne ak ide o</w:t>
            </w:r>
          </w:p>
          <w:p w:rsidR="00BE6DE8" w:rsidRPr="00624DE2" w:rsidP="00BE6DE8">
            <w:pPr>
              <w:bidi w:val="0"/>
              <w:spacing w:after="0" w:line="240" w:lineRule="auto"/>
              <w:rPr>
                <w:rFonts w:ascii="Times New Roman" w:hAnsi="Times New Roman"/>
                <w:b/>
                <w:bCs/>
                <w:sz w:val="20"/>
                <w:szCs w:val="20"/>
              </w:rPr>
            </w:pPr>
            <w:r w:rsidRPr="00624DE2">
              <w:rPr>
                <w:rFonts w:ascii="Times New Roman" w:hAnsi="Times New Roman"/>
                <w:b/>
                <w:bCs/>
                <w:sz w:val="20"/>
                <w:szCs w:val="20"/>
              </w:rPr>
              <w:t xml:space="preserve">a) fyzickú osobu a zverejnenie osobných </w:t>
            </w:r>
            <w:r w:rsidR="008744B7">
              <w:rPr>
                <w:rFonts w:ascii="Times New Roman" w:hAnsi="Times New Roman"/>
                <w:b/>
                <w:bCs/>
                <w:sz w:val="20"/>
                <w:szCs w:val="20"/>
              </w:rPr>
              <w:t>údajov</w:t>
            </w:r>
            <w:r w:rsidRPr="00624DE2">
              <w:rPr>
                <w:rFonts w:ascii="Times New Roman" w:hAnsi="Times New Roman"/>
                <w:b/>
                <w:bCs/>
                <w:sz w:val="20"/>
                <w:szCs w:val="20"/>
              </w:rPr>
              <w:t xml:space="preserve"> je neprimerané, </w:t>
            </w:r>
          </w:p>
          <w:p w:rsidR="00BE6DE8" w:rsidRPr="00624DE2" w:rsidP="00BE6DE8">
            <w:pPr>
              <w:bidi w:val="0"/>
              <w:spacing w:after="0" w:line="240" w:lineRule="auto"/>
              <w:rPr>
                <w:rFonts w:ascii="Times New Roman" w:hAnsi="Times New Roman"/>
                <w:b/>
                <w:bCs/>
                <w:sz w:val="20"/>
                <w:szCs w:val="20"/>
              </w:rPr>
            </w:pPr>
            <w:r w:rsidRPr="00624DE2">
              <w:rPr>
                <w:rFonts w:ascii="Times New Roman" w:hAnsi="Times New Roman"/>
                <w:b/>
                <w:bCs/>
                <w:sz w:val="20"/>
                <w:szCs w:val="20"/>
              </w:rPr>
              <w:t>b) odôvodnené riziko ohrozenia stability finančných trhov alebo prebiehajúceho</w:t>
            </w:r>
          </w:p>
          <w:p w:rsidR="00BE6DE8" w:rsidRPr="00624DE2" w:rsidP="00BE6DE8">
            <w:pPr>
              <w:bidi w:val="0"/>
              <w:spacing w:after="0" w:line="240" w:lineRule="auto"/>
              <w:rPr>
                <w:rFonts w:ascii="Times New Roman" w:hAnsi="Times New Roman"/>
                <w:b/>
                <w:bCs/>
                <w:sz w:val="20"/>
                <w:szCs w:val="20"/>
              </w:rPr>
            </w:pPr>
            <w:r w:rsidRPr="00624DE2">
              <w:rPr>
                <w:rFonts w:ascii="Times New Roman" w:hAnsi="Times New Roman"/>
                <w:b/>
                <w:bCs/>
                <w:sz w:val="20"/>
                <w:szCs w:val="20"/>
              </w:rPr>
              <w:t>vyšetrovania podľa osobitného predpisu,48e)</w:t>
            </w:r>
          </w:p>
          <w:p w:rsidR="00BE6DE8" w:rsidRPr="00624DE2" w:rsidP="00BE6DE8">
            <w:pPr>
              <w:bidi w:val="0"/>
              <w:spacing w:after="0" w:line="240" w:lineRule="auto"/>
              <w:rPr>
                <w:rFonts w:ascii="Times New Roman" w:hAnsi="Times New Roman"/>
                <w:b/>
                <w:bCs/>
                <w:sz w:val="20"/>
                <w:szCs w:val="20"/>
              </w:rPr>
            </w:pPr>
            <w:r w:rsidRPr="00624DE2">
              <w:rPr>
                <w:rFonts w:ascii="Times New Roman" w:hAnsi="Times New Roman"/>
                <w:b/>
                <w:bCs/>
                <w:sz w:val="20"/>
                <w:szCs w:val="20"/>
              </w:rPr>
              <w:t>c) odôvodnené riziko spôsobenia neprimeranej škody banke alebo fyzickej osobe,</w:t>
            </w:r>
          </w:p>
          <w:p w:rsidR="00BE6DE8" w:rsidRPr="00624DE2" w:rsidP="00BF6B18">
            <w:pPr>
              <w:bidi w:val="0"/>
              <w:spacing w:after="0" w:line="240" w:lineRule="auto"/>
              <w:rPr>
                <w:rFonts w:ascii="Times New Roman" w:hAnsi="Times New Roman"/>
                <w:bCs/>
                <w:sz w:val="20"/>
                <w:szCs w:val="20"/>
              </w:rPr>
            </w:pPr>
          </w:p>
          <w:p w:rsidR="005571E9"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 xml:space="preserve">(3) Národná banka Slovenska v rámci dohľadu nad finančným trhom </w:t>
            </w:r>
          </w:p>
          <w:p w:rsidR="005571E9" w:rsidRPr="00624DE2" w:rsidP="00BE6DE8">
            <w:pPr>
              <w:bidi w:val="0"/>
              <w:spacing w:after="0" w:line="240" w:lineRule="auto"/>
              <w:rPr>
                <w:rFonts w:ascii="Times New Roman" w:hAnsi="Times New Roman"/>
                <w:bCs/>
                <w:sz w:val="20"/>
                <w:szCs w:val="20"/>
              </w:rPr>
            </w:pPr>
            <w:r w:rsidRPr="00624DE2">
              <w:rPr>
                <w:rFonts w:ascii="Times New Roman" w:hAnsi="Times New Roman"/>
                <w:bCs/>
                <w:sz w:val="20"/>
                <w:szCs w:val="20"/>
              </w:rPr>
              <w:t>3. vedie konania, udeľuje povolenia, licencie, súhlasy a predchádzajúce súhlasy, ukladá sankcie a opatrenia na nápravu, vydáva iné rozhodnutia, stanoviská, metodické usmernenia a odporúčania podľa tohto zákona a osobitných zákonov a dohliada na plnenie svojich rozhodnutí vrátane dodržiavania podmienok určených v týchto rozhodnutiach,</w:t>
            </w:r>
          </w:p>
          <w:p w:rsidR="00BE3877" w:rsidRPr="00624DE2" w:rsidP="00BE6DE8">
            <w:pPr>
              <w:bidi w:val="0"/>
              <w:spacing w:after="0" w:line="240" w:lineRule="auto"/>
              <w:rPr>
                <w:rFonts w:ascii="Times New Roman" w:hAnsi="Times New Roman"/>
                <w:bCs/>
                <w:sz w:val="20"/>
                <w:szCs w:val="20"/>
              </w:rPr>
            </w:pPr>
          </w:p>
          <w:p w:rsidR="00BE3877" w:rsidRPr="00624DE2" w:rsidP="00BE3877">
            <w:pPr>
              <w:bidi w:val="0"/>
              <w:spacing w:after="0" w:line="240" w:lineRule="auto"/>
              <w:rPr>
                <w:rFonts w:ascii="Times New Roman" w:hAnsi="Times New Roman"/>
                <w:b/>
                <w:bCs/>
                <w:sz w:val="20"/>
                <w:szCs w:val="20"/>
              </w:rPr>
            </w:pPr>
            <w:r w:rsidRPr="00624DE2">
              <w:rPr>
                <w:rFonts w:ascii="Times New Roman" w:hAnsi="Times New Roman"/>
                <w:b/>
                <w:bCs/>
                <w:sz w:val="20"/>
                <w:szCs w:val="20"/>
              </w:rPr>
              <w:t>(28) Informácie podľa odseku 2</w:t>
            </w:r>
            <w:r w:rsidR="00776849">
              <w:rPr>
                <w:rFonts w:ascii="Times New Roman" w:hAnsi="Times New Roman"/>
                <w:b/>
                <w:bCs/>
                <w:sz w:val="20"/>
                <w:szCs w:val="20"/>
              </w:rPr>
              <w:t>7</w:t>
            </w:r>
            <w:r w:rsidRPr="00624DE2">
              <w:rPr>
                <w:rFonts w:ascii="Times New Roman" w:hAnsi="Times New Roman"/>
                <w:b/>
                <w:bCs/>
                <w:sz w:val="20"/>
                <w:szCs w:val="20"/>
              </w:rPr>
              <w:t xml:space="preserve"> sa zverejnia anonymne ak ide o</w:t>
            </w:r>
          </w:p>
          <w:p w:rsidR="00BE3877" w:rsidRPr="00624DE2" w:rsidP="00BE3877">
            <w:pPr>
              <w:bidi w:val="0"/>
              <w:spacing w:after="0" w:line="240" w:lineRule="auto"/>
              <w:rPr>
                <w:rFonts w:ascii="Times New Roman" w:hAnsi="Times New Roman"/>
                <w:b/>
                <w:bCs/>
                <w:sz w:val="20"/>
                <w:szCs w:val="20"/>
              </w:rPr>
            </w:pPr>
            <w:r w:rsidRPr="00624DE2">
              <w:rPr>
                <w:rFonts w:ascii="Times New Roman" w:hAnsi="Times New Roman"/>
                <w:b/>
                <w:bCs/>
                <w:sz w:val="20"/>
                <w:szCs w:val="20"/>
              </w:rPr>
              <w:t xml:space="preserve">a) fyzickú osobu a zverejnenie osobných </w:t>
            </w:r>
            <w:r w:rsidR="008744B7">
              <w:rPr>
                <w:rFonts w:ascii="Times New Roman" w:hAnsi="Times New Roman"/>
                <w:b/>
                <w:bCs/>
                <w:sz w:val="20"/>
                <w:szCs w:val="20"/>
              </w:rPr>
              <w:t>údajov</w:t>
            </w:r>
            <w:r w:rsidRPr="00624DE2">
              <w:rPr>
                <w:rFonts w:ascii="Times New Roman" w:hAnsi="Times New Roman"/>
                <w:b/>
                <w:bCs/>
                <w:sz w:val="20"/>
                <w:szCs w:val="20"/>
              </w:rPr>
              <w:t xml:space="preserve"> je neprimerané, </w:t>
            </w:r>
          </w:p>
          <w:p w:rsidR="00BE3877" w:rsidRPr="00624DE2" w:rsidP="00BE3877">
            <w:pPr>
              <w:bidi w:val="0"/>
              <w:spacing w:after="0" w:line="240" w:lineRule="auto"/>
              <w:rPr>
                <w:rFonts w:ascii="Times New Roman" w:hAnsi="Times New Roman"/>
                <w:b/>
                <w:bCs/>
                <w:sz w:val="20"/>
                <w:szCs w:val="20"/>
              </w:rPr>
            </w:pPr>
            <w:r w:rsidRPr="00624DE2">
              <w:rPr>
                <w:rFonts w:ascii="Times New Roman" w:hAnsi="Times New Roman"/>
                <w:b/>
                <w:bCs/>
                <w:sz w:val="20"/>
                <w:szCs w:val="20"/>
              </w:rPr>
              <w:t xml:space="preserve">b) odôvodnené riziko ohrozenia stability finančných trhov alebo prebiehajúceho </w:t>
            </w:r>
          </w:p>
          <w:p w:rsidR="00BE3877" w:rsidRPr="00624DE2" w:rsidP="00BE3877">
            <w:pPr>
              <w:bidi w:val="0"/>
              <w:spacing w:after="0" w:line="240" w:lineRule="auto"/>
              <w:rPr>
                <w:rFonts w:ascii="Times New Roman" w:hAnsi="Times New Roman"/>
                <w:b/>
                <w:bCs/>
                <w:sz w:val="20"/>
                <w:szCs w:val="20"/>
              </w:rPr>
            </w:pPr>
            <w:r w:rsidRPr="00624DE2">
              <w:rPr>
                <w:rFonts w:ascii="Times New Roman" w:hAnsi="Times New Roman"/>
                <w:b/>
                <w:bCs/>
                <w:sz w:val="20"/>
                <w:szCs w:val="20"/>
              </w:rPr>
              <w:t>vyšetrovania podľa osobitného predpisu, 114g)</w:t>
            </w:r>
          </w:p>
          <w:p w:rsidR="00BE3877" w:rsidRPr="00624DE2" w:rsidP="00BE3877">
            <w:pPr>
              <w:bidi w:val="0"/>
              <w:spacing w:after="0" w:line="240" w:lineRule="auto"/>
              <w:rPr>
                <w:rFonts w:ascii="Times New Roman" w:hAnsi="Times New Roman"/>
                <w:sz w:val="20"/>
                <w:szCs w:val="20"/>
                <w:lang w:eastAsia="en-US"/>
              </w:rPr>
            </w:pPr>
            <w:r w:rsidRPr="00624DE2">
              <w:rPr>
                <w:rFonts w:ascii="Times New Roman" w:hAnsi="Times New Roman"/>
                <w:b/>
                <w:bCs/>
                <w:sz w:val="20"/>
                <w:szCs w:val="20"/>
              </w:rPr>
              <w:t>c) odôvodnené riziko spôsobenia neprimeranej škody  obchodníkovi s cennými papiermi  alebo fyzickej osobe.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0321F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Čl.68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0321F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Príslušné orgány zabezpečia, aby akékoľvek informácie uverejnené podľa odsekov 1 alebo 2 ostali na ich oficiálnych webových stránkach aspoň počas piatich rokov. Osobné údaje sa na oficiálnych webových stránkach príslušného orgánu uchovávajú len počas obdobia, ktoré je nevyhnutné v súlade s uplatniteľnými pravidlami ochrany údajov.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321F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6350F1" w:rsidRPr="00624DE2" w:rsidP="006350F1">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p w:rsidR="000321F9"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6350F1" w:rsidRPr="00624DE2" w:rsidP="006350F1">
            <w:pPr>
              <w:pStyle w:val="Normlny"/>
              <w:bidi w:val="0"/>
              <w:spacing w:after="0" w:line="240" w:lineRule="auto"/>
              <w:rPr>
                <w:rFonts w:ascii="Times New Roman" w:hAnsi="Times New Roman"/>
              </w:rPr>
            </w:pPr>
            <w:r w:rsidRPr="00624DE2">
              <w:rPr>
                <w:rFonts w:ascii="Times New Roman" w:hAnsi="Times New Roman"/>
              </w:rPr>
              <w:t>§ 50 O 15</w:t>
            </w:r>
          </w:p>
          <w:p w:rsidR="000321F9"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0321F9" w:rsidRPr="00624DE2" w:rsidP="006350F1">
            <w:pPr>
              <w:bidi w:val="0"/>
              <w:spacing w:after="0" w:line="240" w:lineRule="auto"/>
              <w:rPr>
                <w:rFonts w:ascii="Times New Roman" w:hAnsi="Times New Roman"/>
                <w:sz w:val="20"/>
                <w:szCs w:val="20"/>
                <w:lang w:eastAsia="en-US"/>
              </w:rPr>
            </w:pPr>
            <w:r w:rsidRPr="00624DE2" w:rsidR="006350F1">
              <w:rPr>
                <w:rFonts w:ascii="Times New Roman" w:hAnsi="Times New Roman"/>
                <w:b/>
                <w:bCs/>
                <w:sz w:val="20"/>
                <w:szCs w:val="20"/>
              </w:rPr>
              <w:t>(15) Informácie o výroku opatrení na nápravu a pokutách podľa odsekov 1, 2 ,7, § 51 ods.1, § 51a ods. 1 a 2 a § 52 ods.1, proti ktorým už nie je prípustný opravný prostriedok Národná banka Slovenska zverejňuje na svojom webovom sídle najmenej po dobu piatich rokov48c), a to bezodkladne potom ako bola banka, pobočka zahraničnej banky, zmiešaná finančná holdingová spoločnosť alebo osoba o uložení opatrenia na nápravu alebo pokute informovaná.</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321F9"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0321F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Čl.68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4. Do 18. júla 2015 EBA podá Komisii správu o anonymnom uverejnení sankcií členskými štátmi, ako sa ustanovuje v odseku </w:t>
            </w:r>
            <w:smartTag w:uri="urn:schemas-microsoft-com:office:smarttags" w:element="metricconverter">
              <w:smartTagPr>
                <w:attr w:name="ProductID" w:val="2, a"/>
              </w:smartTagPr>
              <w:r w:rsidRPr="00624DE2">
                <w:rPr>
                  <w:rFonts w:ascii="Times New Roman" w:hAnsi="Times New Roman"/>
                  <w:sz w:val="20"/>
                  <w:szCs w:val="20"/>
                </w:rPr>
                <w:t>2, a</w:t>
              </w:r>
            </w:smartTag>
            <w:r w:rsidRPr="00624DE2">
              <w:rPr>
                <w:rFonts w:ascii="Times New Roman" w:hAnsi="Times New Roman"/>
                <w:sz w:val="20"/>
                <w:szCs w:val="20"/>
              </w:rPr>
              <w:t xml:space="preserve"> najmä o tom, kde sa v tomto ohľade vyskytli medzi členskými štátmi výrazné rozdiely. Okrem toho EBA podá Komisii správu o akýchkoľvek výrazných rozdieloch v dĺžke uverejnenia sankcií podľa vnútroštátneho práva.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A86FD9">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A86FD9">
              <w:rPr>
                <w:rFonts w:ascii="Times New Roman" w:hAnsi="Times New Roman"/>
                <w:sz w:val="20"/>
                <w:szCs w:val="20"/>
                <w:lang w:eastAsia="en-US"/>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Čl.69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Výmena informácií o sankciách a udržiavanie centrálnej databázy zo strany EBA</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Pod podmienkou dodržiavania požiadaviek služobného tajomstva uvedených v článku 53 ods. 1 EBA informuje príslušné orgány o všetkých správnych sankciách uložených podľa článkov 65, </w:t>
            </w:r>
            <w:smartTag w:uri="urn:schemas-microsoft-com:office:smarttags" w:element="metricconverter">
              <w:smartTagPr>
                <w:attr w:name="ProductID" w:val="66 a"/>
              </w:smartTagPr>
              <w:r w:rsidRPr="00624DE2">
                <w:rPr>
                  <w:rFonts w:ascii="Times New Roman" w:hAnsi="Times New Roman"/>
                  <w:sz w:val="20"/>
                  <w:szCs w:val="20"/>
                </w:rPr>
                <w:t>66 a</w:t>
              </w:r>
            </w:smartTag>
            <w:r w:rsidRPr="00624DE2">
              <w:rPr>
                <w:rFonts w:ascii="Times New Roman" w:hAnsi="Times New Roman"/>
                <w:sz w:val="20"/>
                <w:szCs w:val="20"/>
              </w:rPr>
              <w:t xml:space="preserve"> 67 vrátane všetkých odvolaní proti nim a ich výsledku. EBA udržiava centrálnu databázu správnych sankcií, ktoré jej boli oznámené, a to výlučne na účely výmeny informácií medzi príslušnými orgánmi. Uvedená databáza je prístupná len pre príslušné orgány a aktualizuje sa na základe informácií, ktoré príslušné orgány poskytujú.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5571E9"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52a</w:t>
            </w:r>
            <w:r w:rsidRPr="00624DE2" w:rsidR="000A0B0B">
              <w:rPr>
                <w:rFonts w:ascii="Times New Roman" w:hAnsi="Times New Roman"/>
              </w:rPr>
              <w:t xml:space="preserve"> O 1</w:t>
            </w:r>
            <w:r w:rsidRPr="00624DE2">
              <w:rPr>
                <w:rFonts w:ascii="Times New Roman" w:hAnsi="Times New Roman"/>
              </w:rPr>
              <w:t xml:space="preserve"> </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0A0B0B" w:rsidRPr="00624DE2" w:rsidP="000A0B0B">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(1) Národná banka Slovenska oznamuje Európskemu orgán dohľadu (Európskemu orgánu pre bankovníctvo) sankcie, ktoré uložila, na účely výmeny informácií medzi príslušnými orgánmi dohľadu prostredníctvom centrálnej databázy sankcií vedenej Európskym orgánom dohľadu (Európskym orgánom pre bankovníctvo). Národná banka Slovenska poskytuje Európskemu orgánu dohľadu (Európskemu orgánu pre bankovníctvo) všetky potrebné informácie na jej aktualizáciu tejto centrálnej databázy.</w:t>
            </w:r>
          </w:p>
          <w:p w:rsidR="005571E9" w:rsidRPr="00624DE2" w:rsidP="000A0B0B">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Čl.69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2. Keď príslušný orgán posudzuje dobrú povesť na účely článku 13 ods. 1, článku 16 ods. 3, článku 91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článku 121, konzultuje databázu správnych sankcií EBA. Ak sa zmení stav odvolania sa proti sankcii alebo ak bolo odvolanie úspešné, EBA vypustí alebo aktualizuje všetky príslušné záznamy v databáze, keď ju o to príslušné orgány požiadajú.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5571E9"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52a</w:t>
            </w:r>
            <w:r w:rsidRPr="00624DE2" w:rsidR="000A0B0B">
              <w:rPr>
                <w:rFonts w:ascii="Times New Roman" w:hAnsi="Times New Roman"/>
              </w:rPr>
              <w:t xml:space="preserve"> O2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0A0B0B" w:rsidRPr="00624DE2" w:rsidP="000A0B0B">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(2) Národná banka Slovenska využíva centrálnu databázu podľa odseku 1 na účely posudzovania dobrej povesti osôb podľa tohto zákona. Pri poskytovaní údajov z registra trestov príslušným orgánom dohľadu postupuje Národná banka Slovenska podľa osobitného zákona. 49aa</w:t>
            </w:r>
          </w:p>
          <w:p w:rsidR="005571E9" w:rsidRPr="00624DE2" w:rsidP="000A0B0B">
            <w:pPr>
              <w:bidi w:val="0"/>
              <w:spacing w:after="0" w:line="240" w:lineRule="auto"/>
              <w:rPr>
                <w:rFonts w:ascii="Times New Roman" w:hAnsi="Times New Roman"/>
                <w:sz w:val="20"/>
                <w:szCs w:val="20"/>
                <w:lang w:eastAsia="en-US"/>
              </w:rPr>
            </w:pPr>
            <w:r w:rsidRPr="00624DE2" w:rsidR="000A0B0B">
              <w:rPr>
                <w:rFonts w:ascii="Times New Roman" w:hAnsi="Times New Roman"/>
                <w:b/>
                <w:sz w:val="20"/>
                <w:szCs w:val="20"/>
                <w:lang w:eastAsia="en-US"/>
              </w:rPr>
              <w:t>49aa) Zákon č. 330/2007 Z. z. v znení neskorších predpisov.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85A3D"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Čl.69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85A3D"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Príslušné orgány skontrolujú v súlade s ich vnútroštátnym právom existenciu príslušného odsúdenia dotknutej osoby v registri trestov. Na tieto účely sa informácie vymieňajú v súlade s rozhodnutím 2009/316/SVV a rámcovým rozhodnutím 2009/315/SVV, ako sú vykonané vo vnútroštátnom práve.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85A3D"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86FD9"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585A3D"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85A3D" w:rsidRPr="00624DE2" w:rsidP="00BF6B18">
            <w:pPr>
              <w:pStyle w:val="Normlny"/>
              <w:bidi w:val="0"/>
              <w:spacing w:after="0" w:line="240" w:lineRule="auto"/>
              <w:rPr>
                <w:rFonts w:ascii="Times New Roman" w:hAnsi="Times New Roman"/>
              </w:rPr>
            </w:pPr>
            <w:r w:rsidRPr="00624DE2">
              <w:rPr>
                <w:rFonts w:ascii="Times New Roman" w:hAnsi="Times New Roman"/>
              </w:rPr>
              <w:t>§</w:t>
            </w:r>
            <w:r w:rsidRPr="00624DE2" w:rsidR="000C6009">
              <w:rPr>
                <w:rFonts w:ascii="Times New Roman" w:hAnsi="Times New Roman"/>
              </w:rPr>
              <w:t xml:space="preserve"> </w:t>
            </w:r>
            <w:r w:rsidRPr="00624DE2">
              <w:rPr>
                <w:rFonts w:ascii="Times New Roman" w:hAnsi="Times New Roman"/>
              </w:rPr>
              <w:t>52a</w:t>
            </w:r>
            <w:r w:rsidRPr="00624DE2" w:rsidR="000A0B0B">
              <w:rPr>
                <w:rFonts w:ascii="Times New Roman" w:hAnsi="Times New Roman"/>
              </w:rPr>
              <w:t xml:space="preserve"> O2 V2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0A0B0B" w:rsidRPr="00624DE2" w:rsidP="000A0B0B">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Pri poskytovaní údajov z registra trestov príslušným orgánom dohľadu postupuje Národná banka Slovenska podľa osobitného zákona. 49aa</w:t>
            </w:r>
            <w:r w:rsidRPr="00624DE2" w:rsidR="00656D8A">
              <w:rPr>
                <w:rFonts w:ascii="Times New Roman" w:hAnsi="Times New Roman"/>
                <w:b/>
                <w:sz w:val="20"/>
                <w:szCs w:val="20"/>
                <w:lang w:eastAsia="en-US"/>
              </w:rPr>
              <w:t>)</w:t>
            </w:r>
          </w:p>
          <w:p w:rsidR="00585A3D" w:rsidRPr="00624DE2" w:rsidP="000A0B0B">
            <w:pPr>
              <w:bidi w:val="0"/>
              <w:spacing w:after="0" w:line="240" w:lineRule="auto"/>
              <w:rPr>
                <w:rFonts w:ascii="Times New Roman" w:hAnsi="Times New Roman"/>
                <w:sz w:val="20"/>
                <w:szCs w:val="20"/>
                <w:lang w:eastAsia="en-US"/>
              </w:rPr>
            </w:pPr>
            <w:r w:rsidRPr="00624DE2" w:rsidR="000A0B0B">
              <w:rPr>
                <w:rFonts w:ascii="Times New Roman" w:hAnsi="Times New Roman"/>
                <w:b/>
                <w:sz w:val="20"/>
                <w:szCs w:val="20"/>
                <w:lang w:eastAsia="en-US"/>
              </w:rPr>
              <w:t>49aa) Zákon č. 330/2007 Z. z. v znení neskorších predpisov.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85A3D"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85A3D"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Čl.69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EBA udržiava webovú stránku s odkazmi na uverejnenie správnych sankcií podľa článku 68 zo strany každého príslušného orgánu a uvádza obdobie, na ktoré každý členský štát správne sankcie uverejňuje.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2066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2066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Účinné uplatňovanie sankcií a výkon právomocí ukladať sankcie príslušnými orgánmi</w:t>
            </w:r>
          </w:p>
          <w:p w:rsidR="0052066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Členské štáty zabezpečia, aby príslušné orgány pri určovaní druhu správnych sankcií alebo iných správnych opatrení a výšky správnych peňažných pokút vzali do úvahy všetky relevantné okolnosti a v prípade potreby aj:</w:t>
            </w:r>
          </w:p>
          <w:p w:rsidR="0052066A" w:rsidRPr="00624DE2" w:rsidP="00BF6B18">
            <w:pPr>
              <w:bidi w:val="0"/>
              <w:adjustRightInd w:val="0"/>
              <w:spacing w:after="0" w:line="240" w:lineRule="auto"/>
              <w:rPr>
                <w:rFonts w:ascii="Times New Roman" w:hAnsi="Times New Roman"/>
                <w:sz w:val="20"/>
                <w:szCs w:val="20"/>
              </w:rPr>
            </w:pPr>
          </w:p>
          <w:p w:rsidR="0052066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závažnosť a trvanie porušenia;</w:t>
            </w:r>
          </w:p>
          <w:p w:rsidR="0052066A" w:rsidRPr="00624DE2" w:rsidP="00BF6B18">
            <w:pPr>
              <w:bidi w:val="0"/>
              <w:adjustRightInd w:val="0"/>
              <w:spacing w:after="0" w:line="240" w:lineRule="auto"/>
              <w:rPr>
                <w:rFonts w:ascii="Times New Roman" w:hAnsi="Times New Roman"/>
                <w:sz w:val="20"/>
                <w:szCs w:val="20"/>
              </w:rPr>
            </w:pPr>
          </w:p>
          <w:p w:rsidR="0052066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mieru zodpovednosti fyzickej alebo právnickej osoby, ktorá je zodpovedná za porušenie;</w:t>
            </w:r>
          </w:p>
          <w:p w:rsidR="0052066A" w:rsidRPr="00624DE2" w:rsidP="00BF6B18">
            <w:pPr>
              <w:bidi w:val="0"/>
              <w:adjustRightInd w:val="0"/>
              <w:spacing w:after="0" w:line="240" w:lineRule="auto"/>
              <w:rPr>
                <w:rFonts w:ascii="Times New Roman" w:hAnsi="Times New Roman"/>
                <w:sz w:val="20"/>
                <w:szCs w:val="20"/>
              </w:rPr>
            </w:pPr>
          </w:p>
          <w:p w:rsidR="0052066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finančnú silu fyzickej alebo právnickej osoby, ktorá je zodpovedná za porušenie, napríklad podľa celkového obratu zodpovednej právnickej osoby alebo ročného príjmu fyzickej osoby;</w:t>
            </w:r>
          </w:p>
          <w:p w:rsidR="0052066A" w:rsidRPr="00624DE2" w:rsidP="00BF6B18">
            <w:pPr>
              <w:bidi w:val="0"/>
              <w:adjustRightInd w:val="0"/>
              <w:spacing w:after="0" w:line="240" w:lineRule="auto"/>
              <w:rPr>
                <w:rFonts w:ascii="Times New Roman" w:hAnsi="Times New Roman"/>
                <w:sz w:val="20"/>
                <w:szCs w:val="20"/>
              </w:rPr>
            </w:pPr>
          </w:p>
          <w:p w:rsidR="0052066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význam dosiahnutých ziskov alebo strát, ktorým sa zabránilo fyzickou alebo právnickou osobou, ktorá je zodpovedná za porušenie, pokiaľ je možné ich určiť;</w:t>
            </w:r>
          </w:p>
          <w:p w:rsidR="0052066A" w:rsidRPr="00624DE2" w:rsidP="00BF6B18">
            <w:pPr>
              <w:bidi w:val="0"/>
              <w:adjustRightInd w:val="0"/>
              <w:spacing w:after="0" w:line="240" w:lineRule="auto"/>
              <w:rPr>
                <w:rFonts w:ascii="Times New Roman" w:hAnsi="Times New Roman"/>
                <w:sz w:val="20"/>
                <w:szCs w:val="20"/>
              </w:rPr>
            </w:pPr>
          </w:p>
          <w:p w:rsidR="0052066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straty tretích strán spôsobené porušením, pokiaľ je možné ich určiť;</w:t>
            </w:r>
          </w:p>
          <w:p w:rsidR="0052066A" w:rsidRPr="00624DE2" w:rsidP="00BF6B18">
            <w:pPr>
              <w:bidi w:val="0"/>
              <w:adjustRightInd w:val="0"/>
              <w:spacing w:after="0" w:line="240" w:lineRule="auto"/>
              <w:rPr>
                <w:rFonts w:ascii="Times New Roman" w:hAnsi="Times New Roman"/>
                <w:sz w:val="20"/>
                <w:szCs w:val="20"/>
              </w:rPr>
            </w:pPr>
          </w:p>
          <w:p w:rsidR="0052066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úroveň spolupráce fyzickej alebo právnickej osoby, ktorá je zodpovedná za porušenie, s príslušným orgánom;</w:t>
            </w:r>
          </w:p>
          <w:p w:rsidR="0052066A" w:rsidRPr="00624DE2" w:rsidP="00BF6B18">
            <w:pPr>
              <w:bidi w:val="0"/>
              <w:adjustRightInd w:val="0"/>
              <w:spacing w:after="0" w:line="240" w:lineRule="auto"/>
              <w:rPr>
                <w:rFonts w:ascii="Times New Roman" w:hAnsi="Times New Roman"/>
                <w:sz w:val="20"/>
                <w:szCs w:val="20"/>
              </w:rPr>
            </w:pPr>
          </w:p>
          <w:p w:rsidR="0052066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g) predchádzajúce porušenia, ktorých sa dopustila fyzická alebo právnická osoba, ktorá je zodpovedná za porušenie;</w:t>
            </w:r>
          </w:p>
          <w:p w:rsidR="0052066A" w:rsidRPr="00624DE2" w:rsidP="00BF6B18">
            <w:pPr>
              <w:bidi w:val="0"/>
              <w:adjustRightInd w:val="0"/>
              <w:spacing w:after="0" w:line="240" w:lineRule="auto"/>
              <w:rPr>
                <w:rFonts w:ascii="Times New Roman" w:hAnsi="Times New Roman"/>
                <w:sz w:val="20"/>
                <w:szCs w:val="20"/>
              </w:rPr>
            </w:pPr>
          </w:p>
          <w:p w:rsidR="0052066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h) akékoľvek potenciálne systémové dôsledky porušenia.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2066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62695A" w:rsidRPr="00624DE2" w:rsidP="0062695A">
            <w:pPr>
              <w:bidi w:val="0"/>
              <w:spacing w:after="0" w:line="240" w:lineRule="auto"/>
              <w:jc w:val="center"/>
              <w:rPr>
                <w:rFonts w:ascii="Times New Roman" w:hAnsi="Times New Roman"/>
                <w:b/>
                <w:sz w:val="20"/>
                <w:szCs w:val="20"/>
              </w:rPr>
            </w:pPr>
            <w:r w:rsidRPr="00624DE2" w:rsidR="0052066A">
              <w:rPr>
                <w:rFonts w:ascii="Times New Roman" w:hAnsi="Times New Roman"/>
                <w:sz w:val="20"/>
                <w:szCs w:val="20"/>
              </w:rPr>
              <w:t>483/2001</w:t>
            </w:r>
            <w:r w:rsidRPr="00624DE2" w:rsidR="00A86FD9">
              <w:rPr>
                <w:rFonts w:ascii="Times New Roman" w:hAnsi="Times New Roman"/>
                <w:sz w:val="20"/>
                <w:szCs w:val="20"/>
              </w:rPr>
              <w:t xml:space="preserve"> </w:t>
            </w:r>
            <w:r w:rsidRPr="00624DE2">
              <w:rPr>
                <w:rFonts w:ascii="Times New Roman" w:hAnsi="Times New Roman"/>
                <w:sz w:val="20"/>
                <w:szCs w:val="20"/>
              </w:rPr>
              <w:t xml:space="preserve">a </w:t>
            </w:r>
            <w:r w:rsidRPr="00624DE2">
              <w:rPr>
                <w:rFonts w:ascii="Times New Roman" w:hAnsi="Times New Roman"/>
                <w:b/>
                <w:sz w:val="20"/>
                <w:szCs w:val="20"/>
              </w:rPr>
              <w:t>návrh zákona Č.I</w:t>
            </w:r>
          </w:p>
          <w:p w:rsidR="00A86FD9" w:rsidRPr="00624DE2" w:rsidP="00BF6B18">
            <w:pPr>
              <w:bidi w:val="0"/>
              <w:spacing w:after="0" w:line="240" w:lineRule="auto"/>
              <w:jc w:val="center"/>
              <w:rPr>
                <w:rFonts w:ascii="Times New Roman" w:hAnsi="Times New Roman"/>
                <w:b/>
                <w:sz w:val="20"/>
                <w:szCs w:val="20"/>
              </w:rPr>
            </w:pPr>
          </w:p>
          <w:p w:rsidR="0052066A"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2066A" w:rsidRPr="00624DE2" w:rsidP="00BF6B18">
            <w:pPr>
              <w:pStyle w:val="Normlny"/>
              <w:bidi w:val="0"/>
              <w:spacing w:after="0" w:line="240" w:lineRule="auto"/>
              <w:rPr>
                <w:rFonts w:ascii="Times New Roman" w:hAnsi="Times New Roman"/>
              </w:rPr>
            </w:pPr>
            <w:r w:rsidRPr="00624DE2" w:rsidR="007F26DA">
              <w:rPr>
                <w:rFonts w:ascii="Times New Roman" w:hAnsi="Times New Roman"/>
              </w:rPr>
              <w:t>§ 50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zákonov46) alebo iných všeobecne záväzných právnych predpisov, ktoré sa vzťahujú na výkon bankových činností, môže Národná banka Slovenska podľa závažnosti, rozsahu, dĺžky trvania, následkov a povahy zistených nedostatkov</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uložiť banke alebo pobočke zahraničnej banky prijať opatrenia na jej ozdravenie,</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uložiť banke alebo pobočke zahraničnej banky predkladať osobitné výkazy, hlásenia a správy,</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uložiť banke alebo pobočke zahraničnej banky skončiť nepovolenú činnosť,</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uložiť pokutu banke alebo pobočke zahraničnej banky od 3 300 eur do 332 000 eur a pri opakovanom alebo závažnom nedostatku až do výšky 664 000 eur,</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obmedziť alebo pozastaviť banke alebo pobočke zahraničnej banky výkon niektorej bankovej činnosti alebo výkon niektorého druhu obchodov,</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f) odobrať bankové povolenie na výkon niektorej bankovej činnosti,</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g) uložiť opravu účtovnej alebo inej evidencie podľa zistení Národnej banky Slovenska alebo audítora,</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h) uložiť uverejnenie opravy neúplnej, nesprávnej alebo nepravdivej informácie, ktorú banka alebo pobočka zahraničnej banky uverejnila na základe zákonom uloženej povinnosti,</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i) uložiť zúčtovanie strát z hospodárenia so základným imaním po zúčtovaní strát s nerozdeleným ziskom z minulých rokov, s fondmi tvorenými zo zisku a s kapitálovými fondmi,</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j) zaviesť nútenú správu nad bankou alebo pobočkou zahraničnej banky z dôvodov uvedených v § 53,</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k) odobrať bankové povolenie banke alebo pobočke zahraničnej banky z dôvodov uvedených v § 63,</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l) uložiť banke alebo pobočke zahraničnej banky prijať opatrenia na zlepšenie riadenia rizík,</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m) uložiť banke udržiavať hodnotu vlastných zdrojov vo výške presahujúcej hodnotu požiadaviek na vlastné zdroje určenej týmto zákonom podľa </w:t>
            </w:r>
            <w:r w:rsidRPr="00624DE2">
              <w:rPr>
                <w:rFonts w:ascii="Times New Roman" w:hAnsi="Times New Roman"/>
                <w:b/>
                <w:sz w:val="20"/>
                <w:szCs w:val="20"/>
                <w:lang w:eastAsia="en-US"/>
              </w:rPr>
              <w:t xml:space="preserve">§ </w:t>
            </w:r>
            <w:r w:rsidRPr="00624DE2" w:rsidR="0062695A">
              <w:rPr>
                <w:rFonts w:ascii="Times New Roman" w:hAnsi="Times New Roman"/>
                <w:b/>
                <w:sz w:val="20"/>
                <w:szCs w:val="20"/>
                <w:lang w:eastAsia="en-US"/>
              </w:rPr>
              <w:t>29 ods.4</w:t>
            </w:r>
            <w:r w:rsidRPr="00624DE2">
              <w:rPr>
                <w:rFonts w:ascii="Times New Roman" w:hAnsi="Times New Roman"/>
                <w:sz w:val="20"/>
                <w:szCs w:val="20"/>
                <w:lang w:eastAsia="en-US"/>
              </w:rPr>
              <w:t>,</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o) uložiť banke alebo pobočke zahraničnej banky znížiť významné riziká, ktoré podstupuje pri výkone svojich činností,</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p) uložiť banke alebo pobočke zahraničnej banky udržiavať stanovený rozsah aktív banky alebo pobočky zahraničnej banky v určenej výške,</w:t>
            </w:r>
          </w:p>
          <w:p w:rsidR="007F26DA" w:rsidRPr="00624DE2" w:rsidP="007F26D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w:t>
            </w:r>
            <w:r w:rsidRPr="00624DE2" w:rsidR="0009506C">
              <w:rPr>
                <w:rFonts w:ascii="Times New Roman" w:hAnsi="Times New Roman"/>
                <w:sz w:val="20"/>
                <w:szCs w:val="20"/>
                <w:lang w:eastAsia="en-US"/>
              </w:rPr>
              <w:t>29 ods. 4</w:t>
            </w:r>
            <w:r w:rsidRPr="00624DE2">
              <w:rPr>
                <w:rFonts w:ascii="Times New Roman" w:hAnsi="Times New Roman"/>
                <w:sz w:val="20"/>
                <w:szCs w:val="20"/>
                <w:lang w:eastAsia="en-US"/>
              </w:rPr>
              <w:t>,</w:t>
            </w:r>
          </w:p>
          <w:p w:rsidR="0052066A" w:rsidRPr="00624DE2" w:rsidP="0056455E">
            <w:pPr>
              <w:bidi w:val="0"/>
              <w:spacing w:after="0" w:line="240" w:lineRule="auto"/>
              <w:rPr>
                <w:rFonts w:ascii="Times New Roman" w:hAnsi="Times New Roman"/>
                <w:sz w:val="20"/>
                <w:szCs w:val="20"/>
                <w:lang w:eastAsia="en-US"/>
              </w:rPr>
            </w:pPr>
            <w:r w:rsidRPr="00624DE2" w:rsidR="007F26DA">
              <w:rPr>
                <w:rFonts w:ascii="Times New Roman" w:hAnsi="Times New Roman"/>
                <w:sz w:val="20"/>
                <w:szCs w:val="20"/>
                <w:lang w:eastAsia="en-US"/>
              </w:rPr>
              <w:t>s) uložiť banke, aby použila zisk na udržanie hodnoty vlastných zdrojov vo výške presahujúcej hodnotu požiadaviek na vlastné zdroje podľa §</w:t>
            </w:r>
            <w:r w:rsidRPr="00624DE2" w:rsidR="00F7390C">
              <w:rPr>
                <w:rFonts w:ascii="Times New Roman" w:hAnsi="Times New Roman"/>
                <w:sz w:val="20"/>
                <w:szCs w:val="20"/>
                <w:lang w:eastAsia="en-US"/>
              </w:rPr>
              <w:t xml:space="preserve"> </w:t>
            </w:r>
            <w:r w:rsidRPr="00624DE2" w:rsidR="0056455E">
              <w:rPr>
                <w:rFonts w:ascii="Times New Roman" w:hAnsi="Times New Roman"/>
                <w:sz w:val="20"/>
                <w:szCs w:val="20"/>
                <w:lang w:eastAsia="en-US"/>
              </w:rPr>
              <w:t>29 ods.4</w:t>
            </w:r>
            <w:r w:rsidRPr="00624DE2" w:rsidR="007F26DA">
              <w:rPr>
                <w:rFonts w:ascii="Times New Roman" w:hAnsi="Times New Roman"/>
                <w:sz w:val="20"/>
                <w:szCs w:val="20"/>
                <w:lang w:eastAsia="en-US"/>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2066A"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2066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E0F5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Čl.71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E0F5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Ohlasovanie porušení</w:t>
            </w:r>
          </w:p>
          <w:p w:rsidR="005E0F5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zabezpečia, aby príslušné orgány vytvorili účinné a spoľahlivé mechanizmy na podnecovanie ohlasovania potenciálnych alebo skutočných porušení vnútroštátnych ustanovení, ktorými sa transponuje táto smernica a porušení nariadenia (EÚ) č. 575/2013 príslušným orgánom.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E0F5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5E0F52" w:rsidRPr="00624DE2" w:rsidP="00BF6B18">
            <w:pPr>
              <w:bidi w:val="0"/>
              <w:spacing w:after="0" w:line="240" w:lineRule="auto"/>
              <w:jc w:val="center"/>
              <w:rPr>
                <w:rFonts w:ascii="Times New Roman" w:hAnsi="Times New Roman"/>
                <w:sz w:val="20"/>
                <w:szCs w:val="20"/>
              </w:rPr>
            </w:pPr>
          </w:p>
          <w:p w:rsidR="00610D94" w:rsidRPr="00624DE2" w:rsidP="00BF6B18">
            <w:pPr>
              <w:bidi w:val="0"/>
              <w:spacing w:after="0" w:line="240" w:lineRule="auto"/>
              <w:jc w:val="center"/>
              <w:rPr>
                <w:rFonts w:ascii="Times New Roman" w:hAnsi="Times New Roman"/>
                <w:sz w:val="20"/>
                <w:szCs w:val="20"/>
              </w:rPr>
            </w:pPr>
          </w:p>
          <w:p w:rsidR="00610D94" w:rsidRPr="00624DE2" w:rsidP="00BF6B18">
            <w:pPr>
              <w:bidi w:val="0"/>
              <w:spacing w:after="0" w:line="240" w:lineRule="auto"/>
              <w:jc w:val="center"/>
              <w:rPr>
                <w:rFonts w:ascii="Times New Roman" w:hAnsi="Times New Roman"/>
                <w:sz w:val="20"/>
                <w:szCs w:val="20"/>
              </w:rPr>
            </w:pPr>
          </w:p>
          <w:p w:rsidR="00610D94" w:rsidRPr="00624DE2" w:rsidP="00BF6B18">
            <w:pPr>
              <w:bidi w:val="0"/>
              <w:spacing w:after="0" w:line="240" w:lineRule="auto"/>
              <w:jc w:val="center"/>
              <w:rPr>
                <w:rFonts w:ascii="Times New Roman" w:hAnsi="Times New Roman"/>
                <w:sz w:val="20"/>
                <w:szCs w:val="20"/>
              </w:rPr>
            </w:pPr>
          </w:p>
          <w:p w:rsidR="00610D94" w:rsidRPr="00624DE2" w:rsidP="00BF6B18">
            <w:pPr>
              <w:bidi w:val="0"/>
              <w:spacing w:after="0" w:line="240" w:lineRule="auto"/>
              <w:jc w:val="center"/>
              <w:rPr>
                <w:rFonts w:ascii="Times New Roman" w:hAnsi="Times New Roman"/>
                <w:sz w:val="20"/>
                <w:szCs w:val="20"/>
              </w:rPr>
            </w:pPr>
          </w:p>
          <w:p w:rsidR="00610D94" w:rsidRPr="00624DE2" w:rsidP="0060319D">
            <w:pPr>
              <w:bidi w:val="0"/>
              <w:spacing w:after="0" w:line="240" w:lineRule="auto"/>
              <w:jc w:val="center"/>
              <w:rPr>
                <w:rFonts w:ascii="Times New Roman" w:hAnsi="Times New Roman"/>
                <w:sz w:val="20"/>
                <w:szCs w:val="20"/>
              </w:rPr>
            </w:pPr>
            <w:r w:rsidRPr="00624DE2" w:rsidR="00FE7A36">
              <w:rPr>
                <w:rFonts w:ascii="Times New Roman" w:hAnsi="Times New Roman"/>
                <w:b/>
                <w:sz w:val="20"/>
                <w:szCs w:val="20"/>
              </w:rPr>
              <w:t xml:space="preserve">návrh zákona </w:t>
            </w:r>
            <w:r w:rsidRPr="00624DE2">
              <w:rPr>
                <w:rFonts w:ascii="Times New Roman" w:hAnsi="Times New Roman"/>
                <w:b/>
                <w:sz w:val="20"/>
                <w:szCs w:val="20"/>
              </w:rPr>
              <w:t>Č.I</w:t>
            </w:r>
            <w:r w:rsidR="0060319D">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610D94" w:rsidRPr="00624DE2" w:rsidP="00BF6B18">
            <w:pPr>
              <w:pStyle w:val="Normlny"/>
              <w:bidi w:val="0"/>
              <w:spacing w:after="0" w:line="240" w:lineRule="auto"/>
              <w:rPr>
                <w:rFonts w:ascii="Times New Roman" w:hAnsi="Times New Roman"/>
              </w:rPr>
            </w:pPr>
            <w:r w:rsidRPr="00624DE2" w:rsidR="007F26DA">
              <w:rPr>
                <w:rFonts w:ascii="Times New Roman" w:hAnsi="Times New Roman"/>
              </w:rPr>
              <w:t>§ 50a</w:t>
            </w:r>
          </w:p>
          <w:p w:rsidR="00610D94"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p>
          <w:p w:rsidR="00FE7A36"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r w:rsidRPr="00624DE2">
              <w:rPr>
                <w:rFonts w:ascii="Times New Roman" w:hAnsi="Times New Roman"/>
              </w:rPr>
              <w:t>§ 146a</w:t>
            </w:r>
          </w:p>
          <w:p w:rsidR="00610D94" w:rsidRPr="00624DE2" w:rsidP="00BF6B18">
            <w:pPr>
              <w:pStyle w:val="Normlny"/>
              <w:bidi w:val="0"/>
              <w:spacing w:after="0" w:line="240" w:lineRule="auto"/>
              <w:rPr>
                <w:rFonts w:ascii="Times New Roman" w:hAnsi="Times New Roman"/>
              </w:rPr>
            </w:pPr>
          </w:p>
          <w:p w:rsidR="005E0F52" w:rsidRPr="00624DE2" w:rsidP="00BF6B18">
            <w:pPr>
              <w:pStyle w:val="Normlny"/>
              <w:bidi w:val="0"/>
              <w:spacing w:after="0" w:line="240" w:lineRule="auto"/>
              <w:rPr>
                <w:rFonts w:ascii="Times New Roman" w:hAnsi="Times New Roman"/>
              </w:rPr>
            </w:pPr>
            <w:r w:rsidRPr="00624DE2" w:rsidR="007F26DA">
              <w:rPr>
                <w:rFonts w:ascii="Times New Roman" w:hAnsi="Times New Roman"/>
              </w:rPr>
              <w:t xml:space="preserve"> </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10D94" w:rsidP="00BF6B18">
            <w:pPr>
              <w:bidi w:val="0"/>
              <w:spacing w:after="0" w:line="240" w:lineRule="auto"/>
              <w:rPr>
                <w:rFonts w:ascii="Times New Roman" w:hAnsi="Times New Roman"/>
                <w:b/>
                <w:sz w:val="20"/>
                <w:szCs w:val="20"/>
                <w:lang w:eastAsia="en-US"/>
              </w:rPr>
            </w:pPr>
            <w:r w:rsidRPr="00F807B4" w:rsidR="00F807B4">
              <w:rPr>
                <w:rFonts w:ascii="Times New Roman" w:hAnsi="Times New Roman"/>
                <w:b/>
                <w:sz w:val="20"/>
                <w:szCs w:val="20"/>
                <w:lang w:eastAsia="en-US"/>
              </w:rPr>
              <w:t>Národná banka Slovenska je povinná zachovať anonymitu zamestnanca, vedúceho zamestnanca, člena štatutárneho orgánu alebo člena dozornej rady banky ako aj zamestnanca alebo vedúceho zamestnanca pobočky zahraničnej banky, ktorý poskytol Národnej banke Slovenska akúkoľvek informáciu o nedostatkoch v činnosti banky a pobočky zahraničnej banky podľa § 50 ods. 1.</w:t>
            </w:r>
          </w:p>
          <w:p w:rsidR="00F807B4" w:rsidRPr="00624DE2" w:rsidP="00BF6B18">
            <w:pPr>
              <w:bidi w:val="0"/>
              <w:spacing w:after="0" w:line="240" w:lineRule="auto"/>
              <w:rPr>
                <w:rFonts w:ascii="Times New Roman" w:hAnsi="Times New Roman"/>
                <w:sz w:val="20"/>
                <w:szCs w:val="20"/>
                <w:lang w:eastAsia="en-US"/>
              </w:rPr>
            </w:pPr>
          </w:p>
          <w:p w:rsidR="00610D94" w:rsidRPr="00624DE2" w:rsidP="006D2321">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Národná banka Slovenska je povinná zachovať anonymitu zamestnanca, vedúceho zamestnanca, člena štatutárneho orgánu alebo člena dozornej rady obchodníka s cennými papiermi ako aj zamestnanca alebo vedúceho zamestnanca pobočky zahraničného obchodníka s cennými papiermi, ktorý poskytol Národnej banke Slovenska akúkoľvek informáciu o nedostatkoch v činnosti obchodníka s cennými papiermi a pobočky zahraničného obchodníka s cennými papiermi podľa § 144 ods. 1, ak osobitný zákon neustanovuje inak</w:t>
            </w:r>
            <w:r w:rsidRPr="00624DE2" w:rsidR="00FE7A36">
              <w:rPr>
                <w:rFonts w:ascii="Times New Roman" w:hAnsi="Times New Roman"/>
                <w:b/>
                <w:sz w:val="20"/>
                <w:szCs w:val="20"/>
                <w:lang w:eastAsia="en-US"/>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E0F52"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E0F5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ED5D8B"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Čl.71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ED5D8B"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Mechanizmy uvedené v odseku 1 obsahujú aspoň:</w:t>
            </w:r>
          </w:p>
          <w:p w:rsidR="00ED5D8B" w:rsidRPr="00624DE2" w:rsidP="00BF6B18">
            <w:pPr>
              <w:bidi w:val="0"/>
              <w:adjustRightInd w:val="0"/>
              <w:spacing w:after="0" w:line="240" w:lineRule="auto"/>
              <w:rPr>
                <w:rFonts w:ascii="Times New Roman" w:hAnsi="Times New Roman"/>
                <w:sz w:val="20"/>
                <w:szCs w:val="20"/>
              </w:rPr>
            </w:pPr>
          </w:p>
          <w:p w:rsidR="00ED5D8B"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osobitné postupy prijímania správ o porušeniach a ich nasledujúcich postupoch;</w:t>
            </w:r>
          </w:p>
          <w:p w:rsidR="00ED5D8B" w:rsidRPr="00624DE2" w:rsidP="00BF6B18">
            <w:pPr>
              <w:bidi w:val="0"/>
              <w:adjustRightInd w:val="0"/>
              <w:spacing w:after="0" w:line="240" w:lineRule="auto"/>
              <w:rPr>
                <w:rFonts w:ascii="Times New Roman" w:hAnsi="Times New Roman"/>
                <w:sz w:val="20"/>
                <w:szCs w:val="20"/>
              </w:rPr>
            </w:pPr>
          </w:p>
          <w:p w:rsidR="00ED5D8B"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vhodnú ochranu zamestnancov inštitúcií, ktorí nahlásia porušenia spáchané v rámci inštitúcie, aspoň pokiaľ ide o prípady odvety, diskriminácie alebo iných druhov nespravodlivého zaobchádzania;</w:t>
            </w:r>
          </w:p>
          <w:p w:rsidR="00ED5D8B" w:rsidRPr="00624DE2" w:rsidP="00BF6B18">
            <w:pPr>
              <w:bidi w:val="0"/>
              <w:adjustRightInd w:val="0"/>
              <w:spacing w:after="0" w:line="240" w:lineRule="auto"/>
              <w:rPr>
                <w:rFonts w:ascii="Times New Roman" w:hAnsi="Times New Roman"/>
                <w:sz w:val="20"/>
                <w:szCs w:val="20"/>
              </w:rPr>
            </w:pPr>
          </w:p>
          <w:p w:rsidR="00ED5D8B"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ochranu osobných údajov týkajúcich sa osoby, ktorá oznámi porušenia, a fyzickej osoby, ktorá je údajne zodpovedná za porušenie, v súlade so smernicou 95/46/ES;</w:t>
            </w:r>
          </w:p>
          <w:p w:rsidR="00ED5D8B" w:rsidRPr="00624DE2" w:rsidP="00BF6B18">
            <w:pPr>
              <w:bidi w:val="0"/>
              <w:adjustRightInd w:val="0"/>
              <w:spacing w:after="0" w:line="240" w:lineRule="auto"/>
              <w:rPr>
                <w:rFonts w:ascii="Times New Roman" w:hAnsi="Times New Roman"/>
                <w:sz w:val="20"/>
                <w:szCs w:val="20"/>
              </w:rPr>
            </w:pPr>
          </w:p>
          <w:p w:rsidR="00ED5D8B"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jasné pravidlá, ktoré zabezpečujú, že vo všetkých prípadoch je zaručená dôvernosť osoby, ktorá nahlási porušenia spáchané v rámci inštitúcie, pokiaľ sa jej zverejnenie nevyžaduje podľa vnútroštátneho práva v rámci ďalších vyšetrovaní alebo následných súdnych konaní.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ED5D8B"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86FD9"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ED5D8B" w:rsidRPr="00624DE2" w:rsidP="00BF6B18">
            <w:pPr>
              <w:bidi w:val="0"/>
              <w:spacing w:after="0" w:line="240" w:lineRule="auto"/>
              <w:rPr>
                <w:rFonts w:ascii="Times New Roman" w:hAnsi="Times New Roman"/>
                <w:sz w:val="20"/>
                <w:szCs w:val="20"/>
              </w:rPr>
            </w:pPr>
          </w:p>
          <w:p w:rsidR="00ED5D8B" w:rsidRPr="00624DE2" w:rsidP="00BF6B18">
            <w:pPr>
              <w:bidi w:val="0"/>
              <w:spacing w:after="0" w:line="240" w:lineRule="auto"/>
              <w:rPr>
                <w:rFonts w:ascii="Times New Roman" w:hAnsi="Times New Roman"/>
                <w:sz w:val="20"/>
                <w:szCs w:val="20"/>
              </w:rPr>
            </w:pPr>
          </w:p>
          <w:p w:rsidR="00610D94" w:rsidRPr="00624DE2" w:rsidP="00BF6B18">
            <w:pPr>
              <w:bidi w:val="0"/>
              <w:spacing w:after="0" w:line="240" w:lineRule="auto"/>
              <w:rPr>
                <w:rFonts w:ascii="Times New Roman" w:hAnsi="Times New Roman"/>
                <w:sz w:val="20"/>
                <w:szCs w:val="20"/>
              </w:rPr>
            </w:pPr>
          </w:p>
          <w:p w:rsidR="00FE7A36" w:rsidRPr="00624DE2" w:rsidP="00BF6B18">
            <w:pPr>
              <w:bidi w:val="0"/>
              <w:spacing w:after="0" w:line="240" w:lineRule="auto"/>
              <w:rPr>
                <w:rFonts w:ascii="Times New Roman" w:hAnsi="Times New Roman"/>
                <w:sz w:val="20"/>
                <w:szCs w:val="20"/>
              </w:rPr>
            </w:pPr>
          </w:p>
          <w:p w:rsidR="00610D94" w:rsidRPr="00624DE2" w:rsidP="00BF6B18">
            <w:pPr>
              <w:bidi w:val="0"/>
              <w:spacing w:after="0" w:line="240" w:lineRule="auto"/>
              <w:rPr>
                <w:rFonts w:ascii="Times New Roman" w:hAnsi="Times New Roman"/>
                <w:sz w:val="20"/>
                <w:szCs w:val="20"/>
              </w:rPr>
            </w:pPr>
          </w:p>
          <w:p w:rsidR="00FE7A3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návrh zákona</w:t>
            </w:r>
          </w:p>
          <w:p w:rsidR="00610D94"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Č.I</w:t>
            </w:r>
            <w:r w:rsidR="0060319D">
              <w:rPr>
                <w:rFonts w:ascii="Times New Roman" w:hAnsi="Times New Roman"/>
                <w:b/>
                <w:sz w:val="20"/>
                <w:szCs w:val="20"/>
              </w:rPr>
              <w:t>II</w:t>
            </w:r>
          </w:p>
          <w:p w:rsidR="00610D94"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ED5D8B" w:rsidRPr="00624DE2" w:rsidP="00BF6B18">
            <w:pPr>
              <w:pStyle w:val="Normlny"/>
              <w:bidi w:val="0"/>
              <w:spacing w:after="0" w:line="240" w:lineRule="auto"/>
              <w:rPr>
                <w:rFonts w:ascii="Times New Roman" w:hAnsi="Times New Roman"/>
              </w:rPr>
            </w:pPr>
            <w:r w:rsidRPr="00624DE2">
              <w:rPr>
                <w:rFonts w:ascii="Times New Roman" w:hAnsi="Times New Roman"/>
              </w:rPr>
              <w:t xml:space="preserve">§ 50a </w:t>
            </w:r>
          </w:p>
          <w:p w:rsidR="00ED5D8B" w:rsidRPr="00624DE2" w:rsidP="00BF6B18">
            <w:pPr>
              <w:pStyle w:val="Normlny"/>
              <w:bidi w:val="0"/>
              <w:spacing w:after="0" w:line="240" w:lineRule="auto"/>
              <w:rPr>
                <w:rFonts w:ascii="Times New Roman" w:hAnsi="Times New Roman"/>
              </w:rPr>
            </w:pPr>
          </w:p>
          <w:p w:rsidR="00ED5D8B" w:rsidRPr="00624DE2" w:rsidP="00BF6B18">
            <w:pPr>
              <w:pStyle w:val="Normlny"/>
              <w:bidi w:val="0"/>
              <w:spacing w:after="0" w:line="240" w:lineRule="auto"/>
              <w:rPr>
                <w:rFonts w:ascii="Times New Roman" w:hAnsi="Times New Roman"/>
              </w:rPr>
            </w:pPr>
          </w:p>
          <w:p w:rsidR="00ED5D8B" w:rsidRPr="00624DE2" w:rsidP="00BF6B18">
            <w:pPr>
              <w:pStyle w:val="Normlny"/>
              <w:bidi w:val="0"/>
              <w:spacing w:after="0" w:line="240" w:lineRule="auto"/>
              <w:rPr>
                <w:rFonts w:ascii="Times New Roman" w:hAnsi="Times New Roman"/>
              </w:rPr>
            </w:pPr>
          </w:p>
          <w:p w:rsidR="00ED5D8B"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p>
          <w:p w:rsidR="00FE7A36"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r w:rsidRPr="00624DE2">
              <w:rPr>
                <w:rFonts w:ascii="Times New Roman" w:hAnsi="Times New Roman"/>
              </w:rPr>
              <w:t>§ 146a</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10D94" w:rsidP="00BF6B18">
            <w:pPr>
              <w:bidi w:val="0"/>
              <w:spacing w:after="0" w:line="240" w:lineRule="auto"/>
              <w:rPr>
                <w:rFonts w:ascii="Times New Roman" w:hAnsi="Times New Roman"/>
                <w:b/>
                <w:sz w:val="20"/>
                <w:szCs w:val="20"/>
                <w:lang w:eastAsia="en-US"/>
              </w:rPr>
            </w:pPr>
            <w:r w:rsidRPr="00F807B4" w:rsidR="00F807B4">
              <w:rPr>
                <w:rFonts w:ascii="Times New Roman" w:hAnsi="Times New Roman"/>
                <w:b/>
                <w:sz w:val="20"/>
                <w:szCs w:val="20"/>
                <w:lang w:eastAsia="en-US"/>
              </w:rPr>
              <w:t>Národná banka Slovenska je povinná zachovať anonymitu zamestnanca, vedúceho zamestnanca, člena štatutárneho orgánu alebo člena dozornej rady banky ako aj zamestnanca alebo vedúceho zamestnanca pobočky zahraničnej banky, ktorý poskytol Národnej banke Slovenska akúkoľvek informáciu o nedostatkoch v činnosti banky a pobočky zahraničnej banky podľa § 50 ods. 1.</w:t>
            </w:r>
          </w:p>
          <w:p w:rsidR="00F807B4" w:rsidRPr="00624DE2" w:rsidP="00BF6B18">
            <w:pPr>
              <w:bidi w:val="0"/>
              <w:spacing w:after="0" w:line="240" w:lineRule="auto"/>
              <w:rPr>
                <w:rFonts w:ascii="Times New Roman" w:hAnsi="Times New Roman"/>
                <w:b/>
                <w:sz w:val="20"/>
                <w:szCs w:val="20"/>
                <w:lang w:eastAsia="en-US"/>
              </w:rPr>
            </w:pPr>
          </w:p>
          <w:p w:rsidR="00610D94"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
                <w:sz w:val="20"/>
                <w:szCs w:val="20"/>
                <w:lang w:eastAsia="en-US"/>
              </w:rPr>
              <w:t>Národná banka Slovenska je povinná zachovať anonymitu zamestnanca, vedúceho zamestnanca, člena štatutárneho orgánu alebo člena dozornej rady obchodníka s cennými papiermi ako aj zamestnanca alebo vedúceho zamestnanca pobočky zahraničného obchodníka s cennými papiermi, ktorý poskytol Národnej banke Slovenska akúkoľvek informáciu o nedostatkoch v činnosti obchodníka s cennými papiermi a pobočky zahraničného obchodníka s cennými papiermi podľa § 144 ods. 1, ak osobitný zákon neustanovuje inak</w:t>
            </w:r>
            <w:r w:rsidRPr="00624DE2" w:rsidR="00FE7A36">
              <w:rPr>
                <w:rFonts w:ascii="Times New Roman" w:hAnsi="Times New Roman"/>
                <w:b/>
                <w:sz w:val="20"/>
                <w:szCs w:val="20"/>
                <w:lang w:eastAsia="en-US"/>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ED5D8B"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ED5D8B"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C08AB"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Čl.71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C08AB"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Členské štáty od inštitúcií požadujú, aby mali zavedené vhodné postupy pre svojich zamestnancov na vnútorné oznamovanie porušení prostredníctvom konkrétneho, nezávislého a samostatného kanála.</w:t>
            </w:r>
          </w:p>
          <w:p w:rsidR="002C08AB" w:rsidRPr="00624DE2" w:rsidP="00BF6B18">
            <w:pPr>
              <w:bidi w:val="0"/>
              <w:adjustRightInd w:val="0"/>
              <w:spacing w:after="0" w:line="240" w:lineRule="auto"/>
              <w:rPr>
                <w:rFonts w:ascii="Times New Roman" w:hAnsi="Times New Roman"/>
                <w:sz w:val="20"/>
                <w:szCs w:val="20"/>
              </w:rPr>
            </w:pPr>
          </w:p>
          <w:p w:rsidR="002C08AB"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Takýto kanál sa môže poskytnúť aj prostredníctvom opatrení zabezpečených sociálnymi partnermi. Uplatňuje sa rovnaká ochrana, ako sa uvádza v odseku 2 písm. b), c) a d).</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C08AB"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86FD9"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2C08AB" w:rsidRPr="00624DE2" w:rsidP="00BF6B18">
            <w:pPr>
              <w:bidi w:val="0"/>
              <w:spacing w:after="0" w:line="240" w:lineRule="auto"/>
              <w:rPr>
                <w:rFonts w:ascii="Times New Roman" w:hAnsi="Times New Roman"/>
                <w:sz w:val="20"/>
                <w:szCs w:val="20"/>
              </w:rPr>
            </w:pPr>
          </w:p>
          <w:p w:rsidR="00610D94" w:rsidRPr="00624DE2" w:rsidP="00BF6B18">
            <w:pPr>
              <w:bidi w:val="0"/>
              <w:spacing w:after="0" w:line="240" w:lineRule="auto"/>
              <w:rPr>
                <w:rFonts w:ascii="Times New Roman" w:hAnsi="Times New Roman"/>
                <w:sz w:val="20"/>
                <w:szCs w:val="20"/>
              </w:rPr>
            </w:pPr>
          </w:p>
          <w:p w:rsidR="00610D94" w:rsidRPr="00624DE2" w:rsidP="00BF6B18">
            <w:pPr>
              <w:bidi w:val="0"/>
              <w:spacing w:after="0" w:line="240" w:lineRule="auto"/>
              <w:rPr>
                <w:rFonts w:ascii="Times New Roman" w:hAnsi="Times New Roman"/>
                <w:sz w:val="20"/>
                <w:szCs w:val="20"/>
              </w:rPr>
            </w:pPr>
          </w:p>
          <w:p w:rsidR="00610D94" w:rsidRPr="00624DE2" w:rsidP="00BF6B18">
            <w:pPr>
              <w:bidi w:val="0"/>
              <w:spacing w:after="0" w:line="240" w:lineRule="auto"/>
              <w:rPr>
                <w:rFonts w:ascii="Times New Roman" w:hAnsi="Times New Roman"/>
                <w:sz w:val="20"/>
                <w:szCs w:val="20"/>
              </w:rPr>
            </w:pPr>
          </w:p>
          <w:p w:rsidR="00E65415" w:rsidRPr="00624DE2" w:rsidP="00BF6B18">
            <w:pPr>
              <w:bidi w:val="0"/>
              <w:spacing w:after="0" w:line="240" w:lineRule="auto"/>
              <w:rPr>
                <w:rFonts w:ascii="Times New Roman" w:hAnsi="Times New Roman"/>
                <w:sz w:val="20"/>
                <w:szCs w:val="20"/>
              </w:rPr>
            </w:pPr>
          </w:p>
          <w:p w:rsidR="00610D94" w:rsidRPr="00624DE2" w:rsidP="00F807B4">
            <w:pPr>
              <w:bidi w:val="0"/>
              <w:spacing w:after="0" w:line="240" w:lineRule="auto"/>
              <w:rPr>
                <w:rFonts w:ascii="Times New Roman" w:hAnsi="Times New Roman"/>
                <w:sz w:val="20"/>
                <w:szCs w:val="20"/>
              </w:rPr>
            </w:pPr>
            <w:r w:rsidRPr="00624DE2" w:rsidR="00FE7A36">
              <w:rPr>
                <w:rFonts w:ascii="Times New Roman" w:hAnsi="Times New Roman"/>
                <w:b/>
                <w:sz w:val="20"/>
                <w:szCs w:val="20"/>
              </w:rPr>
              <w:t xml:space="preserve">návrh zákona </w:t>
            </w:r>
            <w:r w:rsidRPr="00624DE2">
              <w:rPr>
                <w:rFonts w:ascii="Times New Roman" w:hAnsi="Times New Roman"/>
                <w:b/>
                <w:sz w:val="20"/>
                <w:szCs w:val="20"/>
              </w:rPr>
              <w:t>Č.I</w:t>
            </w:r>
            <w:r w:rsidR="00F807B4">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610D94" w:rsidRPr="00624DE2" w:rsidP="00BF6B18">
            <w:pPr>
              <w:pStyle w:val="Normlny"/>
              <w:bidi w:val="0"/>
              <w:spacing w:after="0" w:line="240" w:lineRule="auto"/>
              <w:rPr>
                <w:rFonts w:ascii="Times New Roman" w:hAnsi="Times New Roman"/>
              </w:rPr>
            </w:pPr>
            <w:r w:rsidRPr="00624DE2" w:rsidR="007F26DA">
              <w:rPr>
                <w:rFonts w:ascii="Times New Roman" w:hAnsi="Times New Roman"/>
              </w:rPr>
              <w:t>§ 50a</w:t>
            </w:r>
          </w:p>
          <w:p w:rsidR="00610D94"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p>
          <w:p w:rsidR="00E65415"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p>
          <w:p w:rsidR="00610D94" w:rsidRPr="00624DE2" w:rsidP="00BF6B18">
            <w:pPr>
              <w:pStyle w:val="Normlny"/>
              <w:bidi w:val="0"/>
              <w:spacing w:after="0" w:line="240" w:lineRule="auto"/>
              <w:rPr>
                <w:rFonts w:ascii="Times New Roman" w:hAnsi="Times New Roman"/>
              </w:rPr>
            </w:pPr>
            <w:r w:rsidRPr="00624DE2">
              <w:rPr>
                <w:rFonts w:ascii="Times New Roman" w:hAnsi="Times New Roman"/>
              </w:rPr>
              <w:t>§ 146a</w:t>
            </w:r>
          </w:p>
          <w:p w:rsidR="00610D94" w:rsidRPr="00624DE2" w:rsidP="00BF6B18">
            <w:pPr>
              <w:pStyle w:val="Normlny"/>
              <w:bidi w:val="0"/>
              <w:spacing w:after="0" w:line="240" w:lineRule="auto"/>
              <w:rPr>
                <w:rFonts w:ascii="Times New Roman" w:hAnsi="Times New Roman"/>
              </w:rPr>
            </w:pPr>
          </w:p>
          <w:p w:rsidR="002C08AB" w:rsidRPr="00624DE2" w:rsidP="00BF6B18">
            <w:pPr>
              <w:pStyle w:val="Normlny"/>
              <w:bidi w:val="0"/>
              <w:spacing w:after="0" w:line="240" w:lineRule="auto"/>
              <w:rPr>
                <w:rFonts w:ascii="Times New Roman" w:hAnsi="Times New Roman"/>
              </w:rPr>
            </w:pPr>
            <w:r w:rsidRPr="00624DE2" w:rsidR="007F26DA">
              <w:rPr>
                <w:rFonts w:ascii="Times New Roman" w:hAnsi="Times New Roman"/>
              </w:rPr>
              <w:t xml:space="preserve"> </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10D94" w:rsidP="00BF6B18">
            <w:pPr>
              <w:bidi w:val="0"/>
              <w:spacing w:after="0" w:line="240" w:lineRule="auto"/>
              <w:rPr>
                <w:rFonts w:ascii="Times New Roman" w:hAnsi="Times New Roman"/>
                <w:b/>
                <w:sz w:val="20"/>
                <w:szCs w:val="20"/>
                <w:lang w:eastAsia="en-US"/>
              </w:rPr>
            </w:pPr>
            <w:r w:rsidRPr="00F807B4" w:rsidR="00F807B4">
              <w:rPr>
                <w:rFonts w:ascii="Times New Roman" w:hAnsi="Times New Roman"/>
                <w:b/>
                <w:sz w:val="20"/>
                <w:szCs w:val="20"/>
                <w:lang w:eastAsia="en-US"/>
              </w:rPr>
              <w:t>Národná banka Slovenska je povinná zachovať anonymitu zamestnanca, vedúceho zamestnanca, člena štatutárneho orgánu alebo člena dozornej rady banky ako aj zamestnanca alebo vedúceho zamestnanca pobočky zahraničnej banky, ktorý poskytol Národnej banke Slovenska akúkoľvek informáciu o nedostatkoch v činnosti banky a pobočky zahraničnej banky podľa § 50 ods. 1.</w:t>
            </w:r>
          </w:p>
          <w:p w:rsidR="00F807B4" w:rsidRPr="00624DE2" w:rsidP="00BF6B18">
            <w:pPr>
              <w:bidi w:val="0"/>
              <w:spacing w:after="0" w:line="240" w:lineRule="auto"/>
              <w:rPr>
                <w:rFonts w:ascii="Times New Roman" w:hAnsi="Times New Roman"/>
                <w:b/>
                <w:sz w:val="20"/>
                <w:szCs w:val="20"/>
                <w:lang w:eastAsia="en-US"/>
              </w:rPr>
            </w:pPr>
          </w:p>
          <w:p w:rsidR="00610D94" w:rsidRPr="00624DE2" w:rsidP="006D2321">
            <w:pPr>
              <w:bidi w:val="0"/>
              <w:spacing w:after="0" w:line="240" w:lineRule="auto"/>
              <w:rPr>
                <w:rFonts w:ascii="Times New Roman" w:hAnsi="Times New Roman"/>
                <w:sz w:val="20"/>
                <w:szCs w:val="20"/>
                <w:lang w:eastAsia="en-US"/>
              </w:rPr>
            </w:pPr>
            <w:r w:rsidRPr="00624DE2">
              <w:rPr>
                <w:rFonts w:ascii="Times New Roman" w:hAnsi="Times New Roman"/>
                <w:b/>
                <w:sz w:val="20"/>
                <w:szCs w:val="20"/>
                <w:lang w:eastAsia="en-US"/>
              </w:rPr>
              <w:t>Národná banka Slovenska je povinná zachovať anonymitu zamestnanca, vedúceho zamestnanca, člena štatutárneho orgánu alebo člena dozornej rady obchodníka s cennými papiermi ako aj zamestnanca alebo vedúceho zamestnanca pobočky zahraničného obchodníka s cennými papiermi, ktorý poskytol Národnej banke Slovenska akúkoľvek informáciu o nedostatkoch v činnosti obchodníka s cennými papiermi a pobočky zahraničného obchodníka s cennými papiermi podľa § 144 ods. 1, ak osobitný zákon neustanovuje inak</w:t>
            </w:r>
            <w:r w:rsidRPr="00624DE2" w:rsidR="00FE7A36">
              <w:rPr>
                <w:rFonts w:ascii="Times New Roman" w:hAnsi="Times New Roman"/>
                <w:b/>
                <w:sz w:val="20"/>
                <w:szCs w:val="20"/>
                <w:lang w:eastAsia="en-US"/>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2C08AB"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2C08AB"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Právo odvolať sa</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Členské štáty zabezpečia, aby sa na rozhodnutia a opatrenia prijaté podľa zákonov, iných právnych predpisov a správnych opatrení prijatých v súlade s touto smernicou alebo nariadením (EÚ) č. 575/2013 vzťahovalo právo odvolať sa. Členské štáty tiež zabezpečia, aby sa právo odvolať sa vzťahovalo na prípady, ak sa v súvislosti so žiadosťou o udelenie povolenia, ktorá obsahuje všetky informácie požadované podľa vnútroštátnych ustanovení transponujúcich túto smernicu, do šiestich mesiacov od jej podania neprijalo žiadne rozhodnutie.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29 O 4</w:t>
            </w: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33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lang w:eastAsia="en-US"/>
              </w:rPr>
            </w:pPr>
          </w:p>
          <w:p w:rsidR="005571E9" w:rsidRPr="00624DE2" w:rsidP="00BF6B18">
            <w:pPr>
              <w:bidi w:val="0"/>
              <w:spacing w:after="0" w:line="240" w:lineRule="auto"/>
              <w:rPr>
                <w:rFonts w:ascii="Times New Roman" w:hAnsi="Times New Roman"/>
                <w:sz w:val="20"/>
                <w:szCs w:val="20"/>
                <w:lang w:eastAsia="en-US"/>
              </w:rPr>
            </w:pP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Účastník konania má právo podať rozklad proti prvostupňovému rozhodnutiu...</w:t>
            </w:r>
          </w:p>
          <w:p w:rsidR="005571E9" w:rsidRPr="00624DE2" w:rsidP="00BF6B18">
            <w:pPr>
              <w:bidi w:val="0"/>
              <w:spacing w:after="0" w:line="240" w:lineRule="auto"/>
              <w:rPr>
                <w:rFonts w:ascii="Times New Roman" w:hAnsi="Times New Roman"/>
                <w:sz w:val="20"/>
                <w:szCs w:val="20"/>
                <w:lang w:eastAsia="en-US"/>
              </w:rPr>
            </w:pPr>
          </w:p>
          <w:p w:rsidR="005571E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Zákonnosť právoplatných rozhodnutí Národnej banky Slovenska vydaných podľa tohto zákona je preskúmateľná súdom podľa osobitného zákona;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KAPITOLA 2</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Postupy preskúmania</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Oddiel I </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Postup hodnotenia primeranosti interného kapitálu</w:t>
            </w:r>
          </w:p>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Interný kapitál</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Inštitúcie majú zavedené riadne, účinné a úplné stratégie a postupy pre priebežné hodnotenie a udržiavanie výšky, druhov a rozmiestnenia interného kapitálu, ktorý považujú za primeraný na krytie povahy a úrovne rizík, ktorým sú alebo by mohli byť vystavené.</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Tieto stratégie a postupy podliehajú pravidelnej vnútornej kontrole, aby bolo zabezpečené, že sú naďalej úplné a primerané povahe, rozsahu a zložitosti činností príslušnej inštitúcie.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b/>
                <w:sz w:val="20"/>
                <w:szCs w:val="20"/>
              </w:rPr>
            </w:pPr>
            <w:r w:rsidRPr="00624DE2">
              <w:rPr>
                <w:rFonts w:ascii="Times New Roman" w:hAnsi="Times New Roman"/>
                <w:sz w:val="20"/>
                <w:szCs w:val="20"/>
              </w:rPr>
              <w:t>483/</w:t>
            </w:r>
            <w:r w:rsidRPr="00624DE2" w:rsidR="00FE7A36">
              <w:rPr>
                <w:rFonts w:ascii="Times New Roman" w:hAnsi="Times New Roman"/>
                <w:sz w:val="20"/>
                <w:szCs w:val="20"/>
              </w:rPr>
              <w:t xml:space="preserve"> </w:t>
            </w:r>
            <w:r w:rsidRPr="00624DE2">
              <w:rPr>
                <w:rFonts w:ascii="Times New Roman" w:hAnsi="Times New Roman"/>
                <w:sz w:val="20"/>
                <w:szCs w:val="20"/>
              </w:rPr>
              <w:t>2001</w:t>
            </w:r>
            <w:r w:rsidRPr="00624DE2" w:rsidR="00FE7A36">
              <w:rPr>
                <w:rFonts w:ascii="Times New Roman" w:hAnsi="Times New Roman"/>
                <w:sz w:val="20"/>
                <w:szCs w:val="20"/>
              </w:rPr>
              <w:t xml:space="preserve"> a  </w:t>
            </w:r>
            <w:r w:rsidRPr="00624DE2" w:rsidR="00FE7A36">
              <w:rPr>
                <w:rFonts w:ascii="Times New Roman" w:hAnsi="Times New Roman"/>
                <w:b/>
                <w:sz w:val="20"/>
                <w:szCs w:val="20"/>
              </w:rPr>
              <w:t>návrh zákona Č.I</w:t>
            </w: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r w:rsidRPr="00624DE2" w:rsidR="008920B1">
              <w:rPr>
                <w:rFonts w:ascii="Times New Roman" w:hAnsi="Times New Roman"/>
                <w:b/>
                <w:sz w:val="20"/>
                <w:szCs w:val="20"/>
              </w:rPr>
              <w:t>Návrh zákona Č. I</w:t>
            </w:r>
            <w:r w:rsidRPr="00624DE2" w:rsidR="008920B1">
              <w:rPr>
                <w:rFonts w:ascii="Times New Roman" w:hAnsi="Times New Roman"/>
                <w:sz w:val="20"/>
                <w:szCs w:val="20"/>
              </w:rPr>
              <w:t xml:space="preserve"> </w:t>
            </w: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381498">
            <w:pPr>
              <w:bidi w:val="0"/>
              <w:spacing w:after="0" w:line="240" w:lineRule="auto"/>
              <w:jc w:val="center"/>
              <w:rPr>
                <w:rFonts w:ascii="Times New Roman" w:hAnsi="Times New Roman"/>
                <w:sz w:val="20"/>
                <w:szCs w:val="20"/>
              </w:rPr>
            </w:pPr>
            <w:r w:rsidRPr="00624DE2">
              <w:rPr>
                <w:rFonts w:ascii="Times New Roman" w:hAnsi="Times New Roman"/>
                <w:sz w:val="20"/>
                <w:szCs w:val="20"/>
              </w:rPr>
              <w:t>483/201</w:t>
            </w:r>
            <w:r w:rsidRPr="00624DE2" w:rsidR="00E52990">
              <w:rPr>
                <w:rFonts w:ascii="Times New Roman" w:hAnsi="Times New Roman"/>
                <w:sz w:val="20"/>
                <w:szCs w:val="20"/>
              </w:rPr>
              <w:t xml:space="preserve"> a </w:t>
            </w:r>
            <w:r w:rsidRPr="00624DE2" w:rsidR="00E52990">
              <w:rPr>
                <w:rFonts w:ascii="Times New Roman" w:hAnsi="Times New Roman"/>
                <w:b/>
                <w:sz w:val="20"/>
                <w:szCs w:val="20"/>
              </w:rPr>
              <w:t>návrh zákona Č. I</w:t>
            </w:r>
            <w:r w:rsidRPr="00624DE2" w:rsidR="00E52990">
              <w:rPr>
                <w:rFonts w:ascii="Times New Roman" w:hAnsi="Times New Roman"/>
                <w:sz w:val="20"/>
                <w:szCs w:val="20"/>
              </w:rPr>
              <w:t xml:space="preserve"> </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23 O 4</w:t>
            </w: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8920B1"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27 O 7</w:t>
            </w: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45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(4) Útvar vnútornej kontroly a vnútorného auditu banky kontroluje dodržiavanie zákonov a iných všeobecne záväzných právnych predpisov, 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w:t>
            </w:r>
            <w:r w:rsidRPr="00624DE2" w:rsidR="00FE7A36">
              <w:rPr>
                <w:rFonts w:ascii="Times New Roman" w:hAnsi="Times New Roman"/>
                <w:bCs w:val="0"/>
                <w:sz w:val="20"/>
                <w:szCs w:val="20"/>
              </w:rPr>
              <w:t xml:space="preserve">, </w:t>
            </w:r>
            <w:r w:rsidRPr="00624DE2" w:rsidR="00FE7A36">
              <w:rPr>
                <w:rFonts w:ascii="Times New Roman" w:hAnsi="Times New Roman"/>
                <w:color w:val="000000"/>
                <w:sz w:val="20"/>
                <w:szCs w:val="20"/>
              </w:rPr>
              <w:t xml:space="preserve">zásady odmeňovania, ktoré sú zohľadňované v rámci systému riadenia rizík </w:t>
            </w:r>
            <w:r w:rsidRPr="00624DE2">
              <w:rPr>
                <w:rFonts w:ascii="Times New Roman" w:hAnsi="Times New Roman"/>
                <w:b w:val="0"/>
                <w:bCs w:val="0"/>
                <w:sz w:val="20"/>
                <w:szCs w:val="20"/>
              </w:rPr>
              <w:t xml:space="preserve"> a skúma a hodnotí informácie podľa § 37. Útvar vnútornej kontroly a vnútorného auditu je zodpovedný za sledovanie odstraňovania zistených nedostatkov a za sledovanie realizácie schválených návrhov a odporúčaní na nápravu nedostatkov. Za zriadenie a funkčnosť útvaru vnútornej kontroly a vnútorného auditu zodpovedá štatutárny orgán banky; túto zodpovednosť nemôže preniesť na inú osobu. Útvar vnútornej kontroly a vnútorného auditu je priamo podriadený štatutárnemu orgánu banky, dozornej rade banky alebo jednému z členov štatutárneho orgánu banky alebo dozornej rady banky.</w:t>
            </w:r>
          </w:p>
          <w:p w:rsidR="005571E9" w:rsidRPr="00624DE2" w:rsidP="00BF6B18">
            <w:pPr>
              <w:bidi w:val="0"/>
              <w:spacing w:after="0" w:line="240" w:lineRule="auto"/>
              <w:rPr>
                <w:rFonts w:ascii="Times New Roman" w:hAnsi="Times New Roman"/>
                <w:sz w:val="20"/>
                <w:szCs w:val="20"/>
              </w:rPr>
            </w:pPr>
          </w:p>
          <w:p w:rsidR="005571E9"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Banka je povinná mať vlastný systém hodnotenia primeranosti vnútorného kapitálu, ktorý považuje za primeraný na krytie rizík, ktorým je alebo môže byť vystavená. Systém hodnotenia primeranosti vnútorného kapitálu musí zodpovedať povahe, rozsahu a zložitosti ňou vykonávaných bankových činností a zahŕňa</w:t>
            </w:r>
          </w:p>
          <w:p w:rsidR="005571E9"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a) stratégiu pre riadenie objemu vnútorného kapitálu,</w:t>
            </w:r>
          </w:p>
          <w:p w:rsidR="005571E9"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b) postup na určovanie primeranej výšky vnútorného kapitálu, zložiek vnútorného kapitálu a priraďovanie vnútorného kapitálu k rizikám a</w:t>
            </w:r>
          </w:p>
          <w:p w:rsidR="005571E9"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c) systém udržiavania vnútorného kapitálu na požadovanej výške.</w:t>
            </w:r>
          </w:p>
          <w:p w:rsidR="005571E9" w:rsidRPr="00624DE2" w:rsidP="00BF6B18">
            <w:pPr>
              <w:bidi w:val="0"/>
              <w:spacing w:after="0" w:line="240" w:lineRule="auto"/>
              <w:rPr>
                <w:rFonts w:ascii="Times New Roman" w:hAnsi="Times New Roman"/>
                <w:sz w:val="20"/>
                <w:szCs w:val="20"/>
              </w:rPr>
            </w:pPr>
          </w:p>
          <w:p w:rsidR="005571E9" w:rsidRPr="00624DE2" w:rsidP="0066785F">
            <w:pPr>
              <w:bidi w:val="0"/>
              <w:spacing w:after="0" w:line="240" w:lineRule="auto"/>
              <w:rPr>
                <w:rFonts w:ascii="Times New Roman" w:hAnsi="Times New Roman"/>
                <w:sz w:val="20"/>
                <w:szCs w:val="20"/>
                <w:lang w:eastAsia="en-US"/>
              </w:rPr>
            </w:pPr>
            <w:r w:rsidRPr="00624DE2">
              <w:rPr>
                <w:rFonts w:ascii="Times New Roman" w:hAnsi="Times New Roman"/>
                <w:sz w:val="20"/>
                <w:szCs w:val="20"/>
              </w:rPr>
              <w:t xml:space="preserve">Banka, ktorá je súčasťou konsolidovaného celku podľa § 44 ods. 2 písm. b), je povinná zabezpečiť, aby boli ustanovenia </w:t>
            </w:r>
            <w:r w:rsidRPr="00624DE2">
              <w:rPr>
                <w:rFonts w:ascii="Times New Roman" w:hAnsi="Times New Roman"/>
                <w:b/>
                <w:sz w:val="20"/>
                <w:szCs w:val="20"/>
              </w:rPr>
              <w:t>§ 23, 27, 29</w:t>
            </w:r>
            <w:r w:rsidRPr="00624DE2" w:rsidR="0066785F">
              <w:rPr>
                <w:rFonts w:ascii="Times New Roman" w:hAnsi="Times New Roman"/>
                <w:b/>
                <w:sz w:val="20"/>
                <w:szCs w:val="20"/>
              </w:rPr>
              <w:t xml:space="preserve"> ods. 4</w:t>
            </w:r>
            <w:r w:rsidRPr="00624DE2">
              <w:rPr>
                <w:rFonts w:ascii="Times New Roman" w:hAnsi="Times New Roman"/>
                <w:sz w:val="20"/>
                <w:szCs w:val="20"/>
              </w:rPr>
              <w:t>, dodržiavané konsolidovaným celkom, ktorého je súčasťou.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Čl.74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Oddiel II</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Opatrenia, postupy a mechanizmy inštitúcií</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Pododdiel 1</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Všeobecné zásady</w:t>
            </w:r>
          </w:p>
          <w:p w:rsidR="00C13811"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Vnútorné riadenie a plány na obnovu a ozdravenie</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Inštitúcie majú dôkladné mechanizmy v oblasti riadenia, ktoré zahŕňajú jasnú organizačnú štruktúru s náležite definovanými, transparentnými a konzistentnými líniami zodpovednosti, účinné postupy na identifikáciu, riadenie, monitorovanie a vykazovanie rizík, ktorým sú alebo môžu byť vystavené, primerané mechanizmy vnútornej kontroly vrátane riadnych administratívnych a účtovných postupov, ako aj politiky a postupy odmeňovania, ktoré sú v súlade s riadnym a účinným riadením rizík a podporujú ho.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DB7D1E">
              <w:rPr>
                <w:rFonts w:ascii="Times New Roman" w:hAnsi="Times New Roman"/>
                <w:sz w:val="20"/>
                <w:szCs w:val="20"/>
              </w:rPr>
              <w:t>483/2001</w:t>
            </w:r>
            <w:r w:rsidRPr="00624DE2" w:rsidR="00381498">
              <w:rPr>
                <w:rFonts w:ascii="Times New Roman" w:hAnsi="Times New Roman"/>
                <w:sz w:val="20"/>
                <w:szCs w:val="20"/>
              </w:rPr>
              <w:t xml:space="preserve"> a </w:t>
            </w:r>
            <w:r w:rsidRPr="00624DE2" w:rsidR="00381498">
              <w:rPr>
                <w:rFonts w:ascii="Times New Roman" w:hAnsi="Times New Roman"/>
                <w:b/>
                <w:sz w:val="20"/>
                <w:szCs w:val="20"/>
              </w:rPr>
              <w:t>návrh zákona Č. I</w:t>
            </w: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F20957" w:rsidRPr="00624DE2" w:rsidP="00BF6B18">
            <w:pPr>
              <w:bidi w:val="0"/>
              <w:spacing w:after="0" w:line="240" w:lineRule="auto"/>
              <w:jc w:val="center"/>
              <w:rPr>
                <w:rFonts w:ascii="Times New Roman" w:hAnsi="Times New Roman"/>
                <w:sz w:val="20"/>
                <w:szCs w:val="20"/>
              </w:rPr>
            </w:pPr>
          </w:p>
          <w:p w:rsidR="00F20957" w:rsidRPr="00624DE2" w:rsidP="00BF6B18">
            <w:pPr>
              <w:bidi w:val="0"/>
              <w:spacing w:after="0" w:line="240" w:lineRule="auto"/>
              <w:jc w:val="center"/>
              <w:rPr>
                <w:rFonts w:ascii="Times New Roman" w:hAnsi="Times New Roman"/>
                <w:sz w:val="20"/>
                <w:szCs w:val="20"/>
              </w:rPr>
            </w:pPr>
          </w:p>
          <w:p w:rsidR="00F20957" w:rsidRPr="00624DE2" w:rsidP="00BF6B18">
            <w:pPr>
              <w:bidi w:val="0"/>
              <w:spacing w:after="0" w:line="240" w:lineRule="auto"/>
              <w:jc w:val="center"/>
              <w:rPr>
                <w:rFonts w:ascii="Times New Roman" w:hAnsi="Times New Roman"/>
                <w:sz w:val="20"/>
                <w:szCs w:val="20"/>
              </w:rPr>
            </w:pPr>
          </w:p>
          <w:p w:rsidR="00F20957" w:rsidRPr="00624DE2" w:rsidP="00BF6B18">
            <w:pPr>
              <w:bidi w:val="0"/>
              <w:spacing w:after="0" w:line="240" w:lineRule="auto"/>
              <w:jc w:val="center"/>
              <w:rPr>
                <w:rFonts w:ascii="Times New Roman" w:hAnsi="Times New Roman"/>
                <w:sz w:val="20"/>
                <w:szCs w:val="20"/>
              </w:rPr>
            </w:pPr>
          </w:p>
          <w:p w:rsidR="00F20957" w:rsidRPr="00624DE2" w:rsidP="00BF6B18">
            <w:pPr>
              <w:bidi w:val="0"/>
              <w:spacing w:after="0" w:line="240" w:lineRule="auto"/>
              <w:jc w:val="center"/>
              <w:rPr>
                <w:rFonts w:ascii="Times New Roman" w:hAnsi="Times New Roman"/>
                <w:sz w:val="20"/>
                <w:szCs w:val="20"/>
              </w:rPr>
            </w:pPr>
          </w:p>
          <w:p w:rsidR="00F20957" w:rsidRPr="00624DE2" w:rsidP="00BF6B18">
            <w:pPr>
              <w:bidi w:val="0"/>
              <w:spacing w:after="0" w:line="240" w:lineRule="auto"/>
              <w:jc w:val="center"/>
              <w:rPr>
                <w:rFonts w:ascii="Times New Roman" w:hAnsi="Times New Roman"/>
                <w:sz w:val="20"/>
                <w:szCs w:val="20"/>
              </w:rPr>
            </w:pPr>
          </w:p>
          <w:p w:rsidR="00F20957"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8362D7" w:rsidRPr="00624DE2" w:rsidP="00BF6B18">
            <w:pPr>
              <w:bidi w:val="0"/>
              <w:spacing w:after="0" w:line="240" w:lineRule="auto"/>
              <w:jc w:val="center"/>
              <w:rPr>
                <w:rFonts w:ascii="Times New Roman" w:hAnsi="Times New Roman"/>
                <w:sz w:val="20"/>
                <w:szCs w:val="20"/>
              </w:rPr>
            </w:pPr>
          </w:p>
          <w:p w:rsidR="008362D7" w:rsidRPr="00624DE2" w:rsidP="00BF6B18">
            <w:pPr>
              <w:bidi w:val="0"/>
              <w:spacing w:after="0" w:line="240" w:lineRule="auto"/>
              <w:jc w:val="center"/>
              <w:rPr>
                <w:rFonts w:ascii="Times New Roman" w:hAnsi="Times New Roman"/>
                <w:sz w:val="20"/>
                <w:szCs w:val="20"/>
              </w:rPr>
            </w:pPr>
          </w:p>
          <w:p w:rsidR="00F76B9D" w:rsidRPr="00624DE2" w:rsidP="00BF6B18">
            <w:pPr>
              <w:bidi w:val="0"/>
              <w:spacing w:after="0" w:line="240" w:lineRule="auto"/>
              <w:jc w:val="center"/>
              <w:rPr>
                <w:rFonts w:ascii="Times New Roman" w:hAnsi="Times New Roman"/>
                <w:sz w:val="20"/>
                <w:szCs w:val="20"/>
              </w:rPr>
            </w:pPr>
            <w:r w:rsidRPr="00624DE2" w:rsidR="00503F44">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rPr>
                <w:rFonts w:ascii="Times New Roman" w:hAnsi="Times New Roman"/>
              </w:rPr>
            </w:pPr>
            <w:r w:rsidRPr="00624DE2" w:rsidR="00DF5CDF">
              <w:rPr>
                <w:rFonts w:ascii="Times New Roman" w:hAnsi="Times New Roman"/>
              </w:rPr>
              <w:t>§ 23 O</w:t>
            </w:r>
            <w:r w:rsidRPr="00624DE2" w:rsidR="00F76B9D">
              <w:rPr>
                <w:rFonts w:ascii="Times New Roman" w:hAnsi="Times New Roman"/>
              </w:rPr>
              <w:t> </w:t>
            </w:r>
            <w:r w:rsidRPr="00624DE2" w:rsidR="00DF5CDF">
              <w:rPr>
                <w:rFonts w:ascii="Times New Roman" w:hAnsi="Times New Roman"/>
              </w:rPr>
              <w:t>1</w:t>
            </w: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381498"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p>
          <w:p w:rsidR="00F76B9D" w:rsidRPr="00624DE2" w:rsidP="00BF6B18">
            <w:pPr>
              <w:pStyle w:val="Normlny"/>
              <w:bidi w:val="0"/>
              <w:spacing w:after="0" w:line="240" w:lineRule="auto"/>
              <w:rPr>
                <w:rFonts w:ascii="Times New Roman" w:hAnsi="Times New Roman"/>
              </w:rPr>
            </w:pPr>
            <w:r w:rsidRPr="00624DE2">
              <w:rPr>
                <w:rFonts w:ascii="Times New Roman" w:hAnsi="Times New Roman"/>
              </w:rPr>
              <w:t>§ 23 O 2</w:t>
            </w:r>
          </w:p>
          <w:p w:rsidR="00F76B9D" w:rsidRPr="00624DE2" w:rsidP="00BF6B18">
            <w:pPr>
              <w:pStyle w:val="Normlny"/>
              <w:bidi w:val="0"/>
              <w:spacing w:after="0" w:line="240" w:lineRule="auto"/>
              <w:rPr>
                <w:rFonts w:ascii="Times New Roman" w:hAnsi="Times New Roman"/>
              </w:rPr>
            </w:pPr>
          </w:p>
          <w:p w:rsidR="00F20957" w:rsidRPr="00624DE2" w:rsidP="00BF6B18">
            <w:pPr>
              <w:pStyle w:val="Normlny"/>
              <w:bidi w:val="0"/>
              <w:spacing w:after="0" w:line="240" w:lineRule="auto"/>
              <w:rPr>
                <w:rFonts w:ascii="Times New Roman" w:hAnsi="Times New Roman"/>
              </w:rPr>
            </w:pPr>
          </w:p>
          <w:p w:rsidR="00F20957" w:rsidRPr="00624DE2" w:rsidP="00BF6B18">
            <w:pPr>
              <w:pStyle w:val="Normlny"/>
              <w:bidi w:val="0"/>
              <w:spacing w:after="0" w:line="240" w:lineRule="auto"/>
              <w:rPr>
                <w:rFonts w:ascii="Times New Roman" w:hAnsi="Times New Roman"/>
              </w:rPr>
            </w:pPr>
          </w:p>
          <w:p w:rsidR="00F20957" w:rsidRPr="00624DE2" w:rsidP="00BF6B18">
            <w:pPr>
              <w:pStyle w:val="Normlny"/>
              <w:bidi w:val="0"/>
              <w:spacing w:after="0" w:line="240" w:lineRule="auto"/>
              <w:rPr>
                <w:rFonts w:ascii="Times New Roman" w:hAnsi="Times New Roman"/>
              </w:rPr>
            </w:pPr>
          </w:p>
          <w:p w:rsidR="00F20957" w:rsidRPr="00624DE2" w:rsidP="00BF6B18">
            <w:pPr>
              <w:pStyle w:val="Normlny"/>
              <w:bidi w:val="0"/>
              <w:spacing w:after="0" w:line="240" w:lineRule="auto"/>
              <w:rPr>
                <w:rFonts w:ascii="Times New Roman" w:hAnsi="Times New Roman"/>
              </w:rPr>
            </w:pPr>
          </w:p>
          <w:p w:rsidR="00F20957" w:rsidRPr="00624DE2" w:rsidP="00BF6B18">
            <w:pPr>
              <w:pStyle w:val="Normlny"/>
              <w:bidi w:val="0"/>
              <w:spacing w:after="0" w:line="240" w:lineRule="auto"/>
              <w:rPr>
                <w:rFonts w:ascii="Times New Roman" w:hAnsi="Times New Roman"/>
              </w:rPr>
            </w:pPr>
          </w:p>
          <w:p w:rsidR="00F20957" w:rsidRPr="00624DE2" w:rsidP="00BF6B18">
            <w:pPr>
              <w:pStyle w:val="Normlny"/>
              <w:bidi w:val="0"/>
              <w:spacing w:after="0" w:line="240" w:lineRule="auto"/>
              <w:rPr>
                <w:rFonts w:ascii="Times New Roman" w:hAnsi="Times New Roman"/>
              </w:rPr>
            </w:pPr>
            <w:r w:rsidRPr="00624DE2">
              <w:rPr>
                <w:rFonts w:ascii="Times New Roman" w:hAnsi="Times New Roman"/>
              </w:rPr>
              <w:t>§ 23 O</w:t>
            </w:r>
            <w:r w:rsidRPr="00624DE2" w:rsidR="008362D7">
              <w:rPr>
                <w:rFonts w:ascii="Times New Roman" w:hAnsi="Times New Roman"/>
              </w:rPr>
              <w:t> </w:t>
            </w:r>
            <w:r w:rsidRPr="00624DE2">
              <w:rPr>
                <w:rFonts w:ascii="Times New Roman" w:hAnsi="Times New Roman"/>
              </w:rPr>
              <w:t>3</w:t>
            </w: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p>
          <w:p w:rsidR="008362D7" w:rsidRPr="00624DE2" w:rsidP="00BF6B18">
            <w:pPr>
              <w:pStyle w:val="Normlny"/>
              <w:bidi w:val="0"/>
              <w:spacing w:after="0" w:line="240" w:lineRule="auto"/>
              <w:rPr>
                <w:rFonts w:ascii="Times New Roman" w:hAnsi="Times New Roman"/>
              </w:rPr>
            </w:pPr>
            <w:r w:rsidRPr="00624DE2">
              <w:rPr>
                <w:rFonts w:ascii="Times New Roman" w:hAnsi="Times New Roman"/>
              </w:rPr>
              <w:t>§ 23 O</w:t>
            </w:r>
            <w:r w:rsidRPr="00624DE2" w:rsidR="00503F44">
              <w:rPr>
                <w:rFonts w:ascii="Times New Roman" w:hAnsi="Times New Roman"/>
              </w:rPr>
              <w:t> </w:t>
            </w:r>
            <w:r w:rsidRPr="00624DE2">
              <w:rPr>
                <w:rFonts w:ascii="Times New Roman" w:hAnsi="Times New Roman"/>
              </w:rPr>
              <w:t>5</w:t>
            </w:r>
          </w:p>
          <w:p w:rsidR="00503F44" w:rsidRPr="00624DE2" w:rsidP="00BF6B18">
            <w:pPr>
              <w:pStyle w:val="Normlny"/>
              <w:bidi w:val="0"/>
              <w:spacing w:after="0" w:line="240" w:lineRule="auto"/>
              <w:rPr>
                <w:rFonts w:ascii="Times New Roman" w:hAnsi="Times New Roman"/>
              </w:rPr>
            </w:pPr>
          </w:p>
          <w:p w:rsidR="00503F44" w:rsidRPr="00624DE2" w:rsidP="00BF6B18">
            <w:pPr>
              <w:pStyle w:val="Normlny"/>
              <w:bidi w:val="0"/>
              <w:spacing w:after="0" w:line="240" w:lineRule="auto"/>
              <w:rPr>
                <w:rFonts w:ascii="Times New Roman" w:hAnsi="Times New Roman"/>
              </w:rPr>
            </w:pPr>
          </w:p>
          <w:p w:rsidR="00503F44" w:rsidRPr="00624DE2" w:rsidP="00BF6B18">
            <w:pPr>
              <w:pStyle w:val="Normlny"/>
              <w:bidi w:val="0"/>
              <w:spacing w:after="0" w:line="240" w:lineRule="auto"/>
              <w:rPr>
                <w:rFonts w:ascii="Times New Roman" w:hAnsi="Times New Roman"/>
              </w:rPr>
            </w:pPr>
            <w:r w:rsidRPr="00624DE2">
              <w:rPr>
                <w:rFonts w:ascii="Times New Roman" w:hAnsi="Times New Roman"/>
              </w:rPr>
              <w:t>§ 23 O 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B7D1E" w:rsidRPr="00624DE2" w:rsidP="00BF6B18">
            <w:pPr>
              <w:pStyle w:val="Heading4"/>
              <w:bidi w:val="0"/>
              <w:spacing w:after="0" w:line="240" w:lineRule="auto"/>
              <w:jc w:val="left"/>
              <w:rPr>
                <w:rFonts w:ascii="Times New Roman" w:hAnsi="Times New Roman"/>
                <w:b w:val="0"/>
                <w:bCs w:val="0"/>
                <w:sz w:val="20"/>
                <w:szCs w:val="20"/>
              </w:rPr>
            </w:pPr>
            <w:r w:rsidRPr="00624DE2" w:rsidR="00047DD2">
              <w:rPr>
                <w:rFonts w:ascii="Times New Roman" w:hAnsi="Times New Roman"/>
                <w:b w:val="0"/>
                <w:bCs w:val="0"/>
                <w:sz w:val="20"/>
                <w:szCs w:val="20"/>
              </w:rPr>
              <w:t xml:space="preserve">(1) </w:t>
            </w:r>
            <w:r w:rsidRPr="00624DE2">
              <w:rPr>
                <w:rFonts w:ascii="Times New Roman" w:hAnsi="Times New Roman"/>
                <w:b w:val="0"/>
                <w:bCs w:val="0"/>
                <w:sz w:val="20"/>
                <w:szCs w:val="20"/>
              </w:rPr>
              <w:t>Banka je povinná v stanovách okrem náležitostí ustanovených v osobitnom predpise 25)upraviť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zamestnancami banky, útvarom vnútornej kontroly a vnútorného auditu. Banka je ďalej povinná v súlade s týmto zákonom zahrnúť do stanov zásady odmeňovania, ktoré sú zohľadňované v rámci systému riadenia rizík banky a podporujú ho, ako aj upraviť činnosť výboru pre odmeňovanie v banke, ak sa zriaďuje, alebo činnosť určenej osoby zodpovednej za systém odmeňovania v banke. Banka je tiež povinná v stanovách rozdeliť a upraviť právomoci a zodpovednosť v banke za</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a) tvorbu, uskutočňovanie, sledovanie a kontrolu obchodných zámerov banky,</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b) systém riadenia banky pri dodržaní pravidla podľa § 27 ods. 1 písm. d),</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c) systém vnútornej kontroly vrátane samostatného a nezávislého útvaru vnútornej kontroly a vnútorného auditu zodpovedajúci zložitosti a rizikám bankových činností,</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d) oddelené riadenie rizík od bankových činností vrátane systému riadenia rizík, ktorým je banka vystavená</w:t>
            </w:r>
            <w:r w:rsidRPr="00624DE2" w:rsidR="00381498">
              <w:rPr>
                <w:rFonts w:ascii="Times New Roman" w:hAnsi="Times New Roman"/>
                <w:b w:val="0"/>
                <w:bCs w:val="0"/>
                <w:sz w:val="20"/>
                <w:szCs w:val="20"/>
              </w:rPr>
              <w:t xml:space="preserve"> </w:t>
            </w:r>
            <w:r w:rsidRPr="00624DE2" w:rsidR="00381498">
              <w:rPr>
                <w:rFonts w:ascii="Times New Roman" w:hAnsi="Times New Roman"/>
                <w:bCs w:val="0"/>
                <w:color w:val="000000"/>
                <w:sz w:val="20"/>
                <w:szCs w:val="20"/>
              </w:rPr>
              <w:t>a činnosť výboru pre riadenie rizík</w:t>
            </w:r>
            <w:r w:rsidRPr="00624DE2">
              <w:rPr>
                <w:rFonts w:ascii="Times New Roman" w:hAnsi="Times New Roman"/>
                <w:b w:val="0"/>
                <w:bCs w:val="0"/>
                <w:sz w:val="20"/>
                <w:szCs w:val="20"/>
              </w:rPr>
              <w:t>,</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e) oddelené vykonávanie úverových obchodov a investičných obchodov podľa § 34,</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f) oddelené sledovanie rizík, ktorým je banka vystavená pri vykonávaní bankových činností s osobami s osobitným vzťahom k banke,</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g) informačný systém,</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h) ochranu pred legalizáciou príjmov z trestnej činnosti a ochranu pred financovaním terorizmu,</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i) činnosť výboru pre odmeňovanie v banke.</w:t>
            </w:r>
          </w:p>
          <w:p w:rsidR="00DB7D1E" w:rsidRPr="00624DE2" w:rsidP="00BF6B18">
            <w:pPr>
              <w:pStyle w:val="Heading4"/>
              <w:bidi w:val="0"/>
              <w:spacing w:after="0" w:line="240" w:lineRule="auto"/>
              <w:jc w:val="left"/>
              <w:rPr>
                <w:rFonts w:ascii="Times New Roman" w:hAnsi="Times New Roman"/>
                <w:bCs w:val="0"/>
                <w:sz w:val="20"/>
                <w:szCs w:val="20"/>
              </w:rPr>
            </w:pPr>
          </w:p>
          <w:p w:rsidR="00DB7D1E" w:rsidRPr="00624DE2" w:rsidP="00BF6B18">
            <w:pPr>
              <w:pStyle w:val="Heading4"/>
              <w:bidi w:val="0"/>
              <w:spacing w:after="0" w:line="240" w:lineRule="auto"/>
              <w:jc w:val="left"/>
              <w:rPr>
                <w:rFonts w:ascii="Times New Roman" w:hAnsi="Times New Roman"/>
                <w:b w:val="0"/>
                <w:bCs w:val="0"/>
                <w:sz w:val="20"/>
                <w:szCs w:val="20"/>
              </w:rPr>
            </w:pPr>
            <w:r w:rsidRPr="00624DE2" w:rsidR="00F76B9D">
              <w:rPr>
                <w:rFonts w:ascii="Times New Roman" w:hAnsi="Times New Roman"/>
                <w:b w:val="0"/>
                <w:bCs w:val="0"/>
                <w:sz w:val="20"/>
                <w:szCs w:val="20"/>
              </w:rPr>
              <w:t xml:space="preserve">(2) </w:t>
            </w:r>
            <w:r w:rsidRPr="00624DE2">
              <w:rPr>
                <w:rFonts w:ascii="Times New Roman" w:hAnsi="Times New Roman"/>
                <w:b w:val="0"/>
                <w:bCs w:val="0"/>
                <w:sz w:val="20"/>
                <w:szCs w:val="20"/>
              </w:rPr>
              <w:t>Banka je povinná vo svojich vnútorných predpisoch upraviť podrobnosti o</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a) organizačnej štruktúre banky podľa odseku 1 s dôrazom na identifikáciu zodpovedných osôb za výkon bankových činností v rámci banky,</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b) systéme vnútornej kontroly, do ktorého je zahrnutý aj útvar vnútornej kontroly a vnútorného auditu.</w:t>
            </w:r>
          </w:p>
          <w:p w:rsidR="00DB7D1E" w:rsidRPr="00624DE2" w:rsidP="00BF6B18">
            <w:pPr>
              <w:pStyle w:val="Heading4"/>
              <w:bidi w:val="0"/>
              <w:spacing w:after="0" w:line="240" w:lineRule="auto"/>
              <w:jc w:val="left"/>
              <w:rPr>
                <w:rFonts w:ascii="Times New Roman" w:hAnsi="Times New Roman"/>
                <w:bCs w:val="0"/>
                <w:sz w:val="20"/>
                <w:szCs w:val="20"/>
              </w:rPr>
            </w:pPr>
          </w:p>
          <w:p w:rsidR="00DB7D1E" w:rsidRPr="00624DE2" w:rsidP="00BF6B18">
            <w:pPr>
              <w:pStyle w:val="Heading4"/>
              <w:bidi w:val="0"/>
              <w:spacing w:after="0" w:line="240" w:lineRule="auto"/>
              <w:jc w:val="left"/>
              <w:rPr>
                <w:rFonts w:ascii="Times New Roman" w:hAnsi="Times New Roman"/>
                <w:b w:val="0"/>
                <w:bCs w:val="0"/>
                <w:sz w:val="20"/>
                <w:szCs w:val="20"/>
              </w:rPr>
            </w:pPr>
            <w:r w:rsidRPr="00624DE2" w:rsidR="00F20957">
              <w:rPr>
                <w:rFonts w:ascii="Times New Roman" w:hAnsi="Times New Roman"/>
                <w:b w:val="0"/>
                <w:bCs w:val="0"/>
                <w:sz w:val="20"/>
                <w:szCs w:val="20"/>
              </w:rPr>
              <w:t xml:space="preserve">(3) </w:t>
            </w:r>
            <w:r w:rsidRPr="00624DE2">
              <w:rPr>
                <w:rFonts w:ascii="Times New Roman" w:hAnsi="Times New Roman"/>
                <w:b w:val="0"/>
                <w:bCs w:val="0"/>
                <w:sz w:val="20"/>
                <w:szCs w:val="20"/>
              </w:rPr>
              <w:t>Banka je v rámci systému vnútornej kontroly povinná v záujme zabránenia vzniku strát a škôd v dôsledku nedostatočného riadenia banky zabezpečiť vykonávanie</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a) kontrolných činností, ktoré sú súčasťou prevádzkových pracovných postupov, a vyvodzovanie opatrení na nápravu z vykonávania kontrolných činností a realizáciu týchto opatrení v jednotlivých organizačných útvaroch banky, pričom tieto činnosti a opatrenia vykonávajú</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1. zamestnanci alebo organizačné útvary banky, ktoré sa zúčastňujú na jednotlivých prevádzkových pracovných postupoch,</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2. vedúci zamestnanci jednotlivých organizačných útvarov banky zodpovední za kontrolované procesy a za výsledky ich kontroly alebo nimi poverení zamestnanci,</w:t>
            </w:r>
          </w:p>
          <w:p w:rsidR="00DB7D1E"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b) kontroly nezávislej od prevádzkových pracovných postupov, ktorú vykonáva útvar vnútornej kontroly a vnútorného auditu, pričom vo výnimočných a vopred určených prípadoch sa môže vykonávať ako súčasť prevádzkového pracovného postupu banky, a to vtedy, ak je zabezpečené zachovanie nezávislosti a vylúčenie akéhokoľvek konfliktu záujmov.</w:t>
            </w:r>
          </w:p>
          <w:p w:rsidR="00DB7D1E" w:rsidRPr="00624DE2" w:rsidP="00BF6B18">
            <w:pPr>
              <w:bidi w:val="0"/>
              <w:spacing w:after="0" w:line="240" w:lineRule="auto"/>
              <w:rPr>
                <w:rFonts w:ascii="Times New Roman" w:hAnsi="Times New Roman"/>
                <w:sz w:val="20"/>
                <w:szCs w:val="20"/>
              </w:rPr>
            </w:pPr>
          </w:p>
          <w:p w:rsidR="00DB7D1E" w:rsidRPr="00624DE2" w:rsidP="00BF6B18">
            <w:pPr>
              <w:bidi w:val="0"/>
              <w:spacing w:after="0" w:line="240" w:lineRule="auto"/>
              <w:rPr>
                <w:rFonts w:ascii="Times New Roman" w:hAnsi="Times New Roman"/>
                <w:sz w:val="20"/>
                <w:szCs w:val="20"/>
              </w:rPr>
            </w:pPr>
            <w:r w:rsidRPr="00624DE2" w:rsidR="008362D7">
              <w:rPr>
                <w:rFonts w:ascii="Times New Roman" w:hAnsi="Times New Roman"/>
                <w:sz w:val="20"/>
                <w:szCs w:val="20"/>
              </w:rPr>
              <w:t xml:space="preserve">(5) </w:t>
            </w:r>
            <w:r w:rsidRPr="00624DE2">
              <w:rPr>
                <w:rFonts w:ascii="Times New Roman" w:hAnsi="Times New Roman"/>
                <w:sz w:val="20"/>
                <w:szCs w:val="20"/>
              </w:rPr>
              <w:t>Banka je povinná dodržiavať organizačnú štruktúru spĺňajúcu požiadavky podľa tohto zákona a iných všeobecne záväzných právnych predpisov.</w:t>
            </w:r>
          </w:p>
          <w:p w:rsidR="00DB7D1E" w:rsidRPr="00624DE2" w:rsidP="00BF6B18">
            <w:pPr>
              <w:pStyle w:val="Heading4"/>
              <w:bidi w:val="0"/>
              <w:spacing w:after="0" w:line="240" w:lineRule="auto"/>
              <w:jc w:val="left"/>
              <w:rPr>
                <w:rFonts w:ascii="Times New Roman" w:hAnsi="Times New Roman"/>
                <w:bCs w:val="0"/>
                <w:sz w:val="20"/>
                <w:szCs w:val="20"/>
              </w:rPr>
            </w:pPr>
          </w:p>
          <w:p w:rsidR="00C13811" w:rsidRPr="00624DE2" w:rsidP="00BF6B18">
            <w:pPr>
              <w:bidi w:val="0"/>
              <w:spacing w:after="0" w:line="240" w:lineRule="auto"/>
              <w:rPr>
                <w:rFonts w:ascii="Times New Roman" w:hAnsi="Times New Roman"/>
                <w:sz w:val="20"/>
                <w:szCs w:val="20"/>
              </w:rPr>
            </w:pPr>
            <w:r w:rsidRPr="00624DE2" w:rsidR="00503F44">
              <w:rPr>
                <w:rFonts w:ascii="Times New Roman" w:hAnsi="Times New Roman"/>
                <w:sz w:val="20"/>
                <w:szCs w:val="20"/>
              </w:rPr>
              <w:t xml:space="preserve">(7) </w:t>
            </w:r>
            <w:r w:rsidRPr="00624DE2" w:rsidR="00DB7D1E">
              <w:rPr>
                <w:rFonts w:ascii="Times New Roman" w:hAnsi="Times New Roman"/>
                <w:sz w:val="20"/>
                <w:szCs w:val="20"/>
              </w:rPr>
              <w:t>Kópiu platného znenia stanov banka doručí Národnej banke Slovenska bezodkladn</w:t>
            </w:r>
            <w:r w:rsidRPr="00624DE2" w:rsidR="00F51AC4">
              <w:rPr>
                <w:rFonts w:ascii="Times New Roman" w:hAnsi="Times New Roman"/>
                <w:sz w:val="20"/>
                <w:szCs w:val="20"/>
              </w:rPr>
              <w:t>e po každej zmene stanov banky.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Čl.74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Opatrenia, postupy a mechanizmy uvedené v odseku 1 sú úplné a primerané povahe, rozsahu a zložitosti rizík vlastných pre podnikateľský model a činností inštitúcie. Zohľadnia sa technické kritériá stanovené v článkoch 76 až 95.</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A86FD9">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r w:rsidRPr="00624DE2" w:rsidR="00A86FD9">
              <w:rPr>
                <w:rFonts w:ascii="Times New Roman" w:hAnsi="Times New Roman"/>
              </w:rPr>
              <w:t>§ 23 O3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A86FD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(3) Banka je v rámci systému vnútornej kontroly povinná v záujme zabránenia vzniku strát a škôd v dôsledku nedostatočného riadenia banky zabezpečiť vykonávanie</w:t>
            </w:r>
          </w:p>
          <w:p w:rsidR="00A86FD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a) kontrolných činností, ktoré sú súčasťou prevádzkových pracovných postupov, a vyvodzovanie opatrení na nápravu z vykonávania kontrolných činností a realizáciu týchto opatrení v jednotlivých organizačných útvaroch banky, pričom tieto činnosti a opatrenia vykonávajú</w:t>
            </w:r>
          </w:p>
          <w:p w:rsidR="00A86FD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1. zamestnanci alebo organizačné útvary banky, ktoré sa zúčastňujú na jednotlivých prevádzkových pracovných postupoch,</w:t>
            </w:r>
          </w:p>
          <w:p w:rsidR="00A86FD9"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2. vedúci zamestnanci jednotlivých organizačných útvarov banky zodpovední za kontrolované procesy a za výsledky ich kontroly alebo nimi poverení zamestnanci,</w:t>
            </w:r>
          </w:p>
          <w:p w:rsidR="00C13811" w:rsidRPr="00624DE2" w:rsidP="008D56AA">
            <w:pPr>
              <w:pStyle w:val="Heading4"/>
              <w:bidi w:val="0"/>
              <w:spacing w:after="0" w:line="240" w:lineRule="auto"/>
              <w:jc w:val="left"/>
              <w:rPr>
                <w:rFonts w:ascii="Times New Roman" w:hAnsi="Times New Roman"/>
                <w:sz w:val="20"/>
                <w:szCs w:val="20"/>
                <w:lang w:eastAsia="en-US"/>
              </w:rPr>
            </w:pPr>
            <w:r w:rsidRPr="00624DE2" w:rsidR="00A86FD9">
              <w:rPr>
                <w:rFonts w:ascii="Times New Roman" w:hAnsi="Times New Roman"/>
                <w:b w:val="0"/>
                <w:bCs w:val="0"/>
                <w:sz w:val="20"/>
                <w:szCs w:val="20"/>
              </w:rPr>
              <w:t>b) kontroly nezávislej od prevádzkových pracovných postupov, ktorú vykonáva útvar vnútornej kontroly a vnútorného auditu, pričom vo výnimočných a vopred určených prípadoch sa môže vykonávať ako súčasť prevádzkového pracovného postupu banky, a to vtedy, ak je zabezpečené zachovanie nezávislosti a vylúčenie akéhokoľvek konfliktu záujmov.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Čl.74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EBA vydá usmernenia týkajúce sa opatrení, postupov a mechanizmov uvedených v odseku 1 v súlade odsekom 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A86FD9">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A86FD9">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Čl.74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Príslušné orgány zabezpečia, aby sa zaviedli plány na obnovu na účely ozdravenia finančnej situácie inštitúcie po jej výraznom zhoršení a plány na riešenie krízových situácií. V súlade so zásadou proporcionality možno znížiť požiadavky vzťahujúce sa na inštitúciu, pokiaľ ide o vypracovanie, zachovanie a aktualizáciu plánov na obnovu, a požiadavky vzťahujúce sa na orgán pre riešenie krízových situácií, pokiaľ ide o vypracovanie plánov na riešenie krízových situácií v konzultácii s určeným príslušným orgánom, ak príslušný orgán po porade s vnútroštátnym orgánom pre makroprudenciálny dohľad dospeje k záveru, že zlyhanie konkrétnej inštitúcie, ku ktorému došlo okrem iného v dôsledku jej veľkosti, obchodného modelu alebo jej prepojenia na iné inštitúcie alebo na finančný systém vo všeobecnosti, nebude mať negatívny vplyv na finančné trhy, iné inštitúcie alebo na podmienky financovania.</w:t>
            </w:r>
          </w:p>
          <w:p w:rsidR="00C13811" w:rsidRPr="00624DE2" w:rsidP="00BF6B18">
            <w:pPr>
              <w:bidi w:val="0"/>
              <w:adjustRightInd w:val="0"/>
              <w:spacing w:after="0" w:line="240" w:lineRule="auto"/>
              <w:rPr>
                <w:rFonts w:ascii="Times New Roman" w:hAnsi="Times New Roman"/>
                <w:sz w:val="20"/>
                <w:szCs w:val="20"/>
              </w:rPr>
            </w:pP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Inštitúcie úzko spolupracujú s orgánmi, ktorým sa zverila právomoc riešiť krízové situácie, a poskytnú im všetky informácie potrebné na prípravu a vypracovanie uskutočniteľných plánov na riešenie krízových situácií, v ktorých sa stanovujú možnosti riadneho riešenia krízovej situácie inštitúcií v prípade zlyhania v súlade so zásadou proporcionality.</w:t>
            </w:r>
          </w:p>
          <w:p w:rsidR="00C13811" w:rsidRPr="00624DE2" w:rsidP="00BF6B18">
            <w:pPr>
              <w:bidi w:val="0"/>
              <w:adjustRightInd w:val="0"/>
              <w:spacing w:after="0" w:line="240" w:lineRule="auto"/>
              <w:rPr>
                <w:rFonts w:ascii="Times New Roman" w:hAnsi="Times New Roman"/>
                <w:sz w:val="20"/>
                <w:szCs w:val="20"/>
              </w:rPr>
            </w:pP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súlade s článkom 25 nariadenia (EÚ) č. 1093/2010 je EBA oprávnená podieľať sa na tvorbe účinných a konzistentných plánov na obnovu a na riešenie krízových situácií a na ich koordinácii.</w:t>
            </w:r>
          </w:p>
          <w:p w:rsidR="00C13811" w:rsidRPr="00624DE2" w:rsidP="00BF6B18">
            <w:pPr>
              <w:bidi w:val="0"/>
              <w:adjustRightInd w:val="0"/>
              <w:spacing w:after="0" w:line="240" w:lineRule="auto"/>
              <w:rPr>
                <w:rFonts w:ascii="Times New Roman" w:hAnsi="Times New Roman"/>
                <w:sz w:val="20"/>
                <w:szCs w:val="20"/>
              </w:rPr>
            </w:pP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tejto súvislosti sa EBA oznamujú stretnutia súvisiace s tvorbou plánov na obnovu a na riešenie krízových situácií a ich koordináciou, pričom je oprávnený sa na nich zúčastniť. V prípade uskutočnenia takéhoto stretnutia alebo činností sa EBA v plnom rozsahu vopred oznámi konanie stretnutia, hlavné body, o ktorých sa má rokovať, a činnosti, ktoré sa majú zvažovať.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C13811" w:rsidRPr="00624DE2" w:rsidP="00BF6B18">
            <w:pPr>
              <w:bidi w:val="0"/>
              <w:spacing w:after="0" w:line="240" w:lineRule="auto"/>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A86FD9"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0B577A" w:rsidRPr="00624DE2" w:rsidP="00BF6B18">
            <w:pPr>
              <w:bidi w:val="0"/>
              <w:spacing w:after="0" w:line="240" w:lineRule="auto"/>
              <w:jc w:val="center"/>
              <w:rPr>
                <w:rFonts w:ascii="Times New Roman" w:hAnsi="Times New Roman"/>
                <w:sz w:val="20"/>
                <w:szCs w:val="20"/>
              </w:rPr>
            </w:pPr>
          </w:p>
          <w:p w:rsidR="000B577A" w:rsidRPr="00624DE2" w:rsidP="00BF6B18">
            <w:pPr>
              <w:bidi w:val="0"/>
              <w:spacing w:after="0" w:line="240" w:lineRule="auto"/>
              <w:jc w:val="center"/>
              <w:rPr>
                <w:rFonts w:ascii="Times New Roman" w:hAnsi="Times New Roman"/>
                <w:sz w:val="20"/>
                <w:szCs w:val="20"/>
              </w:rPr>
            </w:pPr>
          </w:p>
          <w:p w:rsidR="000B577A" w:rsidRPr="00624DE2" w:rsidP="00BF6B18">
            <w:pPr>
              <w:bidi w:val="0"/>
              <w:spacing w:after="0" w:line="240" w:lineRule="auto"/>
              <w:jc w:val="center"/>
              <w:rPr>
                <w:rFonts w:ascii="Times New Roman" w:hAnsi="Times New Roman"/>
                <w:sz w:val="20"/>
                <w:szCs w:val="20"/>
              </w:rPr>
            </w:pPr>
          </w:p>
          <w:p w:rsidR="000B577A" w:rsidRPr="00624DE2" w:rsidP="00BF6B18">
            <w:pPr>
              <w:bidi w:val="0"/>
              <w:spacing w:after="0" w:line="240" w:lineRule="auto"/>
              <w:jc w:val="center"/>
              <w:rPr>
                <w:rFonts w:ascii="Times New Roman" w:hAnsi="Times New Roman"/>
                <w:sz w:val="20"/>
                <w:szCs w:val="20"/>
              </w:rPr>
            </w:pPr>
          </w:p>
          <w:p w:rsidR="000B577A" w:rsidRPr="00624DE2" w:rsidP="00BF6B18">
            <w:pPr>
              <w:bidi w:val="0"/>
              <w:spacing w:after="0" w:line="240" w:lineRule="auto"/>
              <w:jc w:val="center"/>
              <w:rPr>
                <w:rFonts w:ascii="Times New Roman" w:hAnsi="Times New Roman"/>
                <w:sz w:val="20"/>
                <w:szCs w:val="20"/>
              </w:rPr>
            </w:pPr>
          </w:p>
          <w:p w:rsidR="000B577A" w:rsidRPr="00624DE2" w:rsidP="00BF6B18">
            <w:pPr>
              <w:bidi w:val="0"/>
              <w:spacing w:after="0" w:line="240" w:lineRule="auto"/>
              <w:jc w:val="center"/>
              <w:rPr>
                <w:rFonts w:ascii="Times New Roman" w:hAnsi="Times New Roman"/>
                <w:sz w:val="20"/>
                <w:szCs w:val="20"/>
              </w:rPr>
            </w:pPr>
          </w:p>
          <w:p w:rsidR="000B577A" w:rsidRPr="00624DE2" w:rsidP="00BF6B18">
            <w:pPr>
              <w:bidi w:val="0"/>
              <w:spacing w:after="0" w:line="240" w:lineRule="auto"/>
              <w:jc w:val="center"/>
              <w:rPr>
                <w:rFonts w:ascii="Times New Roman" w:hAnsi="Times New Roman"/>
                <w:sz w:val="20"/>
                <w:szCs w:val="20"/>
              </w:rPr>
            </w:pPr>
          </w:p>
          <w:p w:rsidR="000B577A" w:rsidRPr="00624DE2" w:rsidP="00BF6B18">
            <w:pPr>
              <w:bidi w:val="0"/>
              <w:spacing w:after="0" w:line="240" w:lineRule="auto"/>
              <w:jc w:val="center"/>
              <w:rPr>
                <w:rFonts w:ascii="Times New Roman" w:hAnsi="Times New Roman"/>
                <w:sz w:val="20"/>
                <w:szCs w:val="20"/>
              </w:rPr>
            </w:pPr>
          </w:p>
          <w:p w:rsidR="004073F4" w:rsidRPr="00624DE2" w:rsidP="00BF6B18">
            <w:pPr>
              <w:bidi w:val="0"/>
              <w:spacing w:after="0" w:line="240" w:lineRule="auto"/>
              <w:jc w:val="center"/>
              <w:rPr>
                <w:rFonts w:ascii="Times New Roman" w:hAnsi="Times New Roman"/>
                <w:sz w:val="20"/>
                <w:szCs w:val="20"/>
              </w:rPr>
            </w:pPr>
          </w:p>
          <w:p w:rsidR="00A86FD9"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0B577A" w:rsidRPr="00624DE2" w:rsidP="00BF6B18">
            <w:pPr>
              <w:bidi w:val="0"/>
              <w:spacing w:after="0" w:line="240" w:lineRule="auto"/>
              <w:jc w:val="center"/>
              <w:rPr>
                <w:rFonts w:ascii="Times New Roman" w:hAnsi="Times New Roman"/>
                <w:sz w:val="20"/>
                <w:szCs w:val="20"/>
              </w:rPr>
            </w:pPr>
          </w:p>
          <w:p w:rsidR="000B577A" w:rsidRPr="00624DE2" w:rsidP="00BF6B18">
            <w:pPr>
              <w:bidi w:val="0"/>
              <w:spacing w:after="0" w:line="240" w:lineRule="auto"/>
              <w:jc w:val="center"/>
              <w:rPr>
                <w:rFonts w:ascii="Times New Roman" w:hAnsi="Times New Roman"/>
                <w:sz w:val="20"/>
                <w:szCs w:val="20"/>
              </w:rPr>
            </w:pPr>
          </w:p>
          <w:p w:rsidR="000B577A" w:rsidRPr="00624DE2" w:rsidP="00BF6B18">
            <w:pPr>
              <w:bidi w:val="0"/>
              <w:spacing w:after="0" w:line="240" w:lineRule="auto"/>
              <w:jc w:val="center"/>
              <w:rPr>
                <w:rFonts w:ascii="Times New Roman" w:hAnsi="Times New Roman"/>
                <w:sz w:val="20"/>
                <w:szCs w:val="20"/>
              </w:rPr>
            </w:pPr>
          </w:p>
          <w:p w:rsidR="000B577A" w:rsidRPr="00624DE2" w:rsidP="00BF6B18">
            <w:pPr>
              <w:bidi w:val="0"/>
              <w:spacing w:after="0" w:line="240" w:lineRule="auto"/>
              <w:jc w:val="center"/>
              <w:rPr>
                <w:rFonts w:ascii="Times New Roman" w:hAnsi="Times New Roman"/>
                <w:sz w:val="20"/>
                <w:szCs w:val="20"/>
              </w:rPr>
            </w:pPr>
          </w:p>
          <w:p w:rsidR="000B577A" w:rsidRPr="00624DE2" w:rsidP="00BF6B18">
            <w:pPr>
              <w:bidi w:val="0"/>
              <w:spacing w:after="0" w:line="240" w:lineRule="auto"/>
              <w:jc w:val="center"/>
              <w:rPr>
                <w:rFonts w:ascii="Times New Roman" w:hAnsi="Times New Roman"/>
                <w:sz w:val="20"/>
                <w:szCs w:val="20"/>
              </w:rPr>
            </w:pPr>
          </w:p>
          <w:p w:rsidR="000B577A" w:rsidRPr="00624DE2" w:rsidP="00BF6B18">
            <w:pPr>
              <w:bidi w:val="0"/>
              <w:spacing w:after="0" w:line="240" w:lineRule="auto"/>
              <w:jc w:val="center"/>
              <w:rPr>
                <w:rFonts w:ascii="Times New Roman" w:hAnsi="Times New Roman"/>
                <w:sz w:val="20"/>
                <w:szCs w:val="20"/>
              </w:rPr>
            </w:pPr>
          </w:p>
          <w:p w:rsidR="000B577A" w:rsidRPr="00624DE2" w:rsidP="00BF6B18">
            <w:pPr>
              <w:bidi w:val="0"/>
              <w:spacing w:after="0" w:line="240" w:lineRule="auto"/>
              <w:jc w:val="center"/>
              <w:rPr>
                <w:rFonts w:ascii="Times New Roman" w:hAnsi="Times New Roman"/>
                <w:sz w:val="20"/>
                <w:szCs w:val="20"/>
              </w:rPr>
            </w:pPr>
          </w:p>
          <w:p w:rsidR="00A86FD9"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0B577A"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rPr>
                <w:rFonts w:ascii="Times New Roman" w:hAnsi="Times New Roman"/>
              </w:rPr>
            </w:pPr>
            <w:r w:rsidRPr="00624DE2" w:rsidR="00670C85">
              <w:rPr>
                <w:rFonts w:ascii="Times New Roman" w:hAnsi="Times New Roman"/>
              </w:rPr>
              <w:t>§ 23 O</w:t>
            </w:r>
            <w:r w:rsidRPr="00624DE2" w:rsidR="000B577A">
              <w:rPr>
                <w:rFonts w:ascii="Times New Roman" w:hAnsi="Times New Roman"/>
              </w:rPr>
              <w:t> </w:t>
            </w:r>
            <w:r w:rsidRPr="00624DE2" w:rsidR="00670C85">
              <w:rPr>
                <w:rFonts w:ascii="Times New Roman" w:hAnsi="Times New Roman"/>
              </w:rPr>
              <w:t>10</w:t>
            </w:r>
          </w:p>
          <w:p w:rsidR="000B577A" w:rsidRPr="00624DE2" w:rsidP="00BF6B18">
            <w:pPr>
              <w:pStyle w:val="Normlny"/>
              <w:bidi w:val="0"/>
              <w:spacing w:after="0" w:line="240" w:lineRule="auto"/>
              <w:rPr>
                <w:rFonts w:ascii="Times New Roman" w:hAnsi="Times New Roman"/>
              </w:rPr>
            </w:pPr>
            <w:r w:rsidRPr="00624DE2" w:rsidR="00844CD8">
              <w:rPr>
                <w:rFonts w:ascii="Times New Roman" w:hAnsi="Times New Roman"/>
              </w:rPr>
              <w:t>V1 a 2</w:t>
            </w:r>
          </w:p>
          <w:p w:rsidR="000B577A"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p>
          <w:p w:rsidR="004073F4"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r w:rsidRPr="00624DE2">
              <w:rPr>
                <w:rFonts w:ascii="Times New Roman" w:hAnsi="Times New Roman"/>
              </w:rPr>
              <w:t>§ 23 O</w:t>
            </w:r>
            <w:r w:rsidRPr="00624DE2" w:rsidR="00844CD8">
              <w:rPr>
                <w:rFonts w:ascii="Times New Roman" w:hAnsi="Times New Roman"/>
              </w:rPr>
              <w:t> </w:t>
            </w:r>
            <w:r w:rsidRPr="00624DE2">
              <w:rPr>
                <w:rFonts w:ascii="Times New Roman" w:hAnsi="Times New Roman"/>
              </w:rPr>
              <w:t>10</w:t>
            </w:r>
            <w:r w:rsidRPr="00624DE2" w:rsidR="00844CD8">
              <w:rPr>
                <w:rFonts w:ascii="Times New Roman" w:hAnsi="Times New Roman"/>
              </w:rPr>
              <w:t xml:space="preserve"> V3</w:t>
            </w:r>
          </w:p>
          <w:p w:rsidR="000B577A"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p>
          <w:p w:rsidR="000B577A" w:rsidRPr="00624DE2" w:rsidP="00BF6B18">
            <w:pPr>
              <w:pStyle w:val="Normlny"/>
              <w:bidi w:val="0"/>
              <w:spacing w:after="0" w:line="240" w:lineRule="auto"/>
              <w:rPr>
                <w:rFonts w:ascii="Times New Roman" w:hAnsi="Times New Roman"/>
              </w:rPr>
            </w:pPr>
            <w:r w:rsidRPr="00624DE2" w:rsidR="002F7375">
              <w:rPr>
                <w:rFonts w:ascii="Times New Roman" w:hAnsi="Times New Roman"/>
              </w:rPr>
              <w:t xml:space="preserve">§ </w:t>
            </w:r>
            <w:r w:rsidRPr="00624DE2">
              <w:rPr>
                <w:rFonts w:ascii="Times New Roman" w:hAnsi="Times New Roman"/>
              </w:rPr>
              <w:t>23 O</w:t>
            </w:r>
            <w:r w:rsidRPr="00624DE2" w:rsidR="00844CD8">
              <w:rPr>
                <w:rFonts w:ascii="Times New Roman" w:hAnsi="Times New Roman"/>
              </w:rPr>
              <w:t> </w:t>
            </w:r>
            <w:r w:rsidRPr="00624DE2">
              <w:rPr>
                <w:rFonts w:ascii="Times New Roman" w:hAnsi="Times New Roman"/>
              </w:rPr>
              <w:t>10</w:t>
            </w:r>
            <w:r w:rsidRPr="00624DE2" w:rsidR="00844CD8">
              <w:rPr>
                <w:rFonts w:ascii="Times New Roman" w:hAnsi="Times New Roman"/>
              </w:rPr>
              <w:t xml:space="preserve"> V4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44CD8"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(10) Ak sa finančná situácia banky výrazne zhorší, Národná banka Slovenska zavedie plán na obnovu na účely ozdravenia banky a plán na riešenie krízovej situácie. Národná banka Slovenska môže na základe posúdenia veľkosti banky, jej obchodného modelu alebo jej prepojenia na iné inštitúcie podľa § 5 písm. z) alebo na finančný systém, z ktorého vyplýva, že zhoršená finančná situácia banky nemá alebo nebude mať negatívny vplyv na finančné trhy, iné inštitúcie podľa § 5 písm. z)  alebo na podmienky financovania, upustiť od požiadavky podľa prvej vety. </w:t>
            </w:r>
          </w:p>
          <w:p w:rsidR="00844CD8" w:rsidRPr="00624DE2" w:rsidP="00BF6B18">
            <w:pPr>
              <w:bidi w:val="0"/>
              <w:spacing w:after="0" w:line="240" w:lineRule="auto"/>
              <w:rPr>
                <w:rFonts w:ascii="Times New Roman" w:hAnsi="Times New Roman"/>
                <w:b/>
                <w:sz w:val="20"/>
                <w:szCs w:val="20"/>
              </w:rPr>
            </w:pPr>
          </w:p>
          <w:p w:rsidR="00844CD8" w:rsidRPr="00624DE2" w:rsidP="00BF6B18">
            <w:pPr>
              <w:bidi w:val="0"/>
              <w:spacing w:after="0" w:line="240" w:lineRule="auto"/>
              <w:rPr>
                <w:rFonts w:ascii="Times New Roman" w:hAnsi="Times New Roman"/>
                <w:b/>
                <w:sz w:val="20"/>
                <w:szCs w:val="20"/>
              </w:rPr>
            </w:pPr>
          </w:p>
          <w:p w:rsidR="00844CD8"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Banka je povinná spolupracovať s Národnou bankou Slovenska pri riešení krízovej situácie a poskytnúť jej všetky požadované informácie potrebné na prípravu plánu na riešenie krízovej situácie. </w:t>
            </w:r>
          </w:p>
          <w:p w:rsidR="00844CD8" w:rsidRPr="00624DE2" w:rsidP="00BF6B18">
            <w:pPr>
              <w:bidi w:val="0"/>
              <w:spacing w:after="0" w:line="240" w:lineRule="auto"/>
              <w:rPr>
                <w:rFonts w:ascii="Times New Roman" w:hAnsi="Times New Roman"/>
                <w:b/>
                <w:sz w:val="20"/>
                <w:szCs w:val="20"/>
              </w:rPr>
            </w:pPr>
          </w:p>
          <w:p w:rsidR="00844CD8" w:rsidRPr="00624DE2" w:rsidP="00BF6B18">
            <w:pPr>
              <w:bidi w:val="0"/>
              <w:spacing w:after="0" w:line="240" w:lineRule="auto"/>
              <w:rPr>
                <w:rFonts w:ascii="Times New Roman" w:hAnsi="Times New Roman"/>
                <w:b/>
                <w:sz w:val="20"/>
                <w:szCs w:val="20"/>
              </w:rPr>
            </w:pPr>
          </w:p>
          <w:p w:rsidR="00844CD8" w:rsidRPr="00624DE2" w:rsidP="00BF6B18">
            <w:pPr>
              <w:bidi w:val="0"/>
              <w:spacing w:after="0" w:line="240" w:lineRule="auto"/>
              <w:rPr>
                <w:rFonts w:ascii="Times New Roman" w:hAnsi="Times New Roman"/>
                <w:b/>
                <w:sz w:val="20"/>
                <w:szCs w:val="20"/>
              </w:rPr>
            </w:pPr>
          </w:p>
          <w:p w:rsidR="00844CD8" w:rsidRPr="00624DE2" w:rsidP="00BF6B18">
            <w:pPr>
              <w:bidi w:val="0"/>
              <w:spacing w:after="0" w:line="240" w:lineRule="auto"/>
              <w:rPr>
                <w:rFonts w:ascii="Times New Roman" w:hAnsi="Times New Roman"/>
                <w:b/>
                <w:sz w:val="20"/>
                <w:szCs w:val="20"/>
              </w:rPr>
            </w:pPr>
          </w:p>
          <w:p w:rsidR="00844CD8" w:rsidRPr="00624DE2" w:rsidP="00BF6B18">
            <w:pPr>
              <w:bidi w:val="0"/>
              <w:spacing w:after="0" w:line="240" w:lineRule="auto"/>
              <w:rPr>
                <w:rFonts w:ascii="Times New Roman" w:hAnsi="Times New Roman"/>
                <w:b/>
                <w:sz w:val="20"/>
                <w:szCs w:val="20"/>
              </w:rPr>
            </w:pPr>
          </w:p>
          <w:p w:rsidR="00844CD8" w:rsidRPr="00624DE2" w:rsidP="00BF6B18">
            <w:pPr>
              <w:bidi w:val="0"/>
              <w:spacing w:after="0" w:line="240" w:lineRule="auto"/>
              <w:rPr>
                <w:rFonts w:ascii="Times New Roman" w:hAnsi="Times New Roman"/>
                <w:b/>
                <w:sz w:val="20"/>
                <w:szCs w:val="20"/>
              </w:rPr>
            </w:pPr>
          </w:p>
          <w:p w:rsidR="00C13811" w:rsidRPr="00624DE2" w:rsidP="00BF6B18">
            <w:pPr>
              <w:bidi w:val="0"/>
              <w:spacing w:after="0" w:line="240" w:lineRule="auto"/>
              <w:rPr>
                <w:rFonts w:ascii="Times New Roman" w:hAnsi="Times New Roman"/>
                <w:b/>
                <w:sz w:val="20"/>
                <w:szCs w:val="20"/>
              </w:rPr>
            </w:pPr>
            <w:r w:rsidRPr="00624DE2" w:rsidR="00844CD8">
              <w:rPr>
                <w:rFonts w:ascii="Times New Roman" w:hAnsi="Times New Roman"/>
                <w:b/>
                <w:sz w:val="20"/>
                <w:szCs w:val="20"/>
              </w:rPr>
              <w:t>Národná banka Slovenska vopred oznamuje Európskemu orgánu dohľadu (Európskemu orgánu pre bankovníctvo) termín konania stretnutí súvisiacich s prípravou plánu na obnovu a plánu na riešenie krízovej situácie a uvedie predmet rokovania a zvažované opatrenia.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511323" w:rsidRPr="00624DE2" w:rsidP="00BF6B18">
            <w:pPr>
              <w:bidi w:val="0"/>
              <w:spacing w:after="0" w:line="240" w:lineRule="auto"/>
              <w:jc w:val="center"/>
              <w:rPr>
                <w:rFonts w:ascii="Times New Roman" w:hAnsi="Times New Roman"/>
                <w:sz w:val="20"/>
                <w:szCs w:val="20"/>
              </w:rPr>
            </w:pPr>
          </w:p>
          <w:p w:rsidR="00511323"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r w:rsidRPr="00624DE2" w:rsidR="00C13811">
              <w:rPr>
                <w:rFonts w:ascii="Times New Roman" w:hAnsi="Times New Roman"/>
                <w:sz w:val="20"/>
                <w:szCs w:val="20"/>
              </w:rPr>
              <w:t>n.a</w:t>
            </w: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Ú</w:t>
            </w:r>
          </w:p>
          <w:p w:rsidR="00C13811"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Čl.75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Dohľad nad politikami odmeňovania</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zhromažďujú informácie zverejnené v súlade s kritériami na zverejnenie informácií, ktoré sa stanovujú v článku 450 ods. 1 písm. g), h) a i) nariadenia (EÚ) č. 575/2013, a používajú ich na porovnávanie trendov a postupov v oblasti odmeňovania. Príslušné orgány poskytnú tieto informácie EBA.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E6734D">
              <w:rPr>
                <w:rFonts w:ascii="Times New Roman" w:hAnsi="Times New Roman"/>
                <w:sz w:val="20"/>
                <w:szCs w:val="20"/>
              </w:rPr>
              <w:t>483/2001</w:t>
            </w:r>
          </w:p>
          <w:p w:rsidR="00E6734D" w:rsidRPr="00624DE2" w:rsidP="00BF6B18">
            <w:pPr>
              <w:bidi w:val="0"/>
              <w:spacing w:after="0" w:line="240" w:lineRule="auto"/>
              <w:jc w:val="center"/>
              <w:rPr>
                <w:rFonts w:ascii="Times New Roman" w:hAnsi="Times New Roman"/>
                <w:sz w:val="20"/>
                <w:szCs w:val="20"/>
              </w:rPr>
            </w:pPr>
          </w:p>
          <w:p w:rsidR="00E6734D" w:rsidRPr="00624DE2" w:rsidP="00BF6B18">
            <w:pPr>
              <w:bidi w:val="0"/>
              <w:spacing w:after="0" w:line="240" w:lineRule="auto"/>
              <w:jc w:val="center"/>
              <w:rPr>
                <w:rFonts w:ascii="Times New Roman" w:hAnsi="Times New Roman"/>
                <w:sz w:val="20"/>
                <w:szCs w:val="20"/>
              </w:rPr>
            </w:pPr>
          </w:p>
          <w:p w:rsidR="00E6734D" w:rsidRPr="00624DE2" w:rsidP="00BF6B18">
            <w:pPr>
              <w:bidi w:val="0"/>
              <w:spacing w:after="0" w:line="240" w:lineRule="auto"/>
              <w:jc w:val="center"/>
              <w:rPr>
                <w:rFonts w:ascii="Times New Roman" w:hAnsi="Times New Roman"/>
                <w:sz w:val="20"/>
                <w:szCs w:val="20"/>
              </w:rPr>
            </w:pPr>
          </w:p>
          <w:p w:rsidR="00E6734D" w:rsidRPr="00624DE2" w:rsidP="00BF6B18">
            <w:pPr>
              <w:bidi w:val="0"/>
              <w:spacing w:after="0" w:line="240" w:lineRule="auto"/>
              <w:jc w:val="center"/>
              <w:rPr>
                <w:rFonts w:ascii="Times New Roman" w:hAnsi="Times New Roman"/>
                <w:sz w:val="20"/>
                <w:szCs w:val="20"/>
              </w:rPr>
            </w:pPr>
          </w:p>
          <w:p w:rsidR="00E6734D" w:rsidRPr="00624DE2" w:rsidP="00BF6B18">
            <w:pPr>
              <w:bidi w:val="0"/>
              <w:spacing w:after="0" w:line="240" w:lineRule="auto"/>
              <w:jc w:val="center"/>
              <w:rPr>
                <w:rFonts w:ascii="Times New Roman" w:hAnsi="Times New Roman"/>
                <w:sz w:val="20"/>
                <w:szCs w:val="20"/>
              </w:rPr>
            </w:pPr>
          </w:p>
          <w:p w:rsidR="00E6734D" w:rsidRPr="00624DE2" w:rsidP="00BF6B18">
            <w:pPr>
              <w:bidi w:val="0"/>
              <w:spacing w:after="0" w:line="240" w:lineRule="auto"/>
              <w:jc w:val="center"/>
              <w:rPr>
                <w:rFonts w:ascii="Times New Roman" w:hAnsi="Times New Roman"/>
                <w:sz w:val="20"/>
                <w:szCs w:val="20"/>
              </w:rPr>
            </w:pPr>
          </w:p>
          <w:p w:rsidR="00E6734D" w:rsidRPr="00624DE2" w:rsidP="00BF6B18">
            <w:pPr>
              <w:bidi w:val="0"/>
              <w:spacing w:after="0" w:line="240" w:lineRule="auto"/>
              <w:jc w:val="center"/>
              <w:rPr>
                <w:rFonts w:ascii="Times New Roman" w:hAnsi="Times New Roman"/>
                <w:sz w:val="20"/>
                <w:szCs w:val="20"/>
              </w:rPr>
            </w:pPr>
          </w:p>
          <w:p w:rsidR="00E6734D" w:rsidRPr="00624DE2" w:rsidP="00BF6B18">
            <w:pPr>
              <w:bidi w:val="0"/>
              <w:spacing w:after="0" w:line="240" w:lineRule="auto"/>
              <w:jc w:val="center"/>
              <w:rPr>
                <w:rFonts w:ascii="Times New Roman" w:hAnsi="Times New Roman"/>
                <w:b/>
                <w:sz w:val="20"/>
                <w:szCs w:val="20"/>
              </w:rPr>
            </w:pPr>
            <w:r w:rsidRPr="00624DE2">
              <w:rPr>
                <w:rFonts w:ascii="Times New Roman" w:hAnsi="Times New Roman"/>
                <w:sz w:val="20"/>
                <w:szCs w:val="20"/>
              </w:rPr>
              <w:t>483/</w:t>
            </w:r>
            <w:r w:rsidRPr="00624DE2" w:rsidR="00E14623">
              <w:rPr>
                <w:rFonts w:ascii="Times New Roman" w:hAnsi="Times New Roman"/>
                <w:sz w:val="20"/>
                <w:szCs w:val="20"/>
              </w:rPr>
              <w:t xml:space="preserve"> </w:t>
            </w:r>
            <w:r w:rsidRPr="00624DE2">
              <w:rPr>
                <w:rFonts w:ascii="Times New Roman" w:hAnsi="Times New Roman"/>
                <w:sz w:val="20"/>
                <w:szCs w:val="20"/>
              </w:rPr>
              <w:t>2001</w:t>
            </w:r>
            <w:r w:rsidRPr="00624DE2" w:rsidR="00E14623">
              <w:rPr>
                <w:rFonts w:ascii="Times New Roman" w:hAnsi="Times New Roman"/>
                <w:sz w:val="20"/>
                <w:szCs w:val="20"/>
              </w:rPr>
              <w:t xml:space="preserve"> a  </w:t>
            </w:r>
            <w:r w:rsidRPr="00624DE2" w:rsidR="00E14623">
              <w:rPr>
                <w:rFonts w:ascii="Times New Roman" w:hAnsi="Times New Roman"/>
                <w:b/>
                <w:sz w:val="20"/>
                <w:szCs w:val="20"/>
              </w:rPr>
              <w:t>návrh zákona Č.I</w:t>
            </w:r>
          </w:p>
          <w:p w:rsidR="00A86FD9" w:rsidRPr="00624DE2" w:rsidP="00C970EC">
            <w:pPr>
              <w:bidi w:val="0"/>
              <w:spacing w:after="0" w:line="240" w:lineRule="auto"/>
              <w:jc w:val="center"/>
              <w:rPr>
                <w:rFonts w:ascii="Times New Roman" w:hAnsi="Times New Roman"/>
                <w:sz w:val="20"/>
                <w:szCs w:val="20"/>
              </w:rPr>
            </w:pPr>
            <w:r w:rsidRPr="00624DE2" w:rsidR="00E6734D">
              <w:rPr>
                <w:rFonts w:ascii="Times New Roman" w:hAnsi="Times New Roman"/>
                <w:sz w:val="20"/>
                <w:szCs w:val="20"/>
              </w:rPr>
              <w:t>483/</w:t>
            </w:r>
            <w:r w:rsidRPr="00624DE2" w:rsidR="00E14623">
              <w:rPr>
                <w:rFonts w:ascii="Times New Roman" w:hAnsi="Times New Roman"/>
                <w:sz w:val="20"/>
                <w:szCs w:val="20"/>
              </w:rPr>
              <w:t xml:space="preserve"> </w:t>
            </w:r>
            <w:r w:rsidRPr="00624DE2" w:rsidR="00E6734D">
              <w:rPr>
                <w:rFonts w:ascii="Times New Roman" w:hAnsi="Times New Roman"/>
                <w:sz w:val="20"/>
                <w:szCs w:val="20"/>
              </w:rPr>
              <w:t>2001</w:t>
            </w:r>
            <w:r w:rsidRPr="00624DE2" w:rsidR="00E14623">
              <w:rPr>
                <w:rFonts w:ascii="Times New Roman" w:hAnsi="Times New Roman"/>
                <w:sz w:val="20"/>
                <w:szCs w:val="20"/>
              </w:rPr>
              <w:t xml:space="preserve"> a  </w:t>
            </w:r>
            <w:r w:rsidRPr="00624DE2" w:rsidR="00E14623">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rPr>
                <w:rFonts w:ascii="Times New Roman" w:hAnsi="Times New Roman"/>
              </w:rPr>
            </w:pPr>
            <w:r w:rsidRPr="00624DE2" w:rsidR="00E6734D">
              <w:rPr>
                <w:rFonts w:ascii="Times New Roman" w:hAnsi="Times New Roman"/>
              </w:rPr>
              <w:t>§ 23e O 1</w:t>
            </w:r>
          </w:p>
          <w:p w:rsidR="00E6734D" w:rsidRPr="00624DE2" w:rsidP="00BF6B18">
            <w:pPr>
              <w:pStyle w:val="Normlny"/>
              <w:bidi w:val="0"/>
              <w:spacing w:after="0" w:line="240" w:lineRule="auto"/>
              <w:rPr>
                <w:rFonts w:ascii="Times New Roman" w:hAnsi="Times New Roman"/>
              </w:rPr>
            </w:pPr>
          </w:p>
          <w:p w:rsidR="00E6734D" w:rsidRPr="00624DE2" w:rsidP="00BF6B18">
            <w:pPr>
              <w:pStyle w:val="Normlny"/>
              <w:bidi w:val="0"/>
              <w:spacing w:after="0" w:line="240" w:lineRule="auto"/>
              <w:rPr>
                <w:rFonts w:ascii="Times New Roman" w:hAnsi="Times New Roman"/>
              </w:rPr>
            </w:pPr>
          </w:p>
          <w:p w:rsidR="00E6734D" w:rsidRPr="00624DE2" w:rsidP="00BF6B18">
            <w:pPr>
              <w:pStyle w:val="Normlny"/>
              <w:bidi w:val="0"/>
              <w:spacing w:after="0" w:line="240" w:lineRule="auto"/>
              <w:rPr>
                <w:rFonts w:ascii="Times New Roman" w:hAnsi="Times New Roman"/>
              </w:rPr>
            </w:pPr>
          </w:p>
          <w:p w:rsidR="00E6734D" w:rsidRPr="00624DE2" w:rsidP="00BF6B18">
            <w:pPr>
              <w:pStyle w:val="Normlny"/>
              <w:bidi w:val="0"/>
              <w:spacing w:after="0" w:line="240" w:lineRule="auto"/>
              <w:rPr>
                <w:rFonts w:ascii="Times New Roman" w:hAnsi="Times New Roman"/>
              </w:rPr>
            </w:pPr>
          </w:p>
          <w:p w:rsidR="00E6734D" w:rsidRPr="00624DE2" w:rsidP="00BF6B18">
            <w:pPr>
              <w:pStyle w:val="Normlny"/>
              <w:bidi w:val="0"/>
              <w:spacing w:after="0" w:line="240" w:lineRule="auto"/>
              <w:rPr>
                <w:rFonts w:ascii="Times New Roman" w:hAnsi="Times New Roman"/>
              </w:rPr>
            </w:pPr>
          </w:p>
          <w:p w:rsidR="00E6734D" w:rsidRPr="00624DE2" w:rsidP="00BF6B18">
            <w:pPr>
              <w:pStyle w:val="Normlny"/>
              <w:bidi w:val="0"/>
              <w:spacing w:after="0" w:line="240" w:lineRule="auto"/>
              <w:rPr>
                <w:rFonts w:ascii="Times New Roman" w:hAnsi="Times New Roman"/>
              </w:rPr>
            </w:pPr>
          </w:p>
          <w:p w:rsidR="00E6734D" w:rsidRPr="00624DE2" w:rsidP="00BF6B18">
            <w:pPr>
              <w:pStyle w:val="Normlny"/>
              <w:bidi w:val="0"/>
              <w:spacing w:after="0" w:line="240" w:lineRule="auto"/>
              <w:rPr>
                <w:rFonts w:ascii="Times New Roman" w:hAnsi="Times New Roman"/>
              </w:rPr>
            </w:pPr>
          </w:p>
          <w:p w:rsidR="00E6734D" w:rsidRPr="00624DE2" w:rsidP="00BF6B18">
            <w:pPr>
              <w:pStyle w:val="Normlny"/>
              <w:bidi w:val="0"/>
              <w:spacing w:after="0" w:line="240" w:lineRule="auto"/>
              <w:rPr>
                <w:rFonts w:ascii="Times New Roman" w:hAnsi="Times New Roman"/>
              </w:rPr>
            </w:pPr>
            <w:r w:rsidRPr="00624DE2">
              <w:rPr>
                <w:rFonts w:ascii="Times New Roman" w:hAnsi="Times New Roman"/>
              </w:rPr>
              <w:t>23e O 2</w:t>
            </w:r>
          </w:p>
          <w:p w:rsidR="00E6734D" w:rsidRPr="00624DE2" w:rsidP="00BF6B18">
            <w:pPr>
              <w:pStyle w:val="Normlny"/>
              <w:bidi w:val="0"/>
              <w:spacing w:after="0" w:line="240" w:lineRule="auto"/>
              <w:rPr>
                <w:rFonts w:ascii="Times New Roman" w:hAnsi="Times New Roman"/>
              </w:rPr>
            </w:pPr>
          </w:p>
          <w:p w:rsidR="00E6734D" w:rsidRPr="00624DE2" w:rsidP="00BF6B18">
            <w:pPr>
              <w:pStyle w:val="Normlny"/>
              <w:bidi w:val="0"/>
              <w:spacing w:after="0" w:line="240" w:lineRule="auto"/>
              <w:rPr>
                <w:rFonts w:ascii="Times New Roman" w:hAnsi="Times New Roman"/>
              </w:rPr>
            </w:pPr>
          </w:p>
          <w:p w:rsidR="00E6734D" w:rsidRPr="00624DE2" w:rsidP="00BF6B18">
            <w:pPr>
              <w:pStyle w:val="Normlny"/>
              <w:bidi w:val="0"/>
              <w:spacing w:after="0" w:line="240" w:lineRule="auto"/>
              <w:rPr>
                <w:rFonts w:ascii="Times New Roman" w:hAnsi="Times New Roman"/>
              </w:rPr>
            </w:pPr>
          </w:p>
          <w:p w:rsidR="00E6734D" w:rsidRPr="00624DE2" w:rsidP="00BF6B18">
            <w:pPr>
              <w:pStyle w:val="Normlny"/>
              <w:bidi w:val="0"/>
              <w:spacing w:after="0" w:line="240" w:lineRule="auto"/>
              <w:rPr>
                <w:rFonts w:ascii="Times New Roman" w:hAnsi="Times New Roman"/>
              </w:rPr>
            </w:pPr>
            <w:r w:rsidRPr="00624DE2">
              <w:rPr>
                <w:rFonts w:ascii="Times New Roman" w:hAnsi="Times New Roman"/>
              </w:rPr>
              <w:t>§ 23e O</w:t>
            </w:r>
            <w:r w:rsidRPr="00624DE2" w:rsidR="00032E47">
              <w:rPr>
                <w:rFonts w:ascii="Times New Roman" w:hAnsi="Times New Roman"/>
              </w:rPr>
              <w:t> </w:t>
            </w:r>
            <w:r w:rsidRPr="00624DE2">
              <w:rPr>
                <w:rFonts w:ascii="Times New Roman" w:hAnsi="Times New Roman"/>
              </w:rPr>
              <w:t>3</w:t>
            </w:r>
          </w:p>
          <w:p w:rsidR="00032E47"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E6734D"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(1)</w:t>
            </w:r>
            <w:r w:rsidRPr="00624DE2">
              <w:rPr>
                <w:rFonts w:ascii="Times New Roman" w:hAnsi="Times New Roman"/>
                <w:bCs w:val="0"/>
                <w:sz w:val="20"/>
                <w:szCs w:val="20"/>
              </w:rPr>
              <w:t xml:space="preserve"> </w:t>
            </w:r>
            <w:r w:rsidRPr="00624DE2">
              <w:rPr>
                <w:rFonts w:ascii="Times New Roman" w:hAnsi="Times New Roman"/>
                <w:b w:val="0"/>
                <w:bCs w:val="0"/>
                <w:sz w:val="20"/>
                <w:szCs w:val="20"/>
              </w:rPr>
              <w:t>Banka je povinná každoročne do 30. júna písomne informovať Národnú banku Slovenska o osobách a počte osôb, ktorých celková odmena v banke je najmenej 1 000 000 eur za príslušné účtovné obdobie. Ak sa použije ako účtovné obdobie hospodársky rok, ktoré je posunuté oproti účtovnému obdobiu, ktorým je kalendárny rok, o určitý časový úsek, lehota na písomné informovanie podľa prvej vety sa predlžuje o tento časový úsek.</w:t>
            </w:r>
          </w:p>
          <w:p w:rsidR="00E6734D" w:rsidRPr="00624DE2" w:rsidP="00BF6B18">
            <w:pPr>
              <w:bidi w:val="0"/>
              <w:spacing w:after="0" w:line="240" w:lineRule="auto"/>
              <w:rPr>
                <w:rFonts w:ascii="Times New Roman" w:hAnsi="Times New Roman"/>
                <w:sz w:val="20"/>
                <w:szCs w:val="20"/>
              </w:rPr>
            </w:pPr>
          </w:p>
          <w:p w:rsidR="00E6734D"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(2) Národná banka Slovenska pri výkone dohľadu na účely porovnávania trendov a postupov v oblasti odmeňovania v bankách používa informácie zverejňované podľa § 37 ods. 8 </w:t>
            </w:r>
            <w:r w:rsidRPr="00624DE2">
              <w:rPr>
                <w:rFonts w:ascii="Times New Roman" w:hAnsi="Times New Roman"/>
                <w:bCs w:val="0"/>
                <w:sz w:val="20"/>
                <w:szCs w:val="20"/>
              </w:rPr>
              <w:t xml:space="preserve">písm. </w:t>
            </w:r>
            <w:r w:rsidRPr="00624DE2" w:rsidR="00DD12ED">
              <w:rPr>
                <w:rFonts w:ascii="Times New Roman" w:hAnsi="Times New Roman"/>
                <w:bCs w:val="0"/>
                <w:sz w:val="20"/>
                <w:szCs w:val="20"/>
              </w:rPr>
              <w:t>h</w:t>
            </w:r>
            <w:r w:rsidRPr="00624DE2">
              <w:rPr>
                <w:rFonts w:ascii="Times New Roman" w:hAnsi="Times New Roman"/>
                <w:bCs w:val="0"/>
                <w:sz w:val="20"/>
                <w:szCs w:val="20"/>
              </w:rPr>
              <w:t>)</w:t>
            </w:r>
            <w:r w:rsidRPr="00624DE2">
              <w:rPr>
                <w:rFonts w:ascii="Times New Roman" w:hAnsi="Times New Roman"/>
                <w:b w:val="0"/>
                <w:bCs w:val="0"/>
                <w:sz w:val="20"/>
                <w:szCs w:val="20"/>
              </w:rPr>
              <w:t>.</w:t>
            </w:r>
          </w:p>
          <w:p w:rsidR="00E6734D" w:rsidRPr="00624DE2" w:rsidP="00BF6B18">
            <w:pPr>
              <w:pStyle w:val="Heading4"/>
              <w:bidi w:val="0"/>
              <w:spacing w:after="0" w:line="240" w:lineRule="auto"/>
              <w:jc w:val="left"/>
              <w:rPr>
                <w:rFonts w:ascii="Times New Roman" w:hAnsi="Times New Roman"/>
                <w:bCs w:val="0"/>
                <w:sz w:val="20"/>
                <w:szCs w:val="20"/>
              </w:rPr>
            </w:pPr>
          </w:p>
          <w:p w:rsidR="00C13811" w:rsidRPr="00624DE2" w:rsidP="00C970EC">
            <w:pPr>
              <w:pStyle w:val="Heading4"/>
              <w:bidi w:val="0"/>
              <w:spacing w:after="0" w:line="240" w:lineRule="auto"/>
              <w:jc w:val="left"/>
              <w:rPr>
                <w:rFonts w:ascii="Times New Roman" w:hAnsi="Times New Roman"/>
                <w:sz w:val="20"/>
                <w:szCs w:val="20"/>
                <w:lang w:eastAsia="en-US"/>
              </w:rPr>
            </w:pPr>
            <w:r w:rsidRPr="00624DE2" w:rsidR="00E6734D">
              <w:rPr>
                <w:rFonts w:ascii="Times New Roman" w:hAnsi="Times New Roman"/>
                <w:b w:val="0"/>
                <w:bCs w:val="0"/>
                <w:sz w:val="20"/>
                <w:szCs w:val="20"/>
              </w:rPr>
              <w:t xml:space="preserve">(3) Informácie podľa odseku 1 a informácie zverejňované podľa § 37 ods. 8 </w:t>
            </w:r>
            <w:r w:rsidRPr="00624DE2" w:rsidR="00E6734D">
              <w:rPr>
                <w:rFonts w:ascii="Times New Roman" w:hAnsi="Times New Roman"/>
                <w:bCs w:val="0"/>
                <w:sz w:val="20"/>
                <w:szCs w:val="20"/>
              </w:rPr>
              <w:t xml:space="preserve">písm. </w:t>
            </w:r>
            <w:r w:rsidRPr="00624DE2" w:rsidR="002A17F6">
              <w:rPr>
                <w:rFonts w:ascii="Times New Roman" w:hAnsi="Times New Roman"/>
                <w:bCs w:val="0"/>
                <w:sz w:val="20"/>
                <w:szCs w:val="20"/>
              </w:rPr>
              <w:t>h</w:t>
            </w:r>
            <w:r w:rsidRPr="00624DE2" w:rsidR="00E6734D">
              <w:rPr>
                <w:rFonts w:ascii="Times New Roman" w:hAnsi="Times New Roman"/>
                <w:bCs w:val="0"/>
                <w:sz w:val="20"/>
                <w:szCs w:val="20"/>
              </w:rPr>
              <w:t>)</w:t>
            </w:r>
            <w:r w:rsidRPr="00624DE2" w:rsidR="00E6734D">
              <w:rPr>
                <w:rFonts w:ascii="Times New Roman" w:hAnsi="Times New Roman"/>
                <w:b w:val="0"/>
                <w:bCs w:val="0"/>
                <w:sz w:val="20"/>
                <w:szCs w:val="20"/>
              </w:rPr>
              <w:t xml:space="preserve"> Národná banka Slovenska oznámi Európskemu orgánu dohľadu (Európskemu orgánu pre bankovníctvo).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5571E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D129B"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Čl.75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EBA vydá usmernenia pre zdravé politiky odmeňovania, ktoré sú v súlade so zásadami stanovenými v článkoch 92 až 95. V usmerneniach sa zohľadňujú zásady zdravej politiky odmeňovania, ktoré sú ustanovené v odporúčaní Komisie 2009/384/ES z 30. apríla 2009 o politikách odmeňovania v odvetví finančných služieb [29].</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ESMA úzko spolupracuje s EBA na vypracúvaní usmernení o politike odmeňovania pre kategórie zamestnancov zapojených do poskytovania investičných služieb a činností v zmysle článku 4 ods. 1 bodu 2 smernice 2004/39/ES.</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používa informácie získané od príslušných orgánov podľa odseku 1 na porovnávanie trendov a postupov v oblasti odmeňovania na úrovni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Čl.75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Príslušné orgány zhromažďujú informácie o počte fyzických osôb v každej inštitúcii, ktorým boli vyplatené odmeny vo výške 1 milióna EUR alebo viac za finančný rok, vrátane ich pracovných povinností, dotknutej obchodnej oblasti a hlavných prvkov mzdy, prémií, dlhodobých odmien a príspevkov na dôchodkové zabezpečenie. Tieto informácie sa postúpia EBA, ktorá ich uverejní na súhrnnom základe pre jednotlivé domovské členské štáty v spoločnom formáte na podávanie správ. EBA môže vypracovať usmernenia na uľahčenie uplatňovania tohto odseku a zabezpečenie konzistentnosti zhromaždených informácií.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E14623">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E14623">
              <w:rPr>
                <w:rFonts w:ascii="Times New Roman" w:hAnsi="Times New Roman"/>
                <w:sz w:val="20"/>
                <w:szCs w:val="20"/>
              </w:rPr>
              <w:t xml:space="preserve"> </w:t>
            </w:r>
            <w:r w:rsidRPr="00624DE2">
              <w:rPr>
                <w:rFonts w:ascii="Times New Roman" w:hAnsi="Times New Roman"/>
                <w:sz w:val="20"/>
                <w:szCs w:val="20"/>
              </w:rPr>
              <w:t>2001</w:t>
            </w:r>
            <w:r w:rsidRPr="00624DE2" w:rsidR="00E14623">
              <w:rPr>
                <w:rFonts w:ascii="Times New Roman" w:hAnsi="Times New Roman"/>
                <w:sz w:val="20"/>
                <w:szCs w:val="20"/>
              </w:rPr>
              <w:t xml:space="preserve"> a  </w:t>
            </w:r>
            <w:r w:rsidRPr="00624DE2" w:rsidR="00E14623">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23e O 1</w:t>
            </w: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23e O 3</w:t>
            </w:r>
          </w:p>
          <w:p w:rsidR="005571E9"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 Banka je povinná každoročne do 30. júna písomne informovať Národnú banku Slovenska o osobách a počte osôb, ktorých celková odmena v banke je najmenej 1 000 000 eur za príslušné účtovné obdobie. Ak sa použije ako účtovné obdobie hospodársky rok, ktoré je posunuté oproti účtovnému obdobiu, ktorým je kalendárny rok, o určitý časový úsek, lehota na písomné informovanie podľa prvej vety sa predlžuje o tento časový úsek.</w:t>
            </w:r>
          </w:p>
          <w:p w:rsidR="005571E9" w:rsidRPr="00624DE2" w:rsidP="00BF6B18">
            <w:pPr>
              <w:pStyle w:val="Heading4"/>
              <w:bidi w:val="0"/>
              <w:spacing w:after="0" w:line="240" w:lineRule="auto"/>
              <w:jc w:val="left"/>
              <w:rPr>
                <w:rFonts w:ascii="Times New Roman" w:hAnsi="Times New Roman"/>
                <w:bCs w:val="0"/>
                <w:sz w:val="20"/>
                <w:szCs w:val="20"/>
              </w:rPr>
            </w:pPr>
          </w:p>
          <w:p w:rsidR="005571E9" w:rsidRPr="00624DE2" w:rsidP="00BF6B18">
            <w:pPr>
              <w:pStyle w:val="Heading4"/>
              <w:bidi w:val="0"/>
              <w:spacing w:after="0" w:line="240" w:lineRule="auto"/>
              <w:jc w:val="left"/>
              <w:rPr>
                <w:rFonts w:ascii="Times New Roman" w:hAnsi="Times New Roman"/>
                <w:sz w:val="20"/>
                <w:szCs w:val="20"/>
                <w:lang w:eastAsia="en-US"/>
              </w:rPr>
            </w:pPr>
            <w:r w:rsidRPr="00624DE2">
              <w:rPr>
                <w:rFonts w:ascii="Times New Roman" w:hAnsi="Times New Roman"/>
                <w:b w:val="0"/>
                <w:bCs w:val="0"/>
                <w:sz w:val="20"/>
                <w:szCs w:val="20"/>
              </w:rPr>
              <w:t>(3)</w:t>
            </w:r>
            <w:r w:rsidRPr="00624DE2">
              <w:rPr>
                <w:rFonts w:ascii="Times New Roman" w:hAnsi="Times New Roman"/>
                <w:bCs w:val="0"/>
                <w:sz w:val="20"/>
                <w:szCs w:val="20"/>
              </w:rPr>
              <w:t xml:space="preserve"> </w:t>
            </w:r>
            <w:r w:rsidRPr="00624DE2">
              <w:rPr>
                <w:rFonts w:ascii="Times New Roman" w:hAnsi="Times New Roman"/>
                <w:b w:val="0"/>
                <w:bCs w:val="0"/>
                <w:sz w:val="20"/>
                <w:szCs w:val="20"/>
              </w:rPr>
              <w:t xml:space="preserve">Informácie podľa odseku 1 a informácie zverejňované podľa § 37 ods. 8 </w:t>
            </w:r>
            <w:r w:rsidRPr="00624DE2">
              <w:rPr>
                <w:rFonts w:ascii="Times New Roman" w:hAnsi="Times New Roman"/>
                <w:bCs w:val="0"/>
                <w:sz w:val="20"/>
                <w:szCs w:val="20"/>
              </w:rPr>
              <w:t xml:space="preserve">písm. </w:t>
            </w:r>
            <w:r w:rsidRPr="00624DE2" w:rsidR="00E233EF">
              <w:rPr>
                <w:rFonts w:ascii="Times New Roman" w:hAnsi="Times New Roman"/>
                <w:bCs w:val="0"/>
                <w:sz w:val="20"/>
                <w:szCs w:val="20"/>
              </w:rPr>
              <w:t>h</w:t>
            </w:r>
            <w:r w:rsidRPr="00624DE2">
              <w:rPr>
                <w:rFonts w:ascii="Times New Roman" w:hAnsi="Times New Roman"/>
                <w:bCs w:val="0"/>
                <w:sz w:val="20"/>
                <w:szCs w:val="20"/>
              </w:rPr>
              <w:t>)</w:t>
            </w:r>
            <w:r w:rsidRPr="00624DE2">
              <w:rPr>
                <w:rFonts w:ascii="Times New Roman" w:hAnsi="Times New Roman"/>
                <w:b w:val="0"/>
                <w:bCs w:val="0"/>
                <w:sz w:val="20"/>
                <w:szCs w:val="20"/>
              </w:rPr>
              <w:t xml:space="preserve"> Národná banka Slovenska oznámi Európskemu orgánu dohľadu (Európskemu orgánu pre bankovníctvo).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Čl.76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Pododdiel 2</w:t>
            </w: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Technické kritériá týkajúce sa štruktúrovania rizík a zaobchádzania s nimi</w:t>
            </w:r>
          </w:p>
          <w:p w:rsidR="005571E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Zaobchádzanie s rizikami</w:t>
            </w:r>
          </w:p>
          <w:p w:rsidR="005571E9" w:rsidRPr="00624DE2" w:rsidP="00BF6B18">
            <w:pPr>
              <w:bidi w:val="0"/>
              <w:adjustRightInd w:val="0"/>
              <w:spacing w:after="0" w:line="240" w:lineRule="auto"/>
              <w:rPr>
                <w:rFonts w:ascii="Times New Roman" w:hAnsi="Times New Roman"/>
                <w:sz w:val="20"/>
                <w:szCs w:val="20"/>
              </w:rPr>
            </w:pPr>
          </w:p>
          <w:p w:rsidR="005571E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zabezpečia, aby riadiaci orgán schvaľoval a pravidelne skúmal stratégie a politiky na prijímanie, riadenie, monitorovanie a zmierňovanie rizík, ktorým inštitúcia je alebo môže byť vystavená, vrátane rizík, ktoré vyplývajú z makroekonomického prostredia, v ktorom inštitúcia pôsobí vo vzťahu k hospodárskemu cyklu.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D219B6" w:rsidRPr="00624DE2" w:rsidP="00D219B6">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5571E9" w:rsidRPr="00624DE2" w:rsidP="00BF6B18">
            <w:pPr>
              <w:bidi w:val="0"/>
              <w:spacing w:after="0" w:line="240" w:lineRule="auto"/>
              <w:jc w:val="center"/>
              <w:rPr>
                <w:rFonts w:ascii="Times New Roman" w:hAnsi="Times New Roman"/>
                <w:sz w:val="20"/>
                <w:szCs w:val="20"/>
              </w:rPr>
            </w:pPr>
          </w:p>
          <w:p w:rsidR="00291B83" w:rsidRPr="00624DE2" w:rsidP="00291B83">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384DFA" w:rsidRPr="00624DE2" w:rsidP="00291B83">
            <w:pPr>
              <w:bidi w:val="0"/>
              <w:spacing w:after="0" w:line="240" w:lineRule="auto"/>
              <w:jc w:val="center"/>
              <w:rPr>
                <w:rFonts w:ascii="Times New Roman" w:hAnsi="Times New Roman"/>
                <w:b/>
                <w:sz w:val="20"/>
                <w:szCs w:val="20"/>
              </w:rPr>
            </w:pPr>
          </w:p>
          <w:p w:rsidR="00384DFA" w:rsidRPr="00624DE2" w:rsidP="00291B83">
            <w:pPr>
              <w:bidi w:val="0"/>
              <w:spacing w:after="0" w:line="240" w:lineRule="auto"/>
              <w:jc w:val="center"/>
              <w:rPr>
                <w:rFonts w:ascii="Times New Roman" w:hAnsi="Times New Roman"/>
                <w:b/>
                <w:sz w:val="20"/>
                <w:szCs w:val="20"/>
              </w:rPr>
            </w:pPr>
          </w:p>
          <w:p w:rsidR="00384DFA" w:rsidRPr="00624DE2" w:rsidP="00291B83">
            <w:pPr>
              <w:bidi w:val="0"/>
              <w:spacing w:after="0" w:line="240" w:lineRule="auto"/>
              <w:jc w:val="center"/>
              <w:rPr>
                <w:rFonts w:ascii="Times New Roman" w:hAnsi="Times New Roman"/>
                <w:b/>
                <w:sz w:val="20"/>
                <w:szCs w:val="20"/>
              </w:rPr>
            </w:pPr>
          </w:p>
          <w:p w:rsidR="00384DFA" w:rsidRPr="00624DE2" w:rsidP="00291B83">
            <w:pPr>
              <w:bidi w:val="0"/>
              <w:spacing w:after="0" w:line="240" w:lineRule="auto"/>
              <w:jc w:val="center"/>
              <w:rPr>
                <w:rFonts w:ascii="Times New Roman" w:hAnsi="Times New Roman"/>
                <w:b/>
                <w:sz w:val="20"/>
                <w:szCs w:val="20"/>
              </w:rPr>
            </w:pPr>
          </w:p>
          <w:p w:rsidR="00384DFA" w:rsidRPr="00624DE2" w:rsidP="00291B83">
            <w:pPr>
              <w:bidi w:val="0"/>
              <w:spacing w:after="0" w:line="240" w:lineRule="auto"/>
              <w:jc w:val="center"/>
              <w:rPr>
                <w:rFonts w:ascii="Times New Roman" w:hAnsi="Times New Roman"/>
                <w:b/>
                <w:sz w:val="20"/>
                <w:szCs w:val="20"/>
              </w:rPr>
            </w:pPr>
          </w:p>
          <w:p w:rsidR="00384DFA" w:rsidRPr="00624DE2" w:rsidP="00291B83">
            <w:pPr>
              <w:bidi w:val="0"/>
              <w:spacing w:after="0" w:line="240" w:lineRule="auto"/>
              <w:jc w:val="center"/>
              <w:rPr>
                <w:rFonts w:ascii="Times New Roman" w:hAnsi="Times New Roman"/>
                <w:b/>
                <w:sz w:val="20"/>
                <w:szCs w:val="20"/>
              </w:rPr>
            </w:pPr>
          </w:p>
          <w:p w:rsidR="00384DFA" w:rsidRPr="00624DE2" w:rsidP="00291B83">
            <w:pPr>
              <w:bidi w:val="0"/>
              <w:spacing w:after="0" w:line="240" w:lineRule="auto"/>
              <w:jc w:val="center"/>
              <w:rPr>
                <w:rFonts w:ascii="Times New Roman" w:hAnsi="Times New Roman"/>
                <w:sz w:val="20"/>
                <w:szCs w:val="20"/>
              </w:rPr>
            </w:pPr>
          </w:p>
          <w:p w:rsidR="00384DFA" w:rsidRPr="00624DE2" w:rsidP="00291B83">
            <w:pPr>
              <w:bidi w:val="0"/>
              <w:spacing w:after="0" w:line="240" w:lineRule="auto"/>
              <w:jc w:val="center"/>
              <w:rPr>
                <w:rFonts w:ascii="Times New Roman" w:hAnsi="Times New Roman"/>
                <w:sz w:val="20"/>
                <w:szCs w:val="20"/>
              </w:rPr>
            </w:pPr>
          </w:p>
          <w:p w:rsidR="00384DFA" w:rsidRPr="00624DE2" w:rsidP="00291B83">
            <w:pPr>
              <w:bidi w:val="0"/>
              <w:spacing w:after="0" w:line="240" w:lineRule="auto"/>
              <w:jc w:val="center"/>
              <w:rPr>
                <w:rFonts w:ascii="Times New Roman" w:hAnsi="Times New Roman"/>
                <w:sz w:val="20"/>
                <w:szCs w:val="20"/>
              </w:rPr>
            </w:pPr>
            <w:r w:rsidRPr="00624DE2">
              <w:rPr>
                <w:rFonts w:ascii="Times New Roman" w:hAnsi="Times New Roman"/>
                <w:sz w:val="20"/>
                <w:szCs w:val="20"/>
              </w:rPr>
              <w:t xml:space="preserve">566/2001 </w:t>
            </w:r>
          </w:p>
          <w:p w:rsidR="005571E9" w:rsidRPr="00624DE2" w:rsidP="00291B83">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pStyle w:val="Normlny"/>
              <w:bidi w:val="0"/>
              <w:spacing w:after="0" w:line="240" w:lineRule="auto"/>
              <w:rPr>
                <w:rFonts w:ascii="Times New Roman" w:hAnsi="Times New Roman"/>
              </w:rPr>
            </w:pPr>
            <w:r w:rsidRPr="00624DE2">
              <w:rPr>
                <w:rFonts w:ascii="Times New Roman" w:hAnsi="Times New Roman"/>
              </w:rPr>
              <w:t>§ 27 O 2</w:t>
            </w: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0F4841" w:rsidRPr="00624DE2" w:rsidP="00BF6B18">
            <w:pPr>
              <w:pStyle w:val="Normlny"/>
              <w:bidi w:val="0"/>
              <w:spacing w:after="0" w:line="240" w:lineRule="auto"/>
              <w:rPr>
                <w:rFonts w:ascii="Times New Roman" w:hAnsi="Times New Roman"/>
              </w:rPr>
            </w:pPr>
          </w:p>
          <w:p w:rsidR="005571E9" w:rsidRPr="00624DE2" w:rsidP="00BF6B18">
            <w:pPr>
              <w:pStyle w:val="Normlny"/>
              <w:bidi w:val="0"/>
              <w:spacing w:after="0" w:line="240" w:lineRule="auto"/>
              <w:rPr>
                <w:rFonts w:ascii="Times New Roman" w:hAnsi="Times New Roman"/>
              </w:rPr>
            </w:pPr>
          </w:p>
          <w:p w:rsidR="00291B83" w:rsidRPr="00624DE2" w:rsidP="00BF6B18">
            <w:pPr>
              <w:pStyle w:val="Normlny"/>
              <w:bidi w:val="0"/>
              <w:spacing w:after="0" w:line="240" w:lineRule="auto"/>
              <w:rPr>
                <w:rFonts w:ascii="Times New Roman" w:hAnsi="Times New Roman"/>
              </w:rPr>
            </w:pPr>
            <w:r w:rsidRPr="00624DE2" w:rsidR="005571E9">
              <w:rPr>
                <w:rFonts w:ascii="Times New Roman" w:hAnsi="Times New Roman"/>
              </w:rPr>
              <w:t xml:space="preserve">§ 23 O 6 </w:t>
            </w:r>
          </w:p>
          <w:p w:rsidR="005571E9" w:rsidRPr="00624DE2" w:rsidP="00BF6B18">
            <w:pPr>
              <w:pStyle w:val="Normlny"/>
              <w:bidi w:val="0"/>
              <w:spacing w:after="0" w:line="240" w:lineRule="auto"/>
              <w:rPr>
                <w:rFonts w:ascii="Times New Roman" w:hAnsi="Times New Roman"/>
              </w:rPr>
            </w:pPr>
            <w:r w:rsidRPr="00624DE2" w:rsidR="00291B83">
              <w:rPr>
                <w:rFonts w:ascii="Times New Roman" w:hAnsi="Times New Roman"/>
              </w:rPr>
              <w:t>P c</w:t>
            </w:r>
            <w:r w:rsidRPr="00624DE2">
              <w:rPr>
                <w:rFonts w:ascii="Times New Roman" w:hAnsi="Times New Roman"/>
              </w:rPr>
              <w:t>)</w:t>
            </w:r>
          </w:p>
          <w:p w:rsidR="00384DFA" w:rsidRPr="00624DE2" w:rsidP="00BF6B18">
            <w:pPr>
              <w:pStyle w:val="Normlny"/>
              <w:bidi w:val="0"/>
              <w:spacing w:after="0" w:line="240" w:lineRule="auto"/>
              <w:rPr>
                <w:rFonts w:ascii="Times New Roman" w:hAnsi="Times New Roman"/>
              </w:rPr>
            </w:pPr>
          </w:p>
          <w:p w:rsidR="00384DFA" w:rsidRPr="00624DE2" w:rsidP="00BF6B18">
            <w:pPr>
              <w:pStyle w:val="Normlny"/>
              <w:bidi w:val="0"/>
              <w:spacing w:after="0" w:line="240" w:lineRule="auto"/>
              <w:rPr>
                <w:rFonts w:ascii="Times New Roman" w:hAnsi="Times New Roman"/>
              </w:rPr>
            </w:pPr>
          </w:p>
          <w:p w:rsidR="00384DFA" w:rsidRPr="00624DE2" w:rsidP="00BF6B18">
            <w:pPr>
              <w:pStyle w:val="Normlny"/>
              <w:bidi w:val="0"/>
              <w:spacing w:after="0" w:line="240" w:lineRule="auto"/>
              <w:rPr>
                <w:rFonts w:ascii="Times New Roman" w:hAnsi="Times New Roman"/>
              </w:rPr>
            </w:pPr>
          </w:p>
          <w:p w:rsidR="00384DFA" w:rsidRPr="00624DE2" w:rsidP="00BF6B18">
            <w:pPr>
              <w:pStyle w:val="Normlny"/>
              <w:bidi w:val="0"/>
              <w:spacing w:after="0" w:line="240" w:lineRule="auto"/>
              <w:rPr>
                <w:rFonts w:ascii="Times New Roman" w:hAnsi="Times New Roman"/>
              </w:rPr>
            </w:pPr>
          </w:p>
          <w:p w:rsidR="00384DFA" w:rsidRPr="00624DE2" w:rsidP="00BF6B18">
            <w:pPr>
              <w:pStyle w:val="Normlny"/>
              <w:bidi w:val="0"/>
              <w:spacing w:after="0" w:line="240" w:lineRule="auto"/>
              <w:rPr>
                <w:rFonts w:ascii="Times New Roman" w:hAnsi="Times New Roman"/>
              </w:rPr>
            </w:pPr>
          </w:p>
          <w:p w:rsidR="00384DFA" w:rsidRPr="00624DE2" w:rsidP="00BF6B18">
            <w:pPr>
              <w:pStyle w:val="Normlny"/>
              <w:bidi w:val="0"/>
              <w:spacing w:after="0" w:line="240" w:lineRule="auto"/>
              <w:rPr>
                <w:rFonts w:ascii="Times New Roman" w:hAnsi="Times New Roman"/>
              </w:rPr>
            </w:pPr>
          </w:p>
          <w:p w:rsidR="00384DFA" w:rsidRPr="00624DE2" w:rsidP="00BF6B18">
            <w:pPr>
              <w:pStyle w:val="Normlny"/>
              <w:bidi w:val="0"/>
              <w:spacing w:after="0" w:line="240" w:lineRule="auto"/>
              <w:rPr>
                <w:rFonts w:ascii="Times New Roman" w:hAnsi="Times New Roman"/>
              </w:rPr>
            </w:pPr>
          </w:p>
          <w:p w:rsidR="00384DFA" w:rsidRPr="00624DE2" w:rsidP="00BF6B18">
            <w:pPr>
              <w:pStyle w:val="Normlny"/>
              <w:bidi w:val="0"/>
              <w:spacing w:after="0" w:line="240" w:lineRule="auto"/>
              <w:rPr>
                <w:rFonts w:ascii="Times New Roman" w:hAnsi="Times New Roman"/>
              </w:rPr>
            </w:pPr>
          </w:p>
          <w:p w:rsidR="00384DFA" w:rsidRPr="00624DE2" w:rsidP="00BF6B18">
            <w:pPr>
              <w:pStyle w:val="Normlny"/>
              <w:bidi w:val="0"/>
              <w:spacing w:after="0" w:line="240" w:lineRule="auto"/>
              <w:rPr>
                <w:rFonts w:ascii="Times New Roman" w:hAnsi="Times New Roman"/>
              </w:rPr>
            </w:pPr>
            <w:r w:rsidRPr="00624DE2">
              <w:rPr>
                <w:rFonts w:ascii="Times New Roman" w:hAnsi="Times New Roman"/>
              </w:rPr>
              <w:t>§ 71b O1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(2) 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w:t>
            </w:r>
          </w:p>
          <w:p w:rsidR="005571E9" w:rsidRPr="00624DE2" w:rsidP="00BF6B18">
            <w:pPr>
              <w:bidi w:val="0"/>
              <w:spacing w:after="0" w:line="240" w:lineRule="auto"/>
              <w:rPr>
                <w:rFonts w:ascii="Times New Roman" w:hAnsi="Times New Roman"/>
                <w:sz w:val="20"/>
                <w:szCs w:val="20"/>
              </w:rPr>
            </w:pPr>
          </w:p>
          <w:p w:rsidR="000F4841"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Na účely tohto zákona sa rozumie</w:t>
            </w:r>
          </w:p>
          <w:p w:rsidR="005571E9" w:rsidRPr="00624DE2" w:rsidP="00CC42DD">
            <w:pPr>
              <w:bidi w:val="0"/>
              <w:spacing w:after="0" w:line="240" w:lineRule="auto"/>
              <w:jc w:val="both"/>
              <w:rPr>
                <w:rFonts w:ascii="Times New Roman" w:hAnsi="Times New Roman"/>
                <w:b/>
                <w:sz w:val="20"/>
                <w:szCs w:val="20"/>
              </w:rPr>
            </w:pPr>
            <w:r w:rsidRPr="00624DE2" w:rsidR="00291B83">
              <w:rPr>
                <w:rFonts w:ascii="Times New Roman" w:hAnsi="Times New Roman"/>
                <w:b/>
                <w:sz w:val="20"/>
                <w:szCs w:val="20"/>
              </w:rPr>
              <w:t>systémom riadenia rizík systém zabezpečujúci včasnú a primeranú identifikáciu rizík, meranie veľkosti rizík, sledovanie rizík, zmierňovanie veľkosti rizík a primerané vykazovanie všetkých významných rizík; systém riadenia rizík zahrňuje stratégiu a organizáciu riadenia rizík, informačné toky a informačný systém pre riadenie rizík, systém uzatvárania obchodov, systém na zavedenie nových druhov obchodov a systém hodnotenia primeranosti vnútorného kapitálu,</w:t>
            </w:r>
          </w:p>
          <w:p w:rsidR="00384DFA" w:rsidRPr="00624DE2" w:rsidP="00CC42DD">
            <w:pPr>
              <w:bidi w:val="0"/>
              <w:spacing w:after="0" w:line="240" w:lineRule="auto"/>
              <w:jc w:val="both"/>
              <w:rPr>
                <w:rFonts w:ascii="Times New Roman" w:hAnsi="Times New Roman"/>
                <w:b/>
                <w:sz w:val="20"/>
                <w:szCs w:val="20"/>
              </w:rPr>
            </w:pPr>
          </w:p>
          <w:p w:rsidR="00384DFA" w:rsidRPr="00624DE2" w:rsidP="00384DFA">
            <w:pPr>
              <w:bidi w:val="0"/>
              <w:spacing w:after="0" w:line="240" w:lineRule="auto"/>
              <w:rPr>
                <w:rFonts w:ascii="Times New Roman" w:hAnsi="Times New Roman"/>
                <w:sz w:val="20"/>
                <w:szCs w:val="20"/>
              </w:rPr>
            </w:pPr>
            <w:r w:rsidRPr="00624DE2">
              <w:rPr>
                <w:rFonts w:ascii="Times New Roman" w:hAnsi="Times New Roman"/>
                <w:sz w:val="20"/>
                <w:szCs w:val="20"/>
              </w:rPr>
              <w:t>(1) Obchodník s cennými papiermi je povinný</w:t>
            </w:r>
          </w:p>
          <w:p w:rsidR="00384DFA" w:rsidRPr="00624DE2" w:rsidP="00384DFA">
            <w:pPr>
              <w:bidi w:val="0"/>
              <w:spacing w:after="0" w:line="240" w:lineRule="auto"/>
              <w:rPr>
                <w:rFonts w:ascii="Times New Roman" w:hAnsi="Times New Roman"/>
                <w:sz w:val="20"/>
                <w:szCs w:val="20"/>
              </w:rPr>
            </w:pPr>
            <w:r w:rsidRPr="00624DE2">
              <w:rPr>
                <w:rFonts w:ascii="Times New Roman" w:hAnsi="Times New Roman"/>
                <w:sz w:val="20"/>
                <w:szCs w:val="20"/>
              </w:rPr>
              <w:t>a) zaviesť, uplatňovať a dodržiavať primerané stratégie a postupy riadenia rizík na  identifikáciu rizík spojených s jeho činnosťami, procesmi a systémami a ak je to možné, určiť tolerovaný stupeň rizika,</w:t>
            </w:r>
          </w:p>
          <w:p w:rsidR="00384DFA" w:rsidRPr="00624DE2" w:rsidP="00384DFA">
            <w:pPr>
              <w:bidi w:val="0"/>
              <w:spacing w:after="0" w:line="240" w:lineRule="auto"/>
              <w:rPr>
                <w:rFonts w:ascii="Times New Roman" w:hAnsi="Times New Roman"/>
                <w:sz w:val="20"/>
                <w:szCs w:val="20"/>
              </w:rPr>
            </w:pPr>
            <w:r w:rsidRPr="00624DE2">
              <w:rPr>
                <w:rFonts w:ascii="Times New Roman" w:hAnsi="Times New Roman"/>
                <w:sz w:val="20"/>
                <w:szCs w:val="20"/>
              </w:rPr>
              <w:t>b) prijať účinné opatrenia, procesy a mechanizmy na riadenie rizík spojených s jeho činnosťami, procesmi a systémami vzhľadom na tolerovaný stupeň rizika,</w:t>
            </w:r>
          </w:p>
          <w:p w:rsidR="00384DFA" w:rsidRPr="00624DE2" w:rsidP="00384DFA">
            <w:pPr>
              <w:bidi w:val="0"/>
              <w:spacing w:after="0" w:line="240" w:lineRule="auto"/>
              <w:rPr>
                <w:rFonts w:ascii="Times New Roman" w:hAnsi="Times New Roman"/>
                <w:sz w:val="20"/>
                <w:szCs w:val="20"/>
              </w:rPr>
            </w:pPr>
            <w:r w:rsidRPr="00624DE2">
              <w:rPr>
                <w:rFonts w:ascii="Times New Roman" w:hAnsi="Times New Roman"/>
                <w:sz w:val="20"/>
                <w:szCs w:val="20"/>
              </w:rPr>
              <w:t>c) monitorovať</w:t>
            </w:r>
          </w:p>
          <w:p w:rsidR="00384DFA" w:rsidRPr="00624DE2" w:rsidP="00384DFA">
            <w:pPr>
              <w:bidi w:val="0"/>
              <w:spacing w:after="0" w:line="240" w:lineRule="auto"/>
              <w:rPr>
                <w:rFonts w:ascii="Times New Roman" w:hAnsi="Times New Roman"/>
                <w:sz w:val="20"/>
                <w:szCs w:val="20"/>
              </w:rPr>
            </w:pPr>
            <w:r w:rsidRPr="00624DE2">
              <w:rPr>
                <w:rFonts w:ascii="Times New Roman" w:hAnsi="Times New Roman"/>
                <w:sz w:val="20"/>
                <w:szCs w:val="20"/>
              </w:rPr>
              <w:tab/>
              <w:t>1. primeranosť a účinnosť svojich stratégií a postupov riadenia rizík,</w:t>
            </w:r>
          </w:p>
          <w:p w:rsidR="00384DFA" w:rsidRPr="00624DE2" w:rsidP="00384DFA">
            <w:pPr>
              <w:bidi w:val="0"/>
              <w:spacing w:after="0" w:line="240" w:lineRule="auto"/>
              <w:rPr>
                <w:rFonts w:ascii="Times New Roman" w:hAnsi="Times New Roman"/>
                <w:sz w:val="20"/>
                <w:szCs w:val="20"/>
              </w:rPr>
            </w:pPr>
            <w:r w:rsidRPr="00624DE2">
              <w:rPr>
                <w:rFonts w:ascii="Times New Roman" w:hAnsi="Times New Roman"/>
                <w:sz w:val="20"/>
                <w:szCs w:val="20"/>
              </w:rPr>
              <w:tab/>
              <w:t>2.</w:t>
              <w:tab/>
              <w:t>stupeň dodržiavania opatrení, procesov a mechanizmov, ktoré boli prijaté v súlade s písmenom b) obchodníkom s cennými papiermi a jeho príslušnými osobami,</w:t>
            </w:r>
          </w:p>
          <w:p w:rsidR="00384DFA" w:rsidRPr="00624DE2" w:rsidP="00384DFA">
            <w:pPr>
              <w:bidi w:val="0"/>
              <w:spacing w:after="0" w:line="240" w:lineRule="auto"/>
              <w:rPr>
                <w:rFonts w:ascii="Times New Roman" w:hAnsi="Times New Roman"/>
                <w:sz w:val="20"/>
                <w:szCs w:val="20"/>
              </w:rPr>
            </w:pPr>
            <w:r w:rsidRPr="00624DE2">
              <w:rPr>
                <w:rFonts w:ascii="Times New Roman" w:hAnsi="Times New Roman"/>
                <w:sz w:val="20"/>
                <w:szCs w:val="20"/>
              </w:rPr>
              <w:tab/>
              <w:t>3.</w:t>
              <w:tab/>
              <w:t>primeranosť a účinnosť opatrení prijatých na nápravu nedostatkov v  týchto stratégiách a postupoch, opatreniach, procesoch a mechanizmoch, vrátane nedostatkov spočívajúcich v ich nedodržiavaní príslušnými osobami.</w:t>
            </w:r>
          </w:p>
          <w:p w:rsidR="00384DFA" w:rsidRPr="00624DE2" w:rsidP="00CC42DD">
            <w:pPr>
              <w:bidi w:val="0"/>
              <w:spacing w:after="0" w:line="240" w:lineRule="auto"/>
              <w:jc w:val="both"/>
              <w:rPr>
                <w:rFonts w:ascii="Times New Roman" w:hAnsi="Times New Roman"/>
                <w:sz w:val="20"/>
                <w:szCs w:val="20"/>
              </w:rPr>
            </w:pPr>
          </w:p>
          <w:p w:rsidR="00384DFA" w:rsidRPr="00624DE2" w:rsidP="00384DFA">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rPr>
              <w:t>(5) Ustanovenia odsekov 1 až 4 je obchodník s cennými papiermi povinný dodržiavať najmä vo vzťahu k rizikám podľa osobitného predpisu.56a)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571E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571E9"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
                <w:bCs/>
                <w:sz w:val="20"/>
                <w:szCs w:val="20"/>
              </w:rPr>
            </w:pPr>
          </w:p>
          <w:p w:rsidR="00384DFA" w:rsidRPr="00624DE2" w:rsidP="00BF6B18">
            <w:pPr>
              <w:bidi w:val="0"/>
              <w:spacing w:after="0" w:line="240" w:lineRule="auto"/>
              <w:rPr>
                <w:rFonts w:ascii="Times New Roman" w:hAnsi="Times New Roman"/>
                <w:bCs/>
                <w:sz w:val="20"/>
                <w:szCs w:val="20"/>
              </w:rPr>
            </w:pPr>
          </w:p>
          <w:p w:rsidR="00384DFA"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Úprava systému riadenia rizík obchodníka s cennými paopiermi zohľadňuje ajj požiadavky smernice MiFID a vykonávacích opatrení L2</w:t>
            </w:r>
          </w:p>
          <w:p w:rsidR="00384DFA"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F0F2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Čl.76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F0F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Členské štáty zabezpečia, aby riadiaci orgán venoval dostatok času zváženiu otázok týkajúcich sa rizík. Aktívne sa zapája do riadenia všetkých závažných rizík, ktoré sú predmetom tejto smernice a nariadenia (EÚ) č. 575/2013, a zabezpečuje, aby sa na ich riadenie pridelili primerané zdroje, a rovnako sa aktívne zapája do oceňovania aktív, používania externých úverových ratingov a interných modelov, ktoré s týmito rizikami súvisia. Inštitúcia musí vytvoriť línie podávania správ riadiacemu orgánu, ktoré by zahŕňali všetky závažné riziká a politiky riadenia rizík, ako aj zmeny v tejto oblasti.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F0F2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291B83" w:rsidRPr="00624DE2" w:rsidP="00291B83">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2F0F2A"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2F0F2A" w:rsidRPr="00624DE2" w:rsidP="00BF6B18">
            <w:pPr>
              <w:pStyle w:val="Normlny"/>
              <w:bidi w:val="0"/>
              <w:spacing w:after="0" w:line="240" w:lineRule="auto"/>
              <w:rPr>
                <w:rFonts w:ascii="Times New Roman" w:hAnsi="Times New Roman"/>
              </w:rPr>
            </w:pPr>
            <w:r w:rsidRPr="00624DE2">
              <w:rPr>
                <w:rFonts w:ascii="Times New Roman" w:hAnsi="Times New Roman"/>
              </w:rPr>
              <w:t>§ 27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2F0F2A" w:rsidRPr="00624DE2" w:rsidP="00457C7C">
            <w:pPr>
              <w:pStyle w:val="Default"/>
              <w:bidi w:val="0"/>
              <w:spacing w:after="0" w:line="240" w:lineRule="auto"/>
              <w:jc w:val="both"/>
              <w:rPr>
                <w:sz w:val="20"/>
                <w:szCs w:val="20"/>
              </w:rPr>
            </w:pPr>
            <w:r w:rsidRPr="00457C7C" w:rsidR="00457C7C">
              <w:rPr>
                <w:rFonts w:ascii="Times New Roman" w:hAnsi="Times New Roman" w:cs="Times New Roman"/>
                <w:b/>
                <w:color w:val="auto"/>
                <w:sz w:val="20"/>
                <w:szCs w:val="20"/>
              </w:rPr>
              <w:t>(2) 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2F0F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2F0F2A"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F0F2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Čl.76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F0F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Členské štáty zabezpečia, aby inštitúcie, ktoré sú významné z hľadiska svojej veľkosti, vnútornej organizácie a povahy, rozsahu a zložitosti svojich činností, vytvorili výbor pre riziká zložený z členov riadiaceho orgánu, ktorí v dotknutej inštitúcii nevykonávajú žiadnu výkonnú funkciu. Členovia výboru pre riziká majú primerané vedomosti, zručnosti a odborné znalosti na to, aby úplne chápali a monitorovali stratégiu riadenia rizík a ochotu inštitúcie podstupovať riziká.</w:t>
            </w:r>
          </w:p>
          <w:p w:rsidR="002F0F2A" w:rsidRPr="00624DE2" w:rsidP="00BF6B18">
            <w:pPr>
              <w:bidi w:val="0"/>
              <w:adjustRightInd w:val="0"/>
              <w:spacing w:after="0" w:line="240" w:lineRule="auto"/>
              <w:rPr>
                <w:rFonts w:ascii="Times New Roman" w:hAnsi="Times New Roman"/>
                <w:sz w:val="20"/>
                <w:szCs w:val="20"/>
              </w:rPr>
            </w:pPr>
          </w:p>
          <w:p w:rsidR="002F0F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Výbor pre riziká radí riadiacemu orgánu v súvislosti s celkovou súčasnou a budúcou ochotou inštitúcie podstupovať riziká, ako aj so stratégiou riadenia rizík, a pomáha riadiacemu orgánu pri vykonávaní dohľadu nad uplatňovaním tejto stratégie zo strany vrcholového manažmentu. Celkovú zodpovednosť za riziká nesie riadiaci orgán.</w:t>
            </w:r>
          </w:p>
          <w:p w:rsidR="002F0F2A" w:rsidRPr="00624DE2" w:rsidP="00BF6B18">
            <w:pPr>
              <w:bidi w:val="0"/>
              <w:adjustRightInd w:val="0"/>
              <w:spacing w:after="0" w:line="240" w:lineRule="auto"/>
              <w:rPr>
                <w:rFonts w:ascii="Times New Roman" w:hAnsi="Times New Roman"/>
                <w:sz w:val="20"/>
                <w:szCs w:val="20"/>
              </w:rPr>
            </w:pPr>
          </w:p>
          <w:p w:rsidR="00032E47" w:rsidP="00BF6B18">
            <w:pPr>
              <w:bidi w:val="0"/>
              <w:adjustRightInd w:val="0"/>
              <w:spacing w:after="0" w:line="240" w:lineRule="auto"/>
              <w:rPr>
                <w:rFonts w:ascii="Times New Roman" w:hAnsi="Times New Roman"/>
                <w:sz w:val="20"/>
                <w:szCs w:val="20"/>
              </w:rPr>
            </w:pPr>
          </w:p>
          <w:p w:rsidR="0084496B" w:rsidRPr="00624DE2" w:rsidP="00BF6B18">
            <w:pPr>
              <w:bidi w:val="0"/>
              <w:adjustRightInd w:val="0"/>
              <w:spacing w:after="0" w:line="240" w:lineRule="auto"/>
              <w:rPr>
                <w:rFonts w:ascii="Times New Roman" w:hAnsi="Times New Roman"/>
                <w:sz w:val="20"/>
                <w:szCs w:val="20"/>
              </w:rPr>
            </w:pPr>
          </w:p>
          <w:p w:rsidR="002F0F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Výbor pre riziká preskúma, či ceny pasív a aktív ponúkaných klientom plne zohľadňujú podnikateľský model a stratégiu riadenia rizík inštitúcie. Ak ceny náležite neodrážajú riziká v súlade s podnikateľským modelom a stratégiou riadenia rizík, výbor pre riziká predloží riadiacej rade plán nápravy.</w:t>
            </w:r>
          </w:p>
          <w:p w:rsidR="002F0F2A" w:rsidRPr="00624DE2" w:rsidP="00BF6B18">
            <w:pPr>
              <w:bidi w:val="0"/>
              <w:adjustRightInd w:val="0"/>
              <w:spacing w:after="0" w:line="240" w:lineRule="auto"/>
              <w:rPr>
                <w:rFonts w:ascii="Times New Roman" w:hAnsi="Times New Roman"/>
                <w:sz w:val="20"/>
                <w:szCs w:val="20"/>
              </w:rPr>
            </w:pPr>
          </w:p>
          <w:p w:rsidR="00032E47" w:rsidRPr="00624DE2" w:rsidP="00BF6B18">
            <w:pPr>
              <w:bidi w:val="0"/>
              <w:adjustRightInd w:val="0"/>
              <w:spacing w:after="0" w:line="240" w:lineRule="auto"/>
              <w:rPr>
                <w:rFonts w:ascii="Times New Roman" w:hAnsi="Times New Roman"/>
                <w:sz w:val="20"/>
                <w:szCs w:val="20"/>
              </w:rPr>
            </w:pPr>
          </w:p>
          <w:p w:rsidR="002F0F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môžu inštitúcii, ktorá sa nepovažuje za významnú podľa prvého pododseku, povoliť, aby zlúčila výbor pre riziká a výbor pre audit uvedené v článku 41 smernice 2006/43/ES. Členovia zmiešaného výboru musia mať vedomosti, zručnosti a odborné znalosti potrebné pre prácu vo výbore pre riziká a vo výbore pre audit.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F0F2A"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84496B" w:rsidRPr="00624DE2" w:rsidP="00BF6B18">
            <w:pPr>
              <w:bidi w:val="0"/>
              <w:spacing w:after="0" w:line="240" w:lineRule="auto"/>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2F0F2A" w:rsidRPr="00624DE2" w:rsidP="00BF6B18">
            <w:pPr>
              <w:bidi w:val="0"/>
              <w:spacing w:after="0" w:line="240" w:lineRule="auto"/>
              <w:jc w:val="center"/>
              <w:rPr>
                <w:rFonts w:ascii="Times New Roman" w:hAnsi="Times New Roman"/>
                <w:sz w:val="20"/>
                <w:szCs w:val="20"/>
              </w:rPr>
            </w:pPr>
            <w:r w:rsidRPr="00624DE2" w:rsidR="00457C7C">
              <w:rPr>
                <w:rFonts w:ascii="Times New Roman" w:hAnsi="Times New Roman"/>
                <w:b/>
                <w:sz w:val="20"/>
                <w:szCs w:val="20"/>
              </w:rPr>
              <w:t>návrh zákona Č.I</w:t>
            </w:r>
            <w:r w:rsidRPr="00624DE2" w:rsidR="00457C7C">
              <w:rPr>
                <w:rFonts w:ascii="Times New Roman" w:hAnsi="Times New Roman"/>
                <w:sz w:val="20"/>
                <w:szCs w:val="20"/>
              </w:rPr>
              <w:t xml:space="preserve"> </w:t>
            </w: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91B83" w:rsidRPr="00624DE2" w:rsidP="00BF6B18">
            <w:pPr>
              <w:bidi w:val="0"/>
              <w:spacing w:after="0" w:line="240" w:lineRule="auto"/>
              <w:jc w:val="center"/>
              <w:rPr>
                <w:rFonts w:ascii="Times New Roman" w:hAnsi="Times New Roman"/>
                <w:sz w:val="20"/>
                <w:szCs w:val="20"/>
              </w:rPr>
            </w:pPr>
          </w:p>
          <w:p w:rsidR="002F0F2A" w:rsidP="00BF6B18">
            <w:pPr>
              <w:bidi w:val="0"/>
              <w:spacing w:after="0" w:line="240" w:lineRule="auto"/>
              <w:jc w:val="center"/>
              <w:rPr>
                <w:rFonts w:ascii="Times New Roman" w:hAnsi="Times New Roman"/>
                <w:sz w:val="20"/>
                <w:szCs w:val="20"/>
              </w:rPr>
            </w:pPr>
          </w:p>
          <w:p w:rsidR="0084496B"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032E47" w:rsidRPr="00624DE2" w:rsidP="00BF6B18">
            <w:pPr>
              <w:bidi w:val="0"/>
              <w:spacing w:after="0" w:line="240" w:lineRule="auto"/>
              <w:jc w:val="center"/>
              <w:rPr>
                <w:rFonts w:ascii="Times New Roman" w:hAnsi="Times New Roman"/>
                <w:sz w:val="20"/>
                <w:szCs w:val="20"/>
              </w:rPr>
            </w:pPr>
          </w:p>
          <w:p w:rsidR="00032E47" w:rsidRPr="00624DE2" w:rsidP="00BF6B18">
            <w:pPr>
              <w:bidi w:val="0"/>
              <w:spacing w:after="0" w:line="240" w:lineRule="auto"/>
              <w:jc w:val="center"/>
              <w:rPr>
                <w:rFonts w:ascii="Times New Roman" w:hAnsi="Times New Roman"/>
                <w:sz w:val="20"/>
                <w:szCs w:val="20"/>
              </w:rPr>
            </w:pPr>
          </w:p>
          <w:p w:rsidR="00032E47" w:rsidRPr="00624DE2" w:rsidP="00BF6B18">
            <w:pPr>
              <w:bidi w:val="0"/>
              <w:spacing w:after="0" w:line="240" w:lineRule="auto"/>
              <w:jc w:val="center"/>
              <w:rPr>
                <w:rFonts w:ascii="Times New Roman" w:hAnsi="Times New Roman"/>
                <w:sz w:val="20"/>
                <w:szCs w:val="20"/>
              </w:rPr>
            </w:pPr>
          </w:p>
          <w:p w:rsidR="00032E47" w:rsidRPr="00624DE2" w:rsidP="00BF6B18">
            <w:pPr>
              <w:bidi w:val="0"/>
              <w:spacing w:after="0" w:line="240" w:lineRule="auto"/>
              <w:jc w:val="center"/>
              <w:rPr>
                <w:rFonts w:ascii="Times New Roman" w:hAnsi="Times New Roman"/>
                <w:sz w:val="20"/>
                <w:szCs w:val="20"/>
              </w:rPr>
            </w:pPr>
          </w:p>
          <w:p w:rsidR="00032E47"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b/>
                <w:sz w:val="20"/>
                <w:szCs w:val="20"/>
              </w:rPr>
            </w:pPr>
            <w:r w:rsidRPr="00624DE2">
              <w:rPr>
                <w:rFonts w:ascii="Times New Roman" w:hAnsi="Times New Roman"/>
                <w:sz w:val="20"/>
                <w:szCs w:val="20"/>
              </w:rPr>
              <w:t xml:space="preserve">483/2001 a </w:t>
            </w:r>
            <w:r w:rsidRPr="00624DE2">
              <w:rPr>
                <w:rFonts w:ascii="Times New Roman" w:hAnsi="Times New Roman"/>
                <w:b/>
                <w:sz w:val="20"/>
                <w:szCs w:val="20"/>
              </w:rPr>
              <w:t>návrh zákona Č.I</w:t>
            </w:r>
          </w:p>
          <w:p w:rsidR="002F0F2A" w:rsidRPr="00624DE2" w:rsidP="00BF6B18">
            <w:pPr>
              <w:bidi w:val="0"/>
              <w:spacing w:after="0" w:line="240" w:lineRule="auto"/>
              <w:jc w:val="center"/>
              <w:rPr>
                <w:rFonts w:ascii="Times New Roman" w:hAnsi="Times New Roman"/>
                <w:sz w:val="20"/>
                <w:szCs w:val="20"/>
              </w:rPr>
            </w:pPr>
          </w:p>
          <w:p w:rsidR="00E100DA" w:rsidRPr="00624DE2" w:rsidP="00BF6B18">
            <w:pPr>
              <w:bidi w:val="0"/>
              <w:spacing w:after="0" w:line="240" w:lineRule="auto"/>
              <w:jc w:val="center"/>
              <w:rPr>
                <w:rFonts w:ascii="Times New Roman" w:hAnsi="Times New Roman"/>
                <w:sz w:val="20"/>
                <w:szCs w:val="20"/>
              </w:rPr>
            </w:pPr>
          </w:p>
          <w:p w:rsidR="00E100DA" w:rsidRPr="00624DE2" w:rsidP="00BF6B18">
            <w:pPr>
              <w:bidi w:val="0"/>
              <w:spacing w:after="0" w:line="240" w:lineRule="auto"/>
              <w:jc w:val="center"/>
              <w:rPr>
                <w:rFonts w:ascii="Times New Roman" w:hAnsi="Times New Roman"/>
                <w:sz w:val="20"/>
                <w:szCs w:val="20"/>
              </w:rPr>
            </w:pPr>
          </w:p>
          <w:p w:rsidR="00E100DA" w:rsidRPr="00624DE2" w:rsidP="00BF6B18">
            <w:pPr>
              <w:bidi w:val="0"/>
              <w:spacing w:after="0" w:line="240" w:lineRule="auto"/>
              <w:jc w:val="center"/>
              <w:rPr>
                <w:rFonts w:ascii="Times New Roman" w:hAnsi="Times New Roman"/>
                <w:sz w:val="20"/>
                <w:szCs w:val="20"/>
              </w:rPr>
            </w:pPr>
          </w:p>
          <w:p w:rsidR="00E100DA" w:rsidRPr="00624DE2" w:rsidP="00BF6B18">
            <w:pPr>
              <w:bidi w:val="0"/>
              <w:spacing w:after="0" w:line="240" w:lineRule="auto"/>
              <w:jc w:val="center"/>
              <w:rPr>
                <w:rFonts w:ascii="Times New Roman" w:hAnsi="Times New Roman"/>
                <w:sz w:val="20"/>
                <w:szCs w:val="20"/>
              </w:rPr>
            </w:pPr>
          </w:p>
          <w:p w:rsidR="00E100DA" w:rsidRPr="00624DE2" w:rsidP="00BF6B18">
            <w:pPr>
              <w:bidi w:val="0"/>
              <w:spacing w:after="0" w:line="240" w:lineRule="auto"/>
              <w:jc w:val="center"/>
              <w:rPr>
                <w:rFonts w:ascii="Times New Roman" w:hAnsi="Times New Roman"/>
                <w:sz w:val="20"/>
                <w:szCs w:val="20"/>
              </w:rPr>
            </w:pPr>
          </w:p>
          <w:p w:rsidR="00E100DA" w:rsidRPr="00624DE2" w:rsidP="00BF6B18">
            <w:pPr>
              <w:bidi w:val="0"/>
              <w:spacing w:after="0" w:line="240" w:lineRule="auto"/>
              <w:jc w:val="center"/>
              <w:rPr>
                <w:rFonts w:ascii="Times New Roman" w:hAnsi="Times New Roman"/>
                <w:sz w:val="20"/>
                <w:szCs w:val="20"/>
              </w:rPr>
            </w:pPr>
          </w:p>
          <w:p w:rsidR="00E100DA" w:rsidRPr="00624DE2" w:rsidP="00BF6B18">
            <w:pPr>
              <w:bidi w:val="0"/>
              <w:spacing w:after="0" w:line="240" w:lineRule="auto"/>
              <w:jc w:val="center"/>
              <w:rPr>
                <w:rFonts w:ascii="Times New Roman" w:hAnsi="Times New Roman"/>
                <w:sz w:val="20"/>
                <w:szCs w:val="20"/>
              </w:rPr>
            </w:pPr>
          </w:p>
          <w:p w:rsidR="00E100DA" w:rsidRPr="00624DE2" w:rsidP="00BF6B18">
            <w:pPr>
              <w:bidi w:val="0"/>
              <w:spacing w:after="0" w:line="240" w:lineRule="auto"/>
              <w:jc w:val="center"/>
              <w:rPr>
                <w:rFonts w:ascii="Times New Roman" w:hAnsi="Times New Roman"/>
                <w:sz w:val="20"/>
                <w:szCs w:val="20"/>
              </w:rPr>
            </w:pPr>
          </w:p>
          <w:p w:rsidR="00E100DA" w:rsidRPr="00624DE2" w:rsidP="00BF6B18">
            <w:pPr>
              <w:bidi w:val="0"/>
              <w:spacing w:after="0" w:line="240" w:lineRule="auto"/>
              <w:jc w:val="center"/>
              <w:rPr>
                <w:rFonts w:ascii="Times New Roman" w:hAnsi="Times New Roman"/>
                <w:sz w:val="20"/>
                <w:szCs w:val="20"/>
              </w:rPr>
            </w:pPr>
          </w:p>
          <w:p w:rsidR="00E100DA" w:rsidRPr="00624DE2" w:rsidP="00BF6B18">
            <w:pPr>
              <w:bidi w:val="0"/>
              <w:spacing w:after="0" w:line="240" w:lineRule="auto"/>
              <w:jc w:val="center"/>
              <w:rPr>
                <w:rFonts w:ascii="Times New Roman" w:hAnsi="Times New Roman"/>
                <w:sz w:val="20"/>
                <w:szCs w:val="20"/>
              </w:rPr>
            </w:pPr>
          </w:p>
          <w:p w:rsidR="00E100DA" w:rsidRPr="00624DE2" w:rsidP="00BF6B18">
            <w:pPr>
              <w:bidi w:val="0"/>
              <w:spacing w:after="0" w:line="240" w:lineRule="auto"/>
              <w:jc w:val="center"/>
              <w:rPr>
                <w:rFonts w:ascii="Times New Roman" w:hAnsi="Times New Roman"/>
                <w:sz w:val="20"/>
                <w:szCs w:val="20"/>
              </w:rPr>
            </w:pPr>
          </w:p>
          <w:p w:rsidR="00E100DA" w:rsidRPr="00624DE2" w:rsidP="00BF6B18">
            <w:pPr>
              <w:bidi w:val="0"/>
              <w:spacing w:after="0" w:line="240" w:lineRule="auto"/>
              <w:jc w:val="center"/>
              <w:rPr>
                <w:rFonts w:ascii="Times New Roman" w:hAnsi="Times New Roman"/>
                <w:sz w:val="20"/>
                <w:szCs w:val="20"/>
              </w:rPr>
            </w:pPr>
          </w:p>
          <w:p w:rsidR="00E100DA" w:rsidRPr="00624DE2" w:rsidP="006B2BE1">
            <w:pPr>
              <w:bidi w:val="0"/>
              <w:spacing w:after="0" w:line="240" w:lineRule="auto"/>
              <w:jc w:val="center"/>
              <w:rPr>
                <w:rFonts w:ascii="Times New Roman" w:hAnsi="Times New Roman"/>
                <w:sz w:val="20"/>
                <w:szCs w:val="20"/>
              </w:rPr>
            </w:pPr>
            <w:r w:rsidRPr="00624DE2">
              <w:rPr>
                <w:rFonts w:ascii="Times New Roman" w:hAnsi="Times New Roman"/>
                <w:sz w:val="20"/>
                <w:szCs w:val="20"/>
              </w:rPr>
              <w:t xml:space="preserve">483/2001 </w:t>
            </w:r>
            <w:r w:rsidRPr="00624DE2">
              <w:rPr>
                <w:rFonts w:ascii="Times New Roman" w:hAnsi="Times New Roman"/>
                <w:b/>
                <w:sz w:val="20"/>
                <w:szCs w:val="20"/>
              </w:rPr>
              <w:t>a návrh zákona Č.I</w:t>
            </w:r>
            <w:r w:rsidR="006B2BE1">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2F0F2A" w:rsidRPr="00624DE2" w:rsidP="00BF6B18">
            <w:pPr>
              <w:pStyle w:val="Normlny"/>
              <w:bidi w:val="0"/>
              <w:spacing w:after="0" w:line="240" w:lineRule="auto"/>
              <w:rPr>
                <w:rFonts w:ascii="Times New Roman" w:hAnsi="Times New Roman"/>
              </w:rPr>
            </w:pPr>
            <w:r w:rsidRPr="00624DE2">
              <w:rPr>
                <w:rFonts w:ascii="Times New Roman" w:hAnsi="Times New Roman"/>
              </w:rPr>
              <w:t>§ 27 O 2</w:t>
            </w:r>
          </w:p>
          <w:p w:rsidR="002F0F2A" w:rsidRPr="00624DE2" w:rsidP="00BF6B18">
            <w:pPr>
              <w:pStyle w:val="Normlny"/>
              <w:bidi w:val="0"/>
              <w:spacing w:after="0" w:line="240" w:lineRule="auto"/>
              <w:rPr>
                <w:rFonts w:ascii="Times New Roman" w:hAnsi="Times New Roman"/>
              </w:rPr>
            </w:pPr>
          </w:p>
          <w:p w:rsidR="002F0F2A" w:rsidRPr="00624DE2" w:rsidP="00BF6B18">
            <w:pPr>
              <w:pStyle w:val="Normlny"/>
              <w:bidi w:val="0"/>
              <w:spacing w:after="0" w:line="240" w:lineRule="auto"/>
              <w:rPr>
                <w:rFonts w:ascii="Times New Roman" w:hAnsi="Times New Roman"/>
              </w:rPr>
            </w:pPr>
          </w:p>
          <w:p w:rsidR="002F0F2A" w:rsidRPr="00624DE2" w:rsidP="00BF6B18">
            <w:pPr>
              <w:pStyle w:val="Normlny"/>
              <w:bidi w:val="0"/>
              <w:spacing w:after="0" w:line="240" w:lineRule="auto"/>
              <w:rPr>
                <w:rFonts w:ascii="Times New Roman" w:hAnsi="Times New Roman"/>
              </w:rPr>
            </w:pPr>
          </w:p>
          <w:p w:rsidR="002F0F2A" w:rsidRPr="00624DE2" w:rsidP="00BF6B18">
            <w:pPr>
              <w:pStyle w:val="Normlny"/>
              <w:bidi w:val="0"/>
              <w:spacing w:after="0" w:line="240" w:lineRule="auto"/>
              <w:rPr>
                <w:rFonts w:ascii="Times New Roman" w:hAnsi="Times New Roman"/>
              </w:rPr>
            </w:pPr>
          </w:p>
          <w:p w:rsidR="002F0F2A" w:rsidRPr="00624DE2" w:rsidP="00BF6B18">
            <w:pPr>
              <w:pStyle w:val="Normlny"/>
              <w:bidi w:val="0"/>
              <w:spacing w:after="0" w:line="240" w:lineRule="auto"/>
              <w:rPr>
                <w:rFonts w:ascii="Times New Roman" w:hAnsi="Times New Roman"/>
              </w:rPr>
            </w:pPr>
          </w:p>
          <w:p w:rsidR="002F0F2A" w:rsidRPr="00624DE2" w:rsidP="00BF6B18">
            <w:pPr>
              <w:pStyle w:val="Normlny"/>
              <w:bidi w:val="0"/>
              <w:spacing w:after="0" w:line="240" w:lineRule="auto"/>
              <w:rPr>
                <w:rFonts w:ascii="Times New Roman" w:hAnsi="Times New Roman"/>
              </w:rPr>
            </w:pPr>
          </w:p>
          <w:p w:rsidR="002F0F2A" w:rsidRPr="00624DE2" w:rsidP="00BF6B18">
            <w:pPr>
              <w:pStyle w:val="Normlny"/>
              <w:bidi w:val="0"/>
              <w:spacing w:after="0" w:line="240" w:lineRule="auto"/>
              <w:rPr>
                <w:rFonts w:ascii="Times New Roman" w:hAnsi="Times New Roman"/>
              </w:rPr>
            </w:pPr>
          </w:p>
          <w:p w:rsidR="002F0F2A" w:rsidRPr="00624DE2" w:rsidP="00BF6B18">
            <w:pPr>
              <w:pStyle w:val="Normlny"/>
              <w:bidi w:val="0"/>
              <w:spacing w:after="0" w:line="240" w:lineRule="auto"/>
              <w:rPr>
                <w:rFonts w:ascii="Times New Roman" w:hAnsi="Times New Roman"/>
              </w:rPr>
            </w:pPr>
          </w:p>
          <w:p w:rsidR="002F0F2A" w:rsidRPr="00624DE2" w:rsidP="00BF6B18">
            <w:pPr>
              <w:pStyle w:val="Normlny"/>
              <w:bidi w:val="0"/>
              <w:spacing w:after="0" w:line="240" w:lineRule="auto"/>
              <w:rPr>
                <w:rFonts w:ascii="Times New Roman" w:hAnsi="Times New Roman"/>
              </w:rPr>
            </w:pPr>
          </w:p>
          <w:p w:rsidR="00291B83" w:rsidRPr="00624DE2" w:rsidP="00BF6B18">
            <w:pPr>
              <w:pStyle w:val="Normlny"/>
              <w:bidi w:val="0"/>
              <w:spacing w:after="0" w:line="240" w:lineRule="auto"/>
              <w:rPr>
                <w:rFonts w:ascii="Times New Roman" w:hAnsi="Times New Roman"/>
              </w:rPr>
            </w:pPr>
          </w:p>
          <w:p w:rsidR="002F0F2A" w:rsidP="00BF6B18">
            <w:pPr>
              <w:pStyle w:val="Normlny"/>
              <w:bidi w:val="0"/>
              <w:spacing w:after="0" w:line="240" w:lineRule="auto"/>
              <w:rPr>
                <w:rFonts w:ascii="Times New Roman" w:hAnsi="Times New Roman"/>
              </w:rPr>
            </w:pPr>
          </w:p>
          <w:p w:rsidR="0084496B" w:rsidRPr="00624DE2" w:rsidP="00BF6B18">
            <w:pPr>
              <w:pStyle w:val="Normlny"/>
              <w:bidi w:val="0"/>
              <w:spacing w:after="0" w:line="240" w:lineRule="auto"/>
              <w:rPr>
                <w:rFonts w:ascii="Times New Roman" w:hAnsi="Times New Roman"/>
              </w:rPr>
            </w:pPr>
          </w:p>
          <w:p w:rsidR="002F0F2A" w:rsidRPr="00624DE2" w:rsidP="00BF6B18">
            <w:pPr>
              <w:pStyle w:val="Normlny"/>
              <w:bidi w:val="0"/>
              <w:spacing w:after="0" w:line="240" w:lineRule="auto"/>
              <w:rPr>
                <w:rFonts w:ascii="Times New Roman" w:hAnsi="Times New Roman"/>
              </w:rPr>
            </w:pPr>
          </w:p>
          <w:p w:rsidR="002F0F2A" w:rsidP="00BF6B18">
            <w:pPr>
              <w:pStyle w:val="Normlny"/>
              <w:bidi w:val="0"/>
              <w:spacing w:after="0" w:line="240" w:lineRule="auto"/>
              <w:rPr>
                <w:rFonts w:ascii="Times New Roman" w:hAnsi="Times New Roman"/>
              </w:rPr>
            </w:pPr>
            <w:r w:rsidRPr="00624DE2" w:rsidR="00032E47">
              <w:rPr>
                <w:rFonts w:ascii="Times New Roman" w:hAnsi="Times New Roman"/>
              </w:rPr>
              <w:t xml:space="preserve">§ 27 </w:t>
            </w:r>
            <w:r w:rsidR="00457C7C">
              <w:rPr>
                <w:rFonts w:ascii="Times New Roman" w:hAnsi="Times New Roman"/>
              </w:rPr>
              <w:t>O</w:t>
            </w:r>
            <w:r w:rsidRPr="00624DE2" w:rsidR="00032E47">
              <w:rPr>
                <w:rFonts w:ascii="Times New Roman" w:hAnsi="Times New Roman"/>
              </w:rPr>
              <w:t xml:space="preserve"> 3 </w:t>
            </w:r>
          </w:p>
          <w:p w:rsidR="00457C7C" w:rsidRPr="00624DE2" w:rsidP="00BF6B18">
            <w:pPr>
              <w:pStyle w:val="Normlny"/>
              <w:bidi w:val="0"/>
              <w:spacing w:after="0" w:line="240" w:lineRule="auto"/>
              <w:rPr>
                <w:rFonts w:ascii="Times New Roman" w:hAnsi="Times New Roman"/>
              </w:rPr>
            </w:pPr>
          </w:p>
          <w:p w:rsidR="00032E47" w:rsidRPr="00624DE2" w:rsidP="00BF6B18">
            <w:pPr>
              <w:pStyle w:val="Normlny"/>
              <w:bidi w:val="0"/>
              <w:spacing w:after="0" w:line="240" w:lineRule="auto"/>
              <w:rPr>
                <w:rFonts w:ascii="Times New Roman" w:hAnsi="Times New Roman"/>
              </w:rPr>
            </w:pPr>
          </w:p>
          <w:p w:rsidR="00032E47" w:rsidRPr="00624DE2" w:rsidP="00BF6B18">
            <w:pPr>
              <w:pStyle w:val="Normlny"/>
              <w:bidi w:val="0"/>
              <w:spacing w:after="0" w:line="240" w:lineRule="auto"/>
              <w:rPr>
                <w:rFonts w:ascii="Times New Roman" w:hAnsi="Times New Roman"/>
              </w:rPr>
            </w:pPr>
          </w:p>
          <w:p w:rsidR="00032E47" w:rsidRPr="00624DE2" w:rsidP="00BF6B18">
            <w:pPr>
              <w:pStyle w:val="Normlny"/>
              <w:bidi w:val="0"/>
              <w:spacing w:after="0" w:line="240" w:lineRule="auto"/>
              <w:rPr>
                <w:rFonts w:ascii="Times New Roman" w:hAnsi="Times New Roman"/>
              </w:rPr>
            </w:pPr>
          </w:p>
          <w:p w:rsidR="002F0F2A" w:rsidRPr="00624DE2" w:rsidP="00BF6B18">
            <w:pPr>
              <w:pStyle w:val="Normlny"/>
              <w:bidi w:val="0"/>
              <w:spacing w:after="0" w:line="240" w:lineRule="auto"/>
              <w:rPr>
                <w:rFonts w:ascii="Times New Roman" w:hAnsi="Times New Roman"/>
              </w:rPr>
            </w:pPr>
            <w:r w:rsidRPr="00624DE2">
              <w:rPr>
                <w:rFonts w:ascii="Times New Roman" w:hAnsi="Times New Roman"/>
              </w:rPr>
              <w:t>§ 23 O 1 P d)</w:t>
            </w: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r w:rsidRPr="00624DE2">
              <w:rPr>
                <w:rFonts w:ascii="Times New Roman" w:hAnsi="Times New Roman"/>
              </w:rPr>
              <w:t>§ 71 d O 1</w:t>
            </w: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4496B" w:rsidRPr="00457C7C" w:rsidP="00032E47">
            <w:pPr>
              <w:pStyle w:val="Default"/>
              <w:bidi w:val="0"/>
              <w:spacing w:after="0" w:line="240" w:lineRule="auto"/>
              <w:jc w:val="both"/>
              <w:rPr>
                <w:rFonts w:ascii="Times New Roman" w:hAnsi="Times New Roman" w:cs="Times New Roman"/>
                <w:b/>
                <w:color w:val="auto"/>
                <w:sz w:val="20"/>
                <w:szCs w:val="20"/>
              </w:rPr>
            </w:pPr>
            <w:r w:rsidRPr="00457C7C" w:rsidR="00457C7C">
              <w:rPr>
                <w:rFonts w:ascii="Times New Roman" w:hAnsi="Times New Roman" w:cs="Times New Roman"/>
                <w:b/>
                <w:color w:val="auto"/>
                <w:sz w:val="20"/>
                <w:szCs w:val="20"/>
              </w:rPr>
              <w:t>(2) 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w:t>
            </w:r>
          </w:p>
          <w:p w:rsidR="00457C7C" w:rsidP="00032E47">
            <w:pPr>
              <w:pStyle w:val="Default"/>
              <w:bidi w:val="0"/>
              <w:spacing w:after="0" w:line="240" w:lineRule="auto"/>
              <w:jc w:val="both"/>
              <w:rPr>
                <w:rFonts w:ascii="Times New Roman" w:hAnsi="Times New Roman" w:cs="Times New Roman"/>
                <w:b/>
                <w:sz w:val="20"/>
                <w:szCs w:val="20"/>
              </w:rPr>
            </w:pPr>
          </w:p>
          <w:p w:rsidR="002F0F2A" w:rsidP="00BF6B18">
            <w:pPr>
              <w:pStyle w:val="Heading4"/>
              <w:bidi w:val="0"/>
              <w:spacing w:after="0" w:line="240" w:lineRule="auto"/>
              <w:jc w:val="left"/>
              <w:rPr>
                <w:rFonts w:ascii="Times New Roman" w:hAnsi="Times New Roman"/>
                <w:bCs w:val="0"/>
                <w:color w:val="000000"/>
                <w:sz w:val="20"/>
                <w:szCs w:val="20"/>
              </w:rPr>
            </w:pPr>
            <w:r w:rsidRPr="00457C7C" w:rsidR="00457C7C">
              <w:rPr>
                <w:rFonts w:ascii="Times New Roman" w:hAnsi="Times New Roman"/>
                <w:bCs w:val="0"/>
                <w:color w:val="000000"/>
                <w:sz w:val="20"/>
                <w:szCs w:val="20"/>
              </w:rPr>
              <w:t>(3) Na účely odseku 4 si banka  môže zriadiť výbor pre riadenie rizík; ak banka nezriadi výbor pre riadenie rizík, je povinná riadenie rizík vykonávať výborom pre audit podľa osobitného predpisu26g), ktorý vykonáva činnosti podľa odseku 4.</w:t>
            </w:r>
          </w:p>
          <w:p w:rsidR="00457C7C" w:rsidRPr="00457C7C" w:rsidP="00457C7C">
            <w:pPr>
              <w:bidi w:val="0"/>
              <w:spacing w:after="0" w:line="240" w:lineRule="auto"/>
              <w:rPr>
                <w:rFonts w:ascii="Times New Roman" w:hAnsi="Times New Roman"/>
              </w:rPr>
            </w:pPr>
          </w:p>
          <w:p w:rsidR="00291B83"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Banka je povinná v stanovách okrem náležitostí ustanovených v osobitnom predpise 25)upraviť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zamestnancami banky, útvarom vnútornej kontroly a vnútorného auditu. Banka je ďalej povinná v súlade s týmto zákonom zahrnúť do stanov zásady odmeňovania, ktoré sú zohľadňované v rámci systému riadenia rizík banky a podporujú ho, ako aj upraviť činnosť výboru pre odmeňovanie v banke, ak sa zriaďuje, alebo činnosť určenej osoby zodpovednej za systém odmeňovania v banke. Banka je tiež povinná v stanovách rozdeliť a upraviť právomoci a zodpovednosť v banke za</w:t>
            </w:r>
          </w:p>
          <w:p w:rsidR="002F0F2A" w:rsidRPr="00624DE2" w:rsidP="00BF6B18">
            <w:pPr>
              <w:bidi w:val="0"/>
              <w:spacing w:after="0" w:line="240" w:lineRule="auto"/>
              <w:rPr>
                <w:rFonts w:ascii="Times New Roman" w:hAnsi="Times New Roman"/>
                <w:b/>
                <w:bCs/>
                <w:sz w:val="20"/>
                <w:szCs w:val="20"/>
              </w:rPr>
            </w:pPr>
            <w:r w:rsidRPr="00624DE2">
              <w:rPr>
                <w:rFonts w:ascii="Times New Roman" w:hAnsi="Times New Roman"/>
                <w:bCs/>
                <w:sz w:val="20"/>
                <w:szCs w:val="20"/>
              </w:rPr>
              <w:t xml:space="preserve">d) oddelené riadenie rizík od bankových činností vrátane systému riadenia rizík, ktorým je banka vystavená </w:t>
            </w:r>
            <w:r w:rsidRPr="00624DE2" w:rsidR="007E5BF7">
              <w:rPr>
                <w:rFonts w:ascii="Times New Roman" w:hAnsi="Times New Roman"/>
                <w:b/>
                <w:bCs/>
                <w:sz w:val="20"/>
                <w:szCs w:val="20"/>
              </w:rPr>
              <w:t>a činnosť výboru pre riadenie rizík.</w:t>
            </w:r>
          </w:p>
          <w:p w:rsidR="00E100DA" w:rsidRPr="00624DE2" w:rsidP="00BF6B18">
            <w:pPr>
              <w:bidi w:val="0"/>
              <w:spacing w:after="0" w:line="240" w:lineRule="auto"/>
              <w:rPr>
                <w:rFonts w:ascii="Times New Roman" w:hAnsi="Times New Roman"/>
                <w:b/>
                <w:bCs/>
                <w:sz w:val="20"/>
                <w:szCs w:val="20"/>
              </w:rPr>
            </w:pPr>
          </w:p>
          <w:p w:rsidR="00E100DA" w:rsidRPr="00624DE2" w:rsidP="00E100DA">
            <w:pPr>
              <w:bidi w:val="0"/>
              <w:spacing w:after="0" w:line="240" w:lineRule="auto"/>
              <w:rPr>
                <w:rFonts w:ascii="Times New Roman" w:hAnsi="Times New Roman"/>
                <w:sz w:val="20"/>
                <w:szCs w:val="20"/>
                <w:lang w:eastAsia="en-US"/>
              </w:rPr>
            </w:pPr>
            <w:r w:rsidRPr="00624DE2">
              <w:rPr>
                <w:rFonts w:ascii="Times New Roman" w:hAnsi="Times New Roman"/>
                <w:bCs/>
                <w:sz w:val="20"/>
                <w:szCs w:val="20"/>
              </w:rPr>
              <w:t xml:space="preserve">(1) Obchodník s cennými papiermi je povinný v stanovách rozdeliť a upraviť právomoci a zodpovednosť osôb tvoriacich vrcholový manažment za plnenie povinností podľa tohto zákona alebo osobitného zákona. Obchodník s cennými papiermi je ďalej povinný v súlade s týmto zákonom zahrnúť do stanov zásady odmeňovania, ktoré sú zohľadňované v rámci riadenia rizík obchodníka s cennými papiermi a podporujú ho, ako aj upraviť činnosť výboru pre odmeňovanie u obchodníka s cennými papiermi, ak sa zriaďuje, alebo činnosť určenej osoby zodpovednej za systém odmeňovania u obchodníka s cennými papiermi </w:t>
            </w:r>
            <w:r w:rsidRPr="00624DE2">
              <w:rPr>
                <w:rFonts w:ascii="Times New Roman" w:hAnsi="Times New Roman"/>
                <w:b/>
                <w:bCs/>
                <w:sz w:val="20"/>
                <w:szCs w:val="20"/>
              </w:rPr>
              <w:t>a činnosť výboru pre riadenie rizík, ak sa zriaďuje alebo činnosť výboru pre audit podľa osobitného predpisu 56ac) ak vykonáva riadenie rizík.</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2F0F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2F0F2A"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F0F2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Čl.76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F0F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Členské štáty zabezpečia, aby riadiaci orgán vo svojej funkcii dohľadu a výbor pre riziká v prípade, že bol zriadený, mali primeraný prístup k informáciám o rizikovej situácii inštitúcie, a ak je to potrebné a vhodné, k funkcii riadenia rizík a k poradenstvu externých expertov.</w:t>
            </w:r>
          </w:p>
          <w:p w:rsidR="002F0F2A" w:rsidRPr="00624DE2" w:rsidP="00BF6B18">
            <w:pPr>
              <w:bidi w:val="0"/>
              <w:adjustRightInd w:val="0"/>
              <w:spacing w:after="0" w:line="240" w:lineRule="auto"/>
              <w:rPr>
                <w:rFonts w:ascii="Times New Roman" w:hAnsi="Times New Roman"/>
                <w:sz w:val="20"/>
                <w:szCs w:val="20"/>
              </w:rPr>
            </w:pPr>
          </w:p>
          <w:p w:rsidR="002F0F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Riadiaci orgán vo svojej funkcii dohľadu a výbor pre riziká v prípade, že bol zriadený, určujú povahu, množstvo, formát a frekvenciu informácií o riziku, ktoré budú dostávať. Výbor pre riziká s cieľom pomôcť pri vypracúvaní politík a postupov odmeňovania preskúma, či stimuly, ktoré poskytuje systém odmeňovania, zohľadňujú riziko, kapitál, likviditu a pravdepodobnosť a časové naplánovanie výnosov.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F0F2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16B5C" w:rsidRPr="00624DE2" w:rsidP="00BF6B18">
            <w:pPr>
              <w:bidi w:val="0"/>
              <w:spacing w:after="0" w:line="240" w:lineRule="auto"/>
              <w:jc w:val="center"/>
              <w:rPr>
                <w:rFonts w:ascii="Times New Roman" w:hAnsi="Times New Roman"/>
                <w:b/>
                <w:sz w:val="20"/>
                <w:szCs w:val="20"/>
              </w:rPr>
            </w:pPr>
            <w:r w:rsidRPr="00624DE2" w:rsidR="002F0F2A">
              <w:rPr>
                <w:rFonts w:ascii="Times New Roman" w:hAnsi="Times New Roman"/>
                <w:b/>
                <w:sz w:val="20"/>
                <w:szCs w:val="20"/>
              </w:rPr>
              <w:t>návrh zákona Č.I</w:t>
            </w:r>
            <w:r w:rsidRPr="00624DE2" w:rsidR="007B3FCA">
              <w:rPr>
                <w:rFonts w:ascii="Times New Roman" w:hAnsi="Times New Roman"/>
                <w:b/>
                <w:sz w:val="20"/>
                <w:szCs w:val="20"/>
              </w:rPr>
              <w:t xml:space="preserve"> </w:t>
            </w:r>
          </w:p>
          <w:p w:rsidR="00816B5C" w:rsidRPr="00624DE2" w:rsidP="00BF6B18">
            <w:pPr>
              <w:bidi w:val="0"/>
              <w:spacing w:after="0" w:line="240" w:lineRule="auto"/>
              <w:jc w:val="center"/>
              <w:rPr>
                <w:rFonts w:ascii="Times New Roman" w:hAnsi="Times New Roman"/>
                <w:b/>
                <w:sz w:val="20"/>
                <w:szCs w:val="20"/>
              </w:rPr>
            </w:pPr>
          </w:p>
          <w:p w:rsidR="00816B5C" w:rsidRPr="00624DE2" w:rsidP="00BF6B18">
            <w:pPr>
              <w:bidi w:val="0"/>
              <w:spacing w:after="0" w:line="240" w:lineRule="auto"/>
              <w:jc w:val="center"/>
              <w:rPr>
                <w:rFonts w:ascii="Times New Roman" w:hAnsi="Times New Roman"/>
                <w:b/>
                <w:sz w:val="20"/>
                <w:szCs w:val="20"/>
              </w:rPr>
            </w:pPr>
          </w:p>
          <w:p w:rsidR="00816B5C" w:rsidRPr="00624DE2" w:rsidP="00BF6B18">
            <w:pPr>
              <w:bidi w:val="0"/>
              <w:spacing w:after="0" w:line="240" w:lineRule="auto"/>
              <w:jc w:val="center"/>
              <w:rPr>
                <w:rFonts w:ascii="Times New Roman" w:hAnsi="Times New Roman"/>
                <w:b/>
                <w:sz w:val="20"/>
                <w:szCs w:val="20"/>
              </w:rPr>
            </w:pPr>
          </w:p>
          <w:p w:rsidR="00816B5C" w:rsidRPr="00624DE2" w:rsidP="00BF6B18">
            <w:pPr>
              <w:bidi w:val="0"/>
              <w:spacing w:after="0" w:line="240" w:lineRule="auto"/>
              <w:jc w:val="center"/>
              <w:rPr>
                <w:rFonts w:ascii="Times New Roman" w:hAnsi="Times New Roman"/>
                <w:b/>
                <w:sz w:val="20"/>
                <w:szCs w:val="20"/>
              </w:rPr>
            </w:pPr>
          </w:p>
          <w:p w:rsidR="00816B5C" w:rsidRPr="00624DE2" w:rsidP="00BF6B18">
            <w:pPr>
              <w:bidi w:val="0"/>
              <w:spacing w:after="0" w:line="240" w:lineRule="auto"/>
              <w:jc w:val="center"/>
              <w:rPr>
                <w:rFonts w:ascii="Times New Roman" w:hAnsi="Times New Roman"/>
                <w:b/>
                <w:sz w:val="20"/>
                <w:szCs w:val="20"/>
              </w:rPr>
            </w:pPr>
          </w:p>
          <w:p w:rsidR="00816B5C" w:rsidRPr="00624DE2" w:rsidP="00BF6B18">
            <w:pPr>
              <w:bidi w:val="0"/>
              <w:spacing w:after="0" w:line="240" w:lineRule="auto"/>
              <w:jc w:val="center"/>
              <w:rPr>
                <w:rFonts w:ascii="Times New Roman" w:hAnsi="Times New Roman"/>
                <w:b/>
                <w:sz w:val="20"/>
                <w:szCs w:val="20"/>
              </w:rPr>
            </w:pPr>
          </w:p>
          <w:p w:rsidR="00816B5C" w:rsidRPr="00624DE2" w:rsidP="00BF6B18">
            <w:pPr>
              <w:bidi w:val="0"/>
              <w:spacing w:after="0" w:line="240" w:lineRule="auto"/>
              <w:jc w:val="center"/>
              <w:rPr>
                <w:rFonts w:ascii="Times New Roman" w:hAnsi="Times New Roman"/>
                <w:b/>
                <w:sz w:val="20"/>
                <w:szCs w:val="20"/>
              </w:rPr>
            </w:pPr>
          </w:p>
          <w:p w:rsidR="00816B5C" w:rsidRPr="00624DE2" w:rsidP="00BF6B18">
            <w:pPr>
              <w:bidi w:val="0"/>
              <w:spacing w:after="0" w:line="240" w:lineRule="auto"/>
              <w:jc w:val="center"/>
              <w:rPr>
                <w:rFonts w:ascii="Times New Roman" w:hAnsi="Times New Roman"/>
                <w:b/>
                <w:sz w:val="20"/>
                <w:szCs w:val="20"/>
              </w:rPr>
            </w:pPr>
          </w:p>
          <w:p w:rsidR="00816B5C" w:rsidRPr="00624DE2" w:rsidP="00BF6B18">
            <w:pPr>
              <w:bidi w:val="0"/>
              <w:spacing w:after="0" w:line="240" w:lineRule="auto"/>
              <w:jc w:val="center"/>
              <w:rPr>
                <w:rFonts w:ascii="Times New Roman" w:hAnsi="Times New Roman"/>
                <w:b/>
                <w:sz w:val="20"/>
                <w:szCs w:val="20"/>
              </w:rPr>
            </w:pPr>
          </w:p>
          <w:p w:rsidR="00816B5C" w:rsidRPr="00624DE2" w:rsidP="00BF6B18">
            <w:pPr>
              <w:bidi w:val="0"/>
              <w:spacing w:after="0" w:line="240" w:lineRule="auto"/>
              <w:jc w:val="center"/>
              <w:rPr>
                <w:rFonts w:ascii="Times New Roman" w:hAnsi="Times New Roman"/>
                <w:b/>
                <w:sz w:val="20"/>
                <w:szCs w:val="20"/>
              </w:rPr>
            </w:pPr>
          </w:p>
          <w:p w:rsidR="00816B5C" w:rsidP="00BF6B18">
            <w:pPr>
              <w:bidi w:val="0"/>
              <w:spacing w:after="0" w:line="240" w:lineRule="auto"/>
              <w:jc w:val="center"/>
              <w:rPr>
                <w:rFonts w:ascii="Times New Roman" w:hAnsi="Times New Roman"/>
                <w:b/>
                <w:sz w:val="20"/>
                <w:szCs w:val="20"/>
              </w:rPr>
            </w:pPr>
          </w:p>
          <w:p w:rsidR="006B2BE1" w:rsidP="00BF6B18">
            <w:pPr>
              <w:bidi w:val="0"/>
              <w:spacing w:after="0" w:line="240" w:lineRule="auto"/>
              <w:jc w:val="center"/>
              <w:rPr>
                <w:rFonts w:ascii="Times New Roman" w:hAnsi="Times New Roman"/>
                <w:b/>
                <w:sz w:val="20"/>
                <w:szCs w:val="20"/>
              </w:rPr>
            </w:pPr>
          </w:p>
          <w:p w:rsidR="006B2BE1" w:rsidP="00BF6B18">
            <w:pPr>
              <w:bidi w:val="0"/>
              <w:spacing w:after="0" w:line="240" w:lineRule="auto"/>
              <w:jc w:val="center"/>
              <w:rPr>
                <w:rFonts w:ascii="Times New Roman" w:hAnsi="Times New Roman"/>
                <w:b/>
                <w:sz w:val="20"/>
                <w:szCs w:val="20"/>
              </w:rPr>
            </w:pPr>
          </w:p>
          <w:p w:rsidR="006B2BE1" w:rsidP="00BF6B18">
            <w:pPr>
              <w:bidi w:val="0"/>
              <w:spacing w:after="0" w:line="240" w:lineRule="auto"/>
              <w:jc w:val="center"/>
              <w:rPr>
                <w:rFonts w:ascii="Times New Roman" w:hAnsi="Times New Roman"/>
                <w:b/>
                <w:sz w:val="20"/>
                <w:szCs w:val="20"/>
              </w:rPr>
            </w:pPr>
          </w:p>
          <w:p w:rsidR="006B2BE1" w:rsidP="00BF6B18">
            <w:pPr>
              <w:bidi w:val="0"/>
              <w:spacing w:after="0" w:line="240" w:lineRule="auto"/>
              <w:jc w:val="center"/>
              <w:rPr>
                <w:rFonts w:ascii="Times New Roman" w:hAnsi="Times New Roman"/>
                <w:b/>
                <w:sz w:val="20"/>
                <w:szCs w:val="20"/>
              </w:rPr>
            </w:pPr>
          </w:p>
          <w:p w:rsidR="006B2BE1" w:rsidP="00BF6B18">
            <w:pPr>
              <w:bidi w:val="0"/>
              <w:spacing w:after="0" w:line="240" w:lineRule="auto"/>
              <w:jc w:val="center"/>
              <w:rPr>
                <w:rFonts w:ascii="Times New Roman" w:hAnsi="Times New Roman"/>
                <w:b/>
                <w:sz w:val="20"/>
                <w:szCs w:val="20"/>
              </w:rPr>
            </w:pPr>
          </w:p>
          <w:p w:rsidR="006B2BE1" w:rsidP="00BF6B18">
            <w:pPr>
              <w:bidi w:val="0"/>
              <w:spacing w:after="0" w:line="240" w:lineRule="auto"/>
              <w:jc w:val="center"/>
              <w:rPr>
                <w:rFonts w:ascii="Times New Roman" w:hAnsi="Times New Roman"/>
                <w:b/>
                <w:sz w:val="20"/>
                <w:szCs w:val="20"/>
              </w:rPr>
            </w:pPr>
          </w:p>
          <w:p w:rsidR="006B2BE1" w:rsidRPr="00624DE2" w:rsidP="00BF6B18">
            <w:pPr>
              <w:bidi w:val="0"/>
              <w:spacing w:after="0" w:line="240" w:lineRule="auto"/>
              <w:jc w:val="center"/>
              <w:rPr>
                <w:rFonts w:ascii="Times New Roman" w:hAnsi="Times New Roman"/>
                <w:b/>
                <w:sz w:val="20"/>
                <w:szCs w:val="20"/>
              </w:rPr>
            </w:pPr>
          </w:p>
          <w:p w:rsidR="00816B5C" w:rsidRPr="00624DE2" w:rsidP="00BF6B18">
            <w:pPr>
              <w:bidi w:val="0"/>
              <w:spacing w:after="0" w:line="240" w:lineRule="auto"/>
              <w:jc w:val="center"/>
              <w:rPr>
                <w:rFonts w:ascii="Times New Roman" w:hAnsi="Times New Roman"/>
                <w:b/>
                <w:sz w:val="20"/>
                <w:szCs w:val="20"/>
              </w:rPr>
            </w:pPr>
          </w:p>
          <w:p w:rsidR="00816B5C" w:rsidRPr="00624DE2" w:rsidP="00BF6B18">
            <w:pPr>
              <w:bidi w:val="0"/>
              <w:spacing w:after="0" w:line="240" w:lineRule="auto"/>
              <w:jc w:val="center"/>
              <w:rPr>
                <w:rFonts w:ascii="Times New Roman" w:hAnsi="Times New Roman"/>
                <w:b/>
                <w:sz w:val="20"/>
                <w:szCs w:val="20"/>
              </w:rPr>
            </w:pPr>
          </w:p>
          <w:p w:rsidR="002F0F2A" w:rsidRPr="00624DE2" w:rsidP="00BF6B18">
            <w:pPr>
              <w:bidi w:val="0"/>
              <w:spacing w:after="0" w:line="240" w:lineRule="auto"/>
              <w:jc w:val="center"/>
              <w:rPr>
                <w:rFonts w:ascii="Times New Roman" w:hAnsi="Times New Roman"/>
                <w:b/>
                <w:sz w:val="20"/>
                <w:szCs w:val="20"/>
              </w:rPr>
            </w:pPr>
            <w:r w:rsidRPr="00624DE2" w:rsidR="00816B5C">
              <w:rPr>
                <w:rFonts w:ascii="Times New Roman" w:hAnsi="Times New Roman"/>
                <w:b/>
                <w:sz w:val="20"/>
                <w:szCs w:val="20"/>
              </w:rPr>
              <w:t>Návrh zákon</w:t>
            </w:r>
            <w:r w:rsidRPr="00624DE2" w:rsidR="007B3FCA">
              <w:rPr>
                <w:rFonts w:ascii="Times New Roman" w:hAnsi="Times New Roman"/>
                <w:b/>
                <w:sz w:val="20"/>
                <w:szCs w:val="20"/>
              </w:rPr>
              <w:t xml:space="preserve">a </w:t>
            </w:r>
            <w:r w:rsidRPr="00624DE2" w:rsidR="00816B5C">
              <w:rPr>
                <w:rFonts w:ascii="Times New Roman" w:hAnsi="Times New Roman"/>
                <w:b/>
                <w:sz w:val="20"/>
                <w:szCs w:val="20"/>
              </w:rPr>
              <w:t>Č.</w:t>
            </w:r>
            <w:r w:rsidRPr="00624DE2" w:rsidR="007B3FCA">
              <w:rPr>
                <w:rFonts w:ascii="Times New Roman" w:hAnsi="Times New Roman"/>
                <w:b/>
                <w:sz w:val="20"/>
                <w:szCs w:val="20"/>
              </w:rPr>
              <w:t>I</w:t>
            </w:r>
            <w:r w:rsidR="006B2BE1">
              <w:rPr>
                <w:rFonts w:ascii="Times New Roman" w:hAnsi="Times New Roman"/>
                <w:b/>
                <w:sz w:val="20"/>
                <w:szCs w:val="20"/>
              </w:rPr>
              <w:t>II</w:t>
            </w:r>
          </w:p>
          <w:p w:rsidR="002F0F2A"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2F0F2A" w:rsidRPr="00624DE2" w:rsidP="00BF6B18">
            <w:pPr>
              <w:pStyle w:val="Normlny"/>
              <w:bidi w:val="0"/>
              <w:spacing w:after="0" w:line="240" w:lineRule="auto"/>
              <w:rPr>
                <w:rFonts w:ascii="Times New Roman" w:hAnsi="Times New Roman"/>
              </w:rPr>
            </w:pPr>
            <w:r w:rsidRPr="00624DE2">
              <w:rPr>
                <w:rFonts w:ascii="Times New Roman" w:hAnsi="Times New Roman"/>
              </w:rPr>
              <w:t>§ 27 O 3 a</w:t>
            </w:r>
            <w:r w:rsidRPr="00624DE2" w:rsidR="00816B5C">
              <w:rPr>
                <w:rFonts w:ascii="Times New Roman" w:hAnsi="Times New Roman"/>
              </w:rPr>
              <w:t> </w:t>
            </w:r>
            <w:r w:rsidRPr="00624DE2">
              <w:rPr>
                <w:rFonts w:ascii="Times New Roman" w:hAnsi="Times New Roman"/>
              </w:rPr>
              <w:t>4</w:t>
            </w: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P="00BF6B18">
            <w:pPr>
              <w:pStyle w:val="Normlny"/>
              <w:bidi w:val="0"/>
              <w:spacing w:after="0" w:line="240" w:lineRule="auto"/>
              <w:rPr>
                <w:rFonts w:ascii="Times New Roman" w:hAnsi="Times New Roman"/>
              </w:rPr>
            </w:pPr>
          </w:p>
          <w:p w:rsidR="006B2BE1" w:rsidP="00BF6B18">
            <w:pPr>
              <w:pStyle w:val="Normlny"/>
              <w:bidi w:val="0"/>
              <w:spacing w:after="0" w:line="240" w:lineRule="auto"/>
              <w:rPr>
                <w:rFonts w:ascii="Times New Roman" w:hAnsi="Times New Roman"/>
              </w:rPr>
            </w:pPr>
          </w:p>
          <w:p w:rsidR="006B2BE1" w:rsidP="00BF6B18">
            <w:pPr>
              <w:pStyle w:val="Normlny"/>
              <w:bidi w:val="0"/>
              <w:spacing w:after="0" w:line="240" w:lineRule="auto"/>
              <w:rPr>
                <w:rFonts w:ascii="Times New Roman" w:hAnsi="Times New Roman"/>
              </w:rPr>
            </w:pPr>
          </w:p>
          <w:p w:rsidR="006B2BE1" w:rsidP="00BF6B18">
            <w:pPr>
              <w:pStyle w:val="Normlny"/>
              <w:bidi w:val="0"/>
              <w:spacing w:after="0" w:line="240" w:lineRule="auto"/>
              <w:rPr>
                <w:rFonts w:ascii="Times New Roman" w:hAnsi="Times New Roman"/>
              </w:rPr>
            </w:pPr>
          </w:p>
          <w:p w:rsidR="006B2BE1" w:rsidP="00BF6B18">
            <w:pPr>
              <w:pStyle w:val="Normlny"/>
              <w:bidi w:val="0"/>
              <w:spacing w:after="0" w:line="240" w:lineRule="auto"/>
              <w:rPr>
                <w:rFonts w:ascii="Times New Roman" w:hAnsi="Times New Roman"/>
              </w:rPr>
            </w:pPr>
          </w:p>
          <w:p w:rsidR="006B2BE1" w:rsidP="00BF6B18">
            <w:pPr>
              <w:pStyle w:val="Normlny"/>
              <w:bidi w:val="0"/>
              <w:spacing w:after="0" w:line="240" w:lineRule="auto"/>
              <w:rPr>
                <w:rFonts w:ascii="Times New Roman" w:hAnsi="Times New Roman"/>
              </w:rPr>
            </w:pPr>
          </w:p>
          <w:p w:rsidR="006B2BE1" w:rsidP="00BF6B18">
            <w:pPr>
              <w:pStyle w:val="Normlny"/>
              <w:bidi w:val="0"/>
              <w:spacing w:after="0" w:line="240" w:lineRule="auto"/>
              <w:rPr>
                <w:rFonts w:ascii="Times New Roman" w:hAnsi="Times New Roman"/>
              </w:rPr>
            </w:pPr>
          </w:p>
          <w:p w:rsidR="006B2BE1"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r w:rsidRPr="00624DE2">
              <w:rPr>
                <w:rFonts w:ascii="Times New Roman" w:hAnsi="Times New Roman"/>
              </w:rPr>
              <w:t xml:space="preserve">§ 71b </w:t>
            </w:r>
          </w:p>
          <w:p w:rsidR="00816B5C" w:rsidRPr="00624DE2" w:rsidP="00BF6B18">
            <w:pPr>
              <w:pStyle w:val="Normlny"/>
              <w:bidi w:val="0"/>
              <w:spacing w:after="0" w:line="240" w:lineRule="auto"/>
              <w:rPr>
                <w:rFonts w:ascii="Times New Roman" w:hAnsi="Times New Roman"/>
              </w:rPr>
            </w:pPr>
            <w:r w:rsidRPr="00624DE2" w:rsidR="00E100DA">
              <w:rPr>
                <w:rFonts w:ascii="Times New Roman" w:hAnsi="Times New Roman"/>
              </w:rPr>
              <w:t>O 2</w:t>
            </w: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816B5C" w:rsidRPr="00624DE2" w:rsidP="00BF6B18">
            <w:pPr>
              <w:pStyle w:val="Normlny"/>
              <w:bidi w:val="0"/>
              <w:spacing w:after="0" w:line="240" w:lineRule="auto"/>
              <w:rPr>
                <w:rFonts w:ascii="Times New Roman" w:hAnsi="Times New Roman"/>
              </w:rPr>
            </w:pPr>
          </w:p>
          <w:p w:rsidR="001A6B43" w:rsidRPr="00624DE2" w:rsidP="00BF6B18">
            <w:pPr>
              <w:pStyle w:val="Normlny"/>
              <w:bidi w:val="0"/>
              <w:spacing w:after="0" w:line="240" w:lineRule="auto"/>
              <w:rPr>
                <w:rFonts w:ascii="Times New Roman" w:hAnsi="Times New Roman"/>
              </w:rPr>
            </w:pPr>
          </w:p>
          <w:p w:rsidR="00E100DA" w:rsidRPr="00624DE2" w:rsidP="00BF6B18">
            <w:pPr>
              <w:pStyle w:val="Normlny"/>
              <w:bidi w:val="0"/>
              <w:spacing w:after="0" w:line="240" w:lineRule="auto"/>
              <w:rPr>
                <w:rFonts w:ascii="Times New Roman" w:hAnsi="Times New Roman"/>
              </w:rPr>
            </w:pPr>
          </w:p>
          <w:p w:rsidR="001A6B43" w:rsidRPr="00624DE2" w:rsidP="00BF6B18">
            <w:pPr>
              <w:pStyle w:val="Normlny"/>
              <w:bidi w:val="0"/>
              <w:spacing w:after="0" w:line="240" w:lineRule="auto"/>
              <w:rPr>
                <w:rFonts w:ascii="Times New Roman" w:hAnsi="Times New Roman"/>
              </w:rPr>
            </w:pPr>
          </w:p>
          <w:p w:rsidR="001A6B43" w:rsidP="00BF6B18">
            <w:pPr>
              <w:pStyle w:val="Normlny"/>
              <w:bidi w:val="0"/>
              <w:spacing w:after="0" w:line="240" w:lineRule="auto"/>
              <w:rPr>
                <w:rFonts w:ascii="Times New Roman" w:hAnsi="Times New Roman"/>
              </w:rPr>
            </w:pPr>
          </w:p>
          <w:p w:rsidR="006B2BE1" w:rsidP="00BF6B18">
            <w:pPr>
              <w:pStyle w:val="Normlny"/>
              <w:bidi w:val="0"/>
              <w:spacing w:after="0" w:line="240" w:lineRule="auto"/>
              <w:rPr>
                <w:rFonts w:ascii="Times New Roman" w:hAnsi="Times New Roman"/>
              </w:rPr>
            </w:pPr>
          </w:p>
          <w:p w:rsidR="006B2BE1" w:rsidP="00BF6B18">
            <w:pPr>
              <w:pStyle w:val="Normlny"/>
              <w:bidi w:val="0"/>
              <w:spacing w:after="0" w:line="240" w:lineRule="auto"/>
              <w:rPr>
                <w:rFonts w:ascii="Times New Roman" w:hAnsi="Times New Roman"/>
              </w:rPr>
            </w:pPr>
          </w:p>
          <w:p w:rsidR="001A6B43" w:rsidRPr="00624DE2" w:rsidP="00BF6B18">
            <w:pPr>
              <w:pStyle w:val="Normlny"/>
              <w:bidi w:val="0"/>
              <w:spacing w:after="0" w:line="240" w:lineRule="auto"/>
              <w:rPr>
                <w:rFonts w:ascii="Times New Roman" w:hAnsi="Times New Roman"/>
              </w:rPr>
            </w:pPr>
          </w:p>
          <w:p w:rsidR="001A6B43" w:rsidRPr="00624DE2" w:rsidP="00BF6B18">
            <w:pPr>
              <w:pStyle w:val="Normlny"/>
              <w:bidi w:val="0"/>
              <w:spacing w:after="0" w:line="240" w:lineRule="auto"/>
              <w:rPr>
                <w:rFonts w:ascii="Times New Roman" w:hAnsi="Times New Roman"/>
              </w:rPr>
            </w:pPr>
            <w:r w:rsidRPr="00624DE2">
              <w:rPr>
                <w:rFonts w:ascii="Times New Roman" w:hAnsi="Times New Roman"/>
              </w:rPr>
              <w:t>O 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B2BE1" w:rsidRPr="006B2BE1" w:rsidP="006B2BE1">
            <w:pPr>
              <w:pStyle w:val="Default"/>
              <w:bidi w:val="0"/>
              <w:spacing w:after="0" w:line="240" w:lineRule="auto"/>
              <w:rPr>
                <w:rFonts w:ascii="Times New Roman" w:hAnsi="Times New Roman" w:cs="Times New Roman"/>
                <w:b/>
                <w:color w:val="auto"/>
                <w:sz w:val="20"/>
                <w:szCs w:val="20"/>
              </w:rPr>
            </w:pPr>
            <w:r w:rsidRPr="006B2BE1">
              <w:rPr>
                <w:rFonts w:ascii="Times New Roman" w:hAnsi="Times New Roman" w:cs="Times New Roman"/>
                <w:b/>
                <w:color w:val="auto"/>
                <w:sz w:val="20"/>
                <w:szCs w:val="20"/>
              </w:rPr>
              <w:t>(3) Na účely odseku 4 si banka  môže zriadiť výbor pre riadenie rizík; ak banka nezriadi výbor pre riadenie rizík, je povinná riadenie rizík vykonávať výborom pre audit podľa osobitného predpisu26g), ktorý vykonáva činnosti podľa odseku 4.</w:t>
            </w:r>
          </w:p>
          <w:p w:rsidR="006B2BE1" w:rsidRPr="006B2BE1" w:rsidP="006B2BE1">
            <w:pPr>
              <w:pStyle w:val="Default"/>
              <w:bidi w:val="0"/>
              <w:spacing w:after="0" w:line="240" w:lineRule="auto"/>
              <w:rPr>
                <w:rFonts w:ascii="Times New Roman" w:hAnsi="Times New Roman" w:cs="Times New Roman"/>
                <w:b/>
                <w:color w:val="auto"/>
                <w:sz w:val="20"/>
                <w:szCs w:val="20"/>
              </w:rPr>
            </w:pPr>
          </w:p>
          <w:p w:rsidR="006B2BE1" w:rsidRPr="006B2BE1" w:rsidP="006B2BE1">
            <w:pPr>
              <w:pStyle w:val="Default"/>
              <w:bidi w:val="0"/>
              <w:spacing w:after="0" w:line="240" w:lineRule="auto"/>
              <w:rPr>
                <w:rFonts w:ascii="Times New Roman" w:hAnsi="Times New Roman" w:cs="Times New Roman"/>
                <w:b/>
                <w:color w:val="auto"/>
                <w:sz w:val="20"/>
                <w:szCs w:val="20"/>
              </w:rPr>
            </w:pPr>
            <w:r w:rsidRPr="006B2BE1">
              <w:rPr>
                <w:rFonts w:ascii="Times New Roman" w:hAnsi="Times New Roman" w:cs="Times New Roman"/>
                <w:b/>
                <w:color w:val="auto"/>
                <w:sz w:val="20"/>
                <w:szCs w:val="20"/>
              </w:rPr>
              <w:t>(4) V organizačnej štruktúre banky musí byť zahrnutý vedúci zamestnanec a ďalší zamestnanci zodpovední za výkon funkcie riadenia rizík, ktorou sa na účely tohto zákona rozumie</w:t>
            </w:r>
          </w:p>
          <w:p w:rsidR="006B2BE1" w:rsidRPr="006B2BE1" w:rsidP="006B2BE1">
            <w:pPr>
              <w:pStyle w:val="Default"/>
              <w:bidi w:val="0"/>
              <w:spacing w:after="0" w:line="240" w:lineRule="auto"/>
              <w:rPr>
                <w:rFonts w:ascii="Times New Roman" w:hAnsi="Times New Roman" w:cs="Times New Roman"/>
                <w:b/>
                <w:color w:val="auto"/>
                <w:sz w:val="20"/>
                <w:szCs w:val="20"/>
              </w:rPr>
            </w:pPr>
            <w:r w:rsidRPr="006B2BE1">
              <w:rPr>
                <w:rFonts w:ascii="Times New Roman" w:hAnsi="Times New Roman" w:cs="Times New Roman"/>
                <w:b/>
                <w:color w:val="auto"/>
                <w:sz w:val="20"/>
                <w:szCs w:val="20"/>
              </w:rPr>
              <w:t>a) monitorovanie a  uplatňovanie  stratégie riadenia rizík a postupov podľa odseku 1,</w:t>
            </w:r>
          </w:p>
          <w:p w:rsidR="006B2BE1" w:rsidRPr="006B2BE1" w:rsidP="006B2BE1">
            <w:pPr>
              <w:pStyle w:val="Default"/>
              <w:bidi w:val="0"/>
              <w:spacing w:after="0" w:line="240" w:lineRule="auto"/>
              <w:rPr>
                <w:rFonts w:ascii="Times New Roman" w:hAnsi="Times New Roman" w:cs="Times New Roman"/>
                <w:b/>
                <w:color w:val="auto"/>
                <w:sz w:val="20"/>
                <w:szCs w:val="20"/>
              </w:rPr>
            </w:pPr>
            <w:r w:rsidRPr="006B2BE1">
              <w:rPr>
                <w:rFonts w:ascii="Times New Roman" w:hAnsi="Times New Roman" w:cs="Times New Roman"/>
                <w:b/>
                <w:color w:val="auto"/>
                <w:sz w:val="20"/>
                <w:szCs w:val="20"/>
              </w:rPr>
              <w:t>b) predkladanie písomnej správy o výkone svojej činnosti aspoň raz ročne členom štatutárneho orgánu banky a členom dozornej rady banky,</w:t>
            </w:r>
          </w:p>
          <w:p w:rsidR="006B2BE1" w:rsidRPr="006B2BE1" w:rsidP="006B2BE1">
            <w:pPr>
              <w:pStyle w:val="Default"/>
              <w:bidi w:val="0"/>
              <w:spacing w:after="0" w:line="240" w:lineRule="auto"/>
              <w:rPr>
                <w:rFonts w:ascii="Times New Roman" w:hAnsi="Times New Roman" w:cs="Times New Roman"/>
                <w:b/>
                <w:color w:val="auto"/>
                <w:sz w:val="20"/>
                <w:szCs w:val="20"/>
              </w:rPr>
            </w:pPr>
            <w:r w:rsidRPr="006B2BE1">
              <w:rPr>
                <w:rFonts w:ascii="Times New Roman" w:hAnsi="Times New Roman" w:cs="Times New Roman"/>
                <w:b/>
                <w:color w:val="auto"/>
                <w:sz w:val="20"/>
                <w:szCs w:val="20"/>
              </w:rPr>
              <w:t>c) vytváranie podpory a poskytovanie informácie štatutárnemu orgánu banky a dozornej rade banky v súvislosti s celkovým identifikovaním, analyzovaním, monitorovaním, vykazovaním a riadením rizík,</w:t>
            </w:r>
          </w:p>
          <w:p w:rsidR="007B3FCA" w:rsidRPr="006B2BE1" w:rsidP="006B2BE1">
            <w:pPr>
              <w:bidi w:val="0"/>
              <w:spacing w:after="0" w:line="240" w:lineRule="auto"/>
              <w:rPr>
                <w:rFonts w:ascii="Times New Roman" w:hAnsi="Times New Roman"/>
                <w:b/>
                <w:sz w:val="20"/>
                <w:szCs w:val="20"/>
              </w:rPr>
            </w:pPr>
            <w:r w:rsidRPr="006B2BE1" w:rsidR="006B2BE1">
              <w:rPr>
                <w:rFonts w:ascii="Times New Roman" w:hAnsi="Times New Roman"/>
                <w:b/>
                <w:sz w:val="20"/>
                <w:szCs w:val="20"/>
              </w:rPr>
              <w:t>d) preskúmavanie, či hodnoty aktív a pasív ponúkaných klientom zohľadňujú obchodný zámer a investičný zámer a stratégiu riadenia rizík.</w:t>
            </w:r>
          </w:p>
          <w:p w:rsidR="006B2BE1" w:rsidRPr="00624DE2" w:rsidP="006B2BE1">
            <w:pPr>
              <w:bidi w:val="0"/>
              <w:spacing w:after="0" w:line="240" w:lineRule="auto"/>
              <w:rPr>
                <w:rFonts w:ascii="Times New Roman" w:hAnsi="Times New Roman"/>
                <w:sz w:val="20"/>
                <w:szCs w:val="20"/>
              </w:rPr>
            </w:pPr>
          </w:p>
          <w:p w:rsidR="001A6B43" w:rsidRPr="00624DE2" w:rsidP="001A6B43">
            <w:pPr>
              <w:bidi w:val="0"/>
              <w:spacing w:after="0" w:line="240" w:lineRule="auto"/>
              <w:rPr>
                <w:rFonts w:ascii="Times New Roman" w:hAnsi="Times New Roman"/>
                <w:b/>
                <w:sz w:val="20"/>
                <w:szCs w:val="20"/>
              </w:rPr>
            </w:pPr>
            <w:r w:rsidRPr="00624DE2">
              <w:rPr>
                <w:rFonts w:ascii="Times New Roman" w:hAnsi="Times New Roman"/>
                <w:b/>
                <w:sz w:val="20"/>
                <w:szCs w:val="20"/>
              </w:rPr>
              <w:t>(2)  V organizačnej štruktúre obchodníka s cennými papiermi musí byť zahrnutý vedúci zamestnanec alebo iný člen vrcholového manažmentu spĺňajúci podmienky podľa odseku 3 zodpovedný za výkon funkcie riadenia rizík, ktorou sa na účely tohto zákona rozumie</w:t>
            </w:r>
          </w:p>
          <w:p w:rsidR="001A6B43" w:rsidRPr="00624DE2" w:rsidP="001A6B43">
            <w:pPr>
              <w:bidi w:val="0"/>
              <w:spacing w:after="0" w:line="240" w:lineRule="auto"/>
              <w:ind w:left="709" w:hanging="709"/>
              <w:rPr>
                <w:rFonts w:ascii="Times New Roman" w:hAnsi="Times New Roman"/>
                <w:b/>
                <w:sz w:val="20"/>
                <w:szCs w:val="20"/>
              </w:rPr>
            </w:pPr>
            <w:r w:rsidRPr="00624DE2">
              <w:rPr>
                <w:rFonts w:ascii="Times New Roman" w:hAnsi="Times New Roman"/>
                <w:b/>
                <w:sz w:val="20"/>
                <w:szCs w:val="20"/>
              </w:rPr>
              <w:t>a)</w:t>
              <w:tab/>
              <w:t>monitorovanie a uplatňovaním stratégie riadenia rizík a postupov podľa odseku 1; tým nie je dotknutá  celková zodpovednosť štatutárneho orgánu obchodníka s cennými papiermi za riziká,</w:t>
            </w:r>
          </w:p>
          <w:p w:rsidR="001A6B43" w:rsidRPr="00624DE2" w:rsidP="001A6B43">
            <w:pPr>
              <w:bidi w:val="0"/>
              <w:spacing w:after="0" w:line="240" w:lineRule="auto"/>
              <w:rPr>
                <w:rFonts w:ascii="Times New Roman" w:hAnsi="Times New Roman"/>
                <w:b/>
                <w:sz w:val="20"/>
                <w:szCs w:val="20"/>
              </w:rPr>
            </w:pPr>
            <w:r w:rsidRPr="00624DE2">
              <w:rPr>
                <w:rFonts w:ascii="Times New Roman" w:hAnsi="Times New Roman"/>
                <w:b/>
                <w:sz w:val="20"/>
                <w:szCs w:val="20"/>
              </w:rPr>
              <w:t>b)</w:t>
              <w:tab/>
              <w:t xml:space="preserve">predkladanie správ a poskytovanie poradenstva vrcholovému manažmentu v súlade s </w:t>
            </w:r>
          </w:p>
          <w:p w:rsidR="001A6B43" w:rsidRPr="00624DE2" w:rsidP="001A6B43">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            § 71d ods. 3,</w:t>
            </w:r>
          </w:p>
          <w:p w:rsidR="001A6B43" w:rsidRPr="00624DE2" w:rsidP="001A6B43">
            <w:pPr>
              <w:bidi w:val="0"/>
              <w:spacing w:after="0" w:line="240" w:lineRule="auto"/>
              <w:ind w:left="709" w:hanging="709"/>
              <w:rPr>
                <w:rFonts w:ascii="Times New Roman" w:hAnsi="Times New Roman"/>
                <w:b/>
                <w:sz w:val="20"/>
                <w:szCs w:val="20"/>
              </w:rPr>
            </w:pPr>
            <w:r w:rsidRPr="00624DE2">
              <w:rPr>
                <w:rFonts w:ascii="Times New Roman" w:hAnsi="Times New Roman"/>
                <w:b/>
                <w:sz w:val="20"/>
                <w:szCs w:val="20"/>
              </w:rPr>
              <w:t>c)         vytváranie podpory a poskytovanie informácií štatutárnemu orgánu a dozornej rade v súvislosti s celkovým identifikovaním, analyzovaním, monitorovaním, vykazovaním a riadením rizík,</w:t>
            </w:r>
          </w:p>
          <w:p w:rsidR="001A6B43" w:rsidRPr="00624DE2" w:rsidP="001A6B43">
            <w:pPr>
              <w:bidi w:val="0"/>
              <w:spacing w:after="0" w:line="240" w:lineRule="auto"/>
              <w:ind w:left="709" w:hanging="709"/>
              <w:rPr>
                <w:rFonts w:ascii="Times New Roman" w:hAnsi="Times New Roman"/>
                <w:b/>
                <w:sz w:val="20"/>
                <w:szCs w:val="20"/>
              </w:rPr>
            </w:pPr>
            <w:r w:rsidRPr="00624DE2">
              <w:rPr>
                <w:rFonts w:ascii="Times New Roman" w:hAnsi="Times New Roman"/>
                <w:b/>
                <w:sz w:val="20"/>
                <w:szCs w:val="20"/>
              </w:rPr>
              <w:t>d)         preskúmavanie, či hodnoty aktív a pasív ponúkaných klientom zohľadňujú obchodný               a investičný zámer a stratégiu riadenia rizík.“.</w:t>
            </w:r>
          </w:p>
          <w:p w:rsidR="001A6B43" w:rsidRPr="00624DE2" w:rsidP="00816B5C">
            <w:pPr>
              <w:pStyle w:val="Default"/>
              <w:bidi w:val="0"/>
              <w:spacing w:after="0" w:line="240" w:lineRule="auto"/>
              <w:jc w:val="both"/>
              <w:rPr>
                <w:rFonts w:ascii="Times New Roman" w:hAnsi="Times New Roman" w:cs="Times New Roman"/>
                <w:b/>
                <w:color w:val="auto"/>
                <w:sz w:val="20"/>
                <w:szCs w:val="20"/>
              </w:rPr>
            </w:pPr>
          </w:p>
          <w:p w:rsidR="001A6B43" w:rsidRPr="00624DE2" w:rsidP="00624DE2">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            (6) Na účely odseku 2 si obchodník s cennými papiermi môže zriadiť výbor pre riadenie rizík; ak  obchodník s cennými papiermi nezriadi výbor pre riadenie rizík, je povinný riadenie rizík vykonávať výborom pre audit podľa osobitného predpisu</w:t>
            </w:r>
            <w:r w:rsidRPr="00624DE2">
              <w:rPr>
                <w:rFonts w:ascii="Times New Roman" w:hAnsi="Times New Roman"/>
                <w:b/>
                <w:sz w:val="20"/>
                <w:szCs w:val="20"/>
                <w:vertAlign w:val="superscript"/>
              </w:rPr>
              <w:t>56ac)</w:t>
            </w:r>
            <w:r w:rsidRPr="00624DE2">
              <w:rPr>
                <w:rFonts w:ascii="Times New Roman" w:hAnsi="Times New Roman"/>
                <w:b/>
                <w:sz w:val="20"/>
                <w:szCs w:val="20"/>
              </w:rPr>
              <w:t xml:space="preserve">, ktorý vykonáva činnosti podľa odseku 2; tým nie je dotknutá.          </w:t>
            </w:r>
          </w:p>
          <w:p w:rsidR="001A6B43" w:rsidRPr="00624DE2" w:rsidP="00816B5C">
            <w:pPr>
              <w:pStyle w:val="Default"/>
              <w:bidi w:val="0"/>
              <w:spacing w:after="0" w:line="240" w:lineRule="auto"/>
              <w:jc w:val="both"/>
              <w:rPr>
                <w:color w:val="auto"/>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2F0F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2F0F2A"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F0F2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Čl.76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F0F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Členské štáty v súlade s požiadavkou primeranosti ustanovenou v článku 7 ods. 2 smernice Komisie 2006/73/ES [30] zabezpečia, aby inštitúcie mali funkciu riadenia rizík, ktorá je nezávislá od funkcie prevádzky a ktorá má dostatočnú právomoc, vážnosť, zdroje a prístup k riadiacemu orgánu.</w:t>
            </w:r>
          </w:p>
          <w:p w:rsidR="002F0F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Členské štáty zabezpečia, že funkcia riadenia rizík zaisťuje identifikovanie, meranie a riadne vykazovanie všetkých závažných rizík. Zabezpečia, že funkcia riadenia rizík je aktívne zapájaná do vypracúvania stratégie riadenia rizík inštitúcie a do všetkých podstatných rozhodnutí týkajúcich sa riadenia rizík a je schopná poskytovať ucelený pohľad na celú škálu rizík inštitúcie.</w:t>
            </w:r>
          </w:p>
          <w:p w:rsidR="002F0F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Členské štáty zabezpečia, aby v prípade potreby bola funkcia riadenia rizík podriadená priamo riadiacemu orgánu v jeho funkcii dohľadu nezávisle od vrcholového manažmentu, mohla upozorňovať na problémy a podľa potreby varovať tento orgán v prípade vývoja špecifického rizika, ktorý ovplyvňuje alebo môže ovplyvňovať inštitúciu, bez toho, aby to malo vplyv na zodpovednosti riadiaceho orgánu v rámci jeho funkcie dohľadu a/alebo riadiacej funkcie podľa tejto smernice a nariadenia Európskeho parlamentu a Rady (EÚ) č. 575/2013.</w:t>
            </w:r>
          </w:p>
          <w:p w:rsidR="002F0F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čele funkcie riadenia rizík je nezávislý vrcholový manažér s jasnou zodpovednosťou za funkciu riadenia rizík. V prípade, že povaha, rozsah a zložitosť činností inštitúcie nie sú dôvodom na osobitné vymenovanie osoby, túto funkciu môže vykonávať iná osoba z vrcholového manažmentu za predpokladu, že nedochádza ku konfliktu záujmov.</w:t>
            </w:r>
          </w:p>
          <w:p w:rsidR="002F0F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Osoba na čele funkcie riadenia rizík sa odvoláva len s predchádzajúcim súhlasom riadiaceho orgánu v jeho funkcii dohľadu a v prípade potreby je oprávnená mať k riadiacemu orgánu v jeho funkcii dohľadu priamy prístup.</w:t>
            </w:r>
          </w:p>
          <w:p w:rsidR="002F0F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Uplatňovaním tejto smernice nie je dotknuté uplatňovanie smernice 2006/73/ES na investičné spoločnosti.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F0F2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2F0F2A"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2F0F2A" w:rsidRPr="00624DE2" w:rsidP="00BF6B18">
            <w:pPr>
              <w:bidi w:val="0"/>
              <w:spacing w:after="0" w:line="240" w:lineRule="auto"/>
              <w:jc w:val="center"/>
              <w:rPr>
                <w:rFonts w:ascii="Times New Roman" w:hAnsi="Times New Roman"/>
                <w:sz w:val="20"/>
                <w:szCs w:val="20"/>
              </w:rPr>
            </w:pPr>
          </w:p>
          <w:p w:rsidR="00BA3185" w:rsidRPr="00624DE2" w:rsidP="00BF6B18">
            <w:pPr>
              <w:bidi w:val="0"/>
              <w:spacing w:after="0" w:line="240" w:lineRule="auto"/>
              <w:jc w:val="center"/>
              <w:rPr>
                <w:rFonts w:ascii="Times New Roman" w:hAnsi="Times New Roman"/>
                <w:sz w:val="20"/>
                <w:szCs w:val="20"/>
              </w:rPr>
            </w:pPr>
          </w:p>
          <w:p w:rsidR="00BA3185" w:rsidRPr="00624DE2" w:rsidP="00BF6B18">
            <w:pPr>
              <w:bidi w:val="0"/>
              <w:spacing w:after="0" w:line="240" w:lineRule="auto"/>
              <w:jc w:val="center"/>
              <w:rPr>
                <w:rFonts w:ascii="Times New Roman" w:hAnsi="Times New Roman"/>
                <w:sz w:val="20"/>
                <w:szCs w:val="20"/>
              </w:rPr>
            </w:pPr>
          </w:p>
          <w:p w:rsidR="00BA3185" w:rsidRPr="00624DE2" w:rsidP="00BF6B18">
            <w:pPr>
              <w:bidi w:val="0"/>
              <w:spacing w:after="0" w:line="240" w:lineRule="auto"/>
              <w:jc w:val="center"/>
              <w:rPr>
                <w:rFonts w:ascii="Times New Roman" w:hAnsi="Times New Roman"/>
                <w:sz w:val="20"/>
                <w:szCs w:val="20"/>
              </w:rPr>
            </w:pPr>
          </w:p>
          <w:p w:rsidR="00BA3185" w:rsidRPr="00624DE2" w:rsidP="00BF6B18">
            <w:pPr>
              <w:bidi w:val="0"/>
              <w:spacing w:after="0" w:line="240" w:lineRule="auto"/>
              <w:jc w:val="center"/>
              <w:rPr>
                <w:rFonts w:ascii="Times New Roman" w:hAnsi="Times New Roman"/>
                <w:sz w:val="20"/>
                <w:szCs w:val="20"/>
              </w:rPr>
            </w:pPr>
          </w:p>
          <w:p w:rsidR="00BA3185" w:rsidRPr="00624DE2" w:rsidP="00BA3185">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r w:rsidR="006B2BE1">
              <w:rPr>
                <w:rFonts w:ascii="Times New Roman" w:hAnsi="Times New Roman"/>
                <w:b/>
                <w:sz w:val="20"/>
                <w:szCs w:val="20"/>
              </w:rPr>
              <w:t>II</w:t>
            </w:r>
          </w:p>
          <w:p w:rsidR="00BA3185" w:rsidRPr="00624DE2" w:rsidP="00BF6B18">
            <w:pPr>
              <w:bidi w:val="0"/>
              <w:spacing w:after="0" w:line="240" w:lineRule="auto"/>
              <w:jc w:val="center"/>
              <w:rPr>
                <w:rFonts w:ascii="Times New Roman" w:hAnsi="Times New Roman"/>
                <w:sz w:val="20"/>
                <w:szCs w:val="20"/>
              </w:rPr>
            </w:pPr>
          </w:p>
          <w:p w:rsidR="00BA3185" w:rsidRPr="00624DE2" w:rsidP="00BF6B18">
            <w:pPr>
              <w:bidi w:val="0"/>
              <w:spacing w:after="0" w:line="240" w:lineRule="auto"/>
              <w:jc w:val="center"/>
              <w:rPr>
                <w:rFonts w:ascii="Times New Roman" w:hAnsi="Times New Roman"/>
                <w:sz w:val="20"/>
                <w:szCs w:val="20"/>
              </w:rPr>
            </w:pPr>
          </w:p>
          <w:p w:rsidR="00BA3185" w:rsidRPr="00624DE2" w:rsidP="00BF6B18">
            <w:pPr>
              <w:bidi w:val="0"/>
              <w:spacing w:after="0" w:line="240" w:lineRule="auto"/>
              <w:jc w:val="center"/>
              <w:rPr>
                <w:rFonts w:ascii="Times New Roman" w:hAnsi="Times New Roman"/>
                <w:sz w:val="20"/>
                <w:szCs w:val="20"/>
              </w:rPr>
            </w:pPr>
          </w:p>
          <w:p w:rsidR="00BA3185"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2F0F2A" w:rsidRPr="00624DE2" w:rsidP="00A200B7">
            <w:pPr>
              <w:pStyle w:val="Normlny"/>
              <w:bidi w:val="0"/>
              <w:spacing w:after="0" w:line="240" w:lineRule="auto"/>
              <w:rPr>
                <w:rFonts w:ascii="Times New Roman" w:hAnsi="Times New Roman"/>
              </w:rPr>
            </w:pPr>
            <w:r w:rsidRPr="00624DE2">
              <w:rPr>
                <w:rFonts w:ascii="Times New Roman" w:hAnsi="Times New Roman"/>
              </w:rPr>
              <w:t>§ 27 O </w:t>
            </w:r>
            <w:r w:rsidRPr="00624DE2" w:rsidR="00A200B7">
              <w:rPr>
                <w:rFonts w:ascii="Times New Roman" w:hAnsi="Times New Roman"/>
              </w:rPr>
              <w:t>4</w:t>
            </w:r>
            <w:r w:rsidRPr="00624DE2">
              <w:rPr>
                <w:rFonts w:ascii="Times New Roman" w:hAnsi="Times New Roman"/>
              </w:rPr>
              <w:t xml:space="preserve"> a</w:t>
            </w:r>
            <w:r w:rsidRPr="00624DE2" w:rsidR="00A200B7">
              <w:rPr>
                <w:rFonts w:ascii="Times New Roman" w:hAnsi="Times New Roman"/>
              </w:rPr>
              <w:t>ž</w:t>
            </w:r>
            <w:r w:rsidRPr="00624DE2">
              <w:rPr>
                <w:rFonts w:ascii="Times New Roman" w:hAnsi="Times New Roman"/>
              </w:rPr>
              <w:t xml:space="preserve"> 6 </w:t>
            </w: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p>
          <w:p w:rsidR="001A6B43" w:rsidRPr="00624DE2" w:rsidP="00A200B7">
            <w:pPr>
              <w:pStyle w:val="Normlny"/>
              <w:bidi w:val="0"/>
              <w:spacing w:after="0" w:line="240" w:lineRule="auto"/>
              <w:rPr>
                <w:rFonts w:ascii="Times New Roman" w:hAnsi="Times New Roman"/>
              </w:rPr>
            </w:pPr>
            <w:r w:rsidRPr="00624DE2">
              <w:rPr>
                <w:rFonts w:ascii="Times New Roman" w:hAnsi="Times New Roman"/>
              </w:rPr>
              <w:t xml:space="preserve">§ 71b </w:t>
            </w:r>
          </w:p>
          <w:p w:rsidR="001A6B43" w:rsidRPr="00624DE2" w:rsidP="00A200B7">
            <w:pPr>
              <w:pStyle w:val="Normlny"/>
              <w:bidi w:val="0"/>
              <w:spacing w:after="0" w:line="240" w:lineRule="auto"/>
              <w:rPr>
                <w:rFonts w:ascii="Times New Roman" w:hAnsi="Times New Roman"/>
              </w:rPr>
            </w:pPr>
            <w:r w:rsidRPr="00624DE2">
              <w:rPr>
                <w:rFonts w:ascii="Times New Roman" w:hAnsi="Times New Roman"/>
              </w:rPr>
              <w:t xml:space="preserve">O 2,3, 6 a 7 </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A200B7" w:rsidRPr="00624DE2" w:rsidP="00A200B7">
            <w:pPr>
              <w:bidi w:val="0"/>
              <w:spacing w:after="0" w:line="240" w:lineRule="auto"/>
              <w:rPr>
                <w:rFonts w:ascii="Times New Roman" w:hAnsi="Times New Roman"/>
                <w:b/>
                <w:bCs/>
                <w:sz w:val="20"/>
                <w:szCs w:val="20"/>
              </w:rPr>
            </w:pPr>
            <w:r w:rsidRPr="00624DE2">
              <w:rPr>
                <w:rFonts w:ascii="Times New Roman" w:hAnsi="Times New Roman"/>
                <w:b/>
                <w:bCs/>
                <w:sz w:val="20"/>
                <w:szCs w:val="20"/>
              </w:rPr>
              <w:t>(4) V organizačnej štruktúre banky musí byť zahrnutý vedúci zamestnanec a ďalší zamestnanci zodpovední za výkon funkcie riadenia rizík, ktorou sa na účely tohto zákona rozumie</w:t>
            </w:r>
          </w:p>
          <w:p w:rsidR="00A200B7" w:rsidRPr="00624DE2" w:rsidP="00A200B7">
            <w:pPr>
              <w:bidi w:val="0"/>
              <w:spacing w:after="0" w:line="240" w:lineRule="auto"/>
              <w:rPr>
                <w:rFonts w:ascii="Times New Roman" w:hAnsi="Times New Roman"/>
                <w:b/>
                <w:bCs/>
                <w:sz w:val="20"/>
                <w:szCs w:val="20"/>
              </w:rPr>
            </w:pPr>
            <w:r w:rsidRPr="00624DE2">
              <w:rPr>
                <w:rFonts w:ascii="Times New Roman" w:hAnsi="Times New Roman"/>
                <w:b/>
                <w:bCs/>
                <w:sz w:val="20"/>
                <w:szCs w:val="20"/>
              </w:rPr>
              <w:t>a) monitorovanie a  uplatňovanie  stratégie riadenia rizík a postupov podľa odseku 1,</w:t>
            </w:r>
          </w:p>
          <w:p w:rsidR="00A200B7" w:rsidRPr="00624DE2" w:rsidP="00A200B7">
            <w:pPr>
              <w:bidi w:val="0"/>
              <w:spacing w:after="0" w:line="240" w:lineRule="auto"/>
              <w:rPr>
                <w:rFonts w:ascii="Times New Roman" w:hAnsi="Times New Roman"/>
                <w:b/>
                <w:bCs/>
                <w:sz w:val="20"/>
                <w:szCs w:val="20"/>
              </w:rPr>
            </w:pPr>
            <w:r w:rsidRPr="00624DE2">
              <w:rPr>
                <w:rFonts w:ascii="Times New Roman" w:hAnsi="Times New Roman"/>
                <w:b/>
                <w:bCs/>
                <w:sz w:val="20"/>
                <w:szCs w:val="20"/>
              </w:rPr>
              <w:t>b) predkladanie písomnej správy o výkone svojej činnosti aspoň raz ročne členom štatutárneho orgánu banky a členom dozornej rady banky,</w:t>
            </w:r>
          </w:p>
          <w:p w:rsidR="00A200B7" w:rsidRPr="00624DE2" w:rsidP="00A200B7">
            <w:pPr>
              <w:bidi w:val="0"/>
              <w:spacing w:after="0" w:line="240" w:lineRule="auto"/>
              <w:rPr>
                <w:rFonts w:ascii="Times New Roman" w:hAnsi="Times New Roman"/>
                <w:b/>
                <w:bCs/>
                <w:sz w:val="20"/>
                <w:szCs w:val="20"/>
              </w:rPr>
            </w:pPr>
            <w:r w:rsidRPr="00624DE2">
              <w:rPr>
                <w:rFonts w:ascii="Times New Roman" w:hAnsi="Times New Roman"/>
                <w:b/>
                <w:bCs/>
                <w:sz w:val="20"/>
                <w:szCs w:val="20"/>
              </w:rPr>
              <w:t>c) vytváranie podpory a poskytovanie informácie štatutárnemu orgánu banky a dozornej rade banky v súvislosti s celkovým identifikovaním, analyzovaním, monitorovaním, vykazovaním a riadením rizík,</w:t>
            </w:r>
          </w:p>
          <w:p w:rsidR="007E5BF7" w:rsidRPr="00624DE2" w:rsidP="00A200B7">
            <w:pPr>
              <w:bidi w:val="0"/>
              <w:spacing w:after="0" w:line="240" w:lineRule="auto"/>
              <w:rPr>
                <w:rFonts w:ascii="Times New Roman" w:hAnsi="Times New Roman"/>
                <w:b/>
                <w:bCs/>
                <w:sz w:val="20"/>
                <w:szCs w:val="20"/>
              </w:rPr>
            </w:pPr>
            <w:r w:rsidRPr="00624DE2" w:rsidR="00A200B7">
              <w:rPr>
                <w:rFonts w:ascii="Times New Roman" w:hAnsi="Times New Roman"/>
                <w:b/>
                <w:bCs/>
                <w:sz w:val="20"/>
                <w:szCs w:val="20"/>
              </w:rPr>
              <w:t>d) preskúmavanie, či hodnoty aktív a pasív ponúkaných klientom zohľadňujú obchodný zámer a investičný zámer a stratégiu riadenia rizík.</w:t>
            </w:r>
          </w:p>
          <w:p w:rsidR="00A200B7" w:rsidRPr="00624DE2" w:rsidP="00A200B7">
            <w:pPr>
              <w:bidi w:val="0"/>
              <w:spacing w:after="0" w:line="240" w:lineRule="auto"/>
              <w:rPr>
                <w:rFonts w:ascii="Times New Roman" w:hAnsi="Times New Roman"/>
                <w:b/>
                <w:bCs/>
                <w:sz w:val="20"/>
                <w:szCs w:val="20"/>
              </w:rPr>
            </w:pPr>
          </w:p>
          <w:p w:rsidR="00A200B7" w:rsidRPr="00624DE2" w:rsidP="00A200B7">
            <w:pPr>
              <w:bidi w:val="0"/>
              <w:spacing w:after="0" w:line="240" w:lineRule="auto"/>
              <w:rPr>
                <w:rFonts w:ascii="Times New Roman" w:hAnsi="Times New Roman"/>
                <w:b/>
                <w:bCs/>
                <w:sz w:val="20"/>
                <w:szCs w:val="20"/>
              </w:rPr>
            </w:pPr>
            <w:r w:rsidRPr="00624DE2">
              <w:rPr>
                <w:rFonts w:ascii="Times New Roman" w:hAnsi="Times New Roman"/>
                <w:b/>
                <w:bCs/>
                <w:sz w:val="20"/>
                <w:szCs w:val="20"/>
              </w:rPr>
              <w:t>(5) Zamestnanci podľa odseku 4 vykonávajú funkciu riadenia rizík nezávisle od iných útvarov banky a sú priamo podriadení dozornej rade, ktorú bezodkladne informujú o akomkoľvek nedostatku, ktorý by mohol mať vplyv na porušenie povinnosti podľa odseku 1.</w:t>
            </w:r>
          </w:p>
          <w:p w:rsidR="00A200B7" w:rsidRPr="00624DE2" w:rsidP="00A200B7">
            <w:pPr>
              <w:bidi w:val="0"/>
              <w:spacing w:after="0" w:line="240" w:lineRule="auto"/>
              <w:rPr>
                <w:rFonts w:ascii="Times New Roman" w:hAnsi="Times New Roman"/>
                <w:b/>
                <w:bCs/>
                <w:sz w:val="20"/>
                <w:szCs w:val="20"/>
              </w:rPr>
            </w:pPr>
          </w:p>
          <w:p w:rsidR="00A200B7" w:rsidRPr="00624DE2" w:rsidP="00A200B7">
            <w:pPr>
              <w:bidi w:val="0"/>
              <w:spacing w:after="0" w:line="240" w:lineRule="auto"/>
              <w:rPr>
                <w:rFonts w:ascii="Times New Roman" w:hAnsi="Times New Roman"/>
                <w:b/>
                <w:bCs/>
                <w:sz w:val="20"/>
                <w:szCs w:val="20"/>
              </w:rPr>
            </w:pPr>
            <w:r w:rsidRPr="00624DE2">
              <w:rPr>
                <w:rFonts w:ascii="Times New Roman" w:hAnsi="Times New Roman"/>
                <w:b/>
                <w:bCs/>
                <w:sz w:val="20"/>
                <w:szCs w:val="20"/>
              </w:rPr>
              <w:t>(6) Vedúceho zamestnanca podľa odseku 4 je možné odvolať len na základe predchádzajúceho súhlasu dozornej rady.</w:t>
            </w:r>
          </w:p>
          <w:p w:rsidR="001A6B43" w:rsidRPr="00624DE2" w:rsidP="00A200B7">
            <w:pPr>
              <w:bidi w:val="0"/>
              <w:spacing w:after="0" w:line="240" w:lineRule="auto"/>
              <w:rPr>
                <w:rFonts w:ascii="Times New Roman" w:hAnsi="Times New Roman"/>
                <w:b/>
                <w:bCs/>
                <w:sz w:val="20"/>
                <w:szCs w:val="20"/>
              </w:rPr>
            </w:pPr>
          </w:p>
          <w:p w:rsidR="001A6B43" w:rsidRPr="00624DE2" w:rsidP="001A6B43">
            <w:pPr>
              <w:bidi w:val="0"/>
              <w:spacing w:after="0" w:line="240" w:lineRule="auto"/>
              <w:rPr>
                <w:rFonts w:ascii="Times New Roman" w:hAnsi="Times New Roman"/>
                <w:b/>
                <w:sz w:val="20"/>
                <w:szCs w:val="20"/>
              </w:rPr>
            </w:pPr>
            <w:r w:rsidRPr="00624DE2">
              <w:rPr>
                <w:rFonts w:ascii="Times New Roman" w:hAnsi="Times New Roman"/>
              </w:rPr>
              <w:t xml:space="preserve"> </w:t>
            </w:r>
            <w:r w:rsidRPr="00624DE2">
              <w:rPr>
                <w:rFonts w:ascii="Times New Roman" w:hAnsi="Times New Roman"/>
                <w:b/>
                <w:sz w:val="20"/>
                <w:szCs w:val="20"/>
              </w:rPr>
              <w:t>(2)  V organizačnej štruktúre obchodníka s cennými papiermi musí byť zahrnutý vedúci zamestnanec alebo iný člen vrcholového manažmentu spĺňajúci podmienky podľa odseku 3 zodpovedný za výkon funkcie riadenia rizík, ktorou sa na účely tohto zákona rozumie</w:t>
            </w:r>
          </w:p>
          <w:p w:rsidR="001A6B43" w:rsidRPr="00624DE2" w:rsidP="001A6B43">
            <w:pPr>
              <w:bidi w:val="0"/>
              <w:spacing w:after="0" w:line="240" w:lineRule="auto"/>
              <w:ind w:left="709" w:hanging="709"/>
              <w:rPr>
                <w:rFonts w:ascii="Times New Roman" w:hAnsi="Times New Roman"/>
                <w:b/>
                <w:sz w:val="20"/>
                <w:szCs w:val="20"/>
              </w:rPr>
            </w:pPr>
            <w:r w:rsidRPr="00624DE2">
              <w:rPr>
                <w:rFonts w:ascii="Times New Roman" w:hAnsi="Times New Roman"/>
                <w:b/>
                <w:sz w:val="20"/>
                <w:szCs w:val="20"/>
              </w:rPr>
              <w:t>a)</w:t>
              <w:tab/>
              <w:t>monitorovanie a uplatňovaním stratégie riadenia rizík a postupov podľa odseku 1; tým nie je dotknutá  celková zodpovednosť štatutárneho orgánu obchodníka s cennými papiermi za riziká,</w:t>
            </w:r>
          </w:p>
          <w:p w:rsidR="001A6B43" w:rsidRPr="00624DE2" w:rsidP="001A6B43">
            <w:pPr>
              <w:bidi w:val="0"/>
              <w:spacing w:after="0" w:line="240" w:lineRule="auto"/>
              <w:rPr>
                <w:rFonts w:ascii="Times New Roman" w:hAnsi="Times New Roman"/>
                <w:b/>
                <w:sz w:val="20"/>
                <w:szCs w:val="20"/>
              </w:rPr>
            </w:pPr>
            <w:r w:rsidRPr="00624DE2">
              <w:rPr>
                <w:rFonts w:ascii="Times New Roman" w:hAnsi="Times New Roman"/>
                <w:b/>
                <w:sz w:val="20"/>
                <w:szCs w:val="20"/>
              </w:rPr>
              <w:t>b)</w:t>
              <w:tab/>
              <w:t xml:space="preserve">predkladanie správ a poskytovanie poradenstva vrcholovému manažmentu v súlade s </w:t>
            </w:r>
          </w:p>
          <w:p w:rsidR="001A6B43" w:rsidRPr="00624DE2" w:rsidP="001A6B43">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            § 71d ods. 3,</w:t>
            </w:r>
          </w:p>
          <w:p w:rsidR="001A6B43" w:rsidRPr="00624DE2" w:rsidP="001A6B43">
            <w:pPr>
              <w:bidi w:val="0"/>
              <w:spacing w:after="0" w:line="240" w:lineRule="auto"/>
              <w:ind w:left="709" w:hanging="709"/>
              <w:rPr>
                <w:rFonts w:ascii="Times New Roman" w:hAnsi="Times New Roman"/>
                <w:b/>
                <w:sz w:val="20"/>
                <w:szCs w:val="20"/>
              </w:rPr>
            </w:pPr>
            <w:r w:rsidRPr="00624DE2">
              <w:rPr>
                <w:rFonts w:ascii="Times New Roman" w:hAnsi="Times New Roman"/>
                <w:b/>
                <w:sz w:val="20"/>
                <w:szCs w:val="20"/>
              </w:rPr>
              <w:t>c)         vytváranie podpory a poskytovanie informácií štatutárnemu orgánu a dozornej rade v súvislosti s celkovým identifikovaním, analyzovaním, monitorovaním, vykazovaním a riadením rizík,</w:t>
            </w:r>
          </w:p>
          <w:p w:rsidR="001A6B43" w:rsidRPr="00624DE2" w:rsidP="001A6B43">
            <w:pPr>
              <w:bidi w:val="0"/>
              <w:spacing w:after="0" w:line="240" w:lineRule="auto"/>
              <w:ind w:left="709" w:hanging="709"/>
              <w:rPr>
                <w:rFonts w:ascii="Times New Roman" w:hAnsi="Times New Roman"/>
                <w:b/>
                <w:sz w:val="20"/>
                <w:szCs w:val="20"/>
              </w:rPr>
            </w:pPr>
            <w:r w:rsidRPr="00624DE2">
              <w:rPr>
                <w:rFonts w:ascii="Times New Roman" w:hAnsi="Times New Roman"/>
                <w:b/>
                <w:sz w:val="20"/>
                <w:szCs w:val="20"/>
              </w:rPr>
              <w:t>d)         preskúmavanie, či hodnoty aktív a pasív ponúkaných klientom zohľadňujú obchodný               a investičný zámer a stratégiu riadenia rizík.“.</w:t>
            </w:r>
          </w:p>
          <w:p w:rsidR="001A6B43" w:rsidRPr="00624DE2" w:rsidP="001A6B43">
            <w:pPr>
              <w:bidi w:val="0"/>
              <w:spacing w:after="0" w:line="240" w:lineRule="auto"/>
              <w:rPr>
                <w:rFonts w:ascii="Times New Roman" w:hAnsi="Times New Roman"/>
                <w:sz w:val="20"/>
                <w:szCs w:val="20"/>
              </w:rPr>
            </w:pPr>
          </w:p>
          <w:p w:rsidR="001A6B43" w:rsidRPr="00624DE2" w:rsidP="001A6B43">
            <w:pPr>
              <w:pStyle w:val="BodyText"/>
              <w:bidi w:val="0"/>
              <w:spacing w:line="240" w:lineRule="auto"/>
              <w:ind w:firstLine="720"/>
              <w:rPr>
                <w:rFonts w:ascii="Times New Roman" w:hAnsi="Times New Roman"/>
                <w:b/>
                <w:sz w:val="20"/>
                <w:szCs w:val="20"/>
              </w:rPr>
            </w:pPr>
            <w:r w:rsidRPr="006B2BE1">
              <w:rPr>
                <w:rFonts w:ascii="Times New Roman" w:hAnsi="Times New Roman"/>
                <w:b/>
                <w:sz w:val="20"/>
                <w:szCs w:val="20"/>
              </w:rPr>
              <w:t xml:space="preserve">  (3) Funkcia riadenie rizík sa vykonáva jedným alebo viacerými zamestnancami obchodníka s cennými papiermi alebo inými osobami na základe zmluvy, a to nezávisle od iných organizačných zložiek obchodníka s cennými papiermi a od orgánov obchodníka s cennými papiermi,</w:t>
            </w:r>
            <w:r w:rsidR="006B2BE1">
              <w:rPr>
                <w:rFonts w:ascii="Times New Roman" w:hAnsi="Times New Roman"/>
                <w:b/>
                <w:sz w:val="20"/>
                <w:szCs w:val="20"/>
              </w:rPr>
              <w:t xml:space="preserve"> </w:t>
            </w:r>
            <w:r w:rsidRPr="006B2BE1">
              <w:rPr>
                <w:rFonts w:ascii="Times New Roman" w:hAnsi="Times New Roman"/>
                <w:b/>
                <w:sz w:val="20"/>
                <w:szCs w:val="20"/>
              </w:rPr>
              <w:t>pričom</w:t>
            </w:r>
            <w:r w:rsidRPr="00624DE2">
              <w:rPr>
                <w:rFonts w:ascii="Times New Roman" w:hAnsi="Times New Roman"/>
                <w:b/>
                <w:sz w:val="20"/>
                <w:szCs w:val="20"/>
              </w:rPr>
              <w:t xml:space="preserve"> sú priamo podriadení dozornej rade, ktorú bezodkladne informujú o akomkoľvek nedostatku, ktorý by mohol mať vplyv na porušenie povinností podľa odseku 1.“.   </w:t>
            </w:r>
          </w:p>
          <w:p w:rsidR="001A6B43" w:rsidRPr="00624DE2" w:rsidP="001A6B43">
            <w:pPr>
              <w:bidi w:val="0"/>
              <w:spacing w:after="0" w:line="240" w:lineRule="auto"/>
              <w:rPr>
                <w:rFonts w:ascii="Times New Roman" w:hAnsi="Times New Roman"/>
                <w:b/>
                <w:sz w:val="20"/>
                <w:szCs w:val="20"/>
              </w:rPr>
            </w:pPr>
          </w:p>
          <w:p w:rsidR="001A6B43" w:rsidRPr="00624DE2" w:rsidP="001A6B43">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            (6) Na účely odseku 2 si obchodník s cennými papiermi môže zriadiť výbor pre riadenie rizík; ak  obchodník s cennými papiermi nezriadi výbor pre riadenie rizík, je povinný riadenie rizík vykonávať výborom pre audit podľa osobitného predpisu</w:t>
            </w:r>
            <w:r w:rsidRPr="00624DE2">
              <w:rPr>
                <w:rFonts w:ascii="Times New Roman" w:hAnsi="Times New Roman"/>
                <w:b/>
                <w:sz w:val="20"/>
                <w:szCs w:val="20"/>
                <w:vertAlign w:val="superscript"/>
              </w:rPr>
              <w:t>56ac)</w:t>
            </w:r>
            <w:r w:rsidRPr="00624DE2">
              <w:rPr>
                <w:rFonts w:ascii="Times New Roman" w:hAnsi="Times New Roman"/>
                <w:b/>
                <w:sz w:val="20"/>
                <w:szCs w:val="20"/>
              </w:rPr>
              <w:t>, ktorý vykonáva činnosti podľa odseku 2; tým nie je dotknutá.</w:t>
            </w:r>
          </w:p>
          <w:p w:rsidR="001A6B43" w:rsidRPr="00624DE2" w:rsidP="001A6B43">
            <w:pPr>
              <w:bidi w:val="0"/>
              <w:spacing w:after="0" w:line="240" w:lineRule="auto"/>
              <w:jc w:val="both"/>
              <w:rPr>
                <w:rFonts w:ascii="Times New Roman" w:hAnsi="Times New Roman"/>
                <w:b/>
                <w:sz w:val="20"/>
                <w:szCs w:val="20"/>
              </w:rPr>
            </w:pPr>
            <w:r w:rsidRPr="00624DE2">
              <w:rPr>
                <w:rFonts w:ascii="Times New Roman" w:hAnsi="Times New Roman"/>
                <w:b/>
                <w:sz w:val="20"/>
                <w:szCs w:val="20"/>
              </w:rPr>
              <w:t xml:space="preserve">           </w:t>
            </w:r>
          </w:p>
          <w:p w:rsidR="001A6B43" w:rsidRPr="00624DE2" w:rsidP="00624DE2">
            <w:pPr>
              <w:bidi w:val="0"/>
              <w:spacing w:after="0" w:line="240" w:lineRule="auto"/>
              <w:ind w:firstLine="708"/>
              <w:jc w:val="both"/>
              <w:rPr>
                <w:rFonts w:ascii="Times New Roman" w:hAnsi="Times New Roman"/>
                <w:sz w:val="20"/>
                <w:szCs w:val="20"/>
                <w:lang w:eastAsia="en-US"/>
              </w:rPr>
            </w:pPr>
            <w:r w:rsidRPr="00624DE2">
              <w:rPr>
                <w:rFonts w:ascii="Times New Roman" w:hAnsi="Times New Roman"/>
                <w:b/>
                <w:sz w:val="20"/>
                <w:szCs w:val="20"/>
              </w:rPr>
              <w:t xml:space="preserve">(7)  Vedúceho zamestnanca podľa odseku 2 je možné odvolať len na základe predchádzajúceho súhlasu dozornej rady.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2F0F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2F0F2A"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Čl.77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Interné prístupy na vypočítanie požiadaviek na vlastné zdroje</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nabádajú inštitúcie, ktoré sú významné z hľadiska ich veľkosti a vnútornej organizácie a povahy, rozsahu a zložitosti ich činností, aby vytvorili interné kapacity posúdenia kreditného rizika a zintenzívnili využívanie prístupu založeného na interných ratingoch na výpočet požiadaviek na vlastné zdroje pre kreditné riziko v prípade, že sú ich expozície v absolútnom ponímaní významné a že majú zároveň veľký počet významných protistrán. Týmto článkom nie sú dotknuté kritéria stanovené v tretej časti, hlave I kapitole 1 oddiele 1 nariadenia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200B7" w:rsidRPr="00624DE2" w:rsidP="00A200B7">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C138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r w:rsidRPr="00624DE2" w:rsidR="00A200B7">
              <w:rPr>
                <w:rFonts w:ascii="Times New Roman" w:hAnsi="Times New Roman"/>
              </w:rPr>
              <w:t>§ 30</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57C7C" w:rsidRPr="00457C7C" w:rsidP="00457C7C">
            <w:pPr>
              <w:bidi w:val="0"/>
              <w:spacing w:after="0" w:line="240" w:lineRule="auto"/>
              <w:rPr>
                <w:rFonts w:ascii="Times New Roman" w:hAnsi="Times New Roman"/>
                <w:b/>
                <w:sz w:val="20"/>
                <w:szCs w:val="20"/>
                <w:lang w:eastAsia="en-US"/>
              </w:rPr>
            </w:pPr>
            <w:r w:rsidRPr="00457C7C">
              <w:rPr>
                <w:rFonts w:ascii="Times New Roman" w:hAnsi="Times New Roman"/>
                <w:b/>
                <w:sz w:val="20"/>
                <w:szCs w:val="20"/>
                <w:lang w:eastAsia="en-US"/>
              </w:rPr>
              <w:t>(1) Na používanie prístupu interných ratingov pre kreditné riziko a na jeho zmenu sa vyžaduje predchádzajúci súhlas Národnej banky Slovenska. Banka, materská spoločnosť, ktorá je bankou, a jej dcérske spoločnosti, ktoré sú bankami, sú povinné po udelení predchádzajúceho súhlasu Národnou bankou Slovenska podľa osobitného predpisu30c) uplatňovať prístup interných ratingov pre kreditné riziko pre všetky svoje expozície.</w:t>
            </w:r>
          </w:p>
          <w:p w:rsidR="00457C7C" w:rsidRPr="00457C7C" w:rsidP="00457C7C">
            <w:pPr>
              <w:bidi w:val="0"/>
              <w:spacing w:after="0" w:line="240" w:lineRule="auto"/>
              <w:rPr>
                <w:rFonts w:ascii="Times New Roman" w:hAnsi="Times New Roman"/>
                <w:b/>
                <w:sz w:val="20"/>
                <w:szCs w:val="20"/>
                <w:lang w:eastAsia="en-US"/>
              </w:rPr>
            </w:pPr>
          </w:p>
          <w:p w:rsidR="00457C7C" w:rsidRPr="00457C7C" w:rsidP="00457C7C">
            <w:pPr>
              <w:bidi w:val="0"/>
              <w:spacing w:after="0" w:line="240" w:lineRule="auto"/>
              <w:rPr>
                <w:rFonts w:ascii="Times New Roman" w:hAnsi="Times New Roman"/>
                <w:b/>
                <w:sz w:val="20"/>
                <w:szCs w:val="20"/>
                <w:lang w:eastAsia="en-US"/>
              </w:rPr>
            </w:pPr>
            <w:r w:rsidRPr="00457C7C">
              <w:rPr>
                <w:rFonts w:ascii="Times New Roman" w:hAnsi="Times New Roman"/>
                <w:b/>
                <w:sz w:val="20"/>
                <w:szCs w:val="20"/>
                <w:lang w:eastAsia="en-US"/>
              </w:rPr>
              <w:t>(2) Ak banka má v úmysle zavádzať prístup interných ratingov pre kreditné riziko postupne, potrebuje predchádzajúci súhlas Národnej banky Slovenska; k postupnému zavádzaniu môže prichádzať vo vzťahu k jednotlivým triedam podľa osobitného predpisu30d), jednotlivým organizačným útvarom banky alebo vo vzťahu k uplatňovaniu vlastných odhadov straty v prípade zlyhania alebo vlastných odhadov konverzných faktorov pri výpočte rizikových váh expozícií zaradených do tried podľa osobitného predpisu.30e)</w:t>
            </w:r>
          </w:p>
          <w:p w:rsidR="00457C7C" w:rsidRPr="00457C7C" w:rsidP="00457C7C">
            <w:pPr>
              <w:bidi w:val="0"/>
              <w:spacing w:after="0" w:line="240" w:lineRule="auto"/>
              <w:rPr>
                <w:rFonts w:ascii="Times New Roman" w:hAnsi="Times New Roman"/>
                <w:b/>
                <w:sz w:val="20"/>
                <w:szCs w:val="20"/>
                <w:lang w:eastAsia="en-US"/>
              </w:rPr>
            </w:pPr>
          </w:p>
          <w:p w:rsidR="00457C7C" w:rsidRPr="00457C7C" w:rsidP="00457C7C">
            <w:pPr>
              <w:bidi w:val="0"/>
              <w:spacing w:after="0" w:line="240" w:lineRule="auto"/>
              <w:rPr>
                <w:rFonts w:ascii="Times New Roman" w:hAnsi="Times New Roman"/>
                <w:b/>
                <w:sz w:val="20"/>
                <w:szCs w:val="20"/>
                <w:lang w:eastAsia="en-US"/>
              </w:rPr>
            </w:pPr>
            <w:r w:rsidRPr="00457C7C">
              <w:rPr>
                <w:rFonts w:ascii="Times New Roman" w:hAnsi="Times New Roman"/>
                <w:b/>
                <w:sz w:val="20"/>
                <w:szCs w:val="20"/>
                <w:lang w:eastAsia="en-US"/>
              </w:rPr>
              <w:t>(3) Pri udeľovaní predchádzajúceho súhlasu podľa odseku 2 Národná banka Slovenska určí prijateľnú lehotu a podmienky na postupné používanie prístupu interných ratingov pre kreditné riziko. Podmienky sa určia tak, aby sa zabránilo tomu, že v prípade tried podľa osobitného predpisu30d) alebo v rámci organizačných útvarov banky by dôvodom odkladu používania prístupu interných ratingov podľa osobitného predpisu30f) bola nižšia hodnota požiadaviek na vlastné zdroje určená podľa štandardizovaného prístupu pre kreditné riziko pre tieto triedy expozícií alebo v rámci týchto organizačných útvarov. V prípade postupného používania vlastných odhadov straty v prípade zlyhania alebo vlastných odhadov konverzných faktorov30g) pri výpočte rizikových váh expozícií zaradených do tried podľa osobitného predpisu30e) Národná banka Slovenska postupuje obdobne ako v predchádzajúcej vete.</w:t>
            </w:r>
          </w:p>
          <w:p w:rsidR="00457C7C" w:rsidRPr="00457C7C" w:rsidP="00457C7C">
            <w:pPr>
              <w:bidi w:val="0"/>
              <w:spacing w:after="0" w:line="240" w:lineRule="auto"/>
              <w:rPr>
                <w:rFonts w:ascii="Times New Roman" w:hAnsi="Times New Roman"/>
                <w:b/>
                <w:sz w:val="20"/>
                <w:szCs w:val="20"/>
                <w:lang w:eastAsia="en-US"/>
              </w:rPr>
            </w:pPr>
          </w:p>
          <w:p w:rsidR="00457C7C" w:rsidRPr="00457C7C" w:rsidP="00457C7C">
            <w:pPr>
              <w:bidi w:val="0"/>
              <w:spacing w:after="0" w:line="240" w:lineRule="auto"/>
              <w:rPr>
                <w:rFonts w:ascii="Times New Roman" w:hAnsi="Times New Roman"/>
                <w:b/>
                <w:sz w:val="20"/>
                <w:szCs w:val="20"/>
                <w:lang w:eastAsia="en-US"/>
              </w:rPr>
            </w:pPr>
            <w:r w:rsidRPr="00457C7C">
              <w:rPr>
                <w:rFonts w:ascii="Times New Roman" w:hAnsi="Times New Roman"/>
                <w:b/>
                <w:sz w:val="20"/>
                <w:szCs w:val="20"/>
                <w:lang w:eastAsia="en-US"/>
              </w:rPr>
              <w:t>(4) Národná banka Slovenska vydá predchádzajúci súhlas podľa odseku 1, ak banka dôsledne uplatňuje systém pre riadenie a priraďovanie ratingov k expozíciám, ktorý je v súlade s technickými požiadavkami a spĺňa podmienky podľa osobitného predpisu.30h) Národná banka Slovenska monitoruje uplatňovanie systému banky  pre riadenie a priraďovanie ratingov k expozíciám.</w:t>
            </w:r>
          </w:p>
          <w:p w:rsidR="00457C7C" w:rsidRPr="00457C7C" w:rsidP="00457C7C">
            <w:pPr>
              <w:bidi w:val="0"/>
              <w:spacing w:after="0" w:line="240" w:lineRule="auto"/>
              <w:rPr>
                <w:rFonts w:ascii="Times New Roman" w:hAnsi="Times New Roman"/>
                <w:b/>
                <w:sz w:val="20"/>
                <w:szCs w:val="20"/>
                <w:lang w:eastAsia="en-US"/>
              </w:rPr>
            </w:pPr>
          </w:p>
          <w:p w:rsidR="00C13811" w:rsidRPr="00624DE2" w:rsidP="00457C7C">
            <w:pPr>
              <w:bidi w:val="0"/>
              <w:spacing w:after="0" w:line="240" w:lineRule="auto"/>
              <w:rPr>
                <w:rFonts w:ascii="Times New Roman" w:hAnsi="Times New Roman"/>
                <w:b/>
                <w:sz w:val="20"/>
                <w:szCs w:val="20"/>
                <w:lang w:eastAsia="en-US"/>
              </w:rPr>
            </w:pPr>
            <w:r w:rsidRPr="00457C7C" w:rsidR="00457C7C">
              <w:rPr>
                <w:rFonts w:ascii="Times New Roman" w:hAnsi="Times New Roman"/>
                <w:b/>
                <w:sz w:val="20"/>
                <w:szCs w:val="20"/>
                <w:lang w:eastAsia="en-US"/>
              </w:rPr>
              <w:t>(5) Banka žiadajúca o predchádzajúci súhlas Národnej banky Slovenska na používanie vlastných odhadov straty v prípade zlyhania alebo vlastných odhadov konverzných faktorov je povinná preukázať, že používala vlastné odhady straty v prípade zlyhania alebo vlastné odhady konverzných faktorov spôsobom, ktorý vychádzal z minimálnych technických požiadaviek na používanie vlastných odhadov za obdobie najmenej troch rokov pred oprávnením používať vlastné odhady straty v prípade zlyhania alebo vlastné odhady konverzných faktorov.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Čl.77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s ohľadom na povahu, rozsah a zložitosť činností inštitúcie monitorujú, či sa inštitúcia pri posudzovaní externej úverovej bonity subjektu alebo finančného nástroja nespolieha výlučne alebo mechanicky na ratingy.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200B7" w:rsidRPr="00624DE2" w:rsidP="00A200B7">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C138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r w:rsidRPr="00624DE2" w:rsidR="00A200B7">
              <w:rPr>
                <w:rFonts w:ascii="Times New Roman" w:hAnsi="Times New Roman"/>
              </w:rPr>
              <w:t>§ 30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92471F">
            <w:pPr>
              <w:bidi w:val="0"/>
              <w:spacing w:after="0" w:line="240" w:lineRule="auto"/>
              <w:rPr>
                <w:rFonts w:ascii="Times New Roman" w:hAnsi="Times New Roman"/>
                <w:b/>
                <w:sz w:val="20"/>
                <w:szCs w:val="20"/>
                <w:lang w:eastAsia="en-US"/>
              </w:rPr>
            </w:pPr>
            <w:r w:rsidRPr="00624DE2" w:rsidR="00A200B7">
              <w:rPr>
                <w:rFonts w:ascii="Times New Roman" w:hAnsi="Times New Roman"/>
                <w:b/>
                <w:sz w:val="20"/>
                <w:szCs w:val="20"/>
                <w:lang w:eastAsia="en-US"/>
              </w:rPr>
              <w:t>(4) Národná banka Slovenska vydá predchádzajúci súhlas podľa odseku 1, ak banka dôsledne uplatňuje systém pre riadenie a priraďovanie ratingov k</w:t>
            </w:r>
            <w:r w:rsidR="0092471F">
              <w:rPr>
                <w:rFonts w:ascii="Times New Roman" w:hAnsi="Times New Roman"/>
                <w:b/>
                <w:sz w:val="20"/>
                <w:szCs w:val="20"/>
                <w:lang w:eastAsia="en-US"/>
              </w:rPr>
              <w:t> </w:t>
            </w:r>
            <w:r w:rsidRPr="00624DE2" w:rsidR="00A200B7">
              <w:rPr>
                <w:rFonts w:ascii="Times New Roman" w:hAnsi="Times New Roman"/>
                <w:b/>
                <w:sz w:val="20"/>
                <w:szCs w:val="20"/>
                <w:lang w:eastAsia="en-US"/>
              </w:rPr>
              <w:t>expozíciám</w:t>
            </w:r>
            <w:r w:rsidR="0092471F">
              <w:rPr>
                <w:rFonts w:ascii="Times New Roman" w:hAnsi="Times New Roman"/>
                <w:b/>
                <w:sz w:val="20"/>
                <w:szCs w:val="20"/>
                <w:lang w:eastAsia="en-US"/>
              </w:rPr>
              <w:t>,</w:t>
            </w:r>
            <w:r w:rsidRPr="00624DE2" w:rsidR="00A200B7">
              <w:rPr>
                <w:rFonts w:ascii="Times New Roman" w:hAnsi="Times New Roman"/>
                <w:b/>
                <w:sz w:val="20"/>
                <w:szCs w:val="20"/>
                <w:lang w:eastAsia="en-US"/>
              </w:rPr>
              <w:t xml:space="preserve"> ktorý je v súlade s technickými požiadavkami a spĺňa podmienky podľa osobitného predpisu.30h) Národná banka Slovenska monitoruje uplatňovanie systému banky  pre riadenie a priraďovanie ratingov k expozíciám.</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Čl.77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Príslušné orgány nabádajú inštitúcie, pričom zohľadňujú ich veľkosť, vnútornú organizáciu a povahu, rozsah a zložitosť ich činností, aby vytvorili interné kapacity posúdenia špecifického rizika a zintenzívnili využívanie interných modelov na výpočet požiadaviek na vlastné zdroje pre špecifické riziko dlhových nástrojov v obchodnej knihe spolu s internými modelmi na výpočet požiadaviek na vlastné zdroje pre riziko zlyhania a migrácie v prípade, že sú ich expozície voči špecifickému riziku významné v absolútnom ponímaní a v prípade, že majú veľký počet významných pozícií v dlhových nástrojoch rôznych emitentov.</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Týmto článkom nie je dotknuté plnenie kritérií stanovených v tretej časti hlave IV kapitole 5 oddieloch 1 až 5 nariadenia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200B7" w:rsidRPr="00624DE2" w:rsidP="00A200B7">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C13811"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P="00BF6B18">
            <w:pPr>
              <w:bidi w:val="0"/>
              <w:spacing w:after="0" w:line="240" w:lineRule="auto"/>
              <w:jc w:val="center"/>
              <w:rPr>
                <w:rFonts w:ascii="Times New Roman" w:hAnsi="Times New Roman"/>
                <w:sz w:val="20"/>
                <w:szCs w:val="20"/>
              </w:rPr>
            </w:pPr>
          </w:p>
          <w:p w:rsidR="00457C7C"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4408F">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r w:rsidR="006B2BE1">
              <w:rPr>
                <w:rFonts w:ascii="Times New Roman" w:hAnsi="Times New Roman"/>
                <w:b/>
                <w:sz w:val="20"/>
                <w:szCs w:val="20"/>
              </w:rPr>
              <w:t>II</w:t>
            </w:r>
          </w:p>
          <w:p w:rsidR="00B4408F"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r w:rsidRPr="00624DE2" w:rsidR="00A200B7">
              <w:rPr>
                <w:rFonts w:ascii="Times New Roman" w:hAnsi="Times New Roman"/>
              </w:rPr>
              <w:t>§ 31</w:t>
            </w: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P="00BF6B18">
            <w:pPr>
              <w:pStyle w:val="Normlny"/>
              <w:bidi w:val="0"/>
              <w:spacing w:after="0" w:line="240" w:lineRule="auto"/>
              <w:jc w:val="center"/>
              <w:rPr>
                <w:rFonts w:ascii="Times New Roman" w:hAnsi="Times New Roman"/>
              </w:rPr>
            </w:pPr>
          </w:p>
          <w:p w:rsidR="00457C7C"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r w:rsidRPr="00624DE2">
              <w:rPr>
                <w:rFonts w:ascii="Times New Roman" w:hAnsi="Times New Roman"/>
              </w:rPr>
              <w:t>§ 135 O 12</w:t>
            </w: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A200B7" w:rsidRPr="00624DE2" w:rsidP="00A200B7">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(1) Na určenie hodnoty trhového rizika banka namiesto zjednodušeného prístupu podľa osobitného predpisu30i) alebo v kombinácii s týmto prístupom môže používať vlastný model výpočtu trhového rizika, ak výpočet vychádza z podmienok podľa odseku 2. Na používanie alebo zmenu tohto vlastného modelu sa vyžaduje predchádzajúci súhlas Národnej banky Slovenska.</w:t>
            </w:r>
          </w:p>
          <w:p w:rsidR="00A200B7" w:rsidRPr="00624DE2" w:rsidP="00A200B7">
            <w:pPr>
              <w:bidi w:val="0"/>
              <w:spacing w:after="0" w:line="240" w:lineRule="auto"/>
              <w:rPr>
                <w:rFonts w:ascii="Times New Roman" w:hAnsi="Times New Roman"/>
                <w:b/>
                <w:sz w:val="20"/>
                <w:szCs w:val="20"/>
                <w:lang w:eastAsia="en-US"/>
              </w:rPr>
            </w:pPr>
          </w:p>
          <w:p w:rsidR="00A200B7" w:rsidRPr="00624DE2" w:rsidP="00A200B7">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(2) Národná banka Slovenska vydá predchádzajúci súhlas podľa odseku 1, ak banka splní podmienky podľa osobitného predpisu.30j)</w:t>
            </w:r>
          </w:p>
          <w:p w:rsidR="00A200B7" w:rsidRPr="00624DE2" w:rsidP="00A200B7">
            <w:pPr>
              <w:bidi w:val="0"/>
              <w:spacing w:after="0" w:line="240" w:lineRule="auto"/>
              <w:rPr>
                <w:rFonts w:ascii="Times New Roman" w:hAnsi="Times New Roman"/>
                <w:b/>
                <w:sz w:val="20"/>
                <w:szCs w:val="20"/>
                <w:lang w:eastAsia="en-US"/>
              </w:rPr>
            </w:pPr>
          </w:p>
          <w:p w:rsidR="00A200B7" w:rsidRPr="00624DE2" w:rsidP="00A200B7">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(3) Na vydanie predchádzajúceho súhlasu podľa odseku 1 môže Národná banka Slovenska od banky dodatočne žiadať aj správu vypracovanú audítorom alebo inou osobou, ktorá sa dlhodobo zaoberá vývojom alebo posudzovaním modelov výpočtu rizík, a to ak z predložených dokladov na overenie splnenia požiadaviek podľa odseku 2 nemôže Národná banka Slovenska dostatočne posúdiť výpočtovú presnosť vlastného modelu výpočtu trhového rizika.</w:t>
            </w:r>
          </w:p>
          <w:p w:rsidR="00A200B7" w:rsidRPr="00624DE2" w:rsidP="00A200B7">
            <w:pPr>
              <w:bidi w:val="0"/>
              <w:spacing w:after="0" w:line="240" w:lineRule="auto"/>
              <w:rPr>
                <w:rFonts w:ascii="Times New Roman" w:hAnsi="Times New Roman"/>
                <w:b/>
                <w:sz w:val="20"/>
                <w:szCs w:val="20"/>
                <w:lang w:eastAsia="en-US"/>
              </w:rPr>
            </w:pPr>
          </w:p>
          <w:p w:rsidR="00A200B7" w:rsidRPr="00624DE2" w:rsidP="00A200B7">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(4) Ak je krátka pozícia splatná skôr ako dlhá pozícia, banka prijme opatrenia proti riziku nedostatočnej likvidity.</w:t>
            </w:r>
          </w:p>
          <w:p w:rsidR="00A200B7" w:rsidRPr="00624DE2" w:rsidP="00A200B7">
            <w:pPr>
              <w:bidi w:val="0"/>
              <w:spacing w:after="0" w:line="240" w:lineRule="auto"/>
              <w:rPr>
                <w:rFonts w:ascii="Times New Roman" w:hAnsi="Times New Roman"/>
                <w:b/>
                <w:sz w:val="20"/>
                <w:szCs w:val="20"/>
                <w:lang w:eastAsia="en-US"/>
              </w:rPr>
            </w:pPr>
          </w:p>
          <w:p w:rsidR="00A200B7" w:rsidRPr="00624DE2" w:rsidP="00A200B7">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(5) Opatrením,23) ktoré vydá Národná banka Slovenska a ktoré sa vyhlasuje v zbierke zákonov sa ustanovia náležitosti žiadosti o predchádzajúci súhlas podľa odseku 1 a doklady prikladané k žiadosti.</w:t>
            </w:r>
          </w:p>
          <w:p w:rsidR="00A200B7" w:rsidRPr="00624DE2" w:rsidP="00A200B7">
            <w:pPr>
              <w:bidi w:val="0"/>
              <w:spacing w:after="0" w:line="240" w:lineRule="auto"/>
              <w:rPr>
                <w:rFonts w:ascii="Times New Roman" w:hAnsi="Times New Roman"/>
                <w:b/>
                <w:sz w:val="20"/>
                <w:szCs w:val="20"/>
                <w:lang w:eastAsia="en-US"/>
              </w:rPr>
            </w:pPr>
          </w:p>
          <w:p w:rsidR="00C13811" w:rsidRPr="00624DE2" w:rsidP="00A200B7">
            <w:pPr>
              <w:bidi w:val="0"/>
              <w:spacing w:after="0" w:line="240" w:lineRule="auto"/>
              <w:rPr>
                <w:rFonts w:ascii="Times New Roman" w:hAnsi="Times New Roman"/>
                <w:b/>
                <w:sz w:val="20"/>
                <w:szCs w:val="20"/>
                <w:lang w:eastAsia="en-US"/>
              </w:rPr>
            </w:pPr>
            <w:r w:rsidRPr="00624DE2" w:rsidR="00A200B7">
              <w:rPr>
                <w:rFonts w:ascii="Times New Roman" w:hAnsi="Times New Roman"/>
                <w:b/>
                <w:sz w:val="20"/>
                <w:szCs w:val="20"/>
                <w:lang w:eastAsia="en-US"/>
              </w:rPr>
              <w:t>(6) Ak banka prekračuje viaceré hodnoty multiplikačného koeficientu30k) alebo nespĺňa podmienky potrebné na udelenie predchádzajúceho súhlasu podľa odseku 1 Národná banka Slovenska môže banke odobrať udelený predchádzajúci súhlas alebo uložiť potrebné opatrenia na zlepšenie tohto prístupu. Takými opatreniami môže byť okrem opatrení podľa § 50 aj   predloženie plánu na obnovu súladu s podmienkami, za ktorých jej bol udelený predchádzajúci súhlas, s určenou lehotou jeho predloženia a realizácie. Ak banka nebude schopná v určenej lehote predložiť a zrealizovať plán na obnovu, udelený predchádzajúci súhlas podľa odseku 1 sa jej odoberie.</w:t>
            </w:r>
          </w:p>
          <w:p w:rsidR="00B4408F" w:rsidRPr="00624DE2" w:rsidP="00A200B7">
            <w:pPr>
              <w:bidi w:val="0"/>
              <w:spacing w:after="0" w:line="240" w:lineRule="auto"/>
              <w:rPr>
                <w:rFonts w:ascii="Times New Roman" w:hAnsi="Times New Roman"/>
                <w:b/>
                <w:sz w:val="20"/>
                <w:szCs w:val="20"/>
                <w:lang w:eastAsia="en-US"/>
              </w:rPr>
            </w:pPr>
          </w:p>
          <w:p w:rsidR="00B4408F" w:rsidRPr="00624DE2" w:rsidP="006B2BE1">
            <w:pPr>
              <w:bidi w:val="0"/>
              <w:spacing w:after="0" w:line="240" w:lineRule="auto"/>
              <w:rPr>
                <w:rFonts w:ascii="Times New Roman" w:hAnsi="Times New Roman"/>
                <w:sz w:val="20"/>
                <w:szCs w:val="20"/>
                <w:lang w:eastAsia="en-US"/>
              </w:rPr>
            </w:pPr>
            <w:r w:rsidRPr="00624DE2">
              <w:rPr>
                <w:rFonts w:ascii="Times New Roman" w:hAnsi="Times New Roman"/>
                <w:b/>
                <w:sz w:val="20"/>
                <w:szCs w:val="20"/>
                <w:lang w:eastAsia="en-US"/>
              </w:rPr>
              <w:t>(12) Ak obchodník s cennými papiermi prekračuje viaceré  hodnoty multiplikačného faktora 110h) alebo nespĺňa podmienky potrebné na udelenie predchádzajúceho súhlasu podľa osobitného predpisu,110i) Národná banka Slovenska môže obchodníkovi s cennými papiermi odobrať udelený predchádzajúci súhlas alebo uložiť potrebné opatrenia na zlepšenie tohto prístupu. Takými opatreniami môže byť okrem opatrení podľa § 144 aj opatrenie v podobe predloženia plánu na obnovu súladu s podmienkami, za ktorých mu bol udelený predchádzajúci súhlas, s určenou lehotou jeho predloženia a realizácie. Ak obchodník s cennými papiermi nebude schopný v určenej lehote predložiť a zrealizovať plán na obnovu,  udelený predchádzajúci súhlas podľa osobitného predpisu110i) sa mu odoberie.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r w:rsidRPr="00624DE2" w:rsidR="00266523">
              <w:rPr>
                <w:rFonts w:ascii="Times New Roman" w:hAnsi="Times New Roman"/>
                <w:b w:val="0"/>
                <w:bCs w:val="0"/>
                <w:sz w:val="20"/>
                <w:szCs w:val="20"/>
              </w:rPr>
              <w:t>Špecifické riziko je súčasťou trhového rizika</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Čl.77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EBA vypracuje návrh regulačných technických predpisov s cieľom podrobnejšie vymedziť pojem "expozície voči špecifickému riziku významné v absolútnom ponímaní", uvedený v odseku 3 prvom pododseku, a prahové hodnoty pre veľké počty významných protistrán a pozícií v dlhových nástrojoch rôznych emitentov. EBA predloží tento návrh regulačných technických predpisov Komisii do 1. januára 2014.</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Komisii sa udeľuje právomoc prijať regulačné technické predpisy uvedené v prvom pododseku v súlade s článkami 10 až 14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Čl.78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Referenčné porovnávanie interných prístupov na účely výpočtu požiadaviek na vlastné zdroje v rámci dohľadu</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zabezpečia, aby inštitúcie, ktoré môžu používať interné prístupy na výpočet výšok rizikovo váženej expozície alebo požiadaviek na vlastné zdroje okrem operačného rizika, nahlasovali výsledky výpočtov v rámci ich interných prístupov pre ich expozície alebo pozície, ktoré sú súčasťou referenčných portfólií. Inštitúcie predkladajú výsledky svojich výpočtov spolu s vysvetlením metodík na ich získanie príslušným orgánom s primeranou frekvenciou a aspoň raz za rok.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E0448" w:rsidRPr="00624DE2" w:rsidP="008E044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8E0448" w:rsidRPr="00624DE2" w:rsidP="00BF6B18">
            <w:pPr>
              <w:bidi w:val="0"/>
              <w:spacing w:after="0" w:line="240" w:lineRule="auto"/>
              <w:jc w:val="center"/>
              <w:rPr>
                <w:rFonts w:ascii="Times New Roman" w:hAnsi="Times New Roman"/>
                <w:sz w:val="20"/>
                <w:szCs w:val="20"/>
              </w:rPr>
            </w:pPr>
          </w:p>
          <w:p w:rsidR="008E0448" w:rsidRPr="00624DE2" w:rsidP="00BF6B18">
            <w:pPr>
              <w:bidi w:val="0"/>
              <w:spacing w:after="0" w:line="240" w:lineRule="auto"/>
              <w:jc w:val="center"/>
              <w:rPr>
                <w:rFonts w:ascii="Times New Roman" w:hAnsi="Times New Roman"/>
                <w:sz w:val="20"/>
                <w:szCs w:val="20"/>
              </w:rPr>
            </w:pPr>
          </w:p>
          <w:p w:rsidR="008E0448" w:rsidRPr="00624DE2" w:rsidP="00BF6B18">
            <w:pPr>
              <w:bidi w:val="0"/>
              <w:spacing w:after="0" w:line="240" w:lineRule="auto"/>
              <w:jc w:val="center"/>
              <w:rPr>
                <w:rFonts w:ascii="Times New Roman" w:hAnsi="Times New Roman"/>
                <w:sz w:val="20"/>
                <w:szCs w:val="20"/>
              </w:rPr>
            </w:pPr>
          </w:p>
          <w:p w:rsidR="008E0448" w:rsidRPr="00624DE2" w:rsidP="00BF6B18">
            <w:pPr>
              <w:bidi w:val="0"/>
              <w:spacing w:after="0" w:line="240" w:lineRule="auto"/>
              <w:jc w:val="center"/>
              <w:rPr>
                <w:rFonts w:ascii="Times New Roman" w:hAnsi="Times New Roman"/>
                <w:sz w:val="20"/>
                <w:szCs w:val="20"/>
              </w:rPr>
            </w:pPr>
          </w:p>
          <w:p w:rsidR="008E0448"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r w:rsidRPr="00624DE2" w:rsidR="005837E0">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E0448" w:rsidRPr="00624DE2" w:rsidP="00BF6B18">
            <w:pPr>
              <w:pStyle w:val="Normlny"/>
              <w:bidi w:val="0"/>
              <w:spacing w:after="0" w:line="240" w:lineRule="auto"/>
              <w:rPr>
                <w:rFonts w:ascii="Times New Roman" w:hAnsi="Times New Roman"/>
              </w:rPr>
            </w:pPr>
            <w:r w:rsidRPr="00624DE2">
              <w:rPr>
                <w:rFonts w:ascii="Times New Roman" w:hAnsi="Times New Roman"/>
              </w:rPr>
              <w:t>§ 6a O 1</w:t>
            </w:r>
          </w:p>
          <w:p w:rsidR="008E0448" w:rsidRPr="00624DE2" w:rsidP="00BF6B18">
            <w:pPr>
              <w:pStyle w:val="Normlny"/>
              <w:bidi w:val="0"/>
              <w:spacing w:after="0" w:line="240" w:lineRule="auto"/>
              <w:rPr>
                <w:rFonts w:ascii="Times New Roman" w:hAnsi="Times New Roman"/>
              </w:rPr>
            </w:pPr>
          </w:p>
          <w:p w:rsidR="008E0448" w:rsidRPr="00624DE2" w:rsidP="00BF6B18">
            <w:pPr>
              <w:pStyle w:val="Normlny"/>
              <w:bidi w:val="0"/>
              <w:spacing w:after="0" w:line="240" w:lineRule="auto"/>
              <w:rPr>
                <w:rFonts w:ascii="Times New Roman" w:hAnsi="Times New Roman"/>
              </w:rPr>
            </w:pPr>
          </w:p>
          <w:p w:rsidR="008E0448" w:rsidRPr="00624DE2" w:rsidP="00BF6B18">
            <w:pPr>
              <w:pStyle w:val="Normlny"/>
              <w:bidi w:val="0"/>
              <w:spacing w:after="0" w:line="240" w:lineRule="auto"/>
              <w:rPr>
                <w:rFonts w:ascii="Times New Roman" w:hAnsi="Times New Roman"/>
              </w:rPr>
            </w:pPr>
          </w:p>
          <w:p w:rsidR="008E0448" w:rsidRPr="00624DE2" w:rsidP="00BF6B18">
            <w:pPr>
              <w:pStyle w:val="Normlny"/>
              <w:bidi w:val="0"/>
              <w:spacing w:after="0" w:line="240" w:lineRule="auto"/>
              <w:rPr>
                <w:rFonts w:ascii="Times New Roman" w:hAnsi="Times New Roman"/>
              </w:rPr>
            </w:pPr>
          </w:p>
          <w:p w:rsidR="008E0448" w:rsidRPr="00624DE2" w:rsidP="00BF6B18">
            <w:pPr>
              <w:pStyle w:val="Normlny"/>
              <w:bidi w:val="0"/>
              <w:spacing w:after="0" w:line="240" w:lineRule="auto"/>
              <w:rPr>
                <w:rFonts w:ascii="Times New Roman" w:hAnsi="Times New Roman"/>
              </w:rPr>
            </w:pPr>
          </w:p>
          <w:p w:rsidR="008E0448" w:rsidRPr="00624DE2" w:rsidP="00BF6B18">
            <w:pPr>
              <w:pStyle w:val="Normlny"/>
              <w:bidi w:val="0"/>
              <w:spacing w:after="0" w:line="240" w:lineRule="auto"/>
              <w:rPr>
                <w:rFonts w:ascii="Times New Roman" w:hAnsi="Times New Roman"/>
              </w:rPr>
            </w:pPr>
          </w:p>
          <w:p w:rsidR="00C13811" w:rsidRPr="00624DE2" w:rsidP="00BF6B18">
            <w:pPr>
              <w:pStyle w:val="Normlny"/>
              <w:bidi w:val="0"/>
              <w:spacing w:after="0" w:line="240" w:lineRule="auto"/>
              <w:rPr>
                <w:rFonts w:ascii="Times New Roman" w:hAnsi="Times New Roman"/>
              </w:rPr>
            </w:pPr>
            <w:r w:rsidRPr="00624DE2" w:rsidR="005837E0">
              <w:rPr>
                <w:rFonts w:ascii="Times New Roman" w:hAnsi="Times New Roman"/>
              </w:rPr>
              <w:t>§ 42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E0448" w:rsidRPr="00624DE2" w:rsidP="00BF6B18">
            <w:pPr>
              <w:bidi w:val="0"/>
              <w:spacing w:after="0" w:line="240" w:lineRule="auto"/>
              <w:rPr>
                <w:rFonts w:ascii="Times New Roman" w:hAnsi="Times New Roman"/>
                <w:b/>
                <w:sz w:val="20"/>
                <w:szCs w:val="20"/>
              </w:rPr>
            </w:pPr>
            <w:r w:rsidRPr="00457C7C" w:rsidR="00457C7C">
              <w:rPr>
                <w:rFonts w:ascii="Times New Roman" w:hAnsi="Times New Roman"/>
                <w:b/>
                <w:sz w:val="20"/>
                <w:szCs w:val="20"/>
              </w:rPr>
              <w:t>(1) Banka, ktorá používa prístup interných ratingov pre kreditné riziko podľa § 30 alebo vlastný model výpočtu trhového rizika podľa § 31 je povinná predkladať Národnej banke Slovenska každoročne hlásenie o výsledkoch výpočtov v rámci ich interných prístupov pre ich expozície alebo pozície, ktoré sú súčasťou referenčných portfólií v súlade s</w:t>
            </w:r>
            <w:r w:rsidR="0092471F">
              <w:rPr>
                <w:rFonts w:ascii="Times New Roman" w:hAnsi="Times New Roman"/>
                <w:b/>
                <w:sz w:val="20"/>
                <w:szCs w:val="20"/>
              </w:rPr>
              <w:t> osobitným predpisom.</w:t>
            </w:r>
          </w:p>
          <w:p w:rsidR="008E0448" w:rsidRPr="00624DE2" w:rsidP="00BF6B18">
            <w:pPr>
              <w:bidi w:val="0"/>
              <w:spacing w:after="0" w:line="240" w:lineRule="auto"/>
              <w:rPr>
                <w:rFonts w:ascii="Times New Roman" w:hAnsi="Times New Roman"/>
                <w:sz w:val="20"/>
                <w:szCs w:val="20"/>
              </w:rPr>
            </w:pPr>
          </w:p>
          <w:p w:rsidR="00C13811" w:rsidRPr="00624DE2" w:rsidP="00BF6B18">
            <w:pPr>
              <w:bidi w:val="0"/>
              <w:spacing w:after="0" w:line="240" w:lineRule="auto"/>
              <w:rPr>
                <w:rFonts w:ascii="Times New Roman" w:hAnsi="Times New Roman"/>
                <w:sz w:val="20"/>
                <w:szCs w:val="20"/>
              </w:rPr>
            </w:pPr>
            <w:r w:rsidRPr="00624DE2" w:rsidR="005837E0">
              <w:rPr>
                <w:rFonts w:ascii="Times New Roman" w:hAnsi="Times New Roman"/>
                <w:sz w:val="20"/>
                <w:szCs w:val="20"/>
              </w:rPr>
              <w:t>(2) Banka, zahraničná banka a pobočka zahraničnej banky sú povinné vypracúvať a predkladať Národnej banke Slovenska výkazy, hlásenia a iné správy ustanoveným spôsobom a v ustanovených termínoch; ich štruktúru, rozsah, obsah, formu, členenie, termíny, spôsob, postup a miesto predkladania vrátane metodiky na ich vypracúvanie ustanoví opatrenie, 23) 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406E06">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F639A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Čl.78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F639A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zabezpečia, aby inštitúcie predkladali výsledky výpočtov uvedených v odseku 1 podľa vzoru, ktorý vypracuje EBA v súlade s odsekom 8, príslušným orgánom a EBA. Ak sa príslušné orgány rozhodnú vypracovať osobitné portfóliá, urobia tak po porade s EBA a zabezpečia, aby inštitúcie nahlasovali výsledky výpočtov oddelene od výsledkov výpočtov pre portfóliá EBA.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639A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E0448" w:rsidRPr="00624DE2" w:rsidP="008E044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8E0448" w:rsidRPr="00624DE2" w:rsidP="00BF6B18">
            <w:pPr>
              <w:bidi w:val="0"/>
              <w:spacing w:after="0" w:line="240" w:lineRule="auto"/>
              <w:jc w:val="center"/>
              <w:rPr>
                <w:rFonts w:ascii="Times New Roman" w:hAnsi="Times New Roman"/>
                <w:sz w:val="20"/>
                <w:szCs w:val="20"/>
              </w:rPr>
            </w:pPr>
          </w:p>
          <w:p w:rsidR="008E0448" w:rsidRPr="00624DE2" w:rsidP="00BF6B18">
            <w:pPr>
              <w:bidi w:val="0"/>
              <w:spacing w:after="0" w:line="240" w:lineRule="auto"/>
              <w:jc w:val="center"/>
              <w:rPr>
                <w:rFonts w:ascii="Times New Roman" w:hAnsi="Times New Roman"/>
                <w:sz w:val="20"/>
                <w:szCs w:val="20"/>
              </w:rPr>
            </w:pPr>
          </w:p>
          <w:p w:rsidR="008E0448" w:rsidRPr="00624DE2" w:rsidP="00BF6B18">
            <w:pPr>
              <w:bidi w:val="0"/>
              <w:spacing w:after="0" w:line="240" w:lineRule="auto"/>
              <w:jc w:val="center"/>
              <w:rPr>
                <w:rFonts w:ascii="Times New Roman" w:hAnsi="Times New Roman"/>
                <w:sz w:val="20"/>
                <w:szCs w:val="20"/>
              </w:rPr>
            </w:pPr>
          </w:p>
          <w:p w:rsidR="008E0448" w:rsidRPr="00624DE2" w:rsidP="00BF6B18">
            <w:pPr>
              <w:bidi w:val="0"/>
              <w:spacing w:after="0" w:line="240" w:lineRule="auto"/>
              <w:jc w:val="center"/>
              <w:rPr>
                <w:rFonts w:ascii="Times New Roman" w:hAnsi="Times New Roman"/>
                <w:sz w:val="20"/>
                <w:szCs w:val="20"/>
              </w:rPr>
            </w:pPr>
          </w:p>
          <w:p w:rsidR="008E0448" w:rsidRPr="00624DE2" w:rsidP="00BF6B18">
            <w:pPr>
              <w:bidi w:val="0"/>
              <w:spacing w:after="0" w:line="240" w:lineRule="auto"/>
              <w:jc w:val="center"/>
              <w:rPr>
                <w:rFonts w:ascii="Times New Roman" w:hAnsi="Times New Roman"/>
                <w:sz w:val="20"/>
                <w:szCs w:val="20"/>
              </w:rPr>
            </w:pPr>
          </w:p>
          <w:p w:rsidR="00F639A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E0448" w:rsidRPr="00624DE2" w:rsidP="008E0448">
            <w:pPr>
              <w:pStyle w:val="Normlny"/>
              <w:bidi w:val="0"/>
              <w:spacing w:after="0" w:line="240" w:lineRule="auto"/>
              <w:rPr>
                <w:rFonts w:ascii="Times New Roman" w:hAnsi="Times New Roman"/>
              </w:rPr>
            </w:pPr>
            <w:r w:rsidRPr="00624DE2">
              <w:rPr>
                <w:rFonts w:ascii="Times New Roman" w:hAnsi="Times New Roman"/>
              </w:rPr>
              <w:t>§ 6a O 1</w:t>
            </w:r>
          </w:p>
          <w:p w:rsidR="008E0448" w:rsidRPr="00624DE2" w:rsidP="00BF6B18">
            <w:pPr>
              <w:pStyle w:val="Normlny"/>
              <w:bidi w:val="0"/>
              <w:spacing w:after="0" w:line="240" w:lineRule="auto"/>
              <w:rPr>
                <w:rFonts w:ascii="Times New Roman" w:hAnsi="Times New Roman"/>
              </w:rPr>
            </w:pPr>
          </w:p>
          <w:p w:rsidR="008E0448" w:rsidRPr="00624DE2" w:rsidP="00BF6B18">
            <w:pPr>
              <w:pStyle w:val="Normlny"/>
              <w:bidi w:val="0"/>
              <w:spacing w:after="0" w:line="240" w:lineRule="auto"/>
              <w:rPr>
                <w:rFonts w:ascii="Times New Roman" w:hAnsi="Times New Roman"/>
              </w:rPr>
            </w:pPr>
          </w:p>
          <w:p w:rsidR="008E0448" w:rsidRPr="00624DE2" w:rsidP="00BF6B18">
            <w:pPr>
              <w:pStyle w:val="Normlny"/>
              <w:bidi w:val="0"/>
              <w:spacing w:after="0" w:line="240" w:lineRule="auto"/>
              <w:rPr>
                <w:rFonts w:ascii="Times New Roman" w:hAnsi="Times New Roman"/>
              </w:rPr>
            </w:pPr>
          </w:p>
          <w:p w:rsidR="008E0448" w:rsidRPr="00624DE2" w:rsidP="00BF6B18">
            <w:pPr>
              <w:pStyle w:val="Normlny"/>
              <w:bidi w:val="0"/>
              <w:spacing w:after="0" w:line="240" w:lineRule="auto"/>
              <w:rPr>
                <w:rFonts w:ascii="Times New Roman" w:hAnsi="Times New Roman"/>
              </w:rPr>
            </w:pPr>
          </w:p>
          <w:p w:rsidR="008E0448" w:rsidRPr="00624DE2" w:rsidP="00BF6B18">
            <w:pPr>
              <w:pStyle w:val="Normlny"/>
              <w:bidi w:val="0"/>
              <w:spacing w:after="0" w:line="240" w:lineRule="auto"/>
              <w:rPr>
                <w:rFonts w:ascii="Times New Roman" w:hAnsi="Times New Roman"/>
              </w:rPr>
            </w:pPr>
          </w:p>
          <w:p w:rsidR="008E0448" w:rsidRPr="00624DE2" w:rsidP="00BF6B18">
            <w:pPr>
              <w:pStyle w:val="Normlny"/>
              <w:bidi w:val="0"/>
              <w:spacing w:after="0" w:line="240" w:lineRule="auto"/>
              <w:rPr>
                <w:rFonts w:ascii="Times New Roman" w:hAnsi="Times New Roman"/>
              </w:rPr>
            </w:pPr>
          </w:p>
          <w:p w:rsidR="00F639A6" w:rsidRPr="00624DE2" w:rsidP="00BF6B18">
            <w:pPr>
              <w:pStyle w:val="Normlny"/>
              <w:bidi w:val="0"/>
              <w:spacing w:after="0" w:line="240" w:lineRule="auto"/>
              <w:rPr>
                <w:rFonts w:ascii="Times New Roman" w:hAnsi="Times New Roman"/>
              </w:rPr>
            </w:pPr>
            <w:r w:rsidRPr="00624DE2">
              <w:rPr>
                <w:rFonts w:ascii="Times New Roman" w:hAnsi="Times New Roman"/>
              </w:rPr>
              <w:t>§ 42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E0448" w:rsidP="00BF6B18">
            <w:pPr>
              <w:bidi w:val="0"/>
              <w:spacing w:after="0" w:line="240" w:lineRule="auto"/>
              <w:rPr>
                <w:rFonts w:ascii="Times New Roman" w:hAnsi="Times New Roman"/>
                <w:b/>
                <w:sz w:val="20"/>
                <w:szCs w:val="20"/>
              </w:rPr>
            </w:pPr>
            <w:r w:rsidRPr="00457C7C" w:rsidR="00457C7C">
              <w:rPr>
                <w:rFonts w:ascii="Times New Roman" w:hAnsi="Times New Roman"/>
                <w:b/>
                <w:sz w:val="20"/>
                <w:szCs w:val="20"/>
              </w:rPr>
              <w:t xml:space="preserve">(1) Banka, ktorá používa prístup interných ratingov pre kreditné riziko podľa § 30 alebo vlastný model výpočtu trhového rizika podľa § 31 je povinná predkladať Národnej banke Slovenska každoročne hlásenie o výsledkoch výpočtov v rámci ich interných prístupov pre ich expozície alebo pozície, ktoré sú súčasťou referenčných portfólií v súlade </w:t>
            </w:r>
            <w:r w:rsidR="0092471F">
              <w:rPr>
                <w:rFonts w:ascii="Times New Roman" w:hAnsi="Times New Roman"/>
                <w:b/>
                <w:sz w:val="20"/>
                <w:szCs w:val="20"/>
              </w:rPr>
              <w:t>s osobitným predpisom.</w:t>
            </w:r>
          </w:p>
          <w:p w:rsidR="00457C7C" w:rsidRPr="00624DE2" w:rsidP="00BF6B18">
            <w:pPr>
              <w:bidi w:val="0"/>
              <w:spacing w:after="0" w:line="240" w:lineRule="auto"/>
              <w:rPr>
                <w:rFonts w:ascii="Times New Roman" w:hAnsi="Times New Roman"/>
                <w:sz w:val="20"/>
                <w:szCs w:val="20"/>
              </w:rPr>
            </w:pPr>
          </w:p>
          <w:p w:rsidR="00F639A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Banka, zahraničná banka a pobočka zahraničnej banky sú povinné vypracúvať a predkladať Národnej banke Slovenska výkazy, hlásenia a iné správy ustanoveným spôsobom a v ustanovených termínoch; ich štruktúru, rozsah, obsah, formu, členenie, termíny, spôsob, postup a miesto predkladania vrátane metodiky na ich vypracúvanie ustanoví opatrenie, 23) ktoré vydá Národná banka Slovenska a ktoré sa vyhlasuje v zbierke zákonov. Údaje a iné informácie uvedené vo výkazoch, hláseniach a iných správach musia byť zrozumiteľné, prehľadné, preukazné, musia poskytovať pravdivý obraz o hlásených skutočnostiach a musia byť predložené včas. Ak predložené výkazy, hlásenia a iné správy nezodpovedajú ustanovenej metodike alebo ak vzniknú dôvodné pochybnosti o ich správnosti alebo úplnosti, banka, zahraničná banka a pobočka zahraničnej banky sú povinné na vyžiadanie Národnej banky Slovenska predložiť podklady a podať vysvetlenie v ňou určenej lehote.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F639A6" w:rsidRPr="00624DE2" w:rsidP="00BF6B18">
            <w:pPr>
              <w:bidi w:val="0"/>
              <w:spacing w:after="0" w:line="240" w:lineRule="auto"/>
              <w:jc w:val="center"/>
              <w:rPr>
                <w:rFonts w:ascii="Times New Roman" w:hAnsi="Times New Roman"/>
                <w:sz w:val="20"/>
                <w:szCs w:val="20"/>
              </w:rPr>
            </w:pPr>
            <w:r w:rsidRPr="00624DE2" w:rsidR="00406E06">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F639A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Čl.78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Príslušné orgány na základe informácií, ktoré predložia inštitúcie v súlade s odsekom 1, monitorujú pre expozície alebo transakcie v referenčnom portfóliu vyplývajúce z interných prístupov daných inštitúcií rozsah výšok rizikovo vážených expozícií alebo prípadne požiadaviek na vlastné zdroje okrem operačného rizika. Príslušné orgány aspoň raz za rok posúdia kvalitu daných prístupov, pričom venujú pozornosť:</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tým prístupom, ktoré pre tú istú expozíciu vykazujú výrazné rozdiely v požiadavkách na vlastné zdroje;</w:t>
            </w:r>
          </w:p>
          <w:p w:rsidR="00C13811" w:rsidRPr="00624DE2" w:rsidP="00BF6B18">
            <w:pPr>
              <w:bidi w:val="0"/>
              <w:adjustRightInd w:val="0"/>
              <w:spacing w:after="0" w:line="240" w:lineRule="auto"/>
              <w:rPr>
                <w:rFonts w:ascii="Times New Roman" w:hAnsi="Times New Roman"/>
                <w:sz w:val="20"/>
                <w:szCs w:val="20"/>
              </w:rPr>
            </w:pPr>
          </w:p>
          <w:p w:rsidR="00757D22" w:rsidRPr="00624DE2" w:rsidP="00BF6B18">
            <w:pPr>
              <w:bidi w:val="0"/>
              <w:adjustRightInd w:val="0"/>
              <w:spacing w:after="0" w:line="240" w:lineRule="auto"/>
              <w:rPr>
                <w:rFonts w:ascii="Times New Roman" w:hAnsi="Times New Roman"/>
                <w:sz w:val="20"/>
                <w:szCs w:val="20"/>
              </w:rPr>
            </w:pP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prístupom, pri ktorých je osobitne vysoká alebo nízka rozmanitosť a pri ktorých je aj výrazné a systematické podhodnotenie požiadaviek na vlastné zdroje.</w:t>
            </w:r>
          </w:p>
          <w:p w:rsidR="00C13811" w:rsidRPr="00624DE2" w:rsidP="00BF6B18">
            <w:pPr>
              <w:bidi w:val="0"/>
              <w:adjustRightInd w:val="0"/>
              <w:spacing w:after="0" w:line="240" w:lineRule="auto"/>
              <w:rPr>
                <w:rFonts w:ascii="Times New Roman" w:hAnsi="Times New Roman"/>
                <w:sz w:val="20"/>
                <w:szCs w:val="20"/>
              </w:rPr>
            </w:pPr>
          </w:p>
          <w:p w:rsidR="00AD6FE0" w:rsidRPr="00624DE2" w:rsidP="00BF6B18">
            <w:pPr>
              <w:bidi w:val="0"/>
              <w:adjustRightInd w:val="0"/>
              <w:spacing w:after="0" w:line="240" w:lineRule="auto"/>
              <w:rPr>
                <w:rFonts w:ascii="Times New Roman" w:hAnsi="Times New Roman"/>
                <w:sz w:val="20"/>
                <w:szCs w:val="20"/>
              </w:rPr>
            </w:pPr>
          </w:p>
          <w:p w:rsidR="00AD6FE0" w:rsidRPr="00624DE2" w:rsidP="00BF6B18">
            <w:pPr>
              <w:bidi w:val="0"/>
              <w:adjustRightInd w:val="0"/>
              <w:spacing w:after="0" w:line="240" w:lineRule="auto"/>
              <w:rPr>
                <w:rFonts w:ascii="Times New Roman" w:hAnsi="Times New Roman"/>
                <w:sz w:val="20"/>
                <w:szCs w:val="20"/>
              </w:rPr>
            </w:pP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na základe informácií uvedených v odseku 2 vypracuje správu s cieľom podporiť príslušné orgány pri posudzovaní kvality interných prístupov.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AD6FE0" w:rsidRPr="00624DE2" w:rsidP="00BF6B18">
            <w:pPr>
              <w:bidi w:val="0"/>
              <w:spacing w:after="0" w:line="240" w:lineRule="auto"/>
              <w:jc w:val="center"/>
              <w:rPr>
                <w:rFonts w:ascii="Times New Roman" w:hAnsi="Times New Roman"/>
                <w:sz w:val="20"/>
                <w:szCs w:val="20"/>
              </w:rPr>
            </w:pPr>
          </w:p>
          <w:p w:rsidR="00AD6FE0" w:rsidRPr="00624DE2" w:rsidP="00BF6B18">
            <w:pPr>
              <w:bidi w:val="0"/>
              <w:spacing w:after="0" w:line="240" w:lineRule="auto"/>
              <w:jc w:val="center"/>
              <w:rPr>
                <w:rFonts w:ascii="Times New Roman" w:hAnsi="Times New Roman"/>
                <w:sz w:val="20"/>
                <w:szCs w:val="20"/>
              </w:rPr>
            </w:pPr>
          </w:p>
          <w:p w:rsidR="00757D22"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FF26E2"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C13811"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rPr>
                <w:rFonts w:ascii="Times New Roman" w:hAnsi="Times New Roman"/>
              </w:rPr>
            </w:pPr>
            <w:r w:rsidRPr="00624DE2" w:rsidR="00AD6FE0">
              <w:rPr>
                <w:rFonts w:ascii="Times New Roman" w:hAnsi="Times New Roman"/>
              </w:rPr>
              <w:t>§ 6a</w:t>
            </w:r>
            <w:r w:rsidR="00457C7C">
              <w:rPr>
                <w:rFonts w:ascii="Times New Roman" w:hAnsi="Times New Roman"/>
              </w:rPr>
              <w:t xml:space="preserve">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57C7C" w:rsidRPr="00457C7C" w:rsidP="00457C7C">
            <w:pPr>
              <w:bidi w:val="0"/>
              <w:adjustRightInd w:val="0"/>
              <w:spacing w:after="0" w:line="240" w:lineRule="auto"/>
              <w:rPr>
                <w:rFonts w:ascii="Times New Roman" w:hAnsi="Times New Roman"/>
                <w:b/>
                <w:sz w:val="20"/>
                <w:szCs w:val="20"/>
              </w:rPr>
            </w:pPr>
            <w:r w:rsidRPr="00457C7C">
              <w:rPr>
                <w:rFonts w:ascii="Times New Roman" w:hAnsi="Times New Roman"/>
                <w:b/>
                <w:sz w:val="20"/>
                <w:szCs w:val="20"/>
              </w:rPr>
              <w:t>(2) Národná banka Slovenska na základe hlásení bánk o výsledkoch výpočtov v rámci ich interných prístupov podľa § 30 a 31 pre ich expozície alebo pozície, ktoré sú súčasťou referenčných portfólií, sleduje pre expozície alebo transakcie v referenčnom portfóliu vyplývajúce z interných prístupov banky rozsah výšok rizikovo vážených expozícií alebo požiadavky na vlastné zdroje okrem operačného rizika. Národná banka Slovenska aspoň raz za rok posúdi kvalitu týchto  interných prístupov najmä s ohľadom na</w:t>
            </w:r>
          </w:p>
          <w:p w:rsidR="00457C7C" w:rsidRPr="00457C7C" w:rsidP="00457C7C">
            <w:pPr>
              <w:bidi w:val="0"/>
              <w:adjustRightInd w:val="0"/>
              <w:spacing w:after="0" w:line="240" w:lineRule="auto"/>
              <w:rPr>
                <w:rFonts w:ascii="Times New Roman" w:hAnsi="Times New Roman"/>
                <w:b/>
                <w:sz w:val="20"/>
                <w:szCs w:val="20"/>
              </w:rPr>
            </w:pPr>
            <w:r w:rsidRPr="00457C7C">
              <w:rPr>
                <w:rFonts w:ascii="Times New Roman" w:hAnsi="Times New Roman"/>
                <w:b/>
                <w:sz w:val="20"/>
                <w:szCs w:val="20"/>
              </w:rPr>
              <w:t>a) prístupy, ktoré pre tú istú expozíciu vykazujú výrazné rozdiely v požiadavkách na vlastné zdroje,</w:t>
            </w:r>
          </w:p>
          <w:p w:rsidR="00C13811" w:rsidRPr="00624DE2" w:rsidP="00457C7C">
            <w:pPr>
              <w:bidi w:val="0"/>
              <w:spacing w:after="0" w:line="240" w:lineRule="auto"/>
              <w:rPr>
                <w:rFonts w:ascii="Times New Roman" w:hAnsi="Times New Roman"/>
                <w:sz w:val="20"/>
                <w:szCs w:val="20"/>
                <w:lang w:eastAsia="en-US"/>
              </w:rPr>
            </w:pPr>
            <w:r w:rsidRPr="00457C7C" w:rsidR="00457C7C">
              <w:rPr>
                <w:rFonts w:ascii="Times New Roman" w:hAnsi="Times New Roman"/>
                <w:b/>
                <w:sz w:val="20"/>
                <w:szCs w:val="20"/>
              </w:rPr>
              <w:t>b) prístupy, pri ktorých je neprimerane vysoká alebo nízka rozdielnosť a pri ktorých je aj výrazné a systematické podhodnotenie požiadaviek na vlastné zdroje.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406E06">
              <w:rPr>
                <w:rFonts w:ascii="Times New Roman" w:hAnsi="Times New Roman"/>
                <w:sz w:val="20"/>
                <w:szCs w:val="20"/>
              </w:rPr>
              <w:t>Ú</w:t>
            </w:r>
          </w:p>
          <w:p w:rsidR="00C13811"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p>
          <w:p w:rsidR="00AD6FE0" w:rsidRPr="00624DE2" w:rsidP="00BF6B18">
            <w:pPr>
              <w:bidi w:val="0"/>
              <w:spacing w:after="0" w:line="240" w:lineRule="auto"/>
              <w:jc w:val="center"/>
              <w:rPr>
                <w:rFonts w:ascii="Times New Roman" w:hAnsi="Times New Roman"/>
                <w:sz w:val="20"/>
                <w:szCs w:val="20"/>
              </w:rPr>
            </w:pPr>
          </w:p>
          <w:p w:rsidR="00AD6FE0" w:rsidRPr="00624DE2" w:rsidP="00BF6B18">
            <w:pPr>
              <w:bidi w:val="0"/>
              <w:spacing w:after="0" w:line="240" w:lineRule="auto"/>
              <w:jc w:val="center"/>
              <w:rPr>
                <w:rFonts w:ascii="Times New Roman" w:hAnsi="Times New Roman"/>
                <w:sz w:val="20"/>
                <w:szCs w:val="20"/>
              </w:rPr>
            </w:pPr>
          </w:p>
          <w:p w:rsidR="00757D22" w:rsidRPr="00624DE2" w:rsidP="00BF6B18">
            <w:pPr>
              <w:bidi w:val="0"/>
              <w:spacing w:after="0" w:line="240" w:lineRule="auto"/>
              <w:jc w:val="center"/>
              <w:rPr>
                <w:rFonts w:ascii="Times New Roman" w:hAnsi="Times New Roman"/>
                <w:sz w:val="20"/>
                <w:szCs w:val="20"/>
              </w:rPr>
            </w:pPr>
          </w:p>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p w:rsidR="00C13811"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Čl.78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Ak sa konkrétna inštitúcia výrazne odlišuje od väčšiny rovnocenných inštitúcií alebo ak majú prístupy len málo spoločných charakteristík, čo vedie k veľkým rozdielom vo výsledkoch, príslušné orgány vyšetria príčiny tejto skutočnosti a ak je možné jasne stanoviť, že prístup inštitúcie vedie k podhodnoteniu požiadaviek na vlastné zdroje, ktoré nie je možné pripísať rozdielom v súvisiacich rizikách expozícií alebo pozícií, prijmú nápravné opatrenia.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00457C7C">
              <w:rPr>
                <w:rFonts w:ascii="Times New Roman" w:hAnsi="Times New Roman"/>
              </w:rPr>
              <w:t>§ 6a O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757D22">
            <w:pPr>
              <w:bidi w:val="0"/>
              <w:spacing w:after="0" w:line="240" w:lineRule="auto"/>
              <w:jc w:val="both"/>
              <w:rPr>
                <w:rFonts w:ascii="Times New Roman" w:hAnsi="Times New Roman"/>
                <w:sz w:val="20"/>
                <w:szCs w:val="20"/>
                <w:lang w:eastAsia="en-US"/>
              </w:rPr>
            </w:pPr>
            <w:r w:rsidRPr="00457C7C" w:rsidR="00457C7C">
              <w:rPr>
                <w:rFonts w:ascii="Times New Roman" w:hAnsi="Times New Roman"/>
                <w:b/>
                <w:sz w:val="20"/>
                <w:szCs w:val="20"/>
              </w:rPr>
              <w:t>(3) Ak sa banka v interných prístupoch výrazne odlišuje od väčšiny porovnateľných bánk alebo ak majú interné prístupy banky s prístupmi väčšiny porovnateľných bánk len málo spoločných charakteristík, čo vedie k veľkým rozdielom vo výsledkoch, Národná banka Slovenska preskúma príčiny tejto skutočnosti. Ak interné prístupy banky vedú k podhodnoteniu požiadaviek na vlastné zdroje, ktoré nesúvisia s rozdielmi v súvisiacich rizikách expozícií alebo pozícií, Národná banka Slovenska uloží banke opatrenie podľa § 50.</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Čl.78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Príslušné orgány zabezpečia, aby ich rozhodnutia o vhodnosti nápravných opatrení uvedených v odseku 4 boli v súlade so zásadou, že takéto opatrenia musia zachovať ciele interného prístupu, a preto:</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nevedú k štandardizácii ani k uprednostňovaným metódam;</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nevytvárajú nesprávne stimuly; ani</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nespôsobujú davové správanie.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00457C7C">
              <w:rPr>
                <w:rFonts w:ascii="Times New Roman" w:hAnsi="Times New Roman"/>
              </w:rPr>
              <w:t>§ 6a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57C7C" w:rsidRPr="00457C7C" w:rsidP="00457C7C">
            <w:pPr>
              <w:bidi w:val="0"/>
              <w:spacing w:after="0" w:line="240" w:lineRule="auto"/>
              <w:rPr>
                <w:rFonts w:ascii="Times New Roman" w:hAnsi="Times New Roman"/>
                <w:b/>
                <w:sz w:val="20"/>
                <w:szCs w:val="20"/>
              </w:rPr>
            </w:pPr>
            <w:r w:rsidRPr="00457C7C">
              <w:rPr>
                <w:rFonts w:ascii="Times New Roman" w:hAnsi="Times New Roman"/>
                <w:b/>
                <w:sz w:val="20"/>
                <w:szCs w:val="20"/>
              </w:rPr>
              <w:t xml:space="preserve">(4) Opatrenia uložené podľa odseku 3 nesmú </w:t>
            </w:r>
          </w:p>
          <w:p w:rsidR="00457C7C" w:rsidRPr="00457C7C" w:rsidP="00457C7C">
            <w:pPr>
              <w:bidi w:val="0"/>
              <w:spacing w:after="0" w:line="240" w:lineRule="auto"/>
              <w:rPr>
                <w:rFonts w:ascii="Times New Roman" w:hAnsi="Times New Roman"/>
                <w:b/>
                <w:sz w:val="20"/>
                <w:szCs w:val="20"/>
              </w:rPr>
            </w:pPr>
            <w:r w:rsidRPr="00457C7C">
              <w:rPr>
                <w:rFonts w:ascii="Times New Roman" w:hAnsi="Times New Roman"/>
                <w:b/>
                <w:sz w:val="20"/>
                <w:szCs w:val="20"/>
              </w:rPr>
              <w:t>a) viesť k štandardizácii ani k uprednostňovaniu niektorých metód používaných</w:t>
            </w:r>
          </w:p>
          <w:p w:rsidR="00457C7C" w:rsidRPr="00457C7C" w:rsidP="00457C7C">
            <w:pPr>
              <w:bidi w:val="0"/>
              <w:spacing w:after="0" w:line="240" w:lineRule="auto"/>
              <w:rPr>
                <w:rFonts w:ascii="Times New Roman" w:hAnsi="Times New Roman"/>
                <w:b/>
                <w:sz w:val="20"/>
                <w:szCs w:val="20"/>
              </w:rPr>
            </w:pPr>
            <w:r w:rsidRPr="00457C7C">
              <w:rPr>
                <w:rFonts w:ascii="Times New Roman" w:hAnsi="Times New Roman"/>
                <w:b/>
                <w:sz w:val="20"/>
                <w:szCs w:val="20"/>
              </w:rPr>
              <w:t>v rámci interných prístupov bánk podľa odsekov 2 a 3,</w:t>
            </w:r>
          </w:p>
          <w:p w:rsidR="00457C7C" w:rsidRPr="00457C7C" w:rsidP="00457C7C">
            <w:pPr>
              <w:bidi w:val="0"/>
              <w:spacing w:after="0" w:line="240" w:lineRule="auto"/>
              <w:rPr>
                <w:rFonts w:ascii="Times New Roman" w:hAnsi="Times New Roman"/>
                <w:b/>
                <w:sz w:val="20"/>
                <w:szCs w:val="20"/>
              </w:rPr>
            </w:pPr>
            <w:r w:rsidRPr="00457C7C">
              <w:rPr>
                <w:rFonts w:ascii="Times New Roman" w:hAnsi="Times New Roman"/>
                <w:b/>
                <w:sz w:val="20"/>
                <w:szCs w:val="20"/>
              </w:rPr>
              <w:t>b) vytvárať nesprávne stimuly bánk,</w:t>
            </w:r>
          </w:p>
          <w:p w:rsidR="00406E06" w:rsidRPr="00624DE2" w:rsidP="00457C7C">
            <w:pPr>
              <w:bidi w:val="0"/>
              <w:spacing w:after="0" w:line="240" w:lineRule="auto"/>
              <w:rPr>
                <w:rFonts w:ascii="Times New Roman" w:hAnsi="Times New Roman"/>
                <w:sz w:val="20"/>
                <w:szCs w:val="20"/>
                <w:lang w:eastAsia="en-US"/>
              </w:rPr>
            </w:pPr>
            <w:r w:rsidRPr="00457C7C" w:rsidR="00457C7C">
              <w:rPr>
                <w:rFonts w:ascii="Times New Roman" w:hAnsi="Times New Roman"/>
                <w:b/>
                <w:sz w:val="20"/>
                <w:szCs w:val="20"/>
              </w:rPr>
              <w:t>c) spôsobovať davové správanie bánk.</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Čl.78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6. Ak to EBA na základe informácií a posúdení uvedených v odsekoch </w:t>
            </w:r>
            <w:smartTag w:uri="urn:schemas-microsoft-com:office:smarttags" w:element="metricconverter">
              <w:smartTagPr>
                <w:attr w:name="ProductID" w:val="2 a"/>
              </w:smartTagPr>
              <w:r w:rsidRPr="00624DE2">
                <w:rPr>
                  <w:rFonts w:ascii="Times New Roman" w:hAnsi="Times New Roman"/>
                  <w:sz w:val="20"/>
                  <w:szCs w:val="20"/>
                </w:rPr>
                <w:t>2 a</w:t>
              </w:r>
            </w:smartTag>
            <w:r w:rsidRPr="00624DE2">
              <w:rPr>
                <w:rFonts w:ascii="Times New Roman" w:hAnsi="Times New Roman"/>
                <w:sz w:val="20"/>
                <w:szCs w:val="20"/>
              </w:rPr>
              <w:t xml:space="preserve"> 3 tohto článku považuje za potrebné, môže vydať usmernenia a odporúčania v súlade s článkom 16 nariadenia (EÚ) č. 1093/2010 s cieľom zlepšiť postupy dohľadu alebo postupy inštitúcií v súvislosti s internými prístupmi.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Čl.78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7. EBA vypracuje návrh regulačných technických predpisov s cieľom presne stanoviť:</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postupy na vzájomnú výmenu posúdení uskutočnených v súlade s odsekom 3 medzi príslušnými orgánmi a s EBA;</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normy na posúdenie, ktoré uskutočnia príslušné orgány podľa odseku 3.</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predloží Komisii tento návrh regulačných technických predpisov do 1. januára 2014.</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Komisiu sa deleguje právomoc prijať regulačné technické predpisy uvedené v prvom pododseku v súlade článkami 10 až 14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Čl.78 ods.8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8. EBA vypracuje návrh vykonávacích technických predpisov s cieľom presne stanoviť:</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vzor, vymedzenia pojmov a riešenia IT, ktoré sa majú použiť v Únii pri podávaní správ podľa odseku 2;</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referenčné portfólio alebo portfóliá uvedené v odseku 1.</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predloží Komisii tento návrh vykonávacích technických predpisov do 1. januára 2014.</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Komisii sa udeľuje právomoc prijať vykonávacie technické predpisy uvedené v prvom pododseku v súlade s článkom 15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Čl.78 ods.9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9. Komisia do 1. apríla </w:t>
            </w:r>
            <w:smartTag w:uri="urn:schemas-microsoft-com:office:smarttags" w:element="metricconverter">
              <w:smartTagPr>
                <w:attr w:name="ProductID" w:val="2015 a"/>
              </w:smartTagPr>
              <w:r w:rsidRPr="00624DE2">
                <w:rPr>
                  <w:rFonts w:ascii="Times New Roman" w:hAnsi="Times New Roman"/>
                  <w:sz w:val="20"/>
                  <w:szCs w:val="20"/>
                </w:rPr>
                <w:t>2015 a</w:t>
              </w:r>
            </w:smartTag>
            <w:r w:rsidRPr="00624DE2">
              <w:rPr>
                <w:rFonts w:ascii="Times New Roman" w:hAnsi="Times New Roman"/>
                <w:sz w:val="20"/>
                <w:szCs w:val="20"/>
              </w:rPr>
              <w:t xml:space="preserve"> po porade s EBA predloží Európskemu parlamentu a Rade správu o fungovaní referenčného porovnávania interných modelov vrátane rozsahu modelu. V prípade potreby v nadväznosti na správu predloží legislatívny návrh.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Čl.79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Kreditné riziko a riziko protistrany</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zabezpečia, aby:</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poskytovanie úveru sa zakladalo na vhodných a dobre definovaných kritériách a bol stanovený jasný postup schvaľovania, zmeny, obnovovania a refinancovania úverov;</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inštitúcie mali interné metodiky, ktoré im umožnia posúdiť kreditné riziko expozícií voči jednotlivým dlžníkom, cenným papierom alebo sekuritizačným pozíciám a kreditné riziko na úrovni portfólia. Predovšetkým by sa interné metodiky nemali spoliehať výhradne alebo mechanicky na externé úverové ratingy. V prípade, že sa požiadavky na vlastné zdroje zakladajú na ratingu externej ratingovej agentúry (ECAI) alebo sa zakladajú na skutočnosti, že expozícia je bez ratingu, inštitúcie to neoslobodzuje od ďalšieho zváženia iných informácií relevantných pre posúdenie ich alokácie interného kapitálu;</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prebiehajúca správa a monitorovanie rozličných portfólií s kreditným rizikom a expozícií voči kreditným rizikám vrátane identifikácie a riadenia problémových úverov a tvorby primeraných úprav ocenenia a rezerv sa uskutočňovali prostredníctvom účinných systémov;</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diverzifikácia úverových portfólií bola primeraná vzhľadom na cieľové trhy inštitúcie a celkovú stratégiu poskytovania úverov.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757D22" w:rsidRPr="00624DE2" w:rsidP="00757D22">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xml:space="preserve">§ 23 O 6 </w:t>
            </w:r>
          </w:p>
          <w:p w:rsidR="00757D22" w:rsidRPr="00624DE2" w:rsidP="00BF6B18">
            <w:pPr>
              <w:pStyle w:val="Normlny"/>
              <w:bidi w:val="0"/>
              <w:spacing w:after="0" w:line="240" w:lineRule="auto"/>
              <w:rPr>
                <w:rFonts w:ascii="Times New Roman" w:hAnsi="Times New Roman"/>
              </w:rPr>
            </w:pPr>
            <w:r w:rsidRPr="00624DE2">
              <w:rPr>
                <w:rFonts w:ascii="Times New Roman" w:hAnsi="Times New Roman"/>
              </w:rPr>
              <w:t>P a)</w:t>
            </w:r>
          </w:p>
          <w:p w:rsidR="00757D22" w:rsidRPr="00624DE2" w:rsidP="00BF6B18">
            <w:pPr>
              <w:pStyle w:val="Normlny"/>
              <w:bidi w:val="0"/>
              <w:spacing w:after="0" w:line="240" w:lineRule="auto"/>
              <w:rPr>
                <w:rFonts w:ascii="Times New Roman" w:hAnsi="Times New Roman"/>
              </w:rPr>
            </w:pPr>
          </w:p>
          <w:p w:rsidR="00757D22" w:rsidRPr="00624DE2" w:rsidP="00BF6B18">
            <w:pPr>
              <w:pStyle w:val="Normlny"/>
              <w:bidi w:val="0"/>
              <w:spacing w:after="0" w:line="240" w:lineRule="auto"/>
              <w:rPr>
                <w:rFonts w:ascii="Times New Roman" w:hAnsi="Times New Roman"/>
              </w:rPr>
            </w:pPr>
          </w:p>
          <w:p w:rsidR="00757D22" w:rsidRPr="00624DE2" w:rsidP="00BF6B18">
            <w:pPr>
              <w:pStyle w:val="Normlny"/>
              <w:bidi w:val="0"/>
              <w:spacing w:after="0" w:line="240" w:lineRule="auto"/>
              <w:rPr>
                <w:rFonts w:ascii="Times New Roman" w:hAnsi="Times New Roman"/>
              </w:rPr>
            </w:pPr>
            <w:r w:rsidRPr="00624DE2">
              <w:rPr>
                <w:rFonts w:ascii="Times New Roman" w:hAnsi="Times New Roman"/>
              </w:rPr>
              <w:t>Bod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Heading4"/>
              <w:bidi w:val="0"/>
              <w:spacing w:after="0" w:line="240" w:lineRule="auto"/>
              <w:jc w:val="left"/>
              <w:rPr>
                <w:rFonts w:ascii="Times New Roman" w:hAnsi="Times New Roman"/>
                <w:bCs w:val="0"/>
                <w:sz w:val="20"/>
                <w:szCs w:val="20"/>
              </w:rPr>
            </w:pPr>
            <w:r w:rsidRPr="00624DE2">
              <w:rPr>
                <w:rFonts w:ascii="Times New Roman" w:hAnsi="Times New Roman"/>
                <w:bCs w:val="0"/>
                <w:sz w:val="20"/>
                <w:szCs w:val="20"/>
              </w:rPr>
              <w:t>(6) Na účely tohto zákona sa rozumie</w:t>
            </w:r>
          </w:p>
          <w:p w:rsidR="00406E06" w:rsidRPr="00624DE2" w:rsidP="00BF6B18">
            <w:pPr>
              <w:pStyle w:val="Heading4"/>
              <w:bidi w:val="0"/>
              <w:spacing w:after="0" w:line="240" w:lineRule="auto"/>
              <w:jc w:val="left"/>
              <w:rPr>
                <w:rFonts w:ascii="Times New Roman" w:hAnsi="Times New Roman"/>
                <w:bCs w:val="0"/>
                <w:sz w:val="20"/>
                <w:szCs w:val="20"/>
              </w:rPr>
            </w:pPr>
            <w:r w:rsidRPr="00624DE2">
              <w:rPr>
                <w:rFonts w:ascii="Times New Roman" w:hAnsi="Times New Roman"/>
                <w:bCs w:val="0"/>
                <w:sz w:val="20"/>
                <w:szCs w:val="20"/>
              </w:rPr>
              <w:t>a) rizikom možná strata vrátane škody spôsobená vlastnou činnosťou banky alebo spôsobená banke inými skutočnosťami; na účely tohto zákona sa rozlišujú najmä tieto druhy rizík:</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1. kreditné riziko vyplývajúce z toho, že dlžník alebo iná zmluvná strana si neplní svoje záväzky; kreditné riziko zahŕňa aj riziko štátu, riziko koncentrácie, riziko vysporiadania obchodu a riziko obchodného partnera,</w:t>
            </w:r>
          </w:p>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sidR="007A591C">
              <w:rPr>
                <w:rFonts w:ascii="Times New Roman" w:hAnsi="Times New Roman"/>
                <w:bCs/>
                <w:sz w:val="20"/>
                <w:szCs w:val="20"/>
              </w:rPr>
              <w:t>Tieto ustanovenia tiež budú prebraté prepracovaným</w:t>
            </w:r>
            <w:r w:rsidRPr="00624DE2" w:rsidR="007A591C">
              <w:rPr>
                <w:rFonts w:ascii="Times New Roman" w:hAnsi="Times New Roman"/>
                <w:sz w:val="20"/>
                <w:szCs w:val="20"/>
              </w:rPr>
              <w:t xml:space="preserve"> </w:t>
            </w:r>
            <w:r w:rsidRPr="00624DE2">
              <w:rPr>
                <w:rFonts w:ascii="Times New Roman" w:hAnsi="Times New Roman"/>
                <w:sz w:val="20"/>
                <w:szCs w:val="20"/>
              </w:rPr>
              <w:t>OP NBS 13/2010 (§ 13 ods. 1 a 2)</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bCs/>
                <w:sz w:val="20"/>
                <w:szCs w:val="20"/>
              </w:rPr>
              <w:t xml:space="preserve">pre banky a pre OCP </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Reziduálne riziko</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zabezpečia, aby sa riziko, že uznané postupy na zmierňovanie kreditného rizika používané inštitúciami budú menej účinné, ako sa očakávalo, riešilo a kontrolovalo okrem iného pomocou písomne podložených politík a postupov.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953A28" w:rsidRPr="00624DE2" w:rsidP="00953A2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OP 13/</w:t>
            </w:r>
            <w:r w:rsidRPr="00624DE2" w:rsidR="00953A28">
              <w:rPr>
                <w:rFonts w:ascii="Times New Roman" w:hAnsi="Times New Roman"/>
                <w:sz w:val="20"/>
                <w:szCs w:val="20"/>
              </w:rPr>
              <w:t xml:space="preserve"> </w:t>
            </w:r>
            <w:r w:rsidRPr="00624DE2">
              <w:rPr>
                <w:rFonts w:ascii="Times New Roman" w:hAnsi="Times New Roman"/>
                <w:sz w:val="20"/>
                <w:szCs w:val="20"/>
              </w:rPr>
              <w:t>2010</w:t>
            </w:r>
          </w:p>
          <w:p w:rsidR="00406E06" w:rsidRPr="00624DE2" w:rsidP="00BF6B18">
            <w:pPr>
              <w:bidi w:val="0"/>
              <w:spacing w:after="0" w:line="240" w:lineRule="auto"/>
              <w:jc w:val="center"/>
              <w:rPr>
                <w:rFonts w:ascii="Times New Roman" w:hAnsi="Times New Roman"/>
                <w:sz w:val="20"/>
                <w:szCs w:val="20"/>
              </w:rPr>
            </w:pPr>
          </w:p>
          <w:p w:rsidR="00953A28"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OP 13/</w:t>
            </w:r>
            <w:r w:rsidRPr="00624DE2" w:rsidR="00953A28">
              <w:rPr>
                <w:rFonts w:ascii="Times New Roman" w:hAnsi="Times New Roman"/>
                <w:sz w:val="20"/>
                <w:szCs w:val="20"/>
              </w:rPr>
              <w:t xml:space="preserve"> </w:t>
            </w:r>
            <w:r w:rsidRPr="00624DE2">
              <w:rPr>
                <w:rFonts w:ascii="Times New Roman" w:hAnsi="Times New Roman"/>
                <w:sz w:val="20"/>
                <w:szCs w:val="20"/>
              </w:rPr>
              <w:t>2010</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27 O 2</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953A28"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 O 14</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15 O 1</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(2) 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w:t>
            </w: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(14) Reziduálnym rizikom sa rozumie riziko vyplývajúce z toho, že uznané postupy na zmiernenie kreditného rizika, ktoré používa banka, sú menej účinné než banka očakávala.</w:t>
            </w: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(1) Na systém riadenia rizika spojeného s opciami, rizika štátu, rizika koncentrácie, rizika vysporiadania obchodu, právneho rizika, rizika obchodného partnera, rizika vyplývajúceho zo sekuritizácie, špecifického rizika dlhových finančných nástrojov, špecifického rizika kapitálových nástrojov, všeobecného rizika dlhových finančných nástrojov, všeobecného rizika kapitálových nástrojov a reziduálneho rizika sa primerane vzťahujú ustanovenia § 3 ods. 1.</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bCs/>
                <w:sz w:val="20"/>
                <w:szCs w:val="20"/>
              </w:rPr>
              <w:t xml:space="preserve">Tieto ustanovenia </w:t>
            </w:r>
            <w:r w:rsidRPr="00624DE2" w:rsidR="003E20AD">
              <w:rPr>
                <w:rFonts w:ascii="Times New Roman" w:hAnsi="Times New Roman"/>
                <w:bCs/>
                <w:sz w:val="20"/>
                <w:szCs w:val="20"/>
              </w:rPr>
              <w:t xml:space="preserve">tiež </w:t>
            </w:r>
            <w:r w:rsidRPr="00624DE2">
              <w:rPr>
                <w:rFonts w:ascii="Times New Roman" w:hAnsi="Times New Roman"/>
                <w:bCs/>
                <w:sz w:val="20"/>
                <w:szCs w:val="20"/>
              </w:rPr>
              <w:t xml:space="preserve">budú </w:t>
            </w:r>
            <w:r w:rsidRPr="00624DE2" w:rsidR="003E20AD">
              <w:rPr>
                <w:rFonts w:ascii="Times New Roman" w:hAnsi="Times New Roman"/>
                <w:bCs/>
                <w:sz w:val="20"/>
                <w:szCs w:val="20"/>
              </w:rPr>
              <w:t>prebraté prepracovaným</w:t>
            </w:r>
            <w:r w:rsidRPr="00624DE2">
              <w:rPr>
                <w:rFonts w:ascii="Times New Roman" w:hAnsi="Times New Roman"/>
                <w:bCs/>
                <w:sz w:val="20"/>
                <w:szCs w:val="20"/>
              </w:rPr>
              <w:t xml:space="preserve">  OP NBS 13/2010 aj pre OCP (buď bude jedno OP alebo budú dve OP).</w:t>
            </w:r>
            <w:r w:rsidRPr="00624DE2">
              <w:rPr>
                <w:rFonts w:ascii="Times New Roman" w:hAnsi="Times New Roman"/>
                <w:sz w:val="20"/>
                <w:szCs w:val="20"/>
              </w:rPr>
              <w:t xml:space="preserve"> </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Riziko koncentrácie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zabezpečia, aby sa riziko koncentrácie vyplývajúce z expozícií voči každej samostatnej protistrane vrátane centrálnych protistrán, skupinám prepojených protistrán a voči protistranám z rovnakého hospodárskeho odvetvia, geografického regiónu alebo pôsobiacich v rovnakej oblasti činností alebo komodít, alebo riziko vyplývajúce z používania postupov na zmierňovanie kreditného rizika, a predovšetkým riziká spojené s veľkými nepriamymi expozíciami voči kreditným rizikám, ako napríklad voči jedinému emitentovi kolaterálu, riešili a kontrolovali okrem iného pomocou písomne podložených politík a postupov.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953A28" w:rsidRPr="00624DE2" w:rsidP="00953A2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OP 13/</w:t>
            </w:r>
            <w:r w:rsidRPr="00624DE2" w:rsidR="00953A28">
              <w:rPr>
                <w:rFonts w:ascii="Times New Roman" w:hAnsi="Times New Roman"/>
                <w:sz w:val="20"/>
                <w:szCs w:val="20"/>
              </w:rPr>
              <w:t xml:space="preserve"> </w:t>
            </w:r>
            <w:r w:rsidRPr="00624DE2">
              <w:rPr>
                <w:rFonts w:ascii="Times New Roman" w:hAnsi="Times New Roman"/>
                <w:sz w:val="20"/>
                <w:szCs w:val="20"/>
              </w:rPr>
              <w:t>2010</w:t>
            </w: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27 O 2</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953A28"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xml:space="preserve">§ 2 O 10 </w:t>
            </w:r>
          </w:p>
          <w:p w:rsidR="00406E06"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sidR="000B5EFB">
              <w:rPr>
                <w:rFonts w:ascii="Times New Roman" w:hAnsi="Times New Roman"/>
                <w:b/>
                <w:sz w:val="20"/>
                <w:szCs w:val="20"/>
              </w:rPr>
              <w:t>(2) 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w:t>
            </w:r>
          </w:p>
          <w:p w:rsidR="000B5EFB" w:rsidRPr="00624DE2" w:rsidP="00C0216B">
            <w:pPr>
              <w:bidi w:val="0"/>
              <w:spacing w:after="0" w:line="240" w:lineRule="auto"/>
              <w:rPr>
                <w:rFonts w:ascii="Times New Roman" w:hAnsi="Times New Roman"/>
                <w:b/>
                <w:sz w:val="20"/>
                <w:szCs w:val="20"/>
              </w:rPr>
            </w:pPr>
            <w:r w:rsidRPr="00624DE2" w:rsidR="00406E06">
              <w:rPr>
                <w:rFonts w:ascii="Times New Roman" w:hAnsi="Times New Roman"/>
                <w:b/>
                <w:sz w:val="20"/>
                <w:szCs w:val="20"/>
              </w:rPr>
              <w:t xml:space="preserve"> </w:t>
            </w:r>
          </w:p>
          <w:p w:rsidR="00406E06" w:rsidRPr="00624DE2" w:rsidP="00C0216B">
            <w:pPr>
              <w:bidi w:val="0"/>
              <w:spacing w:after="0" w:line="240" w:lineRule="auto"/>
              <w:rPr>
                <w:rFonts w:ascii="Times New Roman" w:hAnsi="Times New Roman"/>
                <w:sz w:val="20"/>
                <w:szCs w:val="20"/>
              </w:rPr>
            </w:pPr>
            <w:r w:rsidRPr="00624DE2">
              <w:rPr>
                <w:rFonts w:ascii="Times New Roman" w:hAnsi="Times New Roman"/>
                <w:sz w:val="20"/>
                <w:szCs w:val="20"/>
              </w:rPr>
              <w:t>(10) Rizikom koncentrácie sa rozumie riziko vyplývajúce z koncentrácie obchodov banky voči osobe, skupine hospodársky spojených osôb, štátu, zemepisnej oblasti alebo hospodárskemu odvetviu.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bCs/>
                <w:sz w:val="20"/>
                <w:szCs w:val="20"/>
              </w:rPr>
            </w:pPr>
            <w:r w:rsidRPr="00624DE2" w:rsidR="007A591C">
              <w:rPr>
                <w:rFonts w:ascii="Times New Roman" w:hAnsi="Times New Roman"/>
                <w:bCs/>
                <w:sz w:val="20"/>
                <w:szCs w:val="20"/>
              </w:rPr>
              <w:t xml:space="preserve">Tieto ustanovenia tiež budú prebraté prepracovaným </w:t>
            </w:r>
            <w:r w:rsidRPr="00624DE2">
              <w:rPr>
                <w:rFonts w:ascii="Times New Roman" w:hAnsi="Times New Roman"/>
                <w:bCs/>
                <w:sz w:val="20"/>
                <w:szCs w:val="20"/>
              </w:rPr>
              <w:t>OP NBS 13/2010 aj pre OCP (buď bude jedno OP alebo budú dve OP).</w:t>
            </w: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Čl.82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Sekuritizačné riziko</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zabezpečia, aby sa riziká vyplývajúce zo sekuritizačných transakcií, vo vzťahu ku ktorým sú úverové inštitúcie investorom, originátorom alebo sponzorom, vrátane rizík straty dobrej povesti, ktoré vznikajú v súvislosti s komplexnými štruktúrami alebo produktmi, hodnotili a riešili pomocou náležitých politík a postupov tak, aby sa zabezpečilo úplné zohľadnenie ekonomickej podstaty transakcie v rozhodnutiach týkajúcich sa posúdenia rizika a riadenia.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0B5EFB" w:rsidRPr="00624DE2" w:rsidP="000B5EFB">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0B5EFB" w:rsidRPr="00624DE2" w:rsidP="00BF6B18">
            <w:pPr>
              <w:bidi w:val="0"/>
              <w:spacing w:after="0" w:line="240" w:lineRule="auto"/>
              <w:jc w:val="center"/>
              <w:rPr>
                <w:rFonts w:ascii="Times New Roman" w:hAnsi="Times New Roman"/>
                <w:sz w:val="20"/>
                <w:szCs w:val="20"/>
              </w:rPr>
            </w:pPr>
          </w:p>
          <w:p w:rsidR="000B5EFB" w:rsidRPr="00624DE2" w:rsidP="00BF6B18">
            <w:pPr>
              <w:bidi w:val="0"/>
              <w:spacing w:after="0" w:line="240" w:lineRule="auto"/>
              <w:jc w:val="center"/>
              <w:rPr>
                <w:rFonts w:ascii="Times New Roman" w:hAnsi="Times New Roman"/>
                <w:sz w:val="20"/>
                <w:szCs w:val="20"/>
              </w:rPr>
            </w:pPr>
          </w:p>
          <w:p w:rsidR="000B5EFB" w:rsidRPr="00624DE2" w:rsidP="00BF6B18">
            <w:pPr>
              <w:bidi w:val="0"/>
              <w:spacing w:after="0" w:line="240" w:lineRule="auto"/>
              <w:jc w:val="center"/>
              <w:rPr>
                <w:rFonts w:ascii="Times New Roman" w:hAnsi="Times New Roman"/>
                <w:sz w:val="20"/>
                <w:szCs w:val="20"/>
              </w:rPr>
            </w:pPr>
          </w:p>
          <w:p w:rsidR="000B5EFB" w:rsidRPr="00624DE2" w:rsidP="00BF6B18">
            <w:pPr>
              <w:bidi w:val="0"/>
              <w:spacing w:after="0" w:line="240" w:lineRule="auto"/>
              <w:jc w:val="center"/>
              <w:rPr>
                <w:rFonts w:ascii="Times New Roman" w:hAnsi="Times New Roman"/>
                <w:sz w:val="20"/>
                <w:szCs w:val="20"/>
              </w:rPr>
            </w:pPr>
          </w:p>
          <w:p w:rsidR="000B5EFB" w:rsidRPr="00624DE2" w:rsidP="00BF6B18">
            <w:pPr>
              <w:bidi w:val="0"/>
              <w:spacing w:after="0" w:line="240" w:lineRule="auto"/>
              <w:jc w:val="center"/>
              <w:rPr>
                <w:rFonts w:ascii="Times New Roman" w:hAnsi="Times New Roman"/>
                <w:sz w:val="20"/>
                <w:szCs w:val="20"/>
              </w:rPr>
            </w:pPr>
          </w:p>
          <w:p w:rsidR="000B5EFB" w:rsidRPr="00624DE2" w:rsidP="00BF6B18">
            <w:pPr>
              <w:bidi w:val="0"/>
              <w:spacing w:after="0" w:line="240" w:lineRule="auto"/>
              <w:jc w:val="center"/>
              <w:rPr>
                <w:rFonts w:ascii="Times New Roman" w:hAnsi="Times New Roman"/>
                <w:sz w:val="20"/>
                <w:szCs w:val="20"/>
              </w:rPr>
            </w:pPr>
          </w:p>
          <w:p w:rsidR="000B5EFB" w:rsidRPr="00624DE2" w:rsidP="00BF6B18">
            <w:pPr>
              <w:bidi w:val="0"/>
              <w:spacing w:after="0" w:line="240" w:lineRule="auto"/>
              <w:jc w:val="center"/>
              <w:rPr>
                <w:rFonts w:ascii="Times New Roman" w:hAnsi="Times New Roman"/>
                <w:sz w:val="20"/>
                <w:szCs w:val="20"/>
              </w:rPr>
            </w:pPr>
          </w:p>
          <w:p w:rsidR="000B5EFB" w:rsidRPr="00624DE2" w:rsidP="00BF6B18">
            <w:pPr>
              <w:bidi w:val="0"/>
              <w:spacing w:after="0" w:line="240" w:lineRule="auto"/>
              <w:jc w:val="center"/>
              <w:rPr>
                <w:rFonts w:ascii="Times New Roman" w:hAnsi="Times New Roman"/>
                <w:sz w:val="20"/>
                <w:szCs w:val="20"/>
              </w:rPr>
            </w:pPr>
          </w:p>
          <w:p w:rsidR="000B5EFB" w:rsidRPr="00624DE2" w:rsidP="00BF6B18">
            <w:pPr>
              <w:bidi w:val="0"/>
              <w:spacing w:after="0" w:line="240" w:lineRule="auto"/>
              <w:jc w:val="center"/>
              <w:rPr>
                <w:rFonts w:ascii="Times New Roman" w:hAnsi="Times New Roman"/>
                <w:sz w:val="20"/>
                <w:szCs w:val="20"/>
              </w:rPr>
            </w:pPr>
          </w:p>
          <w:p w:rsidR="000B5EFB" w:rsidRPr="00624DE2" w:rsidP="00BF6B18">
            <w:pPr>
              <w:bidi w:val="0"/>
              <w:spacing w:after="0" w:line="240" w:lineRule="auto"/>
              <w:jc w:val="center"/>
              <w:rPr>
                <w:rFonts w:ascii="Times New Roman" w:hAnsi="Times New Roman"/>
                <w:sz w:val="20"/>
                <w:szCs w:val="20"/>
              </w:rPr>
            </w:pPr>
          </w:p>
          <w:p w:rsidR="000B5EFB" w:rsidRPr="00624DE2" w:rsidP="00BF6B18">
            <w:pPr>
              <w:bidi w:val="0"/>
              <w:spacing w:after="0" w:line="240" w:lineRule="auto"/>
              <w:jc w:val="center"/>
              <w:rPr>
                <w:rFonts w:ascii="Times New Roman" w:hAnsi="Times New Roman"/>
                <w:sz w:val="20"/>
                <w:szCs w:val="20"/>
              </w:rPr>
            </w:pPr>
          </w:p>
          <w:p w:rsidR="000F5602" w:rsidRPr="00624DE2" w:rsidP="000F5602">
            <w:pPr>
              <w:bidi w:val="0"/>
              <w:spacing w:after="0" w:line="240" w:lineRule="auto"/>
              <w:jc w:val="center"/>
              <w:rPr>
                <w:rFonts w:ascii="Times New Roman" w:hAnsi="Times New Roman"/>
                <w:sz w:val="20"/>
                <w:szCs w:val="20"/>
              </w:rPr>
            </w:pPr>
            <w:r w:rsidRPr="00624DE2">
              <w:rPr>
                <w:rFonts w:ascii="Times New Roman" w:hAnsi="Times New Roman"/>
                <w:sz w:val="20"/>
                <w:szCs w:val="20"/>
              </w:rPr>
              <w:t>OP 13/ 2010</w:t>
            </w:r>
          </w:p>
          <w:p w:rsidR="000B5EFB"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sidR="000B5EFB">
              <w:rPr>
                <w:rFonts w:ascii="Times New Roman" w:hAnsi="Times New Roman"/>
              </w:rPr>
              <w:t>§ 27 O</w:t>
            </w:r>
            <w:r w:rsidRPr="00624DE2" w:rsidR="000F5602">
              <w:rPr>
                <w:rFonts w:ascii="Times New Roman" w:hAnsi="Times New Roman"/>
              </w:rPr>
              <w:t> </w:t>
            </w:r>
            <w:r w:rsidRPr="00624DE2" w:rsidR="000B5EFB">
              <w:rPr>
                <w:rFonts w:ascii="Times New Roman" w:hAnsi="Times New Roman"/>
              </w:rPr>
              <w:t>2</w:t>
            </w:r>
          </w:p>
          <w:p w:rsidR="000F5602" w:rsidRPr="00624DE2" w:rsidP="00BF6B18">
            <w:pPr>
              <w:pStyle w:val="Normlny"/>
              <w:bidi w:val="0"/>
              <w:spacing w:after="0" w:line="240" w:lineRule="auto"/>
              <w:rPr>
                <w:rFonts w:ascii="Times New Roman" w:hAnsi="Times New Roman"/>
              </w:rPr>
            </w:pPr>
          </w:p>
          <w:p w:rsidR="000F5602" w:rsidRPr="00624DE2" w:rsidP="00BF6B18">
            <w:pPr>
              <w:pStyle w:val="Normlny"/>
              <w:bidi w:val="0"/>
              <w:spacing w:after="0" w:line="240" w:lineRule="auto"/>
              <w:rPr>
                <w:rFonts w:ascii="Times New Roman" w:hAnsi="Times New Roman"/>
              </w:rPr>
            </w:pPr>
          </w:p>
          <w:p w:rsidR="000F5602" w:rsidRPr="00624DE2" w:rsidP="00BF6B18">
            <w:pPr>
              <w:pStyle w:val="Normlny"/>
              <w:bidi w:val="0"/>
              <w:spacing w:after="0" w:line="240" w:lineRule="auto"/>
              <w:rPr>
                <w:rFonts w:ascii="Times New Roman" w:hAnsi="Times New Roman"/>
              </w:rPr>
            </w:pPr>
          </w:p>
          <w:p w:rsidR="000F5602" w:rsidRPr="00624DE2" w:rsidP="00BF6B18">
            <w:pPr>
              <w:pStyle w:val="Normlny"/>
              <w:bidi w:val="0"/>
              <w:spacing w:after="0" w:line="240" w:lineRule="auto"/>
              <w:rPr>
                <w:rFonts w:ascii="Times New Roman" w:hAnsi="Times New Roman"/>
              </w:rPr>
            </w:pPr>
          </w:p>
          <w:p w:rsidR="000F5602" w:rsidRPr="00624DE2" w:rsidP="00BF6B18">
            <w:pPr>
              <w:pStyle w:val="Normlny"/>
              <w:bidi w:val="0"/>
              <w:spacing w:after="0" w:line="240" w:lineRule="auto"/>
              <w:rPr>
                <w:rFonts w:ascii="Times New Roman" w:hAnsi="Times New Roman"/>
              </w:rPr>
            </w:pPr>
          </w:p>
          <w:p w:rsidR="000F5602" w:rsidRPr="00624DE2" w:rsidP="00BF6B18">
            <w:pPr>
              <w:pStyle w:val="Normlny"/>
              <w:bidi w:val="0"/>
              <w:spacing w:after="0" w:line="240" w:lineRule="auto"/>
              <w:rPr>
                <w:rFonts w:ascii="Times New Roman" w:hAnsi="Times New Roman"/>
              </w:rPr>
            </w:pPr>
          </w:p>
          <w:p w:rsidR="000F5602" w:rsidRPr="00624DE2" w:rsidP="00BF6B18">
            <w:pPr>
              <w:pStyle w:val="Normlny"/>
              <w:bidi w:val="0"/>
              <w:spacing w:after="0" w:line="240" w:lineRule="auto"/>
              <w:rPr>
                <w:rFonts w:ascii="Times New Roman" w:hAnsi="Times New Roman"/>
              </w:rPr>
            </w:pPr>
          </w:p>
          <w:p w:rsidR="000F5602" w:rsidRPr="00624DE2" w:rsidP="00BF6B18">
            <w:pPr>
              <w:pStyle w:val="Normlny"/>
              <w:bidi w:val="0"/>
              <w:spacing w:after="0" w:line="240" w:lineRule="auto"/>
              <w:rPr>
                <w:rFonts w:ascii="Times New Roman" w:hAnsi="Times New Roman"/>
              </w:rPr>
            </w:pPr>
          </w:p>
          <w:p w:rsidR="000F5602" w:rsidRPr="00624DE2" w:rsidP="00BF6B18">
            <w:pPr>
              <w:pStyle w:val="Normlny"/>
              <w:bidi w:val="0"/>
              <w:spacing w:after="0" w:line="240" w:lineRule="auto"/>
              <w:rPr>
                <w:rFonts w:ascii="Times New Roman" w:hAnsi="Times New Roman"/>
              </w:rPr>
            </w:pPr>
          </w:p>
          <w:p w:rsidR="000F5602" w:rsidRPr="00624DE2" w:rsidP="00BF6B18">
            <w:pPr>
              <w:pStyle w:val="Normlny"/>
              <w:bidi w:val="0"/>
              <w:spacing w:after="0" w:line="240" w:lineRule="auto"/>
              <w:rPr>
                <w:rFonts w:ascii="Times New Roman" w:hAnsi="Times New Roman"/>
              </w:rPr>
            </w:pPr>
          </w:p>
          <w:p w:rsidR="000F5602" w:rsidRPr="00624DE2" w:rsidP="00BF6B18">
            <w:pPr>
              <w:pStyle w:val="Normlny"/>
              <w:bidi w:val="0"/>
              <w:spacing w:after="0" w:line="240" w:lineRule="auto"/>
              <w:rPr>
                <w:rFonts w:ascii="Times New Roman" w:hAnsi="Times New Roman"/>
              </w:rPr>
            </w:pPr>
          </w:p>
          <w:p w:rsidR="000F5602" w:rsidRPr="00624DE2" w:rsidP="00BF6B18">
            <w:pPr>
              <w:pStyle w:val="Normlny"/>
              <w:bidi w:val="0"/>
              <w:spacing w:after="0" w:line="240" w:lineRule="auto"/>
              <w:rPr>
                <w:rFonts w:ascii="Times New Roman" w:hAnsi="Times New Roman"/>
              </w:rPr>
            </w:pPr>
          </w:p>
          <w:p w:rsidR="000F5602" w:rsidRPr="00624DE2" w:rsidP="00BF6B18">
            <w:pPr>
              <w:pStyle w:val="Normlny"/>
              <w:bidi w:val="0"/>
              <w:spacing w:after="0" w:line="240" w:lineRule="auto"/>
              <w:rPr>
                <w:rFonts w:ascii="Times New Roman" w:hAnsi="Times New Roman"/>
              </w:rPr>
            </w:pPr>
          </w:p>
          <w:p w:rsidR="000F5602" w:rsidRPr="00624DE2" w:rsidP="00BF6B18">
            <w:pPr>
              <w:pStyle w:val="Normlny"/>
              <w:bidi w:val="0"/>
              <w:spacing w:after="0" w:line="240" w:lineRule="auto"/>
              <w:rPr>
                <w:rFonts w:ascii="Times New Roman" w:hAnsi="Times New Roman"/>
              </w:rPr>
            </w:pPr>
            <w:r w:rsidRPr="00624DE2">
              <w:rPr>
                <w:rFonts w:ascii="Times New Roman" w:hAnsi="Times New Roman"/>
              </w:rPr>
              <w:t>§ 2 O 15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lang w:eastAsia="en-US"/>
              </w:rPr>
            </w:pPr>
            <w:r w:rsidRPr="00624DE2" w:rsidR="000B5EFB">
              <w:rPr>
                <w:rFonts w:ascii="Times New Roman" w:hAnsi="Times New Roman"/>
                <w:b/>
                <w:sz w:val="20"/>
                <w:szCs w:val="20"/>
                <w:lang w:eastAsia="en-US"/>
              </w:rPr>
              <w:t>(2) 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w:t>
            </w:r>
          </w:p>
          <w:p w:rsidR="000B5EFB" w:rsidRPr="00624DE2" w:rsidP="00BF6B18">
            <w:pPr>
              <w:bidi w:val="0"/>
              <w:spacing w:after="0" w:line="240" w:lineRule="auto"/>
              <w:rPr>
                <w:rFonts w:ascii="Times New Roman" w:hAnsi="Times New Roman"/>
                <w:b/>
                <w:sz w:val="20"/>
                <w:szCs w:val="20"/>
                <w:lang w:eastAsia="en-US"/>
              </w:rPr>
            </w:pPr>
          </w:p>
          <w:p w:rsidR="000B5EFB"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(15) Rizikom vyplývajúcim zo sekuritizácie sa rozumie riziko vyplývajúce z toho, že banka sa v súvislosti so zložitými obchodnými záväzkovými vzťahmi v oblasti sekuritizácie nachádza v pozícii investora, originátora1) alebo sponzora.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Čl.82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zabezpečia, aby inštitúcie, ktoré sú originátormi revolvingových sekuritizačných transakcií s ustanoveniami o predčasnom splatení, mali k dispozícii plány likvidity na vyriešenie dôsledkov dohodnutého aj predčasného splatenia.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0F5602" w:rsidRPr="00624DE2" w:rsidP="000F5602">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0F5602" w:rsidRPr="00624DE2" w:rsidP="000F5602">
            <w:pPr>
              <w:bidi w:val="0"/>
              <w:spacing w:after="0" w:line="240" w:lineRule="auto"/>
              <w:jc w:val="center"/>
              <w:rPr>
                <w:rFonts w:ascii="Times New Roman" w:hAnsi="Times New Roman"/>
                <w:b/>
                <w:sz w:val="20"/>
                <w:szCs w:val="20"/>
              </w:rPr>
            </w:pPr>
          </w:p>
          <w:p w:rsidR="000F5602" w:rsidRPr="00624DE2" w:rsidP="000F5602">
            <w:pPr>
              <w:bidi w:val="0"/>
              <w:spacing w:after="0" w:line="240" w:lineRule="auto"/>
              <w:jc w:val="center"/>
              <w:rPr>
                <w:rFonts w:ascii="Times New Roman" w:hAnsi="Times New Roman"/>
                <w:b/>
                <w:sz w:val="20"/>
                <w:szCs w:val="20"/>
              </w:rPr>
            </w:pPr>
          </w:p>
          <w:p w:rsidR="000F5602" w:rsidRPr="00624DE2" w:rsidP="000F5602">
            <w:pPr>
              <w:bidi w:val="0"/>
              <w:spacing w:after="0" w:line="240" w:lineRule="auto"/>
              <w:jc w:val="center"/>
              <w:rPr>
                <w:rFonts w:ascii="Times New Roman" w:hAnsi="Times New Roman"/>
                <w:b/>
                <w:sz w:val="20"/>
                <w:szCs w:val="20"/>
              </w:rPr>
            </w:pPr>
          </w:p>
          <w:p w:rsidR="000F5602" w:rsidRPr="00624DE2" w:rsidP="000F5602">
            <w:pPr>
              <w:bidi w:val="0"/>
              <w:spacing w:after="0" w:line="240" w:lineRule="auto"/>
              <w:jc w:val="center"/>
              <w:rPr>
                <w:rFonts w:ascii="Times New Roman" w:hAnsi="Times New Roman"/>
                <w:b/>
                <w:sz w:val="20"/>
                <w:szCs w:val="20"/>
              </w:rPr>
            </w:pPr>
          </w:p>
          <w:p w:rsidR="000F5602" w:rsidRPr="00624DE2" w:rsidP="000F5602">
            <w:pPr>
              <w:bidi w:val="0"/>
              <w:spacing w:after="0" w:line="240" w:lineRule="auto"/>
              <w:jc w:val="center"/>
              <w:rPr>
                <w:rFonts w:ascii="Times New Roman" w:hAnsi="Times New Roman"/>
                <w:b/>
                <w:sz w:val="20"/>
                <w:szCs w:val="20"/>
              </w:rPr>
            </w:pPr>
          </w:p>
          <w:p w:rsidR="000F5602" w:rsidRPr="00624DE2" w:rsidP="000F5602">
            <w:pPr>
              <w:bidi w:val="0"/>
              <w:spacing w:after="0" w:line="240" w:lineRule="auto"/>
              <w:jc w:val="center"/>
              <w:rPr>
                <w:rFonts w:ascii="Times New Roman" w:hAnsi="Times New Roman"/>
                <w:b/>
                <w:sz w:val="20"/>
                <w:szCs w:val="20"/>
              </w:rPr>
            </w:pPr>
          </w:p>
          <w:p w:rsidR="000F5602" w:rsidRPr="00624DE2" w:rsidP="000F5602">
            <w:pPr>
              <w:bidi w:val="0"/>
              <w:spacing w:after="0" w:line="240" w:lineRule="auto"/>
              <w:jc w:val="center"/>
              <w:rPr>
                <w:rFonts w:ascii="Times New Roman" w:hAnsi="Times New Roman"/>
                <w:b/>
                <w:sz w:val="20"/>
                <w:szCs w:val="20"/>
              </w:rPr>
            </w:pPr>
          </w:p>
          <w:p w:rsidR="000F5602" w:rsidRPr="00624DE2" w:rsidP="000F5602">
            <w:pPr>
              <w:bidi w:val="0"/>
              <w:spacing w:after="0" w:line="240" w:lineRule="auto"/>
              <w:jc w:val="center"/>
              <w:rPr>
                <w:rFonts w:ascii="Times New Roman" w:hAnsi="Times New Roman"/>
                <w:b/>
                <w:sz w:val="20"/>
                <w:szCs w:val="20"/>
              </w:rPr>
            </w:pPr>
          </w:p>
          <w:p w:rsidR="000F5602" w:rsidRPr="00624DE2" w:rsidP="000F5602">
            <w:pPr>
              <w:bidi w:val="0"/>
              <w:spacing w:after="0" w:line="240" w:lineRule="auto"/>
              <w:jc w:val="center"/>
              <w:rPr>
                <w:rFonts w:ascii="Times New Roman" w:hAnsi="Times New Roman"/>
                <w:b/>
                <w:sz w:val="20"/>
                <w:szCs w:val="20"/>
              </w:rPr>
            </w:pPr>
          </w:p>
          <w:p w:rsidR="000F5602" w:rsidRPr="00624DE2" w:rsidP="000F5602">
            <w:pPr>
              <w:bidi w:val="0"/>
              <w:spacing w:after="0" w:line="240" w:lineRule="auto"/>
              <w:jc w:val="center"/>
              <w:rPr>
                <w:rFonts w:ascii="Times New Roman" w:hAnsi="Times New Roman"/>
                <w:b/>
                <w:sz w:val="20"/>
                <w:szCs w:val="20"/>
              </w:rPr>
            </w:pPr>
          </w:p>
          <w:p w:rsidR="000F5602" w:rsidRPr="00624DE2" w:rsidP="000F5602">
            <w:pPr>
              <w:bidi w:val="0"/>
              <w:spacing w:after="0" w:line="240" w:lineRule="auto"/>
              <w:jc w:val="center"/>
              <w:rPr>
                <w:rFonts w:ascii="Times New Roman" w:hAnsi="Times New Roman"/>
                <w:b/>
                <w:sz w:val="20"/>
                <w:szCs w:val="20"/>
              </w:rPr>
            </w:pPr>
          </w:p>
          <w:p w:rsidR="000F5602" w:rsidRPr="00624DE2" w:rsidP="000F5602">
            <w:pPr>
              <w:bidi w:val="0"/>
              <w:spacing w:after="0" w:line="240" w:lineRule="auto"/>
              <w:jc w:val="center"/>
              <w:rPr>
                <w:rFonts w:ascii="Times New Roman" w:hAnsi="Times New Roman"/>
                <w:b/>
                <w:sz w:val="20"/>
                <w:szCs w:val="20"/>
              </w:rPr>
            </w:pPr>
          </w:p>
          <w:p w:rsidR="000F5602" w:rsidRPr="00624DE2" w:rsidP="000F5602">
            <w:pPr>
              <w:bidi w:val="0"/>
              <w:spacing w:after="0" w:line="240" w:lineRule="auto"/>
              <w:jc w:val="center"/>
              <w:rPr>
                <w:rFonts w:ascii="Times New Roman" w:hAnsi="Times New Roman"/>
                <w:b/>
                <w:sz w:val="20"/>
                <w:szCs w:val="20"/>
              </w:rPr>
            </w:pPr>
            <w:r w:rsidRPr="00624DE2">
              <w:rPr>
                <w:rFonts w:ascii="Times New Roman" w:hAnsi="Times New Roman"/>
                <w:sz w:val="20"/>
                <w:szCs w:val="20"/>
              </w:rPr>
              <w:t>OP 4/ 2007</w:t>
            </w:r>
          </w:p>
          <w:p w:rsidR="00406E06" w:rsidRPr="00624DE2" w:rsidP="00BF6B18">
            <w:pPr>
              <w:bidi w:val="0"/>
              <w:spacing w:after="0" w:line="240" w:lineRule="auto"/>
              <w:jc w:val="center"/>
              <w:rPr>
                <w:rFonts w:ascii="Times New Roman" w:hAnsi="Times New Roman"/>
                <w:sz w:val="20"/>
                <w:szCs w:val="20"/>
              </w:rPr>
            </w:pPr>
          </w:p>
          <w:p w:rsidR="000F560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0F5602">
            <w:pPr>
              <w:pStyle w:val="Normlny"/>
              <w:bidi w:val="0"/>
              <w:spacing w:after="0" w:line="240" w:lineRule="auto"/>
              <w:rPr>
                <w:rFonts w:ascii="Times New Roman" w:hAnsi="Times New Roman"/>
              </w:rPr>
            </w:pPr>
            <w:r w:rsidRPr="00624DE2">
              <w:rPr>
                <w:rFonts w:ascii="Times New Roman" w:hAnsi="Times New Roman"/>
              </w:rPr>
              <w:t xml:space="preserve">§ </w:t>
            </w:r>
            <w:r w:rsidRPr="00624DE2" w:rsidR="000F5602">
              <w:rPr>
                <w:rFonts w:ascii="Times New Roman" w:hAnsi="Times New Roman"/>
              </w:rPr>
              <w:t>27 O 2</w:t>
            </w:r>
          </w:p>
          <w:p w:rsidR="000F5602" w:rsidRPr="00624DE2" w:rsidP="000F5602">
            <w:pPr>
              <w:pStyle w:val="Normlny"/>
              <w:bidi w:val="0"/>
              <w:spacing w:after="0" w:line="240" w:lineRule="auto"/>
              <w:rPr>
                <w:rFonts w:ascii="Times New Roman" w:hAnsi="Times New Roman"/>
              </w:rPr>
            </w:pPr>
          </w:p>
          <w:p w:rsidR="000F5602" w:rsidRPr="00624DE2" w:rsidP="000F5602">
            <w:pPr>
              <w:pStyle w:val="Normlny"/>
              <w:bidi w:val="0"/>
              <w:spacing w:after="0" w:line="240" w:lineRule="auto"/>
              <w:rPr>
                <w:rFonts w:ascii="Times New Roman" w:hAnsi="Times New Roman"/>
              </w:rPr>
            </w:pPr>
          </w:p>
          <w:p w:rsidR="000F5602" w:rsidRPr="00624DE2" w:rsidP="000F5602">
            <w:pPr>
              <w:pStyle w:val="Normlny"/>
              <w:bidi w:val="0"/>
              <w:spacing w:after="0" w:line="240" w:lineRule="auto"/>
              <w:rPr>
                <w:rFonts w:ascii="Times New Roman" w:hAnsi="Times New Roman"/>
              </w:rPr>
            </w:pPr>
          </w:p>
          <w:p w:rsidR="000F5602" w:rsidRPr="00624DE2" w:rsidP="000F5602">
            <w:pPr>
              <w:pStyle w:val="Normlny"/>
              <w:bidi w:val="0"/>
              <w:spacing w:after="0" w:line="240" w:lineRule="auto"/>
              <w:rPr>
                <w:rFonts w:ascii="Times New Roman" w:hAnsi="Times New Roman"/>
              </w:rPr>
            </w:pPr>
          </w:p>
          <w:p w:rsidR="000F5602" w:rsidRPr="00624DE2" w:rsidP="000F5602">
            <w:pPr>
              <w:pStyle w:val="Normlny"/>
              <w:bidi w:val="0"/>
              <w:spacing w:after="0" w:line="240" w:lineRule="auto"/>
              <w:rPr>
                <w:rFonts w:ascii="Times New Roman" w:hAnsi="Times New Roman"/>
              </w:rPr>
            </w:pPr>
          </w:p>
          <w:p w:rsidR="000F5602" w:rsidRPr="00624DE2" w:rsidP="000F5602">
            <w:pPr>
              <w:pStyle w:val="Normlny"/>
              <w:bidi w:val="0"/>
              <w:spacing w:after="0" w:line="240" w:lineRule="auto"/>
              <w:rPr>
                <w:rFonts w:ascii="Times New Roman" w:hAnsi="Times New Roman"/>
              </w:rPr>
            </w:pPr>
          </w:p>
          <w:p w:rsidR="000F5602" w:rsidRPr="00624DE2" w:rsidP="000F5602">
            <w:pPr>
              <w:pStyle w:val="Normlny"/>
              <w:bidi w:val="0"/>
              <w:spacing w:after="0" w:line="240" w:lineRule="auto"/>
              <w:rPr>
                <w:rFonts w:ascii="Times New Roman" w:hAnsi="Times New Roman"/>
              </w:rPr>
            </w:pPr>
          </w:p>
          <w:p w:rsidR="000F5602" w:rsidRPr="00624DE2" w:rsidP="000F5602">
            <w:pPr>
              <w:pStyle w:val="Normlny"/>
              <w:bidi w:val="0"/>
              <w:spacing w:after="0" w:line="240" w:lineRule="auto"/>
              <w:rPr>
                <w:rFonts w:ascii="Times New Roman" w:hAnsi="Times New Roman"/>
              </w:rPr>
            </w:pPr>
          </w:p>
          <w:p w:rsidR="000F5602" w:rsidRPr="00624DE2" w:rsidP="000F5602">
            <w:pPr>
              <w:pStyle w:val="Normlny"/>
              <w:bidi w:val="0"/>
              <w:spacing w:after="0" w:line="240" w:lineRule="auto"/>
              <w:rPr>
                <w:rFonts w:ascii="Times New Roman" w:hAnsi="Times New Roman"/>
              </w:rPr>
            </w:pPr>
          </w:p>
          <w:p w:rsidR="000F5602" w:rsidRPr="00624DE2" w:rsidP="000F5602">
            <w:pPr>
              <w:pStyle w:val="Normlny"/>
              <w:bidi w:val="0"/>
              <w:spacing w:after="0" w:line="240" w:lineRule="auto"/>
              <w:rPr>
                <w:rFonts w:ascii="Times New Roman" w:hAnsi="Times New Roman"/>
              </w:rPr>
            </w:pPr>
          </w:p>
          <w:p w:rsidR="000F5602" w:rsidRPr="00624DE2" w:rsidP="000F5602">
            <w:pPr>
              <w:pStyle w:val="Normlny"/>
              <w:bidi w:val="0"/>
              <w:spacing w:after="0" w:line="240" w:lineRule="auto"/>
              <w:rPr>
                <w:rFonts w:ascii="Times New Roman" w:hAnsi="Times New Roman"/>
              </w:rPr>
            </w:pPr>
          </w:p>
          <w:p w:rsidR="000F5602" w:rsidRPr="00624DE2" w:rsidP="000F5602">
            <w:pPr>
              <w:pStyle w:val="Normlny"/>
              <w:bidi w:val="0"/>
              <w:spacing w:after="0" w:line="240" w:lineRule="auto"/>
              <w:rPr>
                <w:rFonts w:ascii="Times New Roman" w:hAnsi="Times New Roman"/>
              </w:rPr>
            </w:pPr>
          </w:p>
          <w:p w:rsidR="000F5602" w:rsidRPr="00624DE2" w:rsidP="000F5602">
            <w:pPr>
              <w:pStyle w:val="Normlny"/>
              <w:bidi w:val="0"/>
              <w:spacing w:after="0" w:line="240" w:lineRule="auto"/>
              <w:rPr>
                <w:rFonts w:ascii="Times New Roman" w:hAnsi="Times New Roman"/>
              </w:rPr>
            </w:pPr>
          </w:p>
          <w:p w:rsidR="000F5602" w:rsidRPr="00624DE2" w:rsidP="000F5602">
            <w:pPr>
              <w:pStyle w:val="Normlny"/>
              <w:bidi w:val="0"/>
              <w:spacing w:after="0" w:line="240" w:lineRule="auto"/>
              <w:rPr>
                <w:rFonts w:ascii="Times New Roman" w:hAnsi="Times New Roman"/>
              </w:rPr>
            </w:pPr>
            <w:r w:rsidRPr="00624DE2">
              <w:rPr>
                <w:rFonts w:ascii="Times New Roman" w:hAnsi="Times New Roman"/>
              </w:rPr>
              <w:t>§ 144 O 10</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0F5602" w:rsidRPr="00624DE2" w:rsidP="000F5602">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(2) 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w:t>
            </w:r>
          </w:p>
          <w:p w:rsidR="000F5602" w:rsidRPr="00624DE2" w:rsidP="000F5602">
            <w:pPr>
              <w:bidi w:val="0"/>
              <w:spacing w:after="0" w:line="240" w:lineRule="auto"/>
              <w:rPr>
                <w:rFonts w:ascii="Times New Roman" w:hAnsi="Times New Roman"/>
                <w:b/>
                <w:sz w:val="20"/>
                <w:szCs w:val="20"/>
                <w:lang w:eastAsia="en-US"/>
              </w:rPr>
            </w:pPr>
          </w:p>
          <w:p w:rsidR="000F5602" w:rsidRPr="00624DE2" w:rsidP="000F560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(10) Ustanovenie o predčasnom splatení sa pokladá za kontrolované, ak sú splnené</w:t>
            </w:r>
          </w:p>
          <w:p w:rsidR="000F5602" w:rsidRPr="00624DE2" w:rsidP="000F560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tieto podmienky:</w:t>
            </w:r>
          </w:p>
          <w:p w:rsidR="000F5602" w:rsidRPr="00624DE2" w:rsidP="000F560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banka, ktorá je originátorom, má zavedený primeraný kapitálový plán a plán likvidity</w:t>
            </w:r>
          </w:p>
          <w:p w:rsidR="000F5602" w:rsidRPr="00624DE2" w:rsidP="000F560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s cieľom zabezpečiť, že v prípade predčasného splatenia má k dispozícii dostatočné</w:t>
            </w:r>
          </w:p>
          <w:p w:rsidR="000F5602" w:rsidRPr="00624DE2" w:rsidP="000F560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vlastné zdroje a likviditu,</w:t>
            </w:r>
          </w:p>
          <w:p w:rsidR="000F5602" w:rsidRPr="00624DE2" w:rsidP="000F560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počas celého trvania obchodu je platba úrokov, istiny, nákladov, strát a náhrad rozdelená</w:t>
            </w:r>
          </w:p>
          <w:p w:rsidR="000F5602" w:rsidRPr="00624DE2" w:rsidP="000F560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pomerne medzi podiel originátora a podiel investorov na základe zostatku nesplatených</w:t>
            </w:r>
          </w:p>
          <w:p w:rsidR="000F5602" w:rsidRPr="00624DE2" w:rsidP="000F560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pohľadávok počas jedného alebo viacerých referenčných bodov v každom mesiaci,</w:t>
            </w:r>
          </w:p>
          <w:p w:rsidR="000F5602" w:rsidRPr="00624DE2" w:rsidP="000F560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obdobie splácania sa považuje za dostačujúce pre 90 % z celkového dlhu (podiel</w:t>
            </w:r>
          </w:p>
          <w:p w:rsidR="000F5602" w:rsidRPr="00624DE2" w:rsidP="000F560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originátora a investorov) nesplateného na začiatku obdobia predčasného splácania, ktorý</w:t>
            </w:r>
          </w:p>
          <w:p w:rsidR="000F5602" w:rsidRPr="00624DE2" w:rsidP="000F560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bol vyrovnaný alebo pri ktorom bolo zistené zlyhanie,</w:t>
            </w:r>
          </w:p>
          <w:p w:rsidR="000F5602" w:rsidRPr="00624DE2" w:rsidP="000F560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rýchlosť splácania nie je vyššia ako rýchlosť, ktorá by sa dosiahla v prípade lineárneho</w:t>
            </w:r>
          </w:p>
          <w:p w:rsidR="00406E06" w:rsidRPr="00624DE2" w:rsidP="000F5602">
            <w:pPr>
              <w:bidi w:val="0"/>
              <w:spacing w:after="0" w:line="240" w:lineRule="auto"/>
              <w:rPr>
                <w:rFonts w:ascii="Times New Roman" w:hAnsi="Times New Roman"/>
                <w:sz w:val="20"/>
                <w:szCs w:val="20"/>
                <w:lang w:eastAsia="en-US"/>
              </w:rPr>
            </w:pPr>
            <w:r w:rsidRPr="00624DE2" w:rsidR="000F5602">
              <w:rPr>
                <w:rFonts w:ascii="Times New Roman" w:hAnsi="Times New Roman"/>
                <w:sz w:val="20"/>
                <w:szCs w:val="20"/>
                <w:lang w:eastAsia="en-US"/>
              </w:rPr>
              <w:t>splácania počas obdobia ustanoveného v písmene 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Čl.83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Trhové riziko</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zabezpečia, aby sa zaviedli politiky a postupy na identifikáciu, meranie a riadenie všetkých významných zdrojov a účinkov trhových rizík.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607C0E" w:rsidRPr="00624DE2" w:rsidP="00BF6B18">
            <w:pPr>
              <w:bidi w:val="0"/>
              <w:spacing w:after="0" w:line="240" w:lineRule="auto"/>
              <w:jc w:val="center"/>
              <w:rPr>
                <w:rFonts w:ascii="Times New Roman" w:hAnsi="Times New Roman"/>
                <w:sz w:val="20"/>
                <w:szCs w:val="20"/>
              </w:rPr>
            </w:pPr>
          </w:p>
          <w:p w:rsidR="00607C0E" w:rsidRPr="00624DE2" w:rsidP="00BF6B18">
            <w:pPr>
              <w:bidi w:val="0"/>
              <w:spacing w:after="0" w:line="240" w:lineRule="auto"/>
              <w:jc w:val="center"/>
              <w:rPr>
                <w:rFonts w:ascii="Times New Roman" w:hAnsi="Times New Roman"/>
                <w:sz w:val="20"/>
                <w:szCs w:val="20"/>
              </w:rPr>
            </w:pPr>
          </w:p>
          <w:p w:rsidR="00607C0E" w:rsidRPr="00624DE2" w:rsidP="00BF6B18">
            <w:pPr>
              <w:bidi w:val="0"/>
              <w:spacing w:after="0" w:line="240" w:lineRule="auto"/>
              <w:jc w:val="center"/>
              <w:rPr>
                <w:rFonts w:ascii="Times New Roman" w:hAnsi="Times New Roman"/>
                <w:sz w:val="20"/>
                <w:szCs w:val="20"/>
              </w:rPr>
            </w:pPr>
          </w:p>
          <w:p w:rsidR="00607C0E"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bCs/>
              </w:rPr>
            </w:pPr>
            <w:r w:rsidRPr="00624DE2">
              <w:rPr>
                <w:rFonts w:ascii="Times New Roman" w:hAnsi="Times New Roman"/>
                <w:bCs/>
              </w:rPr>
              <w:t>§ 23 O 6 P a) bod 2</w:t>
            </w:r>
          </w:p>
          <w:p w:rsidR="00406E06" w:rsidRPr="00624DE2" w:rsidP="00BF6B18">
            <w:pPr>
              <w:pStyle w:val="Normlny"/>
              <w:bidi w:val="0"/>
              <w:spacing w:after="0" w:line="240" w:lineRule="auto"/>
              <w:rPr>
                <w:rFonts w:ascii="Times New Roman" w:hAnsi="Times New Roman"/>
                <w:bCs/>
              </w:rPr>
            </w:pPr>
          </w:p>
          <w:p w:rsidR="00406E06" w:rsidRPr="00624DE2" w:rsidP="00BF6B18">
            <w:pPr>
              <w:pStyle w:val="Normlny"/>
              <w:bidi w:val="0"/>
              <w:spacing w:after="0" w:line="240" w:lineRule="auto"/>
              <w:rPr>
                <w:rFonts w:ascii="Times New Roman" w:hAnsi="Times New Roman"/>
                <w:bCs/>
              </w:rPr>
            </w:pPr>
          </w:p>
          <w:p w:rsidR="00607C0E" w:rsidRPr="00624DE2" w:rsidP="00BF6B18">
            <w:pPr>
              <w:pStyle w:val="Normlny"/>
              <w:bidi w:val="0"/>
              <w:spacing w:after="0" w:line="240" w:lineRule="auto"/>
              <w:rPr>
                <w:rFonts w:ascii="Times New Roman" w:hAnsi="Times New Roman"/>
                <w:bCs/>
              </w:rPr>
            </w:pPr>
          </w:p>
          <w:p w:rsidR="00607C0E" w:rsidRPr="00624DE2" w:rsidP="00BF6B18">
            <w:pPr>
              <w:pStyle w:val="Normlny"/>
              <w:bidi w:val="0"/>
              <w:spacing w:after="0" w:line="240" w:lineRule="auto"/>
              <w:rPr>
                <w:rFonts w:ascii="Times New Roman" w:hAnsi="Times New Roman"/>
                <w:bCs/>
              </w:rPr>
            </w:pPr>
          </w:p>
          <w:p w:rsidR="00607C0E" w:rsidRPr="00624DE2" w:rsidP="00BF6B18">
            <w:pPr>
              <w:pStyle w:val="Normlny"/>
              <w:bidi w:val="0"/>
              <w:spacing w:after="0" w:line="240" w:lineRule="auto"/>
              <w:rPr>
                <w:rFonts w:ascii="Times New Roman" w:hAnsi="Times New Roman"/>
                <w:bCs/>
              </w:rPr>
            </w:pPr>
          </w:p>
          <w:p w:rsidR="00607C0E" w:rsidRPr="00624DE2" w:rsidP="00BF6B18">
            <w:pPr>
              <w:pStyle w:val="Normlny"/>
              <w:bidi w:val="0"/>
              <w:spacing w:after="0" w:line="240" w:lineRule="auto"/>
              <w:rPr>
                <w:rFonts w:ascii="Times New Roman" w:hAnsi="Times New Roman"/>
                <w:bCs/>
              </w:rPr>
            </w:pPr>
          </w:p>
          <w:p w:rsidR="00607C0E" w:rsidRPr="00624DE2" w:rsidP="00BF6B18">
            <w:pPr>
              <w:pStyle w:val="Normlny"/>
              <w:bidi w:val="0"/>
              <w:spacing w:after="0" w:line="240" w:lineRule="auto"/>
              <w:rPr>
                <w:rFonts w:ascii="Times New Roman" w:hAnsi="Times New Roman"/>
                <w:bCs/>
              </w:rPr>
            </w:pPr>
          </w:p>
          <w:p w:rsidR="00406E06" w:rsidRPr="00624DE2" w:rsidP="000F5602">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07C0E" w:rsidRPr="00624DE2" w:rsidP="00607C0E">
            <w:pPr>
              <w:bidi w:val="0"/>
              <w:spacing w:after="0" w:line="240" w:lineRule="auto"/>
              <w:jc w:val="both"/>
              <w:rPr>
                <w:rFonts w:ascii="Times New Roman" w:hAnsi="Times New Roman"/>
                <w:b/>
                <w:sz w:val="20"/>
                <w:szCs w:val="20"/>
              </w:rPr>
            </w:pPr>
            <w:r w:rsidRPr="00624DE2">
              <w:rPr>
                <w:rFonts w:ascii="Times New Roman" w:hAnsi="Times New Roman"/>
                <w:b/>
                <w:sz w:val="20"/>
                <w:szCs w:val="20"/>
              </w:rPr>
              <w:t>Na účely tohto zákona sa rozumie</w:t>
            </w:r>
          </w:p>
          <w:p w:rsidR="00607C0E" w:rsidRPr="00624DE2" w:rsidP="00607C0E">
            <w:pPr>
              <w:bidi w:val="0"/>
              <w:spacing w:after="0" w:line="240" w:lineRule="auto"/>
              <w:jc w:val="both"/>
              <w:rPr>
                <w:rFonts w:ascii="Times New Roman" w:hAnsi="Times New Roman"/>
                <w:b/>
                <w:sz w:val="20"/>
                <w:szCs w:val="20"/>
              </w:rPr>
            </w:pPr>
            <w:r w:rsidRPr="00624DE2">
              <w:rPr>
                <w:rFonts w:ascii="Times New Roman" w:hAnsi="Times New Roman"/>
                <w:b/>
                <w:sz w:val="20"/>
                <w:szCs w:val="20"/>
              </w:rPr>
              <w:t>a) rizikom možná strata vrátane škody spôsobená vlastnou činnosťou banky alebo spôsobená banke inými skutočnosťami; na účely tohto zákona sa rozlišujú najmä tieto druhy rizík:</w:t>
            </w:r>
          </w:p>
          <w:p w:rsidR="00406E06" w:rsidRPr="00624DE2" w:rsidP="000F5602">
            <w:pPr>
              <w:bidi w:val="0"/>
              <w:spacing w:after="0" w:line="240" w:lineRule="auto"/>
              <w:rPr>
                <w:rFonts w:ascii="Times New Roman" w:hAnsi="Times New Roman"/>
                <w:sz w:val="20"/>
                <w:szCs w:val="20"/>
              </w:rPr>
            </w:pPr>
            <w:r w:rsidRPr="00624DE2">
              <w:rPr>
                <w:rFonts w:ascii="Times New Roman" w:hAnsi="Times New Roman"/>
                <w:b/>
                <w:sz w:val="20"/>
                <w:szCs w:val="20"/>
              </w:rPr>
              <w:t>2. trhové riziko vyplývajúce z pozícií banky a spôsobené zmenami hodnôt rizikových faktorov, pričom tieto hodnoty sa spravidla určujú na trhu; hlavnými zložkami trhového rizika sú úrokové riziko, akciové riziko, devízové riziko a komoditné riziko, pomocou ktorých sa trhové riziko meria,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0F5602">
            <w:pPr>
              <w:bidi w:val="0"/>
              <w:spacing w:after="0" w:line="240" w:lineRule="auto"/>
              <w:rPr>
                <w:rFonts w:ascii="Times New Roman" w:hAnsi="Times New Roman"/>
                <w:sz w:val="20"/>
                <w:szCs w:val="20"/>
              </w:rPr>
            </w:pPr>
            <w:r w:rsidRPr="00624DE2">
              <w:rPr>
                <w:rFonts w:ascii="Times New Roman" w:hAnsi="Times New Roman"/>
                <w:bCs/>
                <w:sz w:val="20"/>
                <w:szCs w:val="20"/>
              </w:rPr>
              <w:t>Tieto ustanovenia budú upravené prepracovaním  OP 13/2010 aj pre OCP (buď bude jedno OP alebo budú dve OP).</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Čl.83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Ak je krátka pozícia splatná skôr ako dlhá pozícia, príslušné orgány zabezpečia, aby inštitúcie tiež prijali opatrenia proti riziku nedostatočnej likvidity.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C0216B">
            <w:pPr>
              <w:pStyle w:val="Normlny"/>
              <w:bidi w:val="0"/>
              <w:spacing w:after="0" w:line="240" w:lineRule="auto"/>
              <w:rPr>
                <w:rFonts w:ascii="Times New Roman" w:hAnsi="Times New Roman"/>
              </w:rPr>
            </w:pPr>
            <w:r w:rsidRPr="00624DE2">
              <w:rPr>
                <w:rFonts w:ascii="Times New Roman" w:hAnsi="Times New Roman"/>
              </w:rPr>
              <w:t>§ 3</w:t>
            </w:r>
            <w:r w:rsidRPr="00624DE2" w:rsidR="00C0216B">
              <w:rPr>
                <w:rFonts w:ascii="Times New Roman" w:hAnsi="Times New Roman"/>
              </w:rPr>
              <w:t>1 O4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lang w:eastAsia="en-US"/>
              </w:rPr>
            </w:pPr>
            <w:r w:rsidRPr="00624DE2" w:rsidR="00C0216B">
              <w:rPr>
                <w:rFonts w:ascii="Times New Roman" w:hAnsi="Times New Roman"/>
                <w:b/>
                <w:sz w:val="20"/>
                <w:szCs w:val="20"/>
              </w:rPr>
              <w:t>(4) Ak je krátka pozícia splatná skôr ako dlhá pozícia, banka prijme opatrenia proti riziku nedostatočnej likvidity.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Čl.83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Interný kapitál je primeraný skutočným trhovým rizikám, ktoré nepodliehajú požiadavke na vlastné zdroje.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Inštitúcie, ktoré si pri výpočte požiadaviek na vlastné zdroje pre pozičné riziko v súlade s treťou časťou hlavou IV kapitolou 2 nariadenia (EÚ) č. 575/2013 započítali svoje pozície v jednej alebo viacerých akciách vytvárajúcich akciový index proti jednej alebo viacerým pozíciám vo futures na akciový index alebo v inom produkte akciového indexu, musia mať primeraný interný kapitál na pokrytie bázického rizika straty spôsobenej tým, že hodnota futures alebo iného produktu sa nepohybuje úplne v súlade s hodnotou jej podkladových akcií; inštitúcie tiež majú primeraný interný kapitál, ak majú v držbe opačné pozície vo futures na akciový index, ktoré nie sú identické z hľadiska svojej splatnosti alebo zloženia alebo oboch.</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prípade uplatňovania postupu uvedeného v článku 345 nariadenia (EÚ) č. 575/2013 inštitúcie zabezpečia, aby mali v držbe dostatočný interný kapitál na zabezpečenie sa proti riziku straty, ktorá existuje v čase od prijatia prísľubu do nasledujúceho pracovného dňa.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7249BF" w:rsidRPr="00624DE2" w:rsidP="00BF6B18">
            <w:pPr>
              <w:bidi w:val="0"/>
              <w:spacing w:after="0" w:line="240" w:lineRule="auto"/>
              <w:jc w:val="center"/>
              <w:rPr>
                <w:rFonts w:ascii="Times New Roman" w:hAnsi="Times New Roman"/>
                <w:b/>
                <w:sz w:val="20"/>
                <w:szCs w:val="20"/>
              </w:rPr>
            </w:pPr>
            <w:r w:rsidRPr="00624DE2" w:rsidR="00406E06">
              <w:rPr>
                <w:rFonts w:ascii="Times New Roman" w:hAnsi="Times New Roman"/>
                <w:b/>
                <w:sz w:val="20"/>
                <w:szCs w:val="20"/>
              </w:rPr>
              <w:t>návrh zákona Č.I</w:t>
            </w:r>
            <w:r w:rsidRPr="00624DE2">
              <w:rPr>
                <w:rFonts w:ascii="Times New Roman" w:hAnsi="Times New Roman"/>
                <w:b/>
                <w:sz w:val="20"/>
                <w:szCs w:val="20"/>
              </w:rPr>
              <w:t xml:space="preserve"> </w:t>
            </w: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7249BF" w:rsidRPr="00624DE2" w:rsidP="00BF6B18">
            <w:pPr>
              <w:bidi w:val="0"/>
              <w:spacing w:after="0" w:line="240" w:lineRule="auto"/>
              <w:jc w:val="center"/>
              <w:rPr>
                <w:rFonts w:ascii="Times New Roman" w:hAnsi="Times New Roman"/>
                <w:b/>
                <w:sz w:val="20"/>
                <w:szCs w:val="20"/>
              </w:rPr>
            </w:pPr>
          </w:p>
          <w:p w:rsidR="00406E06" w:rsidRPr="00624DE2" w:rsidP="00BF6B18">
            <w:pPr>
              <w:bidi w:val="0"/>
              <w:spacing w:after="0" w:line="240" w:lineRule="auto"/>
              <w:jc w:val="center"/>
              <w:rPr>
                <w:rFonts w:ascii="Times New Roman" w:hAnsi="Times New Roman"/>
                <w:b/>
                <w:sz w:val="20"/>
                <w:szCs w:val="20"/>
              </w:rPr>
            </w:pPr>
            <w:r w:rsidRPr="00624DE2" w:rsidR="007249BF">
              <w:rPr>
                <w:rFonts w:ascii="Times New Roman" w:hAnsi="Times New Roman"/>
                <w:b/>
                <w:sz w:val="20"/>
                <w:szCs w:val="20"/>
              </w:rPr>
              <w:t>návrh zákona</w:t>
            </w:r>
            <w:r w:rsidRPr="00624DE2" w:rsidR="00071EFB">
              <w:rPr>
                <w:rFonts w:ascii="Times New Roman" w:hAnsi="Times New Roman"/>
                <w:b/>
                <w:sz w:val="20"/>
                <w:szCs w:val="20"/>
              </w:rPr>
              <w:t> Č.I</w:t>
            </w:r>
            <w:r w:rsidR="006B2BE1">
              <w:rPr>
                <w:rFonts w:ascii="Times New Roman" w:hAnsi="Times New Roman"/>
                <w:b/>
                <w:sz w:val="20"/>
                <w:szCs w:val="20"/>
              </w:rPr>
              <w:t>II</w:t>
            </w: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27 O</w:t>
            </w:r>
            <w:r w:rsidRPr="00624DE2" w:rsidR="00071EFB">
              <w:rPr>
                <w:rFonts w:ascii="Times New Roman" w:hAnsi="Times New Roman"/>
              </w:rPr>
              <w:t> </w:t>
            </w:r>
            <w:r w:rsidRPr="00624DE2">
              <w:rPr>
                <w:rFonts w:ascii="Times New Roman" w:hAnsi="Times New Roman"/>
              </w:rPr>
              <w:t>8</w:t>
            </w: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7249BF"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AD7B9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r w:rsidRPr="00624DE2">
              <w:rPr>
                <w:rFonts w:ascii="Times New Roman" w:hAnsi="Times New Roman"/>
              </w:rPr>
              <w:t>§ 74c O3</w:t>
            </w: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p w:rsidR="00071EFB"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AD7B9B" w:rsidP="00BF6B18">
            <w:pPr>
              <w:bidi w:val="0"/>
              <w:spacing w:after="0" w:line="240" w:lineRule="auto"/>
              <w:rPr>
                <w:rFonts w:ascii="Times New Roman" w:hAnsi="Times New Roman"/>
                <w:b/>
                <w:sz w:val="20"/>
                <w:szCs w:val="20"/>
              </w:rPr>
            </w:pPr>
            <w:r w:rsidRPr="006B2BE1" w:rsidR="006B2BE1">
              <w:rPr>
                <w:rFonts w:ascii="Times New Roman" w:hAnsi="Times New Roman"/>
                <w:b/>
                <w:sz w:val="20"/>
                <w:szCs w:val="20"/>
              </w:rPr>
              <w:t>(8) Vnútorný kapitál banky musí byť primeraný skutočným trhovým rizikám, ktoré nepodliehajú požiadavke na vlastné zdroje. Banka, ktorá si pri výpočte požiadaviek na vlastné zdroje pre pozičné riziko podľa osobitného predpisu26h) započítala svoje pozície v jednej alebo viacerých akciách vytvárajúcich akciový index proti jednej alebo viacerým pozíciám vo futures na akciový index alebo v inom produkte akciového indexu, musí mať primeraný vnútorný kapitál na pokrytie bázického rizika straty spôsobenej tým, že hodnota futures alebo iného produktu sa nepohybuje úplne v súlade s hodnotou jej podkladových akcií. Banka musí mať primeraný vnútorný kapitál aj vtedy, ak má v držbe opačné pozície vo futures na akciový index, ktoré nie sú identické z hľadiska svojej splatnosti alebo zloženia. Pri využívaní postupu podľa osobitného predpisu26i) banka musí mať v držbe dostatočný vnútorný kapitál voči riziku straty, ktorá existuje v čase od prijatia prísľubu do nasledujúceho pracovného dňa.</w:t>
            </w:r>
          </w:p>
          <w:p w:rsidR="006B2BE1" w:rsidRPr="00624DE2" w:rsidP="00BF6B18">
            <w:pPr>
              <w:bidi w:val="0"/>
              <w:spacing w:after="0" w:line="240" w:lineRule="auto"/>
              <w:rPr>
                <w:rFonts w:ascii="Times New Roman" w:hAnsi="Times New Roman"/>
                <w:b/>
                <w:sz w:val="20"/>
                <w:szCs w:val="20"/>
              </w:rPr>
            </w:pPr>
          </w:p>
          <w:p w:rsidR="00071EFB" w:rsidRPr="00624DE2" w:rsidP="006D2321">
            <w:pPr>
              <w:bidi w:val="0"/>
              <w:spacing w:after="0" w:line="240" w:lineRule="auto"/>
              <w:rPr>
                <w:rFonts w:ascii="Times New Roman" w:hAnsi="Times New Roman"/>
                <w:sz w:val="20"/>
                <w:szCs w:val="20"/>
              </w:rPr>
            </w:pPr>
            <w:r w:rsidRPr="00624DE2">
              <w:rPr>
                <w:rFonts w:ascii="Times New Roman" w:hAnsi="Times New Roman"/>
                <w:b/>
                <w:sz w:val="20"/>
                <w:szCs w:val="20"/>
              </w:rPr>
              <w:t>(3) Vnútorný kapitál obchodníka s cennými papiermi musí byť primeraný skutočným trhovým rizikám, ktoré nepodliehajú požiadavke na vlastné zdroje. Obchodník s cennými papiermi, ktorý si pri výpočte požiadaviek na vlastné zdroje pre pozičné riziko podľa osobitného predpisu</w:t>
            </w:r>
            <w:r w:rsidRPr="00624DE2">
              <w:rPr>
                <w:rFonts w:ascii="Times New Roman" w:hAnsi="Times New Roman"/>
                <w:b/>
                <w:sz w:val="20"/>
                <w:szCs w:val="20"/>
                <w:vertAlign w:val="superscript"/>
              </w:rPr>
              <w:t>58jc)</w:t>
            </w:r>
            <w:r w:rsidRPr="00624DE2">
              <w:rPr>
                <w:rFonts w:ascii="Times New Roman" w:hAnsi="Times New Roman"/>
                <w:b/>
                <w:sz w:val="20"/>
                <w:szCs w:val="20"/>
              </w:rPr>
              <w:t xml:space="preserve"> započítal svoje pozície v jednej alebo viacerých akciách vytvárajúcich akciový index proti jednej alebo viacerým pozíciám vo futures na akciový index alebo v inom produkte akciového indexu, musí mať primeraný vnútorný kapitál na pokrytie bázického rizika straty spôsobenej tým, že hodnota futures alebo iného produktu sa nepohybuje úplne v súlade s hodnotou jej podkladových akcií. Obchodník s cennými papiermi musí mať primeraný vnútorný kapitál aj vtedy, ak má v držbe opačné pozície vo futures na akciový index, ktoré nie sú identické z hľadiska svojej splatnosti alebo zloženia. Pri využívaní postupu podľa osobitného predpisu. </w:t>
            </w:r>
            <w:r w:rsidRPr="00624DE2">
              <w:rPr>
                <w:rFonts w:ascii="Times New Roman" w:hAnsi="Times New Roman"/>
                <w:b/>
                <w:sz w:val="20"/>
                <w:szCs w:val="20"/>
                <w:vertAlign w:val="superscript"/>
              </w:rPr>
              <w:t>58jd)</w:t>
            </w:r>
            <w:r w:rsidRPr="00624DE2">
              <w:rPr>
                <w:rFonts w:ascii="Times New Roman" w:hAnsi="Times New Roman"/>
                <w:b/>
                <w:sz w:val="20"/>
                <w:szCs w:val="20"/>
              </w:rPr>
              <w:t xml:space="preserve"> Obchodník s cennými papiermi musí mať v držbe dostatočný vnútorný kapitál voči riziku straty, ktorá existuje v čase od prijatia prísľubu do nasledujúceho pracovného dňa.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Úrokové riziko vyplývajúce z činností mimo obchodnej knihy</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zabezpečia, aby inštitúcie zaviedli systémy na identifikáciu, hodnotenie a riadenie rizík vyplývajúcich z možných zmien úrokových sadzieb, ktoré ovplyvňujú neobchodné činnosti inštitúcie.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7249BF" w:rsidRPr="00624DE2" w:rsidP="007249BF">
            <w:pPr>
              <w:bidi w:val="0"/>
              <w:spacing w:after="0" w:line="240" w:lineRule="auto"/>
              <w:jc w:val="center"/>
              <w:rPr>
                <w:rFonts w:ascii="Times New Roman" w:hAnsi="Times New Roman"/>
                <w:b/>
                <w:sz w:val="20"/>
                <w:szCs w:val="20"/>
              </w:rPr>
            </w:pPr>
            <w:r w:rsidRPr="00624DE2">
              <w:rPr>
                <w:rFonts w:ascii="Times New Roman" w:hAnsi="Times New Roman"/>
                <w:b/>
                <w:sz w:val="20"/>
                <w:szCs w:val="20"/>
              </w:rPr>
              <w:t xml:space="preserve">návrh zákona Č.I </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OP NBS 13/</w:t>
            </w:r>
            <w:r w:rsidRPr="00624DE2" w:rsidR="007249BF">
              <w:rPr>
                <w:rFonts w:ascii="Times New Roman" w:hAnsi="Times New Roman"/>
                <w:sz w:val="20"/>
                <w:szCs w:val="20"/>
              </w:rPr>
              <w:t xml:space="preserve"> </w:t>
            </w:r>
            <w:r w:rsidRPr="00624DE2">
              <w:rPr>
                <w:rFonts w:ascii="Times New Roman" w:hAnsi="Times New Roman"/>
                <w:sz w:val="20"/>
                <w:szCs w:val="20"/>
              </w:rPr>
              <w:t>2010</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27 O 7</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sz w:val="20"/>
                <w:szCs w:val="20"/>
              </w:rPr>
              <w:t xml:space="preserve"> </w:t>
            </w:r>
            <w:r w:rsidRPr="00624DE2">
              <w:rPr>
                <w:rFonts w:ascii="Times New Roman" w:hAnsi="Times New Roman"/>
                <w:b/>
                <w:sz w:val="20"/>
                <w:szCs w:val="20"/>
              </w:rPr>
              <w:t>(7) Banka je povinná mať vlastný systém hodnotenia primeranosti vnútorného kapitálu, ktorý považuje za primeraný na krytie rizík, ktorým je alebo môže byť vystavená. Systém hodnotenia primeranosti vnútorného kapitálu musí zodpovedať povahe, rozsahu a zložitosti ňou vykonávaných bankových činností a zahŕňa</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a) stratégiu pre riadenie objemu vnútorného kapitálu,</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b) postup na určovanie primeranej výšky vnútorného kapitálu, zložiek vnútorného kapitálu a priraďovanie vnútorného kapitálu k rizikám a</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c) systém udržiavania vnútorného kapitálu na požadovanej výške.</w:t>
            </w:r>
          </w:p>
          <w:p w:rsidR="00406E06" w:rsidRPr="00624DE2" w:rsidP="00BF6B18">
            <w:pPr>
              <w:bidi w:val="0"/>
              <w:spacing w:after="0" w:line="240" w:lineRule="auto"/>
              <w:rPr>
                <w:rFonts w:ascii="Times New Roman" w:hAnsi="Times New Roman"/>
                <w:b/>
                <w:sz w:val="20"/>
                <w:szCs w:val="20"/>
              </w:rPr>
            </w:pP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(1) Úrokovým rizikom sa rozumie riziko, ktoré je dôsledkom zmien úrokových mier.</w:t>
            </w:r>
          </w:p>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bCs/>
                <w:sz w:val="20"/>
                <w:szCs w:val="20"/>
              </w:rPr>
            </w:pPr>
            <w:r w:rsidRPr="00624DE2" w:rsidR="007A591C">
              <w:rPr>
                <w:rFonts w:ascii="Times New Roman" w:hAnsi="Times New Roman"/>
                <w:bCs/>
                <w:sz w:val="20"/>
                <w:szCs w:val="20"/>
              </w:rPr>
              <w:t xml:space="preserve">Tieto ustanovenia tiež budú prebraté prepracovaným </w:t>
            </w:r>
            <w:r w:rsidRPr="00624DE2">
              <w:rPr>
                <w:rFonts w:ascii="Times New Roman" w:hAnsi="Times New Roman"/>
                <w:bCs/>
                <w:sz w:val="20"/>
                <w:szCs w:val="20"/>
              </w:rPr>
              <w:t xml:space="preserve">OP 13/2010 aj pre OCP </w:t>
            </w:r>
          </w:p>
          <w:p w:rsidR="00406E06"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Čl.85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Operačné riziko</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zabezpečia, aby inštitúcie zaviedli politiky a postupy na hodnotenie a riadenie expozície voči operačnému riziku, ako aj voči riziku modelu a vrátane zriedkavo sa vyskytujúcich udalostí, ktoré majú veľmi vážne následky. Na účely týchto politík a postupov inštitúcie stanovia, v čom spočíva operačné riziko.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C2325" w:rsidRPr="00624DE2" w:rsidP="00CC2325">
            <w:pPr>
              <w:bidi w:val="0"/>
              <w:spacing w:after="0" w:line="240" w:lineRule="auto"/>
              <w:jc w:val="center"/>
              <w:rPr>
                <w:rFonts w:ascii="Times New Roman" w:hAnsi="Times New Roman"/>
                <w:b/>
                <w:sz w:val="20"/>
                <w:szCs w:val="20"/>
              </w:rPr>
            </w:pPr>
            <w:r w:rsidRPr="00624DE2">
              <w:rPr>
                <w:rFonts w:ascii="Times New Roman" w:hAnsi="Times New Roman"/>
                <w:b/>
                <w:sz w:val="20"/>
                <w:szCs w:val="20"/>
              </w:rPr>
              <w:t xml:space="preserve">návrh zákona Č.I </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OP NBS 13/ 2010</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C2325" w:rsidRPr="00624DE2" w:rsidP="00BF6B18">
            <w:pPr>
              <w:pStyle w:val="Normlny"/>
              <w:bidi w:val="0"/>
              <w:spacing w:after="0" w:line="240" w:lineRule="auto"/>
              <w:rPr>
                <w:rFonts w:ascii="Times New Roman" w:hAnsi="Times New Roman"/>
              </w:rPr>
            </w:pPr>
            <w:r w:rsidRPr="00624DE2" w:rsidR="00406E06">
              <w:rPr>
                <w:rFonts w:ascii="Times New Roman" w:hAnsi="Times New Roman"/>
              </w:rPr>
              <w:t xml:space="preserve">§ 23 O 6 </w:t>
            </w: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P a) bod 3</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CC2325"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14</w:t>
            </w:r>
          </w:p>
          <w:p w:rsidR="00406E06"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C2325"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Na účely tohto zákona sa rozumie </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3. operačné riziko vyplývajúce z nevhodných alebo chybných vnútorných postupov, zo zlyhania ľudského faktora, zo zlyhania používaných systémov alebo z vonkajších udalostí; súčasťou operačného rizika je právne riziko, ktoré znamená riziko vyplývajúce najmä z nevymožiteľnosti zmlúv, hrozby neúspešných súdnych konaní alebo rozsudkov s negatívnym vplyvom na banku,</w:t>
            </w:r>
          </w:p>
          <w:p w:rsidR="00406E06" w:rsidRPr="00624DE2" w:rsidP="00BF6B18">
            <w:pPr>
              <w:pStyle w:val="Default"/>
              <w:bidi w:val="0"/>
              <w:spacing w:after="0" w:line="240" w:lineRule="auto"/>
              <w:jc w:val="both"/>
              <w:rPr>
                <w:rFonts w:ascii="Times New Roman" w:hAnsi="Times New Roman" w:cs="Times New Roman"/>
                <w:color w:val="auto"/>
                <w:sz w:val="20"/>
                <w:szCs w:val="20"/>
              </w:rPr>
            </w:pP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(1) Identifikácia operačného rizika sa v banke zabezpečuje vo všetkých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druhoch obchodov, ktoré uzatvára,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procesoch, ktoré uplatňuje,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c) informačných systémoch, ktoré používa.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(2) Na účely riadenia operačného rizika identifikácia zahŕňa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vymedzenie udalostí operačného rizika sledovaných bankou,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zatrieďovanie udalostí operačného rizika do skupín určených bankou v súlade so stratégiou banky.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(3) Na účely riadenia operačného rizika, vnútorné predpisy banky vydané podľa § 27 ods. 2 zákona a v súlade so schválenou stratégiou riadenia operačného rizika obsahujú aj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vypracovanie postupov pre identifikáciu zdrojov operačného rizika v obchodoch, kľúčových činnostiach, procesoch a systémoch,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členenie udalostí operačného rizika a ich zatrieďovanie,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c) začlenenie sledovania a vyhodnocovania operačného rizika do každodenného výkonu činností v banke,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d) postup pre použitie zmierňovania operačného rizika, najmä pre udalosti operačného rizika s nízkou frekvenciou ale možnými vysokými finančnými stratami pre banku,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e) vypracovanie zásad a postupu riadenia rizika spojeného s činnosťami zabezpečovanými pre banku dodávateľským spôsobom,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f) vypracovanie plánov pre nepredvídané udalosti a pre zabezpečenie nepretržitej obchodnej činnosti banky,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g) pravidelné testovanie a prehodnocovanie plánov pre nepredvídané udalosti tak, aby zodpovedali aktuálnej obchodnej stratégii banky,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h) spôsob spolupráce a výmenu informácií medzi organizačnými útvarmi kde vzniklo operačné riziko a organizačným útvarom, ktorý vyhodnocuje operačné riziko za celú banku.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(4) Na účely riadenia operačného rizika sa v banke zavedie systém odhadu operačného rizika, ktorý zodpovedá rozsahu a zložitosti činností banky, a ktorý najmä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umožňuje pravidelné monitorovanie prípadov strát z operačného rizika,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umožňuje zachytávať všetky významné zdroje operačného rizika v obchodoch a činnostiach banky,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c) poskytuje včasné upozornenie o zvýšenom riziku budúcich strát na základe číselných ukazovateľov určených bankou.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bCs/>
                <w:sz w:val="20"/>
                <w:szCs w:val="20"/>
              </w:rPr>
            </w:pPr>
            <w:r w:rsidRPr="00624DE2" w:rsidR="007A591C">
              <w:rPr>
                <w:rFonts w:ascii="Times New Roman" w:hAnsi="Times New Roman"/>
                <w:bCs/>
                <w:sz w:val="20"/>
                <w:szCs w:val="20"/>
              </w:rPr>
              <w:t xml:space="preserve">Tieto ustanovenia tiež budú prebraté prepracovaným </w:t>
            </w:r>
            <w:r w:rsidRPr="00624DE2">
              <w:rPr>
                <w:rFonts w:ascii="Times New Roman" w:hAnsi="Times New Roman"/>
                <w:bCs/>
                <w:sz w:val="20"/>
                <w:szCs w:val="20"/>
              </w:rPr>
              <w:t xml:space="preserve">OP 13/2010 aj pre OCP </w:t>
            </w:r>
          </w:p>
          <w:p w:rsidR="00406E06"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Čl.85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zabezpečia, aby sa na zabezpečenie schopnosti inštitúcie ďalej pokračovať vo svojej činnosť a obmedziť straty v prípade vážneho prerušenia obchodnej činnosti vypracoval plán pre nepredvídané udalosti a plán na zabezpečenie kontinuity obchodných činností.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OP 13/</w:t>
            </w:r>
            <w:r w:rsidRPr="00624DE2" w:rsidR="00CC2325">
              <w:rPr>
                <w:rFonts w:ascii="Times New Roman" w:hAnsi="Times New Roman"/>
                <w:sz w:val="20"/>
                <w:szCs w:val="20"/>
              </w:rPr>
              <w:t xml:space="preserve"> </w:t>
            </w:r>
            <w:r w:rsidRPr="00624DE2">
              <w:rPr>
                <w:rFonts w:ascii="Times New Roman" w:hAnsi="Times New Roman"/>
                <w:sz w:val="20"/>
                <w:szCs w:val="20"/>
              </w:rPr>
              <w:t>2</w:t>
            </w:r>
            <w:r w:rsidRPr="00624DE2" w:rsidR="00CC2325">
              <w:rPr>
                <w:rFonts w:ascii="Times New Roman" w:hAnsi="Times New Roman"/>
                <w:sz w:val="20"/>
                <w:szCs w:val="20"/>
              </w:rPr>
              <w:t>0</w:t>
            </w:r>
            <w:r w:rsidRPr="00624DE2">
              <w:rPr>
                <w:rFonts w:ascii="Times New Roman" w:hAnsi="Times New Roman"/>
                <w:sz w:val="20"/>
                <w:szCs w:val="20"/>
              </w:rPr>
              <w:t>10</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14 O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(3) Na účely riadenia operačného rizika, vnútorné predpisy banky vydané podľa § 27 ods. 2 zákona a v súlade so schválenou stratégiou riadenia operačného rizika obsahujú aj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f) vypracovanie plánov pre nepredvídané udalosti a pre zabezpečenie nepretržitej obchodnej činnosti banky,</w:t>
            </w: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Tieto ustanovenia budú upravené prepracovaním  OP 13/2010 aj pre OCP (buď bude jedno OP alebo budú dve OP).</w:t>
            </w:r>
          </w:p>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Čl.86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Riziko likvidity</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zabezpečia, aby inštitúcie mali spoľahlivé stratégie, politiky, postupy a systémy na identifikáciu, meranie, riadenie a monitorovanie rizika likvidity v primeranom súbore časových úsekov vrátane časového úseku jedného dňa s cieľom zabezpečiť, aby inštitúcie zachovávali primerané úrovne vankúšov likvidity. Tieto stratégie, politiky, postupy a systémy sú špecificky prispôsobené obchodným líniám, menám, pobočkám a právnickým osobám a zahŕňajú primerané mechanizmy alokácie nákladov, prínosov a rizík týkajúcich sa likvidity.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C2325" w:rsidRPr="00624DE2" w:rsidP="00CC2325">
            <w:pPr>
              <w:bidi w:val="0"/>
              <w:spacing w:after="0" w:line="240" w:lineRule="auto"/>
              <w:jc w:val="center"/>
              <w:rPr>
                <w:rFonts w:ascii="Times New Roman" w:hAnsi="Times New Roman"/>
                <w:b/>
                <w:sz w:val="20"/>
                <w:szCs w:val="20"/>
              </w:rPr>
            </w:pPr>
            <w:r w:rsidRPr="00624DE2">
              <w:rPr>
                <w:rFonts w:ascii="Times New Roman" w:hAnsi="Times New Roman"/>
                <w:b/>
                <w:sz w:val="20"/>
                <w:szCs w:val="20"/>
              </w:rPr>
              <w:t xml:space="preserve">návrh zákona Č.I </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FE2839" w:rsidRPr="00624DE2" w:rsidP="00FE2839">
            <w:pPr>
              <w:bidi w:val="0"/>
              <w:spacing w:after="0" w:line="240" w:lineRule="auto"/>
              <w:jc w:val="center"/>
              <w:rPr>
                <w:rFonts w:ascii="Times New Roman" w:hAnsi="Times New Roman"/>
                <w:b/>
                <w:sz w:val="20"/>
                <w:szCs w:val="20"/>
              </w:rPr>
            </w:pPr>
            <w:r w:rsidRPr="00624DE2">
              <w:rPr>
                <w:rFonts w:ascii="Times New Roman" w:hAnsi="Times New Roman"/>
                <w:b/>
                <w:sz w:val="20"/>
                <w:szCs w:val="20"/>
              </w:rPr>
              <w:t xml:space="preserve">návrh zákona Č.I </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FE2839" w:rsidRPr="00624DE2" w:rsidP="00FE2839">
            <w:pPr>
              <w:bidi w:val="0"/>
              <w:spacing w:after="0" w:line="240" w:lineRule="auto"/>
              <w:jc w:val="center"/>
              <w:rPr>
                <w:rFonts w:ascii="Times New Roman" w:hAnsi="Times New Roman"/>
                <w:b/>
                <w:sz w:val="20"/>
                <w:szCs w:val="20"/>
              </w:rPr>
            </w:pPr>
            <w:r w:rsidRPr="00624DE2">
              <w:rPr>
                <w:rFonts w:ascii="Times New Roman" w:hAnsi="Times New Roman"/>
                <w:b/>
                <w:sz w:val="20"/>
                <w:szCs w:val="20"/>
              </w:rPr>
              <w:t xml:space="preserve">návrh zákona Č.I </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FE2839" w:rsidRPr="00624DE2" w:rsidP="00BF6B18">
            <w:pPr>
              <w:bidi w:val="0"/>
              <w:spacing w:after="0" w:line="240" w:lineRule="auto"/>
              <w:jc w:val="center"/>
              <w:rPr>
                <w:rFonts w:ascii="Times New Roman" w:hAnsi="Times New Roman"/>
                <w:sz w:val="20"/>
                <w:szCs w:val="20"/>
              </w:rPr>
            </w:pPr>
          </w:p>
          <w:p w:rsidR="00FE2839" w:rsidRPr="00624DE2" w:rsidP="00BF6B18">
            <w:pPr>
              <w:bidi w:val="0"/>
              <w:spacing w:after="0" w:line="240" w:lineRule="auto"/>
              <w:jc w:val="center"/>
              <w:rPr>
                <w:rFonts w:ascii="Times New Roman" w:hAnsi="Times New Roman"/>
                <w:sz w:val="20"/>
                <w:szCs w:val="20"/>
              </w:rPr>
            </w:pPr>
          </w:p>
          <w:p w:rsidR="00FE2839"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OP 18/2008</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OP 18/2008</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OP 18/2008</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23 O 6 P a) bod 4</w:t>
            </w:r>
          </w:p>
          <w:p w:rsidR="00406E06" w:rsidRPr="00624DE2" w:rsidP="00BF6B18">
            <w:pPr>
              <w:pStyle w:val="Normlny"/>
              <w:bidi w:val="0"/>
              <w:spacing w:after="0" w:line="240" w:lineRule="auto"/>
              <w:jc w:val="center"/>
              <w:rPr>
                <w:rFonts w:ascii="Times New Roman" w:hAnsi="Times New Roman"/>
              </w:rPr>
            </w:pPr>
          </w:p>
          <w:p w:rsidR="00406E06" w:rsidRPr="00624DE2" w:rsidP="00BF6B18">
            <w:pPr>
              <w:pStyle w:val="Normlny"/>
              <w:bidi w:val="0"/>
              <w:spacing w:after="0" w:line="240" w:lineRule="auto"/>
              <w:jc w:val="center"/>
              <w:rPr>
                <w:rFonts w:ascii="Times New Roman" w:hAnsi="Times New Roman"/>
              </w:rPr>
            </w:pPr>
          </w:p>
          <w:p w:rsidR="00406E06" w:rsidRPr="00624DE2" w:rsidP="00BF6B18">
            <w:pPr>
              <w:pStyle w:val="Normlny"/>
              <w:bidi w:val="0"/>
              <w:spacing w:after="0" w:line="240" w:lineRule="auto"/>
              <w:jc w:val="center"/>
              <w:rPr>
                <w:rFonts w:ascii="Times New Roman" w:hAnsi="Times New Roman"/>
              </w:rPr>
            </w:pPr>
          </w:p>
          <w:p w:rsidR="00EB536E" w:rsidRPr="00624DE2" w:rsidP="00BF6B18">
            <w:pPr>
              <w:pStyle w:val="Normlny"/>
              <w:bidi w:val="0"/>
              <w:spacing w:after="0" w:line="240" w:lineRule="auto"/>
              <w:jc w:val="center"/>
              <w:rPr>
                <w:rFonts w:ascii="Times New Roman" w:hAnsi="Times New Roman"/>
              </w:rPr>
            </w:pPr>
          </w:p>
          <w:p w:rsidR="00406E06" w:rsidRPr="00624DE2" w:rsidP="00BF6B18">
            <w:pPr>
              <w:pStyle w:val="Normlny"/>
              <w:bidi w:val="0"/>
              <w:spacing w:after="0" w:line="240" w:lineRule="auto"/>
              <w:jc w:val="center"/>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27 O 14</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27 O 9</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FE2839" w:rsidRPr="00624DE2" w:rsidP="00BF6B18">
            <w:pPr>
              <w:pStyle w:val="Normlny"/>
              <w:bidi w:val="0"/>
              <w:spacing w:after="0" w:line="240" w:lineRule="auto"/>
              <w:rPr>
                <w:rFonts w:ascii="Times New Roman" w:hAnsi="Times New Roman"/>
              </w:rPr>
            </w:pPr>
          </w:p>
          <w:p w:rsidR="00FE2839" w:rsidRPr="00624DE2" w:rsidP="00BF6B18">
            <w:pPr>
              <w:pStyle w:val="Normlny"/>
              <w:bidi w:val="0"/>
              <w:spacing w:after="0" w:line="240" w:lineRule="auto"/>
              <w:rPr>
                <w:rFonts w:ascii="Times New Roman" w:hAnsi="Times New Roman"/>
              </w:rPr>
            </w:pPr>
          </w:p>
          <w:p w:rsidR="00FE2839"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3 O 1 P b) bod 1 a 2</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7 O 1 až 3</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sidR="00C0216B">
              <w:rPr>
                <w:rFonts w:ascii="Times New Roman" w:hAnsi="Times New Roman"/>
              </w:rPr>
              <w:t>O</w:t>
            </w:r>
            <w:r w:rsidRPr="00624DE2">
              <w:rPr>
                <w:rFonts w:ascii="Times New Roman" w:hAnsi="Times New Roman"/>
              </w:rPr>
              <w:t xml:space="preserve"> 1 až 8</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sz w:val="20"/>
                <w:szCs w:val="20"/>
              </w:rPr>
              <w:t xml:space="preserve"> </w:t>
            </w:r>
            <w:r w:rsidRPr="00624DE2">
              <w:rPr>
                <w:rFonts w:ascii="Times New Roman" w:hAnsi="Times New Roman"/>
                <w:b/>
                <w:sz w:val="20"/>
                <w:szCs w:val="20"/>
              </w:rPr>
              <w:t>(6) Na účely tohto zákona sa rozumie</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 a) rizikom možná strata vrátane škody spôsobená vlastnou činnosťou banky alebo spôsobená banke inými skutočnosťami; na účely tohto zákona sa rozlišujú najmä tieto druhy rizík:</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4. riziko likvidity vyplývajúce z neschopnosti banky splniť svoje záväzky v čase ich splatnosti,</w:t>
            </w: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sz w:val="20"/>
                <w:szCs w:val="20"/>
              </w:rPr>
              <w:t>(</w:t>
            </w:r>
            <w:r w:rsidRPr="00624DE2">
              <w:rPr>
                <w:rFonts w:ascii="Times New Roman" w:hAnsi="Times New Roman"/>
                <w:b/>
                <w:sz w:val="20"/>
                <w:szCs w:val="20"/>
              </w:rPr>
              <w:t>14) Opatrením, 23)ktoré vydá Národná banka Slovenska a ktoré sa vyhlasuje v zbierke zákonov, sa ustanovia</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a) podrobnosti o systéme riadenia rizík a ostatných pravidlách podľa odseku 2, ako aj ďalšie druhy rizík,</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b) ukazovatele likvidity a podrobnosti o likvidite podľa odseku 4 a spôsob jej zisťovania,</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c) percentuálne pomery podľa odseku 5, čo sa rozumie devízovou pozíciou v cudzej mene a celkovou devízovou pozíciou, ako aj podrobnosti o výpočte devízových pozícií a výpočte celkovej devízovej pozície a</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d) rozsah, v akom pravidlám podľa písmen a) až c) podliehajú pobočky zahraničných bánk.</w:t>
            </w:r>
          </w:p>
          <w:p w:rsidR="00406E06" w:rsidRPr="00624DE2" w:rsidP="00BF6B18">
            <w:pPr>
              <w:bidi w:val="0"/>
              <w:spacing w:after="0" w:line="240" w:lineRule="auto"/>
              <w:rPr>
                <w:rFonts w:ascii="Times New Roman" w:hAnsi="Times New Roman"/>
                <w:b/>
                <w:sz w:val="20"/>
                <w:szCs w:val="20"/>
              </w:rPr>
            </w:pP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 (9) Banka a pobočka zahraničnej banky sú povinné</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a) udržiavať trvale svoju platobnú schopnosť a</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b) riadiť aktíva a pasíva tak, aby si zabezpečili nepretržitú likviditu a aby</w:t>
            </w:r>
            <w:r w:rsidRPr="00624DE2" w:rsidR="00FE2839">
              <w:rPr>
                <w:rFonts w:ascii="Times New Roman" w:hAnsi="Times New Roman"/>
                <w:b/>
                <w:sz w:val="20"/>
                <w:szCs w:val="20"/>
              </w:rPr>
              <w:t xml:space="preserve"> dodržali ukazovatele likvidity,</w:t>
            </w:r>
          </w:p>
          <w:p w:rsidR="00406E06" w:rsidRPr="00624DE2" w:rsidP="00BF6B18">
            <w:pPr>
              <w:bidi w:val="0"/>
              <w:spacing w:after="0" w:line="240" w:lineRule="auto"/>
              <w:rPr>
                <w:rFonts w:ascii="Times New Roman" w:hAnsi="Times New Roman"/>
                <w:b/>
                <w:sz w:val="20"/>
                <w:szCs w:val="20"/>
              </w:rPr>
            </w:pPr>
            <w:r w:rsidRPr="00624DE2" w:rsidR="00FE2839">
              <w:rPr>
                <w:rFonts w:ascii="Times New Roman" w:hAnsi="Times New Roman"/>
                <w:b/>
                <w:sz w:val="20"/>
                <w:szCs w:val="20"/>
              </w:rPr>
              <w:t>c) bezodkladne informovať Národnú banku Slovenska o neplnení alebo predpokladanom neplnení povinností podľa písmena b) a  následne predložiť Národnej banke Slovenska plán na včasné obnovenie plnenia ukazovateľa likvidity.</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sz w:val="20"/>
                <w:szCs w:val="20"/>
              </w:rPr>
              <w:t xml:space="preserve"> (1) Pre banku sa ustanovuje tento postup pre riadenie rizika likvidity:</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identifikácia, meranie, sledovanie a obmedzovanie rizika likvidity, najmä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1. určenie metód na meranie a sledovanie likvidity, metód a limitov pre obmedzovanie rizika likvidity podľa § 7, </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sz w:val="20"/>
                <w:szCs w:val="20"/>
              </w:rPr>
              <w:t xml:space="preserve">2. vypracovanie scenárov podľa § 8, </w:t>
            </w:r>
            <w:r w:rsidRPr="00624DE2">
              <w:rPr>
                <w:rFonts w:ascii="Times New Roman" w:hAnsi="Times New Roman"/>
                <w:b/>
                <w:sz w:val="20"/>
                <w:szCs w:val="20"/>
              </w:rPr>
              <w:t xml:space="preserve"> </w:t>
            </w:r>
          </w:p>
          <w:p w:rsidR="00406E06" w:rsidRPr="00624DE2" w:rsidP="00BF6B18">
            <w:pPr>
              <w:bidi w:val="0"/>
              <w:spacing w:after="0" w:line="240" w:lineRule="auto"/>
              <w:rPr>
                <w:rFonts w:ascii="Times New Roman" w:hAnsi="Times New Roman"/>
                <w:b/>
                <w:sz w:val="20"/>
                <w:szCs w:val="20"/>
              </w:rPr>
            </w:pP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 (1) Na účely riadenia rizika likvidity sa v banke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určujú metódy a zodpovedajúce postupy merania a sledovania čistých peňažných tokov umožňujúce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1. získanie všetkých kvantitatívnych informácií potrebných pre riadenie likvidity,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2. zostavenie kalendára splatností aktív a pasív,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3. meranie a porovnanie prírastku a úbytku peňažných prostriedkov,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4. denné sledovanie čistého peňažného toku na jednotlivé dni minimálne na obdobie najbližších piatich pracovných dní a v ďalších časových pásmach,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zaraďujú aktíva a pasíva do pásiem podľa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1. aktuálnej zostatkovej doby splatnosti,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2. odhadovanej doby splatnosti,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c) určujú limity obmedzujúce riziko likvidity založené na meraných a sledovaných ukazovateľoch.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(2) Ak banka zaraďuje aktíva podľa odhadovanej doby splatnosti do pásiem s kratšou splatnosťou, než by zodpovedalo aktuálnej zostatkovej dobe splatnosti týchto aktív, určí sa pre tieto aktíva systém diskontov odrážajúcich trhové riziko súvisiace s rýchlym odpredajom jednotlivých aktív.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Pasíva možno zaradiť podľa odhadovanej doby splatnosti do pásiem s dlhšou splatnosťou, než by zodpovedalo aktuálnej zostatkovej dobe splatnosti týchto pasív, ak je banka schopná preukázať opodstatnenosť takýchto presunov.</w:t>
            </w:r>
          </w:p>
          <w:p w:rsidR="00406E06" w:rsidRPr="00624DE2" w:rsidP="00BF6B18">
            <w:pPr>
              <w:bidi w:val="0"/>
              <w:spacing w:after="0" w:line="240" w:lineRule="auto"/>
              <w:rPr>
                <w:rFonts w:ascii="Times New Roman" w:hAnsi="Times New Roman"/>
                <w:b/>
                <w:sz w:val="20"/>
                <w:szCs w:val="20"/>
              </w:rPr>
            </w:pP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(1) Predpoklady vývoja objemu a štruktúry (ďalej len „predpoklady vývoja“) súvahových aktív a pasív, podsúvahových položiek a ostatné predpoklady sa určujú pre základný scenár a alternatívne scenáre.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(2) Na účely tohto opatrenia sa rozumie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základným scenárom scenár vyjadrujúci bankou očakávaný vývoj podmienok súvisiacich s likviditou,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alternatívnym scenárom scenár odlišný od základného scenára; alternatívne scenáre zohľadňujú aj faktory ovplyvňujúce stabilitu finančného trhu, faktory ovplyvňujúce mieru rizika likvidity banky a vzájomné kombinácie týchto dvoch kategórií faktorov.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(3) Predpoklady vývoja aktív pre základný scenár a pre alternatívne scenáre zahŕňajú najmä odhad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objemu aktív, ktoré banka plánuje predať pred termínom splatnosti,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splatnosti splátok pohľadávok, ktoré sú v omeškaní,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c) predčasného splatenia pohľadávok.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(4) Predpoklady vývoja pasív pre základný scenár zahŕňajú najmä odhad priemernej splatnosti vkladov.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(5) Predpoklady vývoja pasív pre alternatívne scenáre zahŕňajú najmä odhad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objemu bankou očakávaných finančných zdrojov, ktoré bude mať banka k dispozícii za každých podmienok,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možností zvýšenia objemu finančných zdrojov, ktoré bude mať banka k dispozícii za každých podmienok,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c) objemu bankou očakávaných finančných zdrojov, ktoré banka môže stratiť v prípade neštandardných podmienok,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d) objemu záložných finančných zdrojov, ktoré má banka k dispozícii a za akých podmienok.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(6) Predpoklady vývoja podsúvahových položiek pre základný scenár a pre alternatívne scenáre zahŕňajú najmä odhad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úbytkov peňažných prostriedkov vyplývajúcich z poskytnutých úverových prísľubov a úverových rámcov, z akreditívov, z poskytnutých záruk a z derivátov vrátane opcií,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prírastku peňažných prostriedkov vyplývajúcich z prípadnej realizácie prijatých záruk vrátane odhadu času ich realizácie, z prijatých úverových prísľubov, z prípadného čerpania úverových liniek a z derivátov vrátane opcií.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(7) Pri zostavovaní predpokladov scenárov sa v banke zohľadnia tiež potreby spojené s jej obchodnými aktivitami a aktivitami jej klientov, ktoré môžu mať vplyv na stav likvidity banky, najmä platobný styk, vysporiadanie obchodov a korešpondenčné bankovníctvo.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rPr>
              <w:t>(8) Správnosť predpokladov scenárov sa v banke pravidelne preveruje s ohľadom na zmeny podmienok vo vnútri banky alebo mimo banky. Pri zmene predpokladov scenárov sa scenáre zodpovedajúcim spôsobom upravia.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Prepracované OP NBS 13/2010  a 18/2008 pre OCP</w:t>
            </w:r>
          </w:p>
          <w:p w:rsidR="00406E06" w:rsidRPr="00624DE2" w:rsidP="00BF6B18">
            <w:pPr>
              <w:bidi w:val="0"/>
              <w:spacing w:after="0" w:line="240" w:lineRule="auto"/>
              <w:rPr>
                <w:rFonts w:ascii="Times New Roman" w:hAnsi="Times New Roman"/>
                <w:bCs/>
                <w:sz w:val="20"/>
                <w:szCs w:val="20"/>
              </w:rPr>
            </w:pPr>
          </w:p>
          <w:p w:rsidR="00406E06" w:rsidRPr="00624DE2" w:rsidP="00BF6B18">
            <w:pPr>
              <w:bidi w:val="0"/>
              <w:spacing w:after="0" w:line="240" w:lineRule="auto"/>
              <w:rPr>
                <w:rFonts w:ascii="Times New Roman" w:hAnsi="Times New Roman"/>
                <w:bCs/>
                <w:sz w:val="20"/>
                <w:szCs w:val="20"/>
              </w:rPr>
            </w:pPr>
          </w:p>
          <w:p w:rsidR="00406E06"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Čl.86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Stratégie, politiky, postupy a systémy uvedené v odseku 1 sú primerané zložitosti, rizikovému profilu, rozsahu činnosti inštitúcií a tolerancii voči riziku stanovenému riadiacim orgánom a odzrkadľujú význam inštitúcie v každom členskom štáte, v ktorom táto inštitúcia vykonáva činnosť. Inštitúcie oznamujú toleranciu voči riziku všetkým relevantným obchodným líniám.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OP 18/2008</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sidR="00C0216B">
              <w:rPr>
                <w:rFonts w:ascii="Times New Roman" w:hAnsi="Times New Roman"/>
              </w:rPr>
              <w:t xml:space="preserve">O </w:t>
            </w:r>
            <w:r w:rsidRPr="00624DE2">
              <w:rPr>
                <w:rFonts w:ascii="Times New Roman" w:hAnsi="Times New Roman"/>
              </w:rPr>
              <w:t>1 až 8</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(1) Predpoklady vývoja objemu a štruktúry (ďalej len „predpoklady vývoja“) súvahových aktív a pasív, podsúvahových položiek a ostatné predpoklady sa určujú pre základný scenár a alternatívne scenáre.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(2) Na účely tohto opatrenia sa rozumie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základným scenárom scenár vyjadrujúci bankou očakávaný vývoj podmienok súvisiacich s likviditou,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alternatívnym scenárom scenár odlišný od základného scenára; alternatívne scenáre zohľadňujú aj faktory ovplyvňujúce stabilitu finančného trhu, faktory ovplyvňujúce mieru rizika likvidity banky a vzájomné kombinácie týchto dvoch kategórií faktorov.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(3) Predpoklady vývoja aktív pre základný scenár a pre alternatívne scenáre zahŕňajú najmä odhad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objemu aktív, ktoré banka plánuje predať pred termínom splatnosti,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splatnosti splátok pohľadávok, ktoré sú v omeškaní,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c) predčasného splatenia pohľadávok.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(4) Predpoklady vývoja pasív pre základný scenár zahŕňajú najmä odhad priemernej splatnosti vkladov.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(5) Predpoklady vývoja pasív pre alternatívne scenáre zahŕňajú najmä odhad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objemu bankou očakávaných finančných zdrojov, ktoré bude mať banka k dispozícii za každých podmienok,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možností zvýšenia objemu finančných zdrojov, ktoré bude mať banka k dispozícii za každých podmienok,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c) objemu bankou očakávaných finančných zdrojov, ktoré banka môže stratiť v prípade neštandardných podmienok,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d) objemu záložných finančných zdrojov, ktoré má banka k dispozícii a za akých podmienok.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(6) Predpoklady vývoja podsúvahových položiek pre základný scenár a pre alternatívne scenáre zahŕňajú najmä odhad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úbytkov peňažných prostriedkov vyplývajúcich z poskytnutých úverových prísľubov a úverových rámcov, z akreditívov, z poskytnutých záruk a z derivátov vrátane opcií,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prírastku peňažných prostriedkov vyplývajúcich z prípadnej realizácie prijatých záruk vrátane odhadu času ich realizácie, z prijatých úverových prísľubov, z prípadného čerpania úverových liniek a z derivátov vrátane opcií.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(7) Pri zostavovaní predpokladov scenárov sa v banke zohľadnia tiež potreby spojené s jej obchodnými aktivitami a aktivitami jej klientov, ktoré môžu mať vplyv na stav likvidity banky, najmä platobný styk, vysporiadanie obchodov a korešpondenčné bankovníctvo.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rPr>
              <w:t>(8) Správnosť predpokladov scenárov sa v banke pravidelne preveruje s ohľadom na zmeny podmienok vo vnútri banky alebo mimo banky. Pri zmene predpokladov scenárov sa scenáre zodpovedajúcim spôsobom upravia.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Čl.86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Príslušné orgány zabezpečia, aby boli profily rizika likvidity inštitúcií s ohľadom na povahu, rozsah a zložitosť ich činností v súlade s rizikovými profilmi požadovanými pre dobre fungujúci a spoľahlivý systém a neprekračovali ich.</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monitorujú vývoj, pokiaľ ide o profily rizika likvidity, napríklad návrh produktu a objemy, riadenie rizík, politiky financovania a koncentrácie financovania.</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vývoj uvedený v druhom pododseku môže viesť k nestabilite konkrétnej inštitúcie alebo k systémovej nestabilite, príslušné orgány prijmú účinné opatrenia.</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informujú EBA o akýchkoľvek opatreniach vykonaných podľa tretieho pododseku.</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vydá odporúčania, ak to považuje za vhodné v súlade s nariadením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7A591C">
              <w:rPr>
                <w:rFonts w:ascii="Times New Roman" w:hAnsi="Times New Roman"/>
                <w:sz w:val="20"/>
                <w:szCs w:val="20"/>
              </w:rPr>
              <w:t>OP NBS</w:t>
            </w:r>
          </w:p>
          <w:p w:rsidR="007A591C"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18/</w:t>
            </w:r>
            <w:r w:rsidRPr="00624DE2" w:rsidR="00FE2839">
              <w:rPr>
                <w:rFonts w:ascii="Times New Roman" w:hAnsi="Times New Roman"/>
                <w:sz w:val="20"/>
                <w:szCs w:val="20"/>
              </w:rPr>
              <w:t xml:space="preserve"> </w:t>
            </w:r>
            <w:r w:rsidRPr="00624DE2">
              <w:rPr>
                <w:rFonts w:ascii="Times New Roman" w:hAnsi="Times New Roman"/>
                <w:sz w:val="20"/>
                <w:szCs w:val="20"/>
              </w:rPr>
              <w:t>2008</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406E06">
              <w:rPr>
                <w:rFonts w:ascii="Times New Roman" w:hAnsi="Times New Roman"/>
                <w:sz w:val="20"/>
                <w:szCs w:val="20"/>
              </w:rPr>
              <w:t>Ú</w:t>
            </w: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p>
          <w:p w:rsidR="00EF62D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45354">
            <w:pPr>
              <w:pStyle w:val="Heading1"/>
              <w:bidi w:val="0"/>
              <w:spacing w:after="0" w:line="240" w:lineRule="auto"/>
              <w:jc w:val="left"/>
              <w:rPr>
                <w:rFonts w:ascii="Times New Roman" w:hAnsi="Times New Roman"/>
                <w:b w:val="0"/>
                <w:bCs w:val="0"/>
                <w:sz w:val="20"/>
                <w:szCs w:val="20"/>
              </w:rPr>
            </w:pPr>
            <w:r w:rsidRPr="00624DE2" w:rsidR="007A591C">
              <w:rPr>
                <w:rFonts w:ascii="Times New Roman" w:hAnsi="Times New Roman"/>
                <w:b w:val="0"/>
                <w:bCs w:val="0"/>
                <w:sz w:val="20"/>
                <w:szCs w:val="20"/>
              </w:rPr>
              <w:t>Tieto ustanovenia budú prebraté prepracovaným</w:t>
            </w:r>
            <w:r w:rsidRPr="00624DE2" w:rsidR="002F4851">
              <w:rPr>
                <w:rFonts w:ascii="Times New Roman" w:hAnsi="Times New Roman"/>
                <w:b w:val="0"/>
                <w:bCs w:val="0"/>
                <w:sz w:val="20"/>
                <w:szCs w:val="20"/>
              </w:rPr>
              <w:t xml:space="preserve"> </w:t>
            </w:r>
            <w:r w:rsidRPr="00624DE2" w:rsidR="00A3336F">
              <w:rPr>
                <w:rFonts w:ascii="Times New Roman" w:hAnsi="Times New Roman"/>
                <w:b w:val="0"/>
                <w:bCs w:val="0"/>
                <w:sz w:val="20"/>
                <w:szCs w:val="20"/>
              </w:rPr>
              <w:t>OP</w:t>
            </w:r>
            <w:r w:rsidRPr="00624DE2" w:rsidR="002F4851">
              <w:rPr>
                <w:rFonts w:ascii="Times New Roman" w:hAnsi="Times New Roman"/>
                <w:b w:val="0"/>
                <w:bCs w:val="0"/>
                <w:sz w:val="20"/>
                <w:szCs w:val="20"/>
              </w:rPr>
              <w:t xml:space="preserve"> NBS  18/2008 pre banky.</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Čl.86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Príslušné orgány zabezpečia, aby inštitúcie vypracovali metodiky na identifikáciu, meranie, riadenie a monitorovanie pozícií financovania. Tieto metodiky budú zahŕňať bežné a predpokladané významné peňažné toky plynúce do a vyplývajúce z aktív, pasív, podsúvahových položiek vrátane podmienených záväzkov a možný vplyv rizika straty dobrej povesti.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OP 18/</w:t>
            </w:r>
            <w:r w:rsidRPr="00624DE2" w:rsidR="00FE2839">
              <w:rPr>
                <w:rFonts w:ascii="Times New Roman" w:hAnsi="Times New Roman"/>
                <w:sz w:val="20"/>
                <w:szCs w:val="20"/>
              </w:rPr>
              <w:t xml:space="preserve"> </w:t>
            </w:r>
            <w:r w:rsidRPr="00624DE2">
              <w:rPr>
                <w:rFonts w:ascii="Times New Roman" w:hAnsi="Times New Roman"/>
                <w:sz w:val="20"/>
                <w:szCs w:val="20"/>
              </w:rPr>
              <w:t>2008</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8</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 (1) Zásady pre riešenie mimoriadnych okolností uvedené v pohotovostnom pláne upravujú najmä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zabezpečenie včasného toku presných informácií v banke,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jasné vymedzenie právomocí a zodpovedností v banke,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c) možné spôsoby ovplyvnenia vývoja aktív a pasív,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d) spôsob komunikácie s veriteľmi, inými klientmi, obchodnými partnermi a verejnosťou,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e) pravidlá informovania zamestnancov banky o mimoriadnych okolnostiach a zmenách v pracovných postupoch banky.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(2) Postupy zabezpečujúce prístup k záložným finančným zdrojom uvedené v pohotovostnom pláne upravujú najmä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a) podmienky, za ktorých má banka prístup k týmto zdrojom a ich objem, </w:t>
            </w:r>
          </w:p>
          <w:p w:rsidR="00406E06" w:rsidRPr="00624DE2" w:rsidP="00BF6B18">
            <w:pPr>
              <w:pStyle w:val="Default"/>
              <w:bidi w:val="0"/>
              <w:spacing w:after="0" w:line="240" w:lineRule="auto"/>
              <w:jc w:val="both"/>
              <w:rPr>
                <w:rFonts w:ascii="Times New Roman" w:hAnsi="Times New Roman" w:cs="Times New Roman"/>
                <w:color w:val="auto"/>
                <w:sz w:val="20"/>
                <w:szCs w:val="20"/>
              </w:rPr>
            </w:pPr>
            <w:r w:rsidRPr="00624DE2">
              <w:rPr>
                <w:rFonts w:ascii="Times New Roman" w:hAnsi="Times New Roman" w:cs="Times New Roman"/>
                <w:color w:val="auto"/>
                <w:sz w:val="20"/>
                <w:szCs w:val="20"/>
              </w:rPr>
              <w:t xml:space="preserve">b) riešenie situácie, kedy banka nebude mať prístup k záložným finančným zdrojom.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Pohotovostný plán sa pravidelne aktualizuje s ohľadom na meniace sa podmienky vo vnútri banky alebo mimo banky.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Čl.86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Príslušné orgány zabezpečia, aby inštitúcie rozlišovali medzi založenými a nezaťaženými aktívami, ktoré sú dostupné stále, a najmä počas krízových situácií. Okrem toho zabezpečia, aby inštitúcie prihliadali na právnickú osobu, v ktorej sa aktíva nachádzajú, krajinu, v ktorej sú právne evidované v registri alebo na účte a na ich prípustnosť a monitorujú, ako možno tieto aktíva včas mobilizovať.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OP </w:t>
            </w:r>
            <w:r w:rsidRPr="00624DE2" w:rsidR="007A591C">
              <w:rPr>
                <w:rFonts w:ascii="Times New Roman" w:hAnsi="Times New Roman"/>
                <w:sz w:val="20"/>
                <w:szCs w:val="20"/>
              </w:rPr>
              <w:t xml:space="preserve">NBS </w:t>
            </w:r>
            <w:r w:rsidRPr="00624DE2">
              <w:rPr>
                <w:rFonts w:ascii="Times New Roman" w:hAnsi="Times New Roman"/>
                <w:sz w:val="20"/>
                <w:szCs w:val="20"/>
              </w:rPr>
              <w:t>18/</w:t>
            </w:r>
            <w:r w:rsidRPr="00624DE2" w:rsidR="00235710">
              <w:rPr>
                <w:rFonts w:ascii="Times New Roman" w:hAnsi="Times New Roman"/>
                <w:sz w:val="20"/>
                <w:szCs w:val="20"/>
              </w:rPr>
              <w:t xml:space="preserve"> </w:t>
            </w:r>
            <w:r w:rsidRPr="00624DE2">
              <w:rPr>
                <w:rFonts w:ascii="Times New Roman" w:hAnsi="Times New Roman"/>
                <w:sz w:val="20"/>
                <w:szCs w:val="20"/>
              </w:rPr>
              <w:t>2008</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C0216B">
            <w:pPr>
              <w:pStyle w:val="Normlny"/>
              <w:bidi w:val="0"/>
              <w:spacing w:after="0" w:line="240" w:lineRule="auto"/>
              <w:rPr>
                <w:rFonts w:ascii="Times New Roman" w:hAnsi="Times New Roman"/>
              </w:rPr>
            </w:pPr>
            <w:r w:rsidRPr="00624DE2" w:rsidR="00C0216B">
              <w:rPr>
                <w:rFonts w:ascii="Times New Roman" w:hAnsi="Times New Roman"/>
              </w:rPr>
              <w:t>Nové znenie</w:t>
            </w:r>
            <w:r w:rsidRPr="00624DE2">
              <w:rPr>
                <w:rFonts w:ascii="Times New Roman" w:hAnsi="Times New Roman"/>
              </w:rPr>
              <w:t xml:space="preserve">§ 13 </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Cs/>
                <w:sz w:val="20"/>
                <w:szCs w:val="20"/>
              </w:rPr>
            </w:pPr>
          </w:p>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262B">
            <w:pPr>
              <w:pStyle w:val="Heading1"/>
              <w:bidi w:val="0"/>
              <w:spacing w:after="0" w:line="240" w:lineRule="auto"/>
              <w:jc w:val="left"/>
              <w:rPr>
                <w:rFonts w:ascii="Times New Roman" w:hAnsi="Times New Roman"/>
                <w:b w:val="0"/>
                <w:bCs w:val="0"/>
                <w:sz w:val="20"/>
                <w:szCs w:val="20"/>
              </w:rPr>
            </w:pPr>
            <w:r w:rsidRPr="00624DE2" w:rsidR="007A591C">
              <w:rPr>
                <w:rFonts w:ascii="Times New Roman" w:hAnsi="Times New Roman"/>
                <w:b w:val="0"/>
                <w:bCs w:val="0"/>
                <w:sz w:val="20"/>
                <w:szCs w:val="20"/>
              </w:rPr>
              <w:t>Tieto ustanovenia  budú prebraté prepracovaným</w:t>
            </w:r>
            <w:r w:rsidRPr="00624DE2">
              <w:rPr>
                <w:rFonts w:ascii="Times New Roman" w:hAnsi="Times New Roman"/>
                <w:b w:val="0"/>
                <w:bCs w:val="0"/>
                <w:sz w:val="20"/>
                <w:szCs w:val="20"/>
              </w:rPr>
              <w:t xml:space="preserve"> OP NBS  18/2008 pre banky </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Čl.86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6. Príslušné orgány zabezpečia, aby inštitúcie prihliadali aj na existujúce právne, regulatórne a prevádzkové obmedzenia pre potenciálne prevody likvidity a nezaťažených aktív medzi subjektmi v rámci Európskeho hospodárskeho priestoru, ako aj mimo neho.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sidR="007A591C">
              <w:rPr>
                <w:rFonts w:ascii="Times New Roman" w:hAnsi="Times New Roman"/>
                <w:bCs/>
                <w:sz w:val="20"/>
                <w:szCs w:val="20"/>
              </w:rPr>
              <w:t>OP NBS  18/</w:t>
            </w:r>
            <w:r w:rsidRPr="00624DE2" w:rsidR="00235710">
              <w:rPr>
                <w:rFonts w:ascii="Times New Roman" w:hAnsi="Times New Roman"/>
                <w:bCs/>
                <w:sz w:val="20"/>
                <w:szCs w:val="20"/>
              </w:rPr>
              <w:t xml:space="preserve"> </w:t>
            </w:r>
            <w:r w:rsidRPr="00624DE2" w:rsidR="007A591C">
              <w:rPr>
                <w:rFonts w:ascii="Times New Roman" w:hAnsi="Times New Roman"/>
                <w:bCs/>
                <w:sz w:val="20"/>
                <w:szCs w:val="20"/>
              </w:rPr>
              <w:t>2008</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FootnoteText"/>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262B">
            <w:pPr>
              <w:pStyle w:val="Heading1"/>
              <w:bidi w:val="0"/>
              <w:spacing w:after="0" w:line="240" w:lineRule="auto"/>
              <w:jc w:val="left"/>
              <w:rPr>
                <w:rFonts w:ascii="Times New Roman" w:hAnsi="Times New Roman"/>
                <w:b w:val="0"/>
                <w:bCs w:val="0"/>
                <w:sz w:val="20"/>
                <w:szCs w:val="20"/>
              </w:rPr>
            </w:pPr>
            <w:r w:rsidRPr="00624DE2" w:rsidR="007A591C">
              <w:rPr>
                <w:rFonts w:ascii="Times New Roman" w:hAnsi="Times New Roman"/>
                <w:b w:val="0"/>
                <w:bCs w:val="0"/>
                <w:sz w:val="20"/>
                <w:szCs w:val="20"/>
              </w:rPr>
              <w:t xml:space="preserve">Tieto ustanovenia budú prebraté prepracovaným </w:t>
            </w:r>
            <w:r w:rsidRPr="00624DE2">
              <w:rPr>
                <w:rFonts w:ascii="Times New Roman" w:hAnsi="Times New Roman"/>
                <w:b w:val="0"/>
                <w:bCs w:val="0"/>
                <w:sz w:val="20"/>
                <w:szCs w:val="20"/>
              </w:rPr>
              <w:t xml:space="preserve">OP NBS  18/2008 pre banky </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Čl.86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 Príslušné orgány zabezpečia, aby inštitúcie zvážili rôzne nástroje na zmierňovanie rizika likvidity vrátane systému limitov a ochranných vankúšov likvidity, aby boli schopné odolať rôznym stresovým udalostiam, a primerane diverzifikovanú štruktúru financovania a prístup k zdrojom financovania. Tieto opatrenia sa pravidelne skúmajú.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sidR="007A591C">
              <w:rPr>
                <w:rFonts w:ascii="Times New Roman" w:hAnsi="Times New Roman"/>
                <w:bCs/>
                <w:sz w:val="20"/>
                <w:szCs w:val="20"/>
              </w:rPr>
              <w:t>OP NBS  18/</w:t>
            </w:r>
            <w:r w:rsidRPr="00624DE2" w:rsidR="00235710">
              <w:rPr>
                <w:rFonts w:ascii="Times New Roman" w:hAnsi="Times New Roman"/>
                <w:bCs/>
                <w:sz w:val="20"/>
                <w:szCs w:val="20"/>
              </w:rPr>
              <w:t xml:space="preserve"> </w:t>
            </w:r>
            <w:r w:rsidRPr="00624DE2" w:rsidR="007A591C">
              <w:rPr>
                <w:rFonts w:ascii="Times New Roman" w:hAnsi="Times New Roman"/>
                <w:bCs/>
                <w:sz w:val="20"/>
                <w:szCs w:val="20"/>
              </w:rPr>
              <w:t>2008</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FootnoteText"/>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262B">
            <w:pPr>
              <w:pStyle w:val="Heading1"/>
              <w:bidi w:val="0"/>
              <w:spacing w:after="0" w:line="240" w:lineRule="auto"/>
              <w:jc w:val="left"/>
              <w:rPr>
                <w:rFonts w:ascii="Times New Roman" w:hAnsi="Times New Roman"/>
                <w:b w:val="0"/>
                <w:bCs w:val="0"/>
                <w:sz w:val="20"/>
                <w:szCs w:val="20"/>
              </w:rPr>
            </w:pPr>
            <w:r w:rsidRPr="00624DE2" w:rsidR="007A591C">
              <w:rPr>
                <w:rFonts w:ascii="Times New Roman" w:hAnsi="Times New Roman"/>
                <w:b w:val="0"/>
                <w:bCs w:val="0"/>
                <w:sz w:val="20"/>
                <w:szCs w:val="20"/>
              </w:rPr>
              <w:t>Tieto ustanovenia  budú prebraté prepracovaným</w:t>
            </w:r>
            <w:r w:rsidRPr="00624DE2">
              <w:rPr>
                <w:rFonts w:ascii="Times New Roman" w:hAnsi="Times New Roman"/>
                <w:b w:val="0"/>
                <w:bCs w:val="0"/>
                <w:sz w:val="20"/>
                <w:szCs w:val="20"/>
              </w:rPr>
              <w:t xml:space="preserve"> OP NBS  18/2008 pre banky.</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Čl.86 ods.8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8. Príslušné orgány zabezpečia, aby inštitúcie zvážili alternatívne scenáre týkajúce sa pozícií likvidity a faktorov pôsobiacich na zmiernenie rizika a aspoň raz ročne preskúmali predpoklady, na ktorých sa zakladajú rozhodnutia týkajúce sa pozície financovania. Na tieto účely sa alternatívne scenáre zameriavajú najmä na podsúvahové položky a ďalšie podmienené záväzky vrátane položiek a záväzkov účelových jednotiek zaoberajúcich sa sekuritizáciou (SSPE) alebo iných účelových jednotiek uvedených v nariadení (EÚ) č. 575/2013, vo vzťahu ku ktorým pôsobí inštitúcia ako sponzor alebo im poskytuje výraznú likviditnú podporu.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sidR="007A591C">
              <w:rPr>
                <w:rFonts w:ascii="Times New Roman" w:hAnsi="Times New Roman"/>
                <w:bCs/>
                <w:sz w:val="20"/>
                <w:szCs w:val="20"/>
              </w:rPr>
              <w:t>OP NBS  18/2008</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FootnoteText"/>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262B">
            <w:pPr>
              <w:pStyle w:val="Heading1"/>
              <w:bidi w:val="0"/>
              <w:spacing w:after="0" w:line="240" w:lineRule="auto"/>
              <w:jc w:val="left"/>
              <w:rPr>
                <w:rFonts w:ascii="Times New Roman" w:hAnsi="Times New Roman"/>
                <w:b w:val="0"/>
                <w:bCs w:val="0"/>
                <w:sz w:val="20"/>
                <w:szCs w:val="20"/>
              </w:rPr>
            </w:pPr>
            <w:r w:rsidRPr="00624DE2" w:rsidR="007A591C">
              <w:rPr>
                <w:rFonts w:ascii="Times New Roman" w:hAnsi="Times New Roman"/>
                <w:b w:val="0"/>
                <w:bCs w:val="0"/>
                <w:sz w:val="20"/>
                <w:szCs w:val="20"/>
              </w:rPr>
              <w:t>Tieto ustanovenia budú prebraté prepracovaným</w:t>
            </w:r>
            <w:r w:rsidRPr="00624DE2">
              <w:rPr>
                <w:rFonts w:ascii="Times New Roman" w:hAnsi="Times New Roman"/>
                <w:b w:val="0"/>
                <w:bCs w:val="0"/>
                <w:sz w:val="20"/>
                <w:szCs w:val="20"/>
              </w:rPr>
              <w:t xml:space="preserve"> OP NBS  18/2008 pre banky </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Čl.86 ods.9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9. Príslušné orgány zabezpečia, aby inštitúcie zvážili potenciálny vplyv scenárov určených pre konkrétnu inštitúciu alebo celý trh a kombinovaných alternatívnych scenárov. Zvážia sa rôzne časové obdobia a meniace sa stupne stresových podmienok.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sidR="007A591C">
              <w:rPr>
                <w:rFonts w:ascii="Times New Roman" w:hAnsi="Times New Roman"/>
                <w:bCs/>
                <w:sz w:val="20"/>
                <w:szCs w:val="20"/>
              </w:rPr>
              <w:t>OP NBS  18/2008</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262B">
            <w:pPr>
              <w:pStyle w:val="Heading1"/>
              <w:bidi w:val="0"/>
              <w:spacing w:after="0" w:line="240" w:lineRule="auto"/>
              <w:jc w:val="left"/>
              <w:rPr>
                <w:rFonts w:ascii="Times New Roman" w:hAnsi="Times New Roman"/>
                <w:b w:val="0"/>
                <w:bCs w:val="0"/>
                <w:sz w:val="20"/>
                <w:szCs w:val="20"/>
              </w:rPr>
            </w:pPr>
            <w:r w:rsidRPr="00624DE2" w:rsidR="007A591C">
              <w:rPr>
                <w:rFonts w:ascii="Times New Roman" w:hAnsi="Times New Roman"/>
                <w:b w:val="0"/>
                <w:bCs w:val="0"/>
                <w:sz w:val="20"/>
                <w:szCs w:val="20"/>
              </w:rPr>
              <w:t>Tieto ustanovenia budú prebraté prepracovaným</w:t>
            </w:r>
            <w:r w:rsidRPr="00624DE2">
              <w:rPr>
                <w:rFonts w:ascii="Times New Roman" w:hAnsi="Times New Roman"/>
                <w:b w:val="0"/>
                <w:bCs w:val="0"/>
                <w:sz w:val="20"/>
                <w:szCs w:val="20"/>
              </w:rPr>
              <w:t xml:space="preserve"> OP NBS  18/2008 pre banky </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Čl.86 ods. 10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10. Príslušné orgány zabezpečia, aby inštitúcie upravovali svoje stratégie, interné politiky a limity pre riziko likvidity a vytvárali účinné plány pre nepredvídané udalosti a pritom zohľadňovali výsledok alternatívnych scenárov uvedených v odseku 8.</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sidR="007A591C">
              <w:rPr>
                <w:rFonts w:ascii="Times New Roman" w:hAnsi="Times New Roman"/>
                <w:bCs/>
                <w:sz w:val="20"/>
                <w:szCs w:val="20"/>
              </w:rPr>
              <w:t>OP NBS  18/2008</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262B">
            <w:pPr>
              <w:pStyle w:val="Heading1"/>
              <w:bidi w:val="0"/>
              <w:spacing w:after="0" w:line="240" w:lineRule="auto"/>
              <w:jc w:val="left"/>
              <w:rPr>
                <w:rFonts w:ascii="Times New Roman" w:hAnsi="Times New Roman"/>
                <w:b w:val="0"/>
                <w:bCs w:val="0"/>
                <w:sz w:val="20"/>
                <w:szCs w:val="20"/>
              </w:rPr>
            </w:pPr>
            <w:r w:rsidRPr="00624DE2" w:rsidR="007A591C">
              <w:rPr>
                <w:rFonts w:ascii="Times New Roman" w:hAnsi="Times New Roman"/>
                <w:b w:val="0"/>
                <w:bCs w:val="0"/>
                <w:sz w:val="20"/>
                <w:szCs w:val="20"/>
              </w:rPr>
              <w:t>Tieto ustanovenia budú prebraté prepracovaným</w:t>
            </w:r>
            <w:r w:rsidRPr="00624DE2">
              <w:rPr>
                <w:rFonts w:ascii="Times New Roman" w:hAnsi="Times New Roman"/>
                <w:b w:val="0"/>
                <w:bCs w:val="0"/>
                <w:sz w:val="20"/>
                <w:szCs w:val="20"/>
              </w:rPr>
              <w:t xml:space="preserve"> OP NBS  18/2008 pre banky </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Čl.86 ods. 11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11. Príslušné orgány zabezpečia, aby inštitúcie mali zavedené plány na obnovu likvidity, v ktorých sa stanovia primerané stratégie a vhodné vykonávacie opatrenia zamerané na riešenie možného nedostatku likvidity, a to aj vo vzťahu k pobočkám zriadeným v inom členskom štáte. Príslušné orgány zabezpečia, aby inštitúcie tieto plány testovali aspoň raz ročne, aktualizovali na základe výsledkov alternatívnych scenárov ustanovených v odseku </w:t>
            </w:r>
            <w:smartTag w:uri="urn:schemas-microsoft-com:office:smarttags" w:element="metricconverter">
              <w:smartTagPr>
                <w:attr w:name="ProductID" w:val="8 a"/>
              </w:smartTagPr>
              <w:r w:rsidRPr="00624DE2">
                <w:rPr>
                  <w:rFonts w:ascii="Times New Roman" w:hAnsi="Times New Roman"/>
                  <w:sz w:val="20"/>
                  <w:szCs w:val="20"/>
                </w:rPr>
                <w:t>8 a</w:t>
              </w:r>
            </w:smartTag>
            <w:r w:rsidRPr="00624DE2">
              <w:rPr>
                <w:rFonts w:ascii="Times New Roman" w:hAnsi="Times New Roman"/>
                <w:sz w:val="20"/>
                <w:szCs w:val="20"/>
              </w:rPr>
              <w:t xml:space="preserve"> podávali o nich správy vrcholovému manažmentu, ktorý ich schvaľuje, aby sa interné politiky a postupy mohli zodpovedajúcim spôsobom upravovať. Inštitúcie vopred prijmú potrebné operačné opatrenia, aby sa zabezpečila možnosť okamžitého vykonávania plánov na obnovu likvidity. V prípade úverových inštitúcií tieto operačné opatrenia zahŕňajú držbu kolaterálu, ktorý je ihneď k dispozícii na financovanie centrálnou bankou. V prípade potreby zahŕňa držbu kolaterálu v mene iného členského štátu alebo mene tretej krajiny, voči ktorej má úverová inštitúcia expozície, a v prípade, že je to operačne potrebné, v rámci územia hostiteľského členského štátu alebo tretej krajiny, voči ktorej mene má expozíciu.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sidR="007A591C">
              <w:rPr>
                <w:rFonts w:ascii="Times New Roman" w:hAnsi="Times New Roman"/>
                <w:bCs/>
                <w:sz w:val="20"/>
                <w:szCs w:val="20"/>
              </w:rPr>
              <w:t>OP NBS  18/2008</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262B">
            <w:pPr>
              <w:pStyle w:val="Heading1"/>
              <w:bidi w:val="0"/>
              <w:spacing w:after="0" w:line="240" w:lineRule="auto"/>
              <w:jc w:val="left"/>
              <w:rPr>
                <w:rFonts w:ascii="Times New Roman" w:hAnsi="Times New Roman"/>
                <w:b w:val="0"/>
                <w:bCs w:val="0"/>
                <w:sz w:val="20"/>
                <w:szCs w:val="20"/>
              </w:rPr>
            </w:pPr>
            <w:r w:rsidRPr="00624DE2" w:rsidR="007A591C">
              <w:rPr>
                <w:rFonts w:ascii="Times New Roman" w:hAnsi="Times New Roman"/>
                <w:b w:val="0"/>
                <w:bCs w:val="0"/>
                <w:sz w:val="20"/>
                <w:szCs w:val="20"/>
              </w:rPr>
              <w:t>Tieto ustanovenia  budú prebraté prepracovaným</w:t>
            </w:r>
            <w:r w:rsidRPr="00624DE2">
              <w:rPr>
                <w:rFonts w:ascii="Times New Roman" w:hAnsi="Times New Roman"/>
                <w:b w:val="0"/>
                <w:bCs w:val="0"/>
                <w:sz w:val="20"/>
                <w:szCs w:val="20"/>
              </w:rPr>
              <w:t xml:space="preserve"> OP NBS  18/2008 pre banky.</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Čl.87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Riziko nadmerného využívania finančnej páky</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zabezpečia, aby mali inštitúcie zavedené politiky a postupy na identifikáciu, riadenie a monitorovanie rizika nadmerného využívania finančnej páky. Indikátory rizika nadmerného využívania finančnej páky zahŕňajú ukazovateľ finančnej páky určený v súlade s článkom 429 nariadenia (EÚ) č. 575/2013 a nesúlady medzi aktívami a záväzkami.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b/>
                <w:sz w:val="20"/>
                <w:szCs w:val="20"/>
              </w:rPr>
            </w:pPr>
            <w:r w:rsidRPr="00624DE2">
              <w:rPr>
                <w:rFonts w:ascii="Times New Roman" w:hAnsi="Times New Roman"/>
                <w:sz w:val="20"/>
                <w:szCs w:val="20"/>
              </w:rPr>
              <w:t>483/</w:t>
            </w:r>
            <w:r w:rsidRPr="00624DE2" w:rsidR="00235710">
              <w:rPr>
                <w:rFonts w:ascii="Times New Roman" w:hAnsi="Times New Roman"/>
                <w:sz w:val="20"/>
                <w:szCs w:val="20"/>
              </w:rPr>
              <w:t xml:space="preserve"> </w:t>
            </w:r>
            <w:r w:rsidRPr="00624DE2">
              <w:rPr>
                <w:rFonts w:ascii="Times New Roman" w:hAnsi="Times New Roman"/>
                <w:sz w:val="20"/>
                <w:szCs w:val="20"/>
              </w:rPr>
              <w:t>2001</w:t>
            </w:r>
            <w:r w:rsidRPr="00624DE2" w:rsidR="00235710">
              <w:rPr>
                <w:rFonts w:ascii="Times New Roman" w:hAnsi="Times New Roman"/>
                <w:sz w:val="20"/>
                <w:szCs w:val="20"/>
              </w:rPr>
              <w:t xml:space="preserve"> a  </w:t>
            </w:r>
            <w:r w:rsidRPr="00624DE2" w:rsidR="00235710">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235710" w:rsidRPr="00624DE2" w:rsidP="00BF6B18">
            <w:pPr>
              <w:bidi w:val="0"/>
              <w:spacing w:after="0" w:line="240" w:lineRule="auto"/>
              <w:jc w:val="center"/>
              <w:rPr>
                <w:rFonts w:ascii="Times New Roman" w:hAnsi="Times New Roman"/>
                <w:sz w:val="20"/>
                <w:szCs w:val="20"/>
              </w:rPr>
            </w:pPr>
          </w:p>
          <w:p w:rsidR="00235710" w:rsidRPr="00624DE2" w:rsidP="00BF6B18">
            <w:pPr>
              <w:bidi w:val="0"/>
              <w:spacing w:after="0" w:line="240" w:lineRule="auto"/>
              <w:jc w:val="center"/>
              <w:rPr>
                <w:rFonts w:ascii="Times New Roman" w:hAnsi="Times New Roman"/>
                <w:sz w:val="20"/>
                <w:szCs w:val="20"/>
              </w:rPr>
            </w:pPr>
          </w:p>
          <w:p w:rsidR="00235710" w:rsidRPr="00624DE2" w:rsidP="00BF6B18">
            <w:pPr>
              <w:bidi w:val="0"/>
              <w:spacing w:after="0" w:line="240" w:lineRule="auto"/>
              <w:jc w:val="center"/>
              <w:rPr>
                <w:rFonts w:ascii="Times New Roman" w:hAnsi="Times New Roman"/>
                <w:sz w:val="20"/>
                <w:szCs w:val="20"/>
              </w:rPr>
            </w:pPr>
          </w:p>
          <w:p w:rsidR="00235710" w:rsidRPr="00624DE2" w:rsidP="00BF6B18">
            <w:pPr>
              <w:bidi w:val="0"/>
              <w:spacing w:after="0" w:line="240" w:lineRule="auto"/>
              <w:jc w:val="center"/>
              <w:rPr>
                <w:rFonts w:ascii="Times New Roman" w:hAnsi="Times New Roman"/>
                <w:sz w:val="20"/>
                <w:szCs w:val="20"/>
              </w:rPr>
            </w:pPr>
          </w:p>
          <w:p w:rsidR="00235710" w:rsidRPr="00624DE2" w:rsidP="00BF6B18">
            <w:pPr>
              <w:bidi w:val="0"/>
              <w:spacing w:after="0" w:line="240" w:lineRule="auto"/>
              <w:jc w:val="center"/>
              <w:rPr>
                <w:rFonts w:ascii="Times New Roman" w:hAnsi="Times New Roman"/>
                <w:sz w:val="20"/>
                <w:szCs w:val="20"/>
              </w:rPr>
            </w:pPr>
          </w:p>
          <w:p w:rsidR="00235710" w:rsidRPr="00624DE2" w:rsidP="00BF6B18">
            <w:pPr>
              <w:bidi w:val="0"/>
              <w:spacing w:after="0" w:line="240" w:lineRule="auto"/>
              <w:jc w:val="center"/>
              <w:rPr>
                <w:rFonts w:ascii="Times New Roman" w:hAnsi="Times New Roman"/>
                <w:sz w:val="20"/>
                <w:szCs w:val="20"/>
              </w:rPr>
            </w:pPr>
          </w:p>
          <w:p w:rsidR="00235710" w:rsidRPr="00624DE2" w:rsidP="00BF6B18">
            <w:pPr>
              <w:bidi w:val="0"/>
              <w:spacing w:after="0" w:line="240" w:lineRule="auto"/>
              <w:jc w:val="center"/>
              <w:rPr>
                <w:rFonts w:ascii="Times New Roman" w:hAnsi="Times New Roman"/>
                <w:sz w:val="20"/>
                <w:szCs w:val="20"/>
              </w:rPr>
            </w:pPr>
          </w:p>
          <w:p w:rsidR="00235710" w:rsidRPr="00624DE2" w:rsidP="00BF6B18">
            <w:pPr>
              <w:bidi w:val="0"/>
              <w:spacing w:after="0" w:line="240" w:lineRule="auto"/>
              <w:jc w:val="center"/>
              <w:rPr>
                <w:rFonts w:ascii="Times New Roman" w:hAnsi="Times New Roman"/>
                <w:sz w:val="20"/>
                <w:szCs w:val="20"/>
              </w:rPr>
            </w:pPr>
          </w:p>
          <w:p w:rsidR="00235710" w:rsidRPr="00624DE2" w:rsidP="00BF6B18">
            <w:pPr>
              <w:bidi w:val="0"/>
              <w:spacing w:after="0" w:line="240" w:lineRule="auto"/>
              <w:jc w:val="center"/>
              <w:rPr>
                <w:rFonts w:ascii="Times New Roman" w:hAnsi="Times New Roman"/>
                <w:sz w:val="20"/>
                <w:szCs w:val="20"/>
              </w:rPr>
            </w:pPr>
          </w:p>
          <w:p w:rsidR="00235710" w:rsidRPr="00624DE2" w:rsidP="00BF6B18">
            <w:pPr>
              <w:bidi w:val="0"/>
              <w:spacing w:after="0" w:line="240" w:lineRule="auto"/>
              <w:jc w:val="center"/>
              <w:rPr>
                <w:rFonts w:ascii="Times New Roman" w:hAnsi="Times New Roman"/>
                <w:sz w:val="20"/>
                <w:szCs w:val="20"/>
              </w:rPr>
            </w:pPr>
          </w:p>
          <w:p w:rsidR="00235710" w:rsidRPr="00624DE2" w:rsidP="00BF6B18">
            <w:pPr>
              <w:bidi w:val="0"/>
              <w:spacing w:after="0" w:line="240" w:lineRule="auto"/>
              <w:jc w:val="center"/>
              <w:rPr>
                <w:rFonts w:ascii="Times New Roman" w:hAnsi="Times New Roman"/>
                <w:sz w:val="20"/>
                <w:szCs w:val="20"/>
              </w:rPr>
            </w:pPr>
          </w:p>
          <w:p w:rsidR="00235710"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235710">
              <w:rPr>
                <w:rFonts w:ascii="Times New Roman" w:hAnsi="Times New Roman"/>
                <w:sz w:val="20"/>
                <w:szCs w:val="20"/>
              </w:rPr>
              <w:t xml:space="preserve"> </w:t>
            </w:r>
            <w:r w:rsidRPr="00624DE2">
              <w:rPr>
                <w:rFonts w:ascii="Times New Roman" w:hAnsi="Times New Roman"/>
                <w:sz w:val="20"/>
                <w:szCs w:val="20"/>
              </w:rPr>
              <w:t>2001</w:t>
            </w:r>
            <w:r w:rsidRPr="00624DE2" w:rsidR="00235710">
              <w:rPr>
                <w:rFonts w:ascii="Times New Roman" w:hAnsi="Times New Roman"/>
                <w:sz w:val="20"/>
                <w:szCs w:val="20"/>
              </w:rPr>
              <w:t xml:space="preserve"> a  </w:t>
            </w:r>
            <w:r w:rsidRPr="00624DE2" w:rsidR="00235710">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235710" w:rsidRPr="00624DE2" w:rsidP="00BF6B18">
            <w:pPr>
              <w:pStyle w:val="Normlny"/>
              <w:bidi w:val="0"/>
              <w:spacing w:after="0" w:line="240" w:lineRule="auto"/>
              <w:rPr>
                <w:rFonts w:ascii="Times New Roman" w:hAnsi="Times New Roman"/>
              </w:rPr>
            </w:pPr>
            <w:r w:rsidRPr="00624DE2" w:rsidR="00406E06">
              <w:rPr>
                <w:rFonts w:ascii="Times New Roman" w:hAnsi="Times New Roman"/>
              </w:rPr>
              <w:t>§ 23 O</w:t>
            </w:r>
            <w:r w:rsidRPr="00624DE2">
              <w:rPr>
                <w:rFonts w:ascii="Times New Roman" w:hAnsi="Times New Roman"/>
              </w:rPr>
              <w:t> </w:t>
            </w:r>
            <w:r w:rsidRPr="00624DE2" w:rsidR="00406E06">
              <w:rPr>
                <w:rFonts w:ascii="Times New Roman" w:hAnsi="Times New Roman"/>
              </w:rPr>
              <w:t>1</w:t>
            </w: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xml:space="preserve"> P d)</w:t>
            </w:r>
          </w:p>
          <w:p w:rsidR="00406E06" w:rsidRPr="00624DE2" w:rsidP="00BF6B18">
            <w:pPr>
              <w:pStyle w:val="Normlny"/>
              <w:bidi w:val="0"/>
              <w:spacing w:after="0" w:line="240" w:lineRule="auto"/>
              <w:rPr>
                <w:rFonts w:ascii="Times New Roman" w:hAnsi="Times New Roman"/>
              </w:rPr>
            </w:pPr>
          </w:p>
          <w:p w:rsidR="00235710" w:rsidRPr="00624DE2" w:rsidP="00BF6B18">
            <w:pPr>
              <w:pStyle w:val="Normlny"/>
              <w:bidi w:val="0"/>
              <w:spacing w:after="0" w:line="240" w:lineRule="auto"/>
              <w:rPr>
                <w:rFonts w:ascii="Times New Roman" w:hAnsi="Times New Roman"/>
              </w:rPr>
            </w:pPr>
          </w:p>
          <w:p w:rsidR="00235710" w:rsidRPr="00624DE2" w:rsidP="00BF6B18">
            <w:pPr>
              <w:pStyle w:val="Normlny"/>
              <w:bidi w:val="0"/>
              <w:spacing w:after="0" w:line="240" w:lineRule="auto"/>
              <w:rPr>
                <w:rFonts w:ascii="Times New Roman" w:hAnsi="Times New Roman"/>
              </w:rPr>
            </w:pPr>
          </w:p>
          <w:p w:rsidR="00235710" w:rsidRPr="00624DE2" w:rsidP="00BF6B18">
            <w:pPr>
              <w:pStyle w:val="Normlny"/>
              <w:bidi w:val="0"/>
              <w:spacing w:after="0" w:line="240" w:lineRule="auto"/>
              <w:rPr>
                <w:rFonts w:ascii="Times New Roman" w:hAnsi="Times New Roman"/>
              </w:rPr>
            </w:pPr>
          </w:p>
          <w:p w:rsidR="00235710" w:rsidRPr="00624DE2" w:rsidP="00BF6B18">
            <w:pPr>
              <w:pStyle w:val="Normlny"/>
              <w:bidi w:val="0"/>
              <w:spacing w:after="0" w:line="240" w:lineRule="auto"/>
              <w:rPr>
                <w:rFonts w:ascii="Times New Roman" w:hAnsi="Times New Roman"/>
              </w:rPr>
            </w:pPr>
          </w:p>
          <w:p w:rsidR="00235710" w:rsidRPr="00624DE2" w:rsidP="00BF6B18">
            <w:pPr>
              <w:pStyle w:val="Normlny"/>
              <w:bidi w:val="0"/>
              <w:spacing w:after="0" w:line="240" w:lineRule="auto"/>
              <w:rPr>
                <w:rFonts w:ascii="Times New Roman" w:hAnsi="Times New Roman"/>
              </w:rPr>
            </w:pPr>
          </w:p>
          <w:p w:rsidR="00235710" w:rsidRPr="00624DE2" w:rsidP="00BF6B18">
            <w:pPr>
              <w:pStyle w:val="Normlny"/>
              <w:bidi w:val="0"/>
              <w:spacing w:after="0" w:line="240" w:lineRule="auto"/>
              <w:rPr>
                <w:rFonts w:ascii="Times New Roman" w:hAnsi="Times New Roman"/>
              </w:rPr>
            </w:pPr>
          </w:p>
          <w:p w:rsidR="00235710" w:rsidRPr="00624DE2" w:rsidP="00BF6B18">
            <w:pPr>
              <w:pStyle w:val="Normlny"/>
              <w:bidi w:val="0"/>
              <w:spacing w:after="0" w:line="240" w:lineRule="auto"/>
              <w:rPr>
                <w:rFonts w:ascii="Times New Roman" w:hAnsi="Times New Roman"/>
              </w:rPr>
            </w:pPr>
          </w:p>
          <w:p w:rsidR="00235710" w:rsidRPr="00624DE2" w:rsidP="00BF6B18">
            <w:pPr>
              <w:pStyle w:val="Normlny"/>
              <w:bidi w:val="0"/>
              <w:spacing w:after="0" w:line="240" w:lineRule="auto"/>
              <w:rPr>
                <w:rFonts w:ascii="Times New Roman" w:hAnsi="Times New Roman"/>
              </w:rPr>
            </w:pPr>
          </w:p>
          <w:p w:rsidR="00235710" w:rsidRPr="00624DE2" w:rsidP="00BF6B18">
            <w:pPr>
              <w:pStyle w:val="Normlny"/>
              <w:bidi w:val="0"/>
              <w:spacing w:after="0" w:line="240" w:lineRule="auto"/>
              <w:rPr>
                <w:rFonts w:ascii="Times New Roman" w:hAnsi="Times New Roman"/>
              </w:rPr>
            </w:pPr>
          </w:p>
          <w:p w:rsidR="00235710" w:rsidRPr="00624DE2" w:rsidP="00BF6B18">
            <w:pPr>
              <w:pStyle w:val="Normlny"/>
              <w:bidi w:val="0"/>
              <w:spacing w:after="0" w:line="240" w:lineRule="auto"/>
              <w:rPr>
                <w:rFonts w:ascii="Times New Roman" w:hAnsi="Times New Roman"/>
              </w:rPr>
            </w:pPr>
          </w:p>
          <w:p w:rsidR="00235710" w:rsidRPr="00624DE2" w:rsidP="00BF6B18">
            <w:pPr>
              <w:pStyle w:val="Normlny"/>
              <w:bidi w:val="0"/>
              <w:spacing w:after="0" w:line="240" w:lineRule="auto"/>
              <w:rPr>
                <w:rFonts w:ascii="Times New Roman" w:hAnsi="Times New Roman"/>
              </w:rPr>
            </w:pPr>
          </w:p>
          <w:p w:rsidR="00235710" w:rsidRPr="00624DE2" w:rsidP="00BF6B18">
            <w:pPr>
              <w:pStyle w:val="Normlny"/>
              <w:bidi w:val="0"/>
              <w:spacing w:after="0" w:line="240" w:lineRule="auto"/>
              <w:rPr>
                <w:rFonts w:ascii="Times New Roman" w:hAnsi="Times New Roman"/>
              </w:rPr>
            </w:pPr>
          </w:p>
          <w:p w:rsidR="00235710" w:rsidRPr="00624DE2" w:rsidP="00BF6B18">
            <w:pPr>
              <w:pStyle w:val="Normlny"/>
              <w:bidi w:val="0"/>
              <w:spacing w:after="0" w:line="240" w:lineRule="auto"/>
              <w:rPr>
                <w:rFonts w:ascii="Times New Roman" w:hAnsi="Times New Roman"/>
              </w:rPr>
            </w:pPr>
          </w:p>
          <w:p w:rsidR="00235710"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 O 4 V1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235710"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Banka je povinná v stanovách okrem náležitostí ustanovených v osobitnom predpise 25)upraviť organizačnú štruktúru a systém riadenia banky tak, aby zabezpečovali riadny a bezpečný výkon povolených bankových činností a zabraňovali vzniku konfliktu záujmov v rámci banky, a upraviť vzťahy a spoluprácu medzi štatutárnym orgánom, dozornou radou, vedúcimi zamestnancami banky, útvarom vnútornej kontroly a vnútorného auditu. Banka je ďalej povinná v súlade s týmto zákonom zahrnúť do stanov zásady odmeňovania, ktoré sú zohľadňované v rámci systému riadenia rizík banky a podporujú ho, ako aj upraviť činnosť výboru pre odmeňovanie v banke, ak sa zriaďuje, alebo činnosť určenej osoby zodpovednej za systém odmeňovania v banke. Banka je tiež povinná v stanovách rozdeliť a upraviť právomoci a zodpovednosť v banke za</w:t>
            </w:r>
          </w:p>
          <w:p w:rsidR="00406E06"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d) oddelené riadenie rizík od bankových činností vrátane systému riadenia rizík, ktorým je banka vystavená</w:t>
            </w:r>
            <w:r w:rsidRPr="00624DE2" w:rsidR="00235710">
              <w:rPr>
                <w:rFonts w:ascii="Times New Roman" w:hAnsi="Times New Roman"/>
                <w:b w:val="0"/>
                <w:bCs w:val="0"/>
                <w:sz w:val="20"/>
                <w:szCs w:val="20"/>
              </w:rPr>
              <w:t xml:space="preserve"> </w:t>
            </w:r>
            <w:r w:rsidRPr="00624DE2" w:rsidR="00235710">
              <w:rPr>
                <w:rFonts w:ascii="Times New Roman" w:hAnsi="Times New Roman"/>
                <w:bCs w:val="0"/>
                <w:color w:val="000000"/>
                <w:sz w:val="20"/>
                <w:szCs w:val="20"/>
              </w:rPr>
              <w:t>a činnosť výboru pre riadenie rizík</w:t>
            </w:r>
            <w:r w:rsidRPr="00624DE2">
              <w:rPr>
                <w:rFonts w:ascii="Times New Roman" w:hAnsi="Times New Roman"/>
                <w:b w:val="0"/>
                <w:bCs w:val="0"/>
                <w:sz w:val="20"/>
                <w:szCs w:val="20"/>
              </w:rPr>
              <w:t>,</w:t>
            </w:r>
          </w:p>
          <w:p w:rsidR="00406E06" w:rsidRPr="00624DE2" w:rsidP="00BF6B18">
            <w:pPr>
              <w:bidi w:val="0"/>
              <w:spacing w:after="0" w:line="240" w:lineRule="auto"/>
              <w:rPr>
                <w:rFonts w:ascii="Times New Roman" w:hAnsi="Times New Roman"/>
                <w:sz w:val="20"/>
                <w:szCs w:val="20"/>
              </w:rPr>
            </w:pPr>
          </w:p>
          <w:p w:rsidR="00406E06" w:rsidRPr="00624DE2" w:rsidP="00235710">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sz w:val="20"/>
                <w:szCs w:val="20"/>
              </w:rPr>
              <w:t>(4) Útvar vnútornej kontroly a vnútorného auditu banky kontroluje dodržiavanie zákonov a iných všeobecne záväzných právnych predpisov, 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w:t>
            </w:r>
            <w:r w:rsidRPr="00624DE2" w:rsidR="00235710">
              <w:rPr>
                <w:rFonts w:ascii="Times New Roman" w:hAnsi="Times New Roman"/>
                <w:b w:val="0"/>
                <w:sz w:val="20"/>
                <w:szCs w:val="20"/>
              </w:rPr>
              <w:t xml:space="preserve">, </w:t>
            </w:r>
            <w:r w:rsidRPr="00624DE2" w:rsidR="00235710">
              <w:rPr>
                <w:rFonts w:ascii="Times New Roman" w:hAnsi="Times New Roman"/>
                <w:color w:val="000000"/>
                <w:sz w:val="20"/>
                <w:szCs w:val="20"/>
              </w:rPr>
              <w:t>zásady odmeňovania, ktoré sú zohľadňované v rámci systému riadenia rizík</w:t>
            </w:r>
            <w:r w:rsidRPr="00624DE2">
              <w:rPr>
                <w:rFonts w:ascii="Times New Roman" w:hAnsi="Times New Roman"/>
                <w:b w:val="0"/>
                <w:sz w:val="20"/>
                <w:szCs w:val="20"/>
              </w:rPr>
              <w:t xml:space="preserve"> a skúma a hodnotí informácie podľa § 37.</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sidR="007A591C">
              <w:rPr>
                <w:rFonts w:ascii="Times New Roman" w:hAnsi="Times New Roman"/>
                <w:bCs/>
                <w:sz w:val="20"/>
                <w:szCs w:val="20"/>
              </w:rPr>
              <w:t>Tieto ustanovenia tiež budú prebraté prepracovaným</w:t>
            </w:r>
            <w:r w:rsidRPr="00624DE2">
              <w:rPr>
                <w:rFonts w:ascii="Times New Roman" w:hAnsi="Times New Roman"/>
                <w:bCs/>
                <w:sz w:val="20"/>
                <w:szCs w:val="20"/>
              </w:rPr>
              <w:t xml:space="preserve"> OP NBS 13/2010, 18/2008 a  6/2009 </w:t>
            </w:r>
          </w:p>
          <w:p w:rsidR="00406E06"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Čl.87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zabezpečia, aby inštitúcie riešili riziko nadmerného využívania finančnej páky preventívne tak, že dôsledne zohľadnia možné zvýšenia rizika nadmerného využívania finančnej páky spôsobené znížením vlastných zdrojov inštitúcie z dôvodu očakávaných alebo realizovaných strát v závislosti od príslušných účtovných pravidiel. V tomto zmysle musia byť inštitúcie schopné odolávať škále rôznych stresových udalostí so zreteľom na riziko nadmerného využívania finančnej páky.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sidR="00235710">
              <w:rPr>
                <w:rFonts w:ascii="Times New Roman" w:hAnsi="Times New Roman"/>
                <w:sz w:val="20"/>
                <w:szCs w:val="20"/>
              </w:rPr>
              <w:t xml:space="preserve">483/ 2001 a  </w:t>
            </w:r>
            <w:r w:rsidRPr="00624DE2" w:rsidR="00235710">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 O 1 P d)</w:t>
            </w: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 O 4 V1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235710" w:rsidRPr="00624DE2" w:rsidP="00235710">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d) oddelené riadenie rizík od bankových činností vrátane systému riadenia rizík, ktorým je banka vystavená </w:t>
            </w:r>
            <w:r w:rsidRPr="00624DE2">
              <w:rPr>
                <w:rFonts w:ascii="Times New Roman" w:hAnsi="Times New Roman"/>
                <w:bCs w:val="0"/>
                <w:color w:val="000000"/>
                <w:sz w:val="20"/>
                <w:szCs w:val="20"/>
              </w:rPr>
              <w:t>a činnosť výboru pre riadenie rizík</w:t>
            </w:r>
            <w:r w:rsidRPr="00624DE2">
              <w:rPr>
                <w:rFonts w:ascii="Times New Roman" w:hAnsi="Times New Roman"/>
                <w:b w:val="0"/>
                <w:bCs w:val="0"/>
                <w:sz w:val="20"/>
                <w:szCs w:val="20"/>
              </w:rPr>
              <w:t>,</w:t>
            </w:r>
          </w:p>
          <w:p w:rsidR="00406E06" w:rsidRPr="00624DE2" w:rsidP="00235710">
            <w:pPr>
              <w:pStyle w:val="Heading4"/>
              <w:bidi w:val="0"/>
              <w:spacing w:after="0" w:line="240" w:lineRule="auto"/>
              <w:jc w:val="left"/>
              <w:rPr>
                <w:rFonts w:ascii="Times New Roman" w:hAnsi="Times New Roman"/>
                <w:b w:val="0"/>
                <w:bCs w:val="0"/>
                <w:sz w:val="20"/>
                <w:szCs w:val="20"/>
              </w:rPr>
            </w:pPr>
            <w:r w:rsidRPr="00624DE2" w:rsidR="00235710">
              <w:rPr>
                <w:rFonts w:ascii="Times New Roman" w:hAnsi="Times New Roman"/>
                <w:b w:val="0"/>
                <w:sz w:val="20"/>
                <w:szCs w:val="20"/>
              </w:rPr>
              <w:t xml:space="preserve">(4) Útvar vnútornej kontroly a vnútorného auditu banky kontroluje dodržiavanie zákonov a iných všeobecne záväzných právnych predpisov, 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 </w:t>
            </w:r>
            <w:r w:rsidRPr="00624DE2" w:rsidR="00235710">
              <w:rPr>
                <w:rFonts w:ascii="Times New Roman" w:hAnsi="Times New Roman"/>
                <w:color w:val="000000"/>
                <w:sz w:val="20"/>
                <w:szCs w:val="20"/>
              </w:rPr>
              <w:t>zásady odmeňovania, ktoré sú zohľadňované v rámci systému riadenia rizík</w:t>
            </w:r>
            <w:r w:rsidRPr="00624DE2" w:rsidR="00235710">
              <w:rPr>
                <w:rFonts w:ascii="Times New Roman" w:hAnsi="Times New Roman"/>
                <w:b w:val="0"/>
                <w:sz w:val="20"/>
                <w:szCs w:val="20"/>
              </w:rPr>
              <w:t xml:space="preserve"> a skúma a hodnotí informácie podľa § 37.</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sidR="007A591C">
              <w:rPr>
                <w:rFonts w:ascii="Times New Roman" w:hAnsi="Times New Roman"/>
                <w:bCs/>
                <w:sz w:val="20"/>
                <w:szCs w:val="20"/>
              </w:rPr>
              <w:t>Tieto ustanovenia tiež budú prebraté prepracovaným</w:t>
            </w:r>
            <w:r w:rsidRPr="00624DE2">
              <w:rPr>
                <w:rFonts w:ascii="Times New Roman" w:hAnsi="Times New Roman"/>
                <w:bCs/>
                <w:sz w:val="20"/>
                <w:szCs w:val="20"/>
              </w:rPr>
              <w:t xml:space="preserve"> OP NBS 13/2010, 18/2008 a  6/2009 </w:t>
            </w:r>
          </w:p>
          <w:p w:rsidR="00406E06"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Čl.88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Pododdiel 3</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Riadenie</w:t>
            </w:r>
          </w:p>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Opatrenia týkajúce sa riadenia</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zabezpečia, aby riadiaci orgán vymedzil opatrenia, dohliadal na ich uplatňovanie a bol zodpovedný za uplatňovanie opatrení týkajúcich sa riadenia, ktorými sa zabezpečuje účinné a obozretné riadenie inštitúcie vrátane rozdelenia povinností v organizácii a predchádzania konfliktom záujmov.</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Tieto opatrenia musia byť v súlade s týmito zásadami:</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riadiaci orgán musí mať celkovú zodpovednosť za inštitúciu a schvaľuje strategické ciele, stratégiu riadenia rizík a interné riadenie inštitúcie (internal governance) a dohliada na ich uplatňovanie;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riadiaci orgán musí zabezpečovať integritu systémov účtovníctva a finančného vykazovania vrátane finančných a prevádzkových kontrol a súladu s právom a príslušnými normami;</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riadiaci orgán musí dohliadať na proces zverejňovania informácií a na oznámenia;</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riadiaci orgán musí byť zodpovedný za zabezpečenie účinného dohľadu nad vrcholovým manažmentom;</w:t>
            </w:r>
          </w:p>
          <w:p w:rsidR="0087553F" w:rsidRPr="00624DE2" w:rsidP="00BF6B18">
            <w:pPr>
              <w:bidi w:val="0"/>
              <w:adjustRightInd w:val="0"/>
              <w:spacing w:after="0" w:line="240" w:lineRule="auto"/>
              <w:rPr>
                <w:rFonts w:ascii="Times New Roman" w:hAnsi="Times New Roman"/>
                <w:sz w:val="20"/>
                <w:szCs w:val="20"/>
              </w:rPr>
            </w:pPr>
          </w:p>
          <w:p w:rsidR="0087553F"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predseda riadiaceho orgánu vo svojej funkcii dohľadu inštitúcie nesmie vykonávať zároveň funkcie výkonného riaditeľa v tej istej inštitúcii, pokiaľ to nie je odôvodnené zo strany inštitúcie a povolené príslušnými orgánmi.</w:t>
            </w:r>
          </w:p>
          <w:p w:rsidR="00406E06" w:rsidRPr="00624DE2" w:rsidP="00BF6B18">
            <w:pPr>
              <w:bidi w:val="0"/>
              <w:adjustRightInd w:val="0"/>
              <w:spacing w:after="0" w:line="240" w:lineRule="auto"/>
              <w:rPr>
                <w:rFonts w:ascii="Times New Roman" w:hAnsi="Times New Roman"/>
                <w:sz w:val="20"/>
                <w:szCs w:val="20"/>
              </w:rPr>
            </w:pPr>
          </w:p>
          <w:p w:rsidR="0087553F" w:rsidRPr="00624DE2" w:rsidP="00BF6B18">
            <w:pPr>
              <w:bidi w:val="0"/>
              <w:adjustRightInd w:val="0"/>
              <w:spacing w:after="0" w:line="240" w:lineRule="auto"/>
              <w:rPr>
                <w:rFonts w:ascii="Times New Roman" w:hAnsi="Times New Roman"/>
                <w:sz w:val="20"/>
                <w:szCs w:val="20"/>
              </w:rPr>
            </w:pPr>
          </w:p>
          <w:p w:rsidR="0087553F" w:rsidRPr="00624DE2" w:rsidP="00BF6B18">
            <w:pPr>
              <w:bidi w:val="0"/>
              <w:adjustRightInd w:val="0"/>
              <w:spacing w:after="0" w:line="240" w:lineRule="auto"/>
              <w:rPr>
                <w:rFonts w:ascii="Times New Roman" w:hAnsi="Times New Roman"/>
                <w:sz w:val="20"/>
                <w:szCs w:val="20"/>
              </w:rPr>
            </w:pPr>
          </w:p>
          <w:p w:rsidR="0087553F" w:rsidRPr="00624DE2" w:rsidP="00BF6B18">
            <w:pPr>
              <w:bidi w:val="0"/>
              <w:adjustRightInd w:val="0"/>
              <w:spacing w:after="0" w:line="240" w:lineRule="auto"/>
              <w:rPr>
                <w:rFonts w:ascii="Times New Roman" w:hAnsi="Times New Roman"/>
                <w:sz w:val="20"/>
                <w:szCs w:val="20"/>
              </w:rPr>
            </w:pPr>
          </w:p>
          <w:p w:rsidR="0087553F" w:rsidRPr="00624DE2" w:rsidP="00BF6B18">
            <w:pPr>
              <w:bidi w:val="0"/>
              <w:adjustRightInd w:val="0"/>
              <w:spacing w:after="0" w:line="240" w:lineRule="auto"/>
              <w:rPr>
                <w:rFonts w:ascii="Times New Roman" w:hAnsi="Times New Roman"/>
                <w:sz w:val="20"/>
                <w:szCs w:val="20"/>
              </w:rPr>
            </w:pPr>
          </w:p>
          <w:p w:rsidR="0087553F" w:rsidRPr="00624DE2" w:rsidP="00BF6B18">
            <w:pPr>
              <w:bidi w:val="0"/>
              <w:adjustRightInd w:val="0"/>
              <w:spacing w:after="0" w:line="240" w:lineRule="auto"/>
              <w:rPr>
                <w:rFonts w:ascii="Times New Roman" w:hAnsi="Times New Roman"/>
                <w:sz w:val="20"/>
                <w:szCs w:val="20"/>
              </w:rPr>
            </w:pPr>
          </w:p>
          <w:p w:rsidR="0087553F" w:rsidRPr="00624DE2" w:rsidP="00BF6B18">
            <w:pPr>
              <w:bidi w:val="0"/>
              <w:adjustRightInd w:val="0"/>
              <w:spacing w:after="0" w:line="240" w:lineRule="auto"/>
              <w:rPr>
                <w:rFonts w:ascii="Times New Roman" w:hAnsi="Times New Roman"/>
                <w:sz w:val="20"/>
                <w:szCs w:val="20"/>
              </w:rPr>
            </w:pPr>
          </w:p>
          <w:p w:rsidR="0087553F"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Členské štáty zabezpečia, aby riadiaci orgán monitoroval a pravidelne hodnotil účinnosť opatrení týkajúcich sa riadenia inštitúcie a aby prijímal vhodné opatrenia na riešenie akýchkoľvek nedostatkov.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406E06" w:rsidRPr="00624DE2" w:rsidP="00BF6B18">
            <w:pPr>
              <w:bidi w:val="0"/>
              <w:spacing w:after="0" w:line="240" w:lineRule="auto"/>
              <w:rPr>
                <w:rFonts w:ascii="Times New Roman" w:hAnsi="Times New Roman"/>
                <w:sz w:val="20"/>
                <w:szCs w:val="20"/>
              </w:rPr>
            </w:pPr>
            <w:r w:rsidRPr="00624DE2" w:rsidR="00835A8E">
              <w:rPr>
                <w:rFonts w:ascii="Times New Roman" w:hAnsi="Times New Roman"/>
                <w:b/>
                <w:sz w:val="20"/>
                <w:szCs w:val="20"/>
              </w:rPr>
              <w:t>návrh zákona Č.I</w:t>
            </w: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w:t>
            </w:r>
            <w:r w:rsidRPr="00624DE2" w:rsidR="0087553F">
              <w:rPr>
                <w:rFonts w:ascii="Times New Roman" w:hAnsi="Times New Roman"/>
              </w:rPr>
              <w:t xml:space="preserve">4 O 1 až 3 </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835A8E"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835A8E" w:rsidRPr="00624DE2" w:rsidP="00BF6B18">
            <w:pPr>
              <w:pStyle w:val="Normlny"/>
              <w:bidi w:val="0"/>
              <w:spacing w:after="0" w:line="240" w:lineRule="auto"/>
              <w:rPr>
                <w:rFonts w:ascii="Times New Roman" w:hAnsi="Times New Roman"/>
              </w:rPr>
            </w:pPr>
          </w:p>
          <w:p w:rsidR="00835A8E"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835A8E"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r w:rsidRPr="00624DE2">
              <w:rPr>
                <w:rFonts w:ascii="Times New Roman" w:hAnsi="Times New Roman"/>
              </w:rPr>
              <w:t>§ 25  O 2</w:t>
            </w:r>
          </w:p>
          <w:p w:rsidR="0087553F"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p>
          <w:p w:rsidR="0087553F" w:rsidRPr="00624DE2" w:rsidP="00BF6B18">
            <w:pPr>
              <w:pStyle w:val="Normlny"/>
              <w:bidi w:val="0"/>
              <w:spacing w:after="0" w:line="240" w:lineRule="auto"/>
              <w:rPr>
                <w:rFonts w:ascii="Times New Roman" w:hAnsi="Times New Roman"/>
              </w:rPr>
            </w:pPr>
            <w:r w:rsidRPr="00624DE2">
              <w:rPr>
                <w:rFonts w:ascii="Times New Roman" w:hAnsi="Times New Roman"/>
              </w:rPr>
              <w:t>§ 24  O 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 Banka má štatutárny orgán a dozornú radu. Štatutárnym orgánom je predstavenstvo. Štatutárny orgán aj dozorná rada musia mať najmenej troch členov.</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Členovia štatutárneho orgánu zodpovedajú za vypracovanie, schválenie a dodržiavanie organizačnej štruktúry, zavedenie a dodržiavanie systému riadenia banky a za vykonávanie bankových činností podľa vnútorných predpisov banky.</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Členovia štatutárneho orgánu banky sú povinní poznať, riadiť a kontrolovať výkon povolených bankových činností, zabezpečovať bezpečnosť a zdravie banky a prijímať a pravidelne skúmať všeobecné zásady odmeňovania</w:t>
            </w:r>
            <w:r w:rsidRPr="00624DE2" w:rsidR="00835A8E">
              <w:rPr>
                <w:rFonts w:ascii="Times New Roman" w:hAnsi="Times New Roman"/>
                <w:sz w:val="20"/>
                <w:szCs w:val="20"/>
              </w:rPr>
              <w:t xml:space="preserve"> </w:t>
            </w:r>
            <w:r w:rsidRPr="00624DE2" w:rsidR="00835A8E">
              <w:rPr>
                <w:rFonts w:ascii="Times New Roman" w:hAnsi="Times New Roman"/>
                <w:b/>
                <w:sz w:val="20"/>
                <w:szCs w:val="20"/>
              </w:rPr>
              <w:t>a riadiť a zabezpečovať účinný systém riadenia rizík</w:t>
            </w:r>
            <w:r w:rsidRPr="00624DE2">
              <w:rPr>
                <w:rFonts w:ascii="Times New Roman" w:hAnsi="Times New Roman"/>
                <w:sz w:val="20"/>
                <w:szCs w:val="20"/>
              </w:rPr>
              <w:t>. 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Členovia dozornej rady banky sú povinní poznať, pravidelne monitorovať a dohliadať na výkon povolených bankových činností, na výkon pôsobnosti štatutárneho orgánu banky a na uskutočňovanie ostatnej činnosti banky. Členovia dozornej rady banky sú povinní kontrolovať dodržiavanie zásad odmeňovania, ktoré prijal štatutárny orgán</w:t>
            </w:r>
            <w:r w:rsidRPr="00624DE2" w:rsidR="00835A8E">
              <w:rPr>
                <w:rFonts w:ascii="Times New Roman" w:hAnsi="Times New Roman"/>
                <w:b/>
                <w:sz w:val="20"/>
                <w:szCs w:val="20"/>
              </w:rPr>
              <w:t xml:space="preserve"> a kontrolovať bezpečnosť a účinnosť systému riadenia rizík</w:t>
            </w:r>
            <w:r w:rsidRPr="00624DE2">
              <w:rPr>
                <w:rFonts w:ascii="Times New Roman" w:hAnsi="Times New Roman"/>
                <w:sz w:val="20"/>
                <w:szCs w:val="20"/>
              </w:rPr>
              <w:t xml:space="preserve"> a hodnotiť účinnosť prijatých opatrení. Správu o kontrole dodržiavania zásad odmeňovania je banka povinná predložiť Národnej banke Slovenska spolu so správou o overení ročnej účtovnej závierky.</w:t>
            </w:r>
          </w:p>
          <w:p w:rsidR="00406E06" w:rsidRPr="00624DE2" w:rsidP="00BF6B18">
            <w:pPr>
              <w:bidi w:val="0"/>
              <w:spacing w:after="0" w:line="240" w:lineRule="auto"/>
              <w:rPr>
                <w:rFonts w:ascii="Times New Roman" w:hAnsi="Times New Roman"/>
                <w:sz w:val="20"/>
                <w:szCs w:val="20"/>
              </w:rPr>
            </w:pPr>
          </w:p>
          <w:p w:rsidR="0087553F"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Člen dozornej rady banky nemôže byť členom štatutárneho orgánu ani zamestnancom tej istej banky, ani členom dozornej rady alebo štatutárneho orgánu inej banky a zároveň nemôže byť prokuristom ani osobou oprávnenou podľa zápisu v obchodnom registri konať v mene tej istej alebo inej banky ani inej právnickej osoby, ktorá je klientom tej istej banky; to neplatí, ak týmto klientom banky je iná banka alebo zahraničná banka, ktorá má kontrolu nad tou istou bankou. Člen dozornej rady banky môže byť zamestnancom tej istej banky iba v prípade, že je do funkcie zvolený jej zamestnancami.</w:t>
            </w:r>
          </w:p>
          <w:p w:rsidR="0087553F"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Členovia štatutárneho orgánu banky, členovia dozornej rady banky a vedúci zamestnanci banky sú povinní vykonávať práva a povinnosti v súlade s právnym poriadkom Slovenskej republiky s cieľom dosahovať zvýšenie hodnoty akcií banky alebo trvalý zisk banky. Tým nie je dotknutá povinnosť podľa odsekov 3 a 4.</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Čl.88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Členské štáty zabezpečia, aby inštitúcie, ktoré sú významné z hľadiska svojej veľkosti, vnútornej organizácie a povahy, rozsahu a zložitosti svojich činností, vytvorili nominačný výbor zložený z členov riadiaceho orgánu, ktorí v dotknutej inštitúcii nevykonávajú žiadnu výkonnú funkciu.</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Nominačný výbor:</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určuje a odporúča na schválenie riadiacim orgánom alebo na schválenie valným zhromaždením kandidátov na obsadenie voľných miest v riadiacom orgáne, posudzuje vyváženosť znalostí, zručností, rozmanitosti a skúseností riadiaceho orgánu a vypracuje opis úloh a schopností pre danú pozíciu a posúdi očakávaný časový záväzok;</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Nominačný výbor okrem toho stanoví cieľ pre zastúpenie nedostatočne zastúpeného pohlavia v riadiacom orgáne a vypracuje politiku na zvýšenie zastúpenia nedostatočne zastúpeného pohlavia v riadiacom orgáne s cieľom splniť tento cieľ. Daný cieľ, politika a opatrenia na jej vykonanie sa uverejňujú v súlade s článkom 435 ods. 2 písm. c) nariadenia (EÚ) č. 575/2013.</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pravidelne a aspoň raz ročne hodnotí štruktúru, veľkosť, zloženie a výsledky riadiaceho orgánu a predkladá odporúčania riadiacemu orgánu so zreteľom na akékoľvek zmeny;</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pravidelne a aspoň raz ročne hodnotí vedomosti, zručnosti a skúsenosti jednotlivých členov riadiaceho orgánu a riadiaceho orgánu ako celku a podáva o tom správu riadiacemu orgánu;</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pravidelne skúma politiku riadiaceho orgánu v oblasti výberu a vymenúvania vrcholového manažmentu a predkladá odporúčania riadiacemu orgánu.</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Pri výkone svojich povinností nominačný výbor v rámci možností a priebežne berie do úvahy skutočnosť, že je potrebné zabezpečiť, aby rozhodovaniu riadiaceho orgánu nedominoval jeden jednotlivec alebo malá skupina jednotlivcov takým spôsobom, ktorý je škodlivý pre záujmy inštitúcie ako celku.</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Nominačný výbor má možnosť využívať akékoľvek vhodné formy zdrojov, ktoré považuje za vhodné, vrátane externého poradenstva a na tento účel dostane primerané finančné prostriedky.</w:t>
            </w:r>
          </w:p>
          <w:p w:rsidR="00C13811"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Tento odsek sa neuplatňuje, ak podľa vnútroštátneho práva riadiaci orgán nemá žiadnu právomoc v procese výberu a vymenovania žiadnych svojich členov.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5766AF">
              <w:rPr>
                <w:rFonts w:ascii="Times New Roman" w:hAnsi="Times New Roman"/>
                <w:sz w:val="20"/>
                <w:szCs w:val="20"/>
              </w:rPr>
              <w:t>O</w:t>
            </w: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BF6B18">
            <w:pPr>
              <w:bidi w:val="0"/>
              <w:spacing w:after="0" w:line="240" w:lineRule="auto"/>
              <w:jc w:val="center"/>
              <w:rPr>
                <w:rFonts w:ascii="Times New Roman" w:hAnsi="Times New Roman"/>
                <w:sz w:val="20"/>
                <w:szCs w:val="20"/>
              </w:rPr>
            </w:pPr>
          </w:p>
          <w:p w:rsidR="0087553F" w:rsidRPr="00624DE2" w:rsidP="0087553F">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13811" w:rsidRPr="00624DE2" w:rsidP="00BF6B18">
            <w:pPr>
              <w:bidi w:val="0"/>
              <w:spacing w:after="0" w:line="240" w:lineRule="auto"/>
              <w:jc w:val="center"/>
              <w:rPr>
                <w:rFonts w:ascii="Times New Roman" w:hAnsi="Times New Roman"/>
                <w:sz w:val="20"/>
                <w:szCs w:val="20"/>
              </w:rPr>
            </w:pPr>
            <w:r w:rsidRPr="00624DE2" w:rsidR="004E0CDB">
              <w:rPr>
                <w:rFonts w:ascii="Times New Roman" w:hAnsi="Times New Roman"/>
                <w:sz w:val="20"/>
                <w:szCs w:val="20"/>
              </w:rPr>
              <w:t>n.a.</w:t>
            </w: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p>
          <w:p w:rsidR="00F70575"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F70575"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Riadiaci orgán nemá také právomoci</w:t>
            </w:r>
            <w:r w:rsidRPr="00624DE2" w:rsidR="005766AF">
              <w:rPr>
                <w:rFonts w:ascii="Times New Roman" w:hAnsi="Times New Roman"/>
                <w:sz w:val="20"/>
                <w:szCs w:val="20"/>
              </w:rPr>
              <w:t xml:space="preserve"> (posledný pododsek)</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Čl.89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Podávanie správ</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Od 1. januára 2015 členské štáty od každej inštitúcie požadujú, aby každoročne pre jednotlivé členské štáty a tretie krajiny, v ktorých má organizačnú zložku, zverejňovala tieto informácie na konsolidovanom základe za finančný rok:</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označenie povahy činností a geografickú polohu;</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obrat;</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počet zamestnancov na plný úväzok;</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zisk alebo strata pred zdanením;</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daň zo zisku alebo straty;</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získané subvencie z verejných zdrojov.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0429E" w:rsidRPr="00624DE2" w:rsidP="00C0429E">
            <w:pPr>
              <w:bidi w:val="0"/>
              <w:spacing w:after="0" w:line="240" w:lineRule="auto"/>
              <w:rPr>
                <w:rFonts w:ascii="Times New Roman" w:hAnsi="Times New Roman"/>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BF6B18">
            <w:pPr>
              <w:bidi w:val="0"/>
              <w:spacing w:after="0" w:line="240" w:lineRule="auto"/>
              <w:jc w:val="center"/>
              <w:rPr>
                <w:rFonts w:ascii="Times New Roman" w:hAnsi="Times New Roman"/>
                <w:sz w:val="20"/>
                <w:szCs w:val="20"/>
              </w:rPr>
            </w:pPr>
          </w:p>
          <w:p w:rsidR="00B4408F" w:rsidRPr="00624DE2" w:rsidP="006B2BE1">
            <w:pPr>
              <w:bidi w:val="0"/>
              <w:spacing w:after="0" w:line="240" w:lineRule="auto"/>
              <w:rPr>
                <w:rFonts w:ascii="Times New Roman" w:hAnsi="Times New Roman"/>
                <w:sz w:val="20"/>
                <w:szCs w:val="20"/>
              </w:rPr>
            </w:pPr>
            <w:r w:rsidRPr="00624DE2">
              <w:rPr>
                <w:rFonts w:ascii="Times New Roman" w:hAnsi="Times New Roman"/>
                <w:b/>
                <w:sz w:val="20"/>
                <w:szCs w:val="20"/>
              </w:rPr>
              <w:t>návrh zákona Č.I</w:t>
            </w:r>
            <w:r w:rsidR="006B2BE1">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jc w:val="center"/>
              <w:rPr>
                <w:rFonts w:ascii="Times New Roman" w:hAnsi="Times New Roman"/>
              </w:rPr>
            </w:pPr>
            <w:r w:rsidRPr="00624DE2" w:rsidR="00C0429E">
              <w:rPr>
                <w:rFonts w:ascii="Times New Roman" w:hAnsi="Times New Roman"/>
              </w:rPr>
              <w:t>§ 37 O6</w:t>
            </w: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p>
          <w:p w:rsidR="00B4408F" w:rsidRPr="00624DE2" w:rsidP="00BF6B18">
            <w:pPr>
              <w:pStyle w:val="Normlny"/>
              <w:bidi w:val="0"/>
              <w:spacing w:after="0" w:line="240" w:lineRule="auto"/>
              <w:jc w:val="center"/>
              <w:rPr>
                <w:rFonts w:ascii="Times New Roman" w:hAnsi="Times New Roman"/>
              </w:rPr>
            </w:pPr>
            <w:r w:rsidRPr="00624DE2">
              <w:rPr>
                <w:rFonts w:ascii="Times New Roman" w:hAnsi="Times New Roman"/>
              </w:rPr>
              <w:t>§ 77 O2 P</w:t>
            </w:r>
          </w:p>
          <w:p w:rsidR="00B4408F" w:rsidRPr="00624DE2" w:rsidP="00BF6B18">
            <w:pPr>
              <w:pStyle w:val="Normlny"/>
              <w:bidi w:val="0"/>
              <w:spacing w:after="0" w:line="240" w:lineRule="auto"/>
              <w:jc w:val="center"/>
              <w:rPr>
                <w:rFonts w:ascii="Times New Roman" w:hAnsi="Times New Roman"/>
              </w:rPr>
            </w:pPr>
            <w:r w:rsidRPr="00624DE2">
              <w:rPr>
                <w:rFonts w:ascii="Times New Roman" w:hAnsi="Times New Roman"/>
              </w:rPr>
              <w:t>f) až k)</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0429E" w:rsidRPr="00624DE2" w:rsidP="00C0429E">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(6) Banka vo výročnej správe podľa osobitného predpisu 35) uvedie   </w:t>
            </w:r>
          </w:p>
          <w:p w:rsidR="00C0429E" w:rsidRPr="00624DE2" w:rsidP="00C0429E">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a) označenie povahy činnosti a geografickú polohu,</w:t>
            </w:r>
          </w:p>
          <w:p w:rsidR="00C0429E" w:rsidRPr="00624DE2" w:rsidP="00C0429E">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b) výnosy, </w:t>
            </w:r>
          </w:p>
          <w:p w:rsidR="00C0429E" w:rsidRPr="00624DE2" w:rsidP="00C0429E">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c) počet zamestnancov v pracovnom pomere s neskráteným pracovným časom k dátumu účtovnej závierky,</w:t>
            </w:r>
          </w:p>
          <w:p w:rsidR="00C0429E" w:rsidRPr="00624DE2" w:rsidP="00C0429E">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d) zisk alebo strat</w:t>
            </w:r>
            <w:r w:rsidR="006B2BE1">
              <w:rPr>
                <w:rFonts w:ascii="Times New Roman" w:hAnsi="Times New Roman"/>
                <w:b/>
                <w:sz w:val="20"/>
                <w:szCs w:val="20"/>
                <w:lang w:eastAsia="en-US"/>
              </w:rPr>
              <w:t>u</w:t>
            </w:r>
            <w:r w:rsidRPr="00624DE2">
              <w:rPr>
                <w:rFonts w:ascii="Times New Roman" w:hAnsi="Times New Roman"/>
                <w:b/>
                <w:sz w:val="20"/>
                <w:szCs w:val="20"/>
                <w:lang w:eastAsia="en-US"/>
              </w:rPr>
              <w:t xml:space="preserve"> pred zdanením,</w:t>
            </w:r>
          </w:p>
          <w:p w:rsidR="00C0429E" w:rsidRPr="00624DE2" w:rsidP="00C0429E">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e) daň z príjmov, </w:t>
            </w:r>
          </w:p>
          <w:p w:rsidR="00406E06" w:rsidRPr="00624DE2" w:rsidP="00C0429E">
            <w:pPr>
              <w:bidi w:val="0"/>
              <w:spacing w:after="0" w:line="240" w:lineRule="auto"/>
              <w:rPr>
                <w:rFonts w:ascii="Times New Roman" w:hAnsi="Times New Roman"/>
                <w:b/>
                <w:sz w:val="20"/>
                <w:szCs w:val="20"/>
                <w:lang w:eastAsia="en-US"/>
              </w:rPr>
            </w:pPr>
            <w:r w:rsidRPr="00624DE2" w:rsidR="00C0429E">
              <w:rPr>
                <w:rFonts w:ascii="Times New Roman" w:hAnsi="Times New Roman"/>
                <w:b/>
                <w:sz w:val="20"/>
                <w:szCs w:val="20"/>
                <w:lang w:eastAsia="en-US"/>
              </w:rPr>
              <w:t>f) získané subvencie z verejných zdrojov.</w:t>
            </w:r>
          </w:p>
          <w:p w:rsidR="00B4408F" w:rsidRPr="00624DE2" w:rsidP="00B4408F">
            <w:pPr>
              <w:bidi w:val="0"/>
              <w:spacing w:after="0" w:line="240" w:lineRule="auto"/>
              <w:rPr>
                <w:rFonts w:ascii="Times New Roman" w:hAnsi="Times New Roman"/>
                <w:sz w:val="20"/>
                <w:szCs w:val="20"/>
                <w:lang w:eastAsia="en-US"/>
              </w:rPr>
            </w:pPr>
          </w:p>
          <w:p w:rsidR="00B4408F" w:rsidRPr="00624DE2" w:rsidP="00B4408F">
            <w:pPr>
              <w:bidi w:val="0"/>
              <w:spacing w:after="0" w:line="240" w:lineRule="auto"/>
              <w:rPr>
                <w:rFonts w:ascii="Times New Roman" w:hAnsi="Times New Roman"/>
                <w:b/>
                <w:sz w:val="20"/>
                <w:szCs w:val="20"/>
                <w:lang w:eastAsia="en-US"/>
              </w:rPr>
            </w:pPr>
          </w:p>
          <w:p w:rsidR="00B4408F" w:rsidRPr="00624DE2" w:rsidP="00B4408F">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Ročná správa musí obsahovať</w:t>
            </w:r>
          </w:p>
          <w:p w:rsidR="00B4408F" w:rsidRPr="00624DE2" w:rsidP="00B4408F">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f) označenie povahy činnosti a geografickú polohu,</w:t>
            </w:r>
          </w:p>
          <w:p w:rsidR="00B4408F" w:rsidRPr="00624DE2" w:rsidP="00B4408F">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g) výnosy,</w:t>
            </w:r>
          </w:p>
          <w:p w:rsidR="00B4408F" w:rsidRPr="00624DE2" w:rsidP="00B4408F">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h) počet zamestnancov v pracovnom pomere s neskráteným pracovným časom k dátumu účtovnej závierky,</w:t>
            </w:r>
          </w:p>
          <w:p w:rsidR="00B4408F" w:rsidRPr="00624DE2" w:rsidP="00B4408F">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i) zisk alebo strat</w:t>
            </w:r>
            <w:r w:rsidR="00017ED2">
              <w:rPr>
                <w:rFonts w:ascii="Times New Roman" w:hAnsi="Times New Roman"/>
                <w:b/>
                <w:sz w:val="20"/>
                <w:szCs w:val="20"/>
                <w:lang w:eastAsia="en-US"/>
              </w:rPr>
              <w:t>u</w:t>
            </w:r>
            <w:r w:rsidRPr="00624DE2">
              <w:rPr>
                <w:rFonts w:ascii="Times New Roman" w:hAnsi="Times New Roman"/>
                <w:b/>
                <w:sz w:val="20"/>
                <w:szCs w:val="20"/>
                <w:lang w:eastAsia="en-US"/>
              </w:rPr>
              <w:t xml:space="preserve"> pred zdanením, </w:t>
            </w:r>
          </w:p>
          <w:p w:rsidR="00B4408F" w:rsidRPr="00624DE2" w:rsidP="00B4408F">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j) daň z príjmov,</w:t>
            </w:r>
          </w:p>
          <w:p w:rsidR="00B4408F" w:rsidRPr="00624DE2" w:rsidP="006B2BE1">
            <w:pPr>
              <w:bidi w:val="0"/>
              <w:spacing w:after="0" w:line="240" w:lineRule="auto"/>
              <w:rPr>
                <w:rFonts w:ascii="Times New Roman" w:hAnsi="Times New Roman"/>
                <w:sz w:val="20"/>
                <w:szCs w:val="20"/>
                <w:lang w:eastAsia="en-US"/>
              </w:rPr>
            </w:pPr>
            <w:r w:rsidRPr="00624DE2">
              <w:rPr>
                <w:rFonts w:ascii="Times New Roman" w:hAnsi="Times New Roman"/>
                <w:b/>
                <w:sz w:val="20"/>
                <w:szCs w:val="20"/>
                <w:lang w:eastAsia="en-US"/>
              </w:rPr>
              <w:t>k) získané subvencie z verejných zdrojov.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sz w:val="20"/>
                <w:szCs w:val="20"/>
                <w:lang w:eastAsia="en-US"/>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Čl.89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Bez ohľadu na odsek 1 členské štáty od inštitúcií požadujú, aby zverejnili informácie uvedené v odseku 1 písm. a), b) a c) prvýkrát 1. júla 2014.</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Čl.89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Do 1. júla 2014 všetky globálne systémovo dôležité inštitúcie v EÚ, ktorým bolo udelené povolenie v Únii, identifikované na medzinárodnej úrovni predložia Komisii na dôvernom základe informácie uvedené v odseku 1 písm. d), e) a f). Komisia po porade s EBA, EIOPA prípadne ESMA všeobecne posúdi potenciálny negatívny ekonomický vplyv zverejnenia takýchto informácií vrátane vplyvu na konkurencieschopnosť, investície, dostupnosť úverov a stabilitu finančného systému. Komisia predloží správu Európskemu parlamentu a Rade do 31. decembra 2014.</w:t>
            </w:r>
          </w:p>
          <w:p w:rsidR="003619C4" w:rsidRPr="00624DE2" w:rsidP="00BF6B18">
            <w:pPr>
              <w:bidi w:val="0"/>
              <w:adjustRightInd w:val="0"/>
              <w:spacing w:after="0" w:line="240" w:lineRule="auto"/>
              <w:rPr>
                <w:rFonts w:ascii="Times New Roman" w:hAnsi="Times New Roman"/>
                <w:sz w:val="20"/>
                <w:szCs w:val="20"/>
              </w:rPr>
            </w:pPr>
          </w:p>
          <w:p w:rsidR="003619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V prípade, že Komisia v správe identifikuje významný negatívny vplyv, Komisia zváži vypracovanie náležitého legislatívneho návrhu na zmenu povinností zverejňovania informácií podľa odseku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môže v súlade s článkom 145 písm. h) rozhodnúť o pozastavení týchto povinností. Komisia každoročne preskúma potrebu predĺženia platnosti tohto pozastavenia.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3619C4" w:rsidRPr="00624DE2" w:rsidP="00BF6B18">
            <w:pPr>
              <w:bidi w:val="0"/>
              <w:spacing w:after="0" w:line="240" w:lineRule="auto"/>
              <w:jc w:val="center"/>
              <w:rPr>
                <w:rFonts w:ascii="Times New Roman" w:hAnsi="Times New Roman"/>
                <w:sz w:val="20"/>
                <w:szCs w:val="20"/>
              </w:rPr>
            </w:pPr>
          </w:p>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p w:rsidR="003619C4" w:rsidRPr="00624DE2" w:rsidP="00BF6B18">
            <w:pPr>
              <w:bidi w:val="0"/>
              <w:spacing w:after="0" w:line="240" w:lineRule="auto"/>
              <w:jc w:val="center"/>
              <w:rPr>
                <w:rFonts w:ascii="Times New Roman" w:hAnsi="Times New Roman"/>
                <w:sz w:val="20"/>
                <w:szCs w:val="20"/>
              </w:rPr>
            </w:pPr>
          </w:p>
          <w:p w:rsidR="003619C4" w:rsidRPr="00624DE2" w:rsidP="00BF6B18">
            <w:pPr>
              <w:bidi w:val="0"/>
              <w:spacing w:after="0" w:line="240" w:lineRule="auto"/>
              <w:jc w:val="center"/>
              <w:rPr>
                <w:rFonts w:ascii="Times New Roman" w:hAnsi="Times New Roman"/>
                <w:sz w:val="20"/>
                <w:szCs w:val="20"/>
              </w:rPr>
            </w:pPr>
          </w:p>
          <w:p w:rsidR="003619C4" w:rsidRPr="00624DE2" w:rsidP="00BF6B18">
            <w:pPr>
              <w:bidi w:val="0"/>
              <w:spacing w:after="0" w:line="240" w:lineRule="auto"/>
              <w:jc w:val="center"/>
              <w:rPr>
                <w:rFonts w:ascii="Times New Roman" w:hAnsi="Times New Roman"/>
                <w:sz w:val="20"/>
                <w:szCs w:val="20"/>
              </w:rPr>
            </w:pPr>
          </w:p>
          <w:p w:rsidR="003619C4" w:rsidRPr="00624DE2" w:rsidP="00BF6B18">
            <w:pPr>
              <w:bidi w:val="0"/>
              <w:spacing w:after="0" w:line="240" w:lineRule="auto"/>
              <w:jc w:val="center"/>
              <w:rPr>
                <w:rFonts w:ascii="Times New Roman" w:hAnsi="Times New Roman"/>
                <w:sz w:val="20"/>
                <w:szCs w:val="20"/>
              </w:rPr>
            </w:pPr>
          </w:p>
          <w:p w:rsidR="003619C4" w:rsidRPr="00624DE2" w:rsidP="00BF6B18">
            <w:pPr>
              <w:bidi w:val="0"/>
              <w:spacing w:after="0" w:line="240" w:lineRule="auto"/>
              <w:jc w:val="center"/>
              <w:rPr>
                <w:rFonts w:ascii="Times New Roman" w:hAnsi="Times New Roman"/>
                <w:sz w:val="20"/>
                <w:szCs w:val="20"/>
              </w:rPr>
            </w:pPr>
          </w:p>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sidR="0087553F">
              <w:rPr>
                <w:rFonts w:ascii="Times New Roman" w:hAnsi="Times New Roman"/>
                <w:sz w:val="20"/>
                <w:szCs w:val="20"/>
              </w:rPr>
              <w:t>Ú</w:t>
            </w:r>
          </w:p>
          <w:p w:rsidR="003619C4" w:rsidRPr="00624DE2" w:rsidP="00BF6B18">
            <w:pPr>
              <w:bidi w:val="0"/>
              <w:spacing w:after="0" w:line="240" w:lineRule="auto"/>
              <w:jc w:val="center"/>
              <w:rPr>
                <w:rFonts w:ascii="Times New Roman" w:hAnsi="Times New Roman"/>
                <w:sz w:val="20"/>
                <w:szCs w:val="20"/>
              </w:rPr>
            </w:pPr>
          </w:p>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p w:rsidR="003619C4" w:rsidRPr="00624DE2" w:rsidP="00BF6B18">
            <w:pPr>
              <w:bidi w:val="0"/>
              <w:spacing w:after="0" w:line="240" w:lineRule="auto"/>
              <w:jc w:val="center"/>
              <w:rPr>
                <w:rFonts w:ascii="Times New Roman" w:hAnsi="Times New Roman"/>
                <w:sz w:val="20"/>
                <w:szCs w:val="20"/>
              </w:rPr>
            </w:pPr>
          </w:p>
          <w:p w:rsidR="003619C4" w:rsidRPr="00624DE2" w:rsidP="00BF6B18">
            <w:pPr>
              <w:bidi w:val="0"/>
              <w:spacing w:after="0" w:line="240" w:lineRule="auto"/>
              <w:jc w:val="center"/>
              <w:rPr>
                <w:rFonts w:ascii="Times New Roman" w:hAnsi="Times New Roman"/>
                <w:sz w:val="20"/>
                <w:szCs w:val="20"/>
              </w:rPr>
            </w:pPr>
          </w:p>
          <w:p w:rsidR="003619C4" w:rsidRPr="00624DE2" w:rsidP="00BF6B18">
            <w:pPr>
              <w:bidi w:val="0"/>
              <w:spacing w:after="0" w:line="240" w:lineRule="auto"/>
              <w:jc w:val="center"/>
              <w:rPr>
                <w:rFonts w:ascii="Times New Roman" w:hAnsi="Times New Roman"/>
                <w:sz w:val="20"/>
                <w:szCs w:val="20"/>
              </w:rPr>
            </w:pPr>
          </w:p>
          <w:p w:rsidR="003619C4" w:rsidRPr="00624DE2" w:rsidP="00BF6B18">
            <w:pPr>
              <w:bidi w:val="0"/>
              <w:spacing w:after="0" w:line="240" w:lineRule="auto"/>
              <w:jc w:val="center"/>
              <w:rPr>
                <w:rFonts w:ascii="Times New Roman" w:hAnsi="Times New Roman"/>
                <w:sz w:val="20"/>
                <w:szCs w:val="20"/>
              </w:rPr>
            </w:pPr>
          </w:p>
          <w:p w:rsidR="003619C4" w:rsidRPr="00624DE2" w:rsidP="00BF6B18">
            <w:pPr>
              <w:bidi w:val="0"/>
              <w:spacing w:after="0" w:line="240" w:lineRule="auto"/>
              <w:jc w:val="center"/>
              <w:rPr>
                <w:rFonts w:ascii="Times New Roman" w:hAnsi="Times New Roman"/>
                <w:sz w:val="20"/>
                <w:szCs w:val="20"/>
              </w:rPr>
            </w:pPr>
          </w:p>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Čl.89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Informácie uvedené v odseku 1 sa podrobia auditu v súlade so smernicou 2006/43/ES a pokiaľ je to možné zverejnia sa ako príloha k ročným finančným výkazom, prípadne ku konsolidovaným finančným výkazom dotknutej inštitúcie.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0429E" w:rsidRPr="00624DE2" w:rsidP="00C0429E">
            <w:pPr>
              <w:bidi w:val="0"/>
              <w:spacing w:after="0" w:line="240" w:lineRule="auto"/>
              <w:rPr>
                <w:rFonts w:ascii="Times New Roman" w:hAnsi="Times New Roman"/>
                <w:sz w:val="20"/>
                <w:szCs w:val="20"/>
              </w:rPr>
            </w:pPr>
            <w:r w:rsidRPr="00624DE2">
              <w:rPr>
                <w:rFonts w:ascii="Times New Roman" w:hAnsi="Times New Roman"/>
                <w:b/>
                <w:sz w:val="20"/>
                <w:szCs w:val="20"/>
              </w:rPr>
              <w:t>návrh zákona Č.I</w:t>
            </w:r>
          </w:p>
          <w:p w:rsidR="003619C4"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pStyle w:val="Normlny"/>
              <w:bidi w:val="0"/>
              <w:spacing w:after="0" w:line="240" w:lineRule="auto"/>
              <w:jc w:val="center"/>
              <w:rPr>
                <w:rFonts w:ascii="Times New Roman" w:hAnsi="Times New Roman"/>
              </w:rPr>
            </w:pPr>
            <w:r w:rsidRPr="00624DE2" w:rsidR="00C0429E">
              <w:rPr>
                <w:rFonts w:ascii="Times New Roman" w:hAnsi="Times New Roman"/>
              </w:rPr>
              <w:t>§ 37 O6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0429E" w:rsidRPr="00624DE2" w:rsidP="00C0429E">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(6) Banka vo výročnej správe podľa osobitného predpisu 35) uvedie   </w:t>
            </w:r>
          </w:p>
          <w:p w:rsidR="00C0429E" w:rsidRPr="00624DE2" w:rsidP="00C0429E">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a) označenie povahy činnosti a geografickú polohu,</w:t>
            </w:r>
          </w:p>
          <w:p w:rsidR="00C0429E" w:rsidRPr="00624DE2" w:rsidP="00C0429E">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b) výnosy, </w:t>
            </w:r>
          </w:p>
          <w:p w:rsidR="00C0429E" w:rsidRPr="00624DE2" w:rsidP="00C0429E">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c) počet zamestnancov v pracovnom pomere s neskráteným pracovným časom k dátumu účtovnej závierky,</w:t>
            </w:r>
          </w:p>
          <w:p w:rsidR="00C0429E" w:rsidRPr="00624DE2" w:rsidP="00C0429E">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d) zisk alebo strat</w:t>
            </w:r>
            <w:r w:rsidR="001D3BA9">
              <w:rPr>
                <w:rFonts w:ascii="Times New Roman" w:hAnsi="Times New Roman"/>
                <w:b/>
                <w:sz w:val="20"/>
                <w:szCs w:val="20"/>
                <w:lang w:eastAsia="en-US"/>
              </w:rPr>
              <w:t>u</w:t>
            </w:r>
            <w:r w:rsidRPr="00624DE2">
              <w:rPr>
                <w:rFonts w:ascii="Times New Roman" w:hAnsi="Times New Roman"/>
                <w:b/>
                <w:sz w:val="20"/>
                <w:szCs w:val="20"/>
                <w:lang w:eastAsia="en-US"/>
              </w:rPr>
              <w:t xml:space="preserve"> pred zdanením,</w:t>
            </w:r>
          </w:p>
          <w:p w:rsidR="00C0429E" w:rsidRPr="00624DE2" w:rsidP="00C0429E">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e) daň z príjmov, </w:t>
            </w:r>
          </w:p>
          <w:p w:rsidR="003619C4" w:rsidRPr="00624DE2" w:rsidP="00C0429E">
            <w:pPr>
              <w:bidi w:val="0"/>
              <w:spacing w:after="0" w:line="240" w:lineRule="auto"/>
              <w:rPr>
                <w:rFonts w:ascii="Times New Roman" w:hAnsi="Times New Roman"/>
                <w:sz w:val="20"/>
                <w:szCs w:val="20"/>
                <w:lang w:eastAsia="en-US"/>
              </w:rPr>
            </w:pPr>
            <w:r w:rsidRPr="00624DE2" w:rsidR="00C0429E">
              <w:rPr>
                <w:rFonts w:ascii="Times New Roman" w:hAnsi="Times New Roman"/>
                <w:b/>
                <w:sz w:val="20"/>
                <w:szCs w:val="20"/>
                <w:lang w:eastAsia="en-US"/>
              </w:rPr>
              <w:t>f) získané subvencie z verejných zdrojov.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sidR="00406E06">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45354">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Čl.89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V rozsahu, v akom budúce legislatívne akty Únie stanovia povinnosti zverejňovania nad rámec povinností stanovených v tomto článku, tento článok sa prestane uplatňovať a zodpovedajúcim spôsobom sa zruší.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Zverejňovanie informácií o návratnosti aktív</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Inštitúcie vo svojich výročných správach zverejnia medzi kľúčovými ukazovateľmi návratnosť aktív vypočítanú ako čistý zisk vydelený veľkosťou súvahy.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B567A8" w:rsidRPr="00624DE2" w:rsidP="00BF6B18">
            <w:pPr>
              <w:bidi w:val="0"/>
              <w:spacing w:after="0" w:line="240" w:lineRule="auto"/>
              <w:jc w:val="center"/>
              <w:rPr>
                <w:rFonts w:ascii="Times New Roman" w:hAnsi="Times New Roman"/>
                <w:b/>
                <w:sz w:val="20"/>
                <w:szCs w:val="20"/>
              </w:rPr>
            </w:pPr>
          </w:p>
          <w:p w:rsidR="00B567A8"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r w:rsidR="006B2BE1">
              <w:rPr>
                <w:rFonts w:ascii="Times New Roman" w:hAnsi="Times New Roman"/>
                <w:b/>
                <w:sz w:val="20"/>
                <w:szCs w:val="20"/>
              </w:rPr>
              <w:t>II</w:t>
            </w:r>
          </w:p>
          <w:p w:rsidR="00B567A8" w:rsidRPr="00624DE2" w:rsidP="00BF6B18">
            <w:pPr>
              <w:bidi w:val="0"/>
              <w:spacing w:after="0" w:line="240" w:lineRule="auto"/>
              <w:jc w:val="center"/>
              <w:rPr>
                <w:rFonts w:ascii="Times New Roman" w:hAnsi="Times New Roman"/>
                <w:b/>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37 O</w:t>
            </w:r>
            <w:r w:rsidRPr="00624DE2" w:rsidR="00C0216B">
              <w:rPr>
                <w:rFonts w:ascii="Times New Roman" w:hAnsi="Times New Roman"/>
              </w:rPr>
              <w:t> </w:t>
            </w:r>
            <w:r w:rsidRPr="00624DE2">
              <w:rPr>
                <w:rFonts w:ascii="Times New Roman" w:hAnsi="Times New Roman"/>
              </w:rPr>
              <w:t>5</w:t>
            </w:r>
            <w:r w:rsidRPr="00624DE2" w:rsidR="00C0216B">
              <w:rPr>
                <w:rFonts w:ascii="Times New Roman" w:hAnsi="Times New Roman"/>
              </w:rPr>
              <w:t xml:space="preserve"> V4</w:t>
            </w:r>
          </w:p>
          <w:p w:rsidR="00B567A8" w:rsidRPr="00624DE2" w:rsidP="00BF6B18">
            <w:pPr>
              <w:pStyle w:val="Normlny"/>
              <w:bidi w:val="0"/>
              <w:spacing w:after="0" w:line="240" w:lineRule="auto"/>
              <w:rPr>
                <w:rFonts w:ascii="Times New Roman" w:hAnsi="Times New Roman"/>
              </w:rPr>
            </w:pPr>
          </w:p>
          <w:p w:rsidR="00B567A8" w:rsidRPr="00624DE2" w:rsidP="00BF6B18">
            <w:pPr>
              <w:pStyle w:val="Normlny"/>
              <w:bidi w:val="0"/>
              <w:spacing w:after="0" w:line="240" w:lineRule="auto"/>
              <w:rPr>
                <w:rFonts w:ascii="Times New Roman" w:hAnsi="Times New Roman"/>
              </w:rPr>
            </w:pPr>
            <w:r w:rsidRPr="00624DE2">
              <w:rPr>
                <w:rFonts w:ascii="Times New Roman" w:hAnsi="Times New Roman"/>
              </w:rPr>
              <w:t>§ 77 02 P e)</w:t>
            </w:r>
          </w:p>
          <w:p w:rsidR="00B567A8"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896619">
            <w:pPr>
              <w:bidi w:val="0"/>
              <w:spacing w:after="0" w:line="240" w:lineRule="auto"/>
              <w:rPr>
                <w:rFonts w:ascii="Times New Roman" w:hAnsi="Times New Roman"/>
                <w:b/>
                <w:sz w:val="20"/>
                <w:szCs w:val="20"/>
              </w:rPr>
            </w:pPr>
            <w:r w:rsidRPr="00624DE2" w:rsidR="00C0216B">
              <w:rPr>
                <w:rFonts w:ascii="Times New Roman" w:hAnsi="Times New Roman"/>
                <w:b/>
                <w:sz w:val="20"/>
                <w:szCs w:val="20"/>
              </w:rPr>
              <w:t>Banka je povinná uver</w:t>
            </w:r>
            <w:r w:rsidRPr="00624DE2" w:rsidR="006C4BC1">
              <w:rPr>
                <w:rFonts w:ascii="Times New Roman" w:hAnsi="Times New Roman"/>
                <w:b/>
                <w:sz w:val="20"/>
                <w:szCs w:val="20"/>
              </w:rPr>
              <w:t>ejniť vo svojej výročnej správe</w:t>
            </w:r>
            <w:r w:rsidRPr="00624DE2" w:rsidR="00C0216B">
              <w:rPr>
                <w:rFonts w:ascii="Times New Roman" w:hAnsi="Times New Roman"/>
                <w:b/>
                <w:sz w:val="20"/>
                <w:szCs w:val="20"/>
              </w:rPr>
              <w:t xml:space="preserve"> návratnosť aktív, </w:t>
            </w:r>
            <w:r w:rsidRPr="00624DE2" w:rsidR="00896619">
              <w:rPr>
                <w:rFonts w:ascii="Times New Roman" w:hAnsi="Times New Roman"/>
                <w:b/>
                <w:sz w:val="20"/>
                <w:szCs w:val="20"/>
              </w:rPr>
              <w:t>určenú ako pomer</w:t>
            </w:r>
            <w:r w:rsidRPr="00624DE2" w:rsidR="00C0216B">
              <w:rPr>
                <w:rFonts w:ascii="Times New Roman" w:hAnsi="Times New Roman"/>
                <w:b/>
                <w:sz w:val="20"/>
                <w:szCs w:val="20"/>
              </w:rPr>
              <w:t xml:space="preserve"> čist</w:t>
            </w:r>
            <w:r w:rsidRPr="00624DE2" w:rsidR="00896619">
              <w:rPr>
                <w:rFonts w:ascii="Times New Roman" w:hAnsi="Times New Roman"/>
                <w:b/>
                <w:sz w:val="20"/>
                <w:szCs w:val="20"/>
              </w:rPr>
              <w:t>ého zisku a bilančnej sumy</w:t>
            </w:r>
            <w:r w:rsidRPr="00624DE2" w:rsidR="00C0216B">
              <w:rPr>
                <w:rFonts w:ascii="Times New Roman" w:hAnsi="Times New Roman"/>
                <w:b/>
                <w:sz w:val="20"/>
                <w:szCs w:val="20"/>
              </w:rPr>
              <w:t>.</w:t>
            </w:r>
          </w:p>
          <w:p w:rsidR="00B567A8" w:rsidRPr="00624DE2" w:rsidP="00896619">
            <w:pPr>
              <w:bidi w:val="0"/>
              <w:spacing w:after="0" w:line="240" w:lineRule="auto"/>
              <w:rPr>
                <w:rFonts w:ascii="Times New Roman" w:hAnsi="Times New Roman"/>
                <w:b/>
                <w:sz w:val="20"/>
                <w:szCs w:val="20"/>
              </w:rPr>
            </w:pPr>
          </w:p>
          <w:p w:rsidR="00B567A8" w:rsidRPr="00624DE2" w:rsidP="00B567A8">
            <w:pPr>
              <w:bidi w:val="0"/>
              <w:spacing w:after="0" w:line="240" w:lineRule="auto"/>
              <w:jc w:val="both"/>
              <w:rPr>
                <w:rFonts w:ascii="Times New Roman" w:hAnsi="Times New Roman"/>
                <w:b/>
                <w:sz w:val="20"/>
                <w:szCs w:val="20"/>
              </w:rPr>
            </w:pPr>
            <w:r w:rsidRPr="00624DE2">
              <w:rPr>
                <w:rFonts w:ascii="Times New Roman" w:hAnsi="Times New Roman"/>
                <w:b/>
                <w:sz w:val="20"/>
                <w:szCs w:val="20"/>
              </w:rPr>
              <w:t>(2) Ročná správa musí obsahovať</w:t>
            </w:r>
          </w:p>
          <w:p w:rsidR="00B567A8"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e) </w:t>
            </w:r>
            <w:r w:rsidRPr="00624DE2">
              <w:rPr>
                <w:rFonts w:ascii="Times New Roman" w:hAnsi="Times New Roman"/>
                <w:b/>
                <w:color w:val="000000"/>
                <w:sz w:val="20"/>
                <w:szCs w:val="20"/>
              </w:rPr>
              <w:t>návratnosť aktív, určená ako pomer čistého zisku a bilančnej sumy,</w:t>
            </w:r>
          </w:p>
          <w:p w:rsidR="00B567A8" w:rsidRPr="00624DE2" w:rsidP="00896619">
            <w:pPr>
              <w:bidi w:val="0"/>
              <w:spacing w:after="0" w:line="240" w:lineRule="auto"/>
              <w:rPr>
                <w:rFonts w:ascii="Times New Roman" w:hAnsi="Times New Roman"/>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Čl.91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Riadiaci orgán</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Členovia riadiaceho orgánu musia mať neustále dostatočne dobrú povesť a dostatočnú úroveň vedomostí, zručností a skúseností na vykonávanie svojich povinností. Celkové zloženie riadiaceho orgánu odráža tiež primerane široký rozsah skúseností. Členovia riadiaceho orgánu spĺňajú najmä tieto požiadavky uvedené v odsekoch 2 až 8:</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r w:rsidRPr="00624DE2" w:rsidR="00896619">
              <w:rPr>
                <w:rFonts w:ascii="Times New Roman" w:hAnsi="Times New Roman"/>
                <w:sz w:val="20"/>
                <w:szCs w:val="20"/>
              </w:rPr>
              <w:t xml:space="preserve"> </w:t>
            </w:r>
          </w:p>
          <w:p w:rsidR="00896619" w:rsidRPr="00624DE2" w:rsidP="00BF6B18">
            <w:pPr>
              <w:bidi w:val="0"/>
              <w:spacing w:after="0" w:line="240" w:lineRule="auto"/>
              <w:jc w:val="center"/>
              <w:rPr>
                <w:rFonts w:ascii="Times New Roman" w:hAnsi="Times New Roman"/>
                <w:sz w:val="20"/>
                <w:szCs w:val="20"/>
              </w:rPr>
            </w:pPr>
          </w:p>
          <w:p w:rsidR="00896619" w:rsidRPr="00624DE2" w:rsidP="00BF6B18">
            <w:pPr>
              <w:bidi w:val="0"/>
              <w:spacing w:after="0" w:line="240" w:lineRule="auto"/>
              <w:jc w:val="center"/>
              <w:rPr>
                <w:rFonts w:ascii="Times New Roman" w:hAnsi="Times New Roman"/>
                <w:sz w:val="20"/>
                <w:szCs w:val="20"/>
              </w:rPr>
            </w:pPr>
          </w:p>
          <w:p w:rsidR="00896619"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r w:rsidRPr="00624DE2" w:rsidR="00896619">
              <w:rPr>
                <w:rFonts w:ascii="Times New Roman" w:hAnsi="Times New Roman"/>
                <w:sz w:val="20"/>
                <w:szCs w:val="20"/>
              </w:rPr>
              <w:t xml:space="preserve"> a </w:t>
            </w:r>
            <w:r w:rsidRPr="00624DE2" w:rsidR="00896619">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7 O 14</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896619" w:rsidRPr="00624DE2" w:rsidP="00BF6B18">
            <w:pPr>
              <w:pStyle w:val="Normlny"/>
              <w:bidi w:val="0"/>
              <w:spacing w:after="0" w:line="240" w:lineRule="auto"/>
              <w:rPr>
                <w:rFonts w:ascii="Times New Roman" w:hAnsi="Times New Roman"/>
              </w:rPr>
            </w:pPr>
          </w:p>
          <w:p w:rsidR="00896619"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25 O 1 až 6</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(14) Za člena štatutárneho orgánu banky, člena dozornej rady banky, vedúceho pobočky zahraničnej banky, zástupcu vedúceho pobočky zahraničnej banky, prokuristu, vedúceho zamestnanca a vedúceho útvaru vnútornej kontroly a vnútorného auditu banky alebo pobočky zahraničnej banky môže byť ustanovená a takéto funkcie môže vykonávať len osoba s náležitou odbornou spôsobilosťou. Odbornou spôsobilosťou sa na účely tohto zákona pri fyzických osobách navrhnutých za členov štatutárneho orgánu banky, za prokuristu, za vedúceho pobočky zahraničnej banky alebo za jeho zástupcu, za vedúcich zamestnancov a za vedúceho útvaru vnútornej kontroly a vnútorného auditu rozumie ukončené vysokoškolské vzdelanie a najmenej trojročná prax v oblasti bankovníctva alebo v inej finančnej oblasti a trojročné riadiace skúsenosti v oblasti bankovníctva alebo v inej finančnej oblasti. 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 Opatrením, ktoré môže vydať Národná banka Slovenska a ktoré sa vyhlasuje v 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prokuristu, vedúceho zamestnanca alebo vedúceho útvaru vnútornej kontroly a vnútorného auditu banky alebo pobočky zahraničnej banky a ako sa preukazuje táto odborná spôsobilosť.</w:t>
            </w:r>
          </w:p>
          <w:p w:rsidR="00406E06" w:rsidRPr="00624DE2" w:rsidP="00BF6B18">
            <w:pPr>
              <w:bidi w:val="0"/>
              <w:spacing w:after="0" w:line="240" w:lineRule="auto"/>
              <w:rPr>
                <w:rFonts w:ascii="Times New Roman" w:hAnsi="Times New Roman"/>
                <w:sz w:val="20"/>
                <w:szCs w:val="20"/>
              </w:rPr>
            </w:pPr>
          </w:p>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(1) Člen štatutárneho orgánu banky nemôže byť štatutárnym orgánom alebo členom štatutárneho orgánu, alebo prokuristom, alebo členom dozornej rady inej právnickej osoby, ktorá je podnikateľom. 26a)Prokurista banky a zamestnanec banky nemôže byť štatutárnym orgánom alebo členom štatutárneho orgánu, alebo prokuristom, alebo členom dozornej rady inej právnickej osoby, ktorá je klientom tej istej banky. Zákazy a obmedzenia ustanovené podľa tohto odseku pre členov štatutárneho orgánu banky alebo pre zamestnancov banky sa nevzťahujú na ich členstvo spolu najviac v dvoch dozorných radách v </w:t>
            </w:r>
          </w:p>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a) banke, ktorá je súčasťou toho istého inštitucionálneho systému ochrany podľa osobitného predpisu,26)</w:t>
            </w:r>
          </w:p>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b) inej právnickej osobe, ktorá je podnikateľom 26a) v rámci tej istej skupiny,</w:t>
            </w:r>
          </w:p>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c) burze cenných papierov 26b) alebo</w:t>
            </w:r>
          </w:p>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d) centrálnom depozitárovi cenných papierov.16)</w:t>
            </w:r>
          </w:p>
          <w:p w:rsidR="00896619" w:rsidRPr="00624DE2" w:rsidP="00896619">
            <w:pPr>
              <w:bidi w:val="0"/>
              <w:spacing w:after="0" w:line="240" w:lineRule="auto"/>
              <w:rPr>
                <w:rFonts w:ascii="Times New Roman" w:hAnsi="Times New Roman"/>
                <w:sz w:val="20"/>
                <w:szCs w:val="20"/>
              </w:rPr>
            </w:pPr>
            <w:r w:rsidRPr="00624DE2">
              <w:rPr>
                <w:rFonts w:ascii="Times New Roman" w:hAnsi="Times New Roman"/>
                <w:sz w:val="20"/>
                <w:szCs w:val="20"/>
              </w:rPr>
              <w:t>(2) Člen dozornej rady banky nemôže byť členom štatutárneho orgánu ani zamestnancom tej istej banky, ani členom dozornej rady alebo štatutárneho orgánu inej banky a zároveň nemôže byť prokuristom ani osobou oprávnenou podľa zápisu v obchodnom registri konať v mene tej istej alebo inej banky ani inej právnickej osoby, ktorá je klientom tej istej banky; to neplatí, ak týmto klientom banky je iná banka alebo zahraničná banka, ktorá má kontrolu nad tou istou bankou. Člen dozornej rady banky môže byť zamestnancom tej istej banky iba v prípade, že je do funkcie zvolený jej zamestnancami.</w:t>
            </w:r>
            <w:r w:rsidRPr="00624DE2">
              <w:rPr>
                <w:rFonts w:ascii="Times New Roman" w:hAnsi="Times New Roman"/>
              </w:rPr>
              <w:t xml:space="preserve"> </w:t>
            </w:r>
            <w:r w:rsidRPr="00624DE2">
              <w:rPr>
                <w:rFonts w:ascii="Times New Roman" w:hAnsi="Times New Roman"/>
                <w:b/>
                <w:sz w:val="20"/>
                <w:szCs w:val="20"/>
              </w:rPr>
              <w:t>Člen dozornej rady banky môže byť členom spolu najviac v troch  dozorných radách v subjektoch podľa odseku 1.</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Člen štatutárneho orgánu, člen dozornej rady banky a zamestnanec banky nesmú využiť informácie, ktoré neboli vopred zverejnené a ktoré nadobudol v súvislosti s výkonom svojej funkcie alebo svojho zamestnania, a na základe takejto informácie sa priamo alebo nepriamo pokúsi vykonať alebo vykoná obchod na svoj účet alebo na účet inej osoby. Člen štatutárneho orgánu, člen dozornej rady banky a zamestnanec banky nesmú zneužívať informácie nadobudnuté v súvislosti s výkonom svojej funkcie alebo svojho zamestnania na neoprávnené získavanie výhod pre seba alebo pre iného.</w:t>
            </w:r>
          </w:p>
          <w:p w:rsidR="00896619"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Vedúceho útvaru vnútornej kontroly a vnútorného auditu banky vymenúva a odvoláva štatutárny orgán banky po predchádzajúcom súhlase dozornej rady banky alebo na návrh dozornej rady banky. Za tých istých podmienok určuje vedúcemu útvaru vnútornej kontroly a vnútorného auditu banky mzdové náležitosti štatutárny orgán banky. Dozorná rada banky je oprávnená požiadať vedúceho útvaru vnútornej kontroly a vnútorného auditu banky o vykonanie kontroly banky v ňou vymedzenom rozsahu.</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Vedúci útvaru vnútornej kontroly a vnútorného auditu banky je povinný bezodkladne informovať dozornú radu banky a Národnú banku Slovenska o nedostatkoch zistených pri vykonávaní činnosti podľa § 23 ods. 2.</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(6) Vedúci útvaru vnútornej kontroly a vnútorného auditu nemôže byť členom štatutárneho orgánu alebo členom dozornej rady tej istej banky ani členom štatutárneho orgánu alebo členom dozornej rady inej právnickej osoby.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Čl.91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Všetci členovia riadiaceho orgánu venujú dostatok času výkonu svojich funkcií v inštitúcii.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sidR="00896619">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25 O </w:t>
            </w:r>
            <w:r w:rsidRPr="00624DE2" w:rsidR="00A132B3">
              <w:rPr>
                <w:rFonts w:ascii="Times New Roman" w:hAnsi="Times New Roman"/>
              </w:rPr>
              <w:t>9</w:t>
            </w:r>
          </w:p>
          <w:p w:rsidR="00406E06"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A132B3">
            <w:pPr>
              <w:bidi w:val="0"/>
              <w:spacing w:after="0" w:line="240" w:lineRule="auto"/>
              <w:rPr>
                <w:rFonts w:ascii="Times New Roman" w:hAnsi="Times New Roman"/>
                <w:b/>
                <w:sz w:val="20"/>
                <w:szCs w:val="20"/>
              </w:rPr>
            </w:pPr>
            <w:r w:rsidRPr="00624DE2" w:rsidR="00A132B3">
              <w:rPr>
                <w:rFonts w:ascii="Times New Roman" w:hAnsi="Times New Roman"/>
                <w:b/>
                <w:sz w:val="20"/>
                <w:szCs w:val="20"/>
              </w:rPr>
              <w:t>(9) Členovia štatutárneho orgánu a členovia dozornej rady banky po celú dobu výkonu svojej funkcie plnia svoje povinnosti riadne, čestne a nezávisle a venujú dostatok času jej výkonu.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Čl.91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Pri počte riadiacich funkcií, ktoré môže naraz zastávať člen riadiaceho orgánu, sa zohľadňujú individuálne okolnosti a povaha, rozsah a zložitosť činností inštitúcie. Okrem prípadu, keď zastupujú členský štát, členovia riadiaceho orgánu inštitúcie, ktorá je významná z hľadiska svojej veľkosti, vnútornej organizácie a povahy, rozsahu a zložitosti svojich činností, nezastávajú od 1. júla 2014 súčasne viac ako jednu z týchto kombinácií riadiacich funkcií:</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jedna výkonná riadiaca funkcia s dvoma nevýkonnými riadiacimi funkciami;</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štyri nevýkonné riadiace funkcie.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64CC7" w:rsidRPr="00624DE2" w:rsidP="00BF6B18">
            <w:pPr>
              <w:bidi w:val="0"/>
              <w:spacing w:after="0" w:line="240" w:lineRule="auto"/>
              <w:jc w:val="center"/>
              <w:rPr>
                <w:rFonts w:ascii="Times New Roman" w:hAnsi="Times New Roman"/>
              </w:rPr>
            </w:pPr>
            <w:r w:rsidRPr="00624DE2" w:rsidR="00406E06">
              <w:rPr>
                <w:rFonts w:ascii="Times New Roman" w:hAnsi="Times New Roman"/>
                <w:sz w:val="20"/>
                <w:szCs w:val="20"/>
              </w:rPr>
              <w:t>483/2001</w:t>
            </w:r>
            <w:r w:rsidRPr="00624DE2" w:rsidR="00896619">
              <w:rPr>
                <w:rFonts w:ascii="Times New Roman" w:hAnsi="Times New Roman"/>
                <w:sz w:val="20"/>
                <w:szCs w:val="20"/>
              </w:rPr>
              <w:t xml:space="preserve"> a </w:t>
            </w:r>
            <w:r w:rsidRPr="00624DE2" w:rsidR="00896619">
              <w:rPr>
                <w:rFonts w:ascii="Times New Roman" w:hAnsi="Times New Roman"/>
                <w:b/>
                <w:sz w:val="20"/>
                <w:szCs w:val="20"/>
              </w:rPr>
              <w:t>Návrh zákona Č.I</w:t>
            </w:r>
            <w:r w:rsidRPr="00624DE2">
              <w:rPr>
                <w:rFonts w:ascii="Times New Roman" w:hAnsi="Times New Roman"/>
              </w:rPr>
              <w:t xml:space="preserve"> </w:t>
            </w: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1D3BA9" w:rsidRPr="00624DE2" w:rsidP="00BF6B18">
            <w:pPr>
              <w:bidi w:val="0"/>
              <w:spacing w:after="0" w:line="240" w:lineRule="auto"/>
              <w:jc w:val="center"/>
              <w:rPr>
                <w:rFonts w:ascii="Times New Roman" w:hAnsi="Times New Roman"/>
              </w:rPr>
            </w:pPr>
          </w:p>
          <w:p w:rsidR="00564CC7" w:rsidRPr="00624DE2" w:rsidP="00BF6B18">
            <w:pPr>
              <w:bidi w:val="0"/>
              <w:spacing w:after="0" w:line="240" w:lineRule="auto"/>
              <w:jc w:val="center"/>
              <w:rPr>
                <w:rFonts w:ascii="Times New Roman" w:hAnsi="Times New Roman"/>
              </w:rPr>
            </w:pPr>
          </w:p>
          <w:p w:rsidR="00406E06" w:rsidRPr="00624DE2" w:rsidP="006B2BE1">
            <w:pPr>
              <w:bidi w:val="0"/>
              <w:spacing w:after="0" w:line="240" w:lineRule="auto"/>
              <w:jc w:val="center"/>
              <w:rPr>
                <w:rFonts w:ascii="Times New Roman" w:hAnsi="Times New Roman"/>
                <w:sz w:val="20"/>
                <w:szCs w:val="20"/>
              </w:rPr>
            </w:pPr>
            <w:r w:rsidRPr="00624DE2" w:rsidR="00564CC7">
              <w:rPr>
                <w:rFonts w:ascii="Times New Roman" w:hAnsi="Times New Roman"/>
                <w:b/>
                <w:sz w:val="20"/>
                <w:szCs w:val="20"/>
              </w:rPr>
              <w:t>Návrh zákona Č.I</w:t>
            </w:r>
            <w:r w:rsidR="006B2BE1">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xml:space="preserve">§ 25 O 1 a </w:t>
            </w:r>
            <w:r w:rsidRPr="00624DE2" w:rsidR="00A132B3">
              <w:rPr>
                <w:rFonts w:ascii="Times New Roman" w:hAnsi="Times New Roman"/>
              </w:rPr>
              <w:t>2</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564CC7">
            <w:pPr>
              <w:pStyle w:val="Normlny"/>
              <w:bidi w:val="0"/>
              <w:spacing w:after="0" w:line="240" w:lineRule="auto"/>
              <w:rPr>
                <w:rFonts w:ascii="Times New Roman" w:hAnsi="Times New Roman"/>
              </w:rPr>
            </w:pPr>
            <w:r w:rsidRPr="00624DE2">
              <w:rPr>
                <w:rFonts w:ascii="Times New Roman" w:hAnsi="Times New Roman"/>
              </w:rPr>
              <w:t xml:space="preserve">§ 71 O 7 </w:t>
            </w:r>
          </w:p>
          <w:p w:rsidR="00564CC7" w:rsidRPr="00624DE2" w:rsidP="00564CC7">
            <w:pPr>
              <w:pStyle w:val="Normlny"/>
              <w:bidi w:val="0"/>
              <w:spacing w:after="0" w:line="240" w:lineRule="auto"/>
              <w:rPr>
                <w:rFonts w:ascii="Times New Roman" w:hAnsi="Times New Roman"/>
              </w:rPr>
            </w:pPr>
          </w:p>
          <w:p w:rsidR="00564CC7" w:rsidRPr="00624DE2" w:rsidP="00564CC7">
            <w:pPr>
              <w:pStyle w:val="Normlny"/>
              <w:bidi w:val="0"/>
              <w:spacing w:after="0" w:line="240" w:lineRule="auto"/>
              <w:rPr>
                <w:rFonts w:ascii="Times New Roman" w:hAnsi="Times New Roman"/>
              </w:rPr>
            </w:pPr>
          </w:p>
          <w:p w:rsidR="00564CC7" w:rsidRPr="00624DE2" w:rsidP="00564CC7">
            <w:pPr>
              <w:pStyle w:val="Normlny"/>
              <w:bidi w:val="0"/>
              <w:spacing w:after="0" w:line="240" w:lineRule="auto"/>
              <w:rPr>
                <w:rFonts w:ascii="Times New Roman" w:hAnsi="Times New Roman"/>
              </w:rPr>
            </w:pPr>
          </w:p>
          <w:p w:rsidR="00564CC7" w:rsidRPr="00624DE2" w:rsidP="00564CC7">
            <w:pPr>
              <w:pStyle w:val="Normlny"/>
              <w:bidi w:val="0"/>
              <w:spacing w:after="0" w:line="240" w:lineRule="auto"/>
              <w:rPr>
                <w:rFonts w:ascii="Times New Roman" w:hAnsi="Times New Roman"/>
              </w:rPr>
            </w:pPr>
          </w:p>
          <w:p w:rsidR="00564CC7" w:rsidRPr="00624DE2" w:rsidP="00564CC7">
            <w:pPr>
              <w:pStyle w:val="Normlny"/>
              <w:bidi w:val="0"/>
              <w:spacing w:after="0" w:line="240" w:lineRule="auto"/>
              <w:rPr>
                <w:rFonts w:ascii="Times New Roman" w:hAnsi="Times New Roman"/>
              </w:rPr>
            </w:pPr>
          </w:p>
          <w:p w:rsidR="00564CC7" w:rsidRPr="00624DE2" w:rsidP="00564CC7">
            <w:pPr>
              <w:pStyle w:val="Normlny"/>
              <w:bidi w:val="0"/>
              <w:spacing w:after="0" w:line="240" w:lineRule="auto"/>
              <w:rPr>
                <w:rFonts w:ascii="Times New Roman" w:hAnsi="Times New Roman"/>
              </w:rPr>
            </w:pPr>
          </w:p>
          <w:p w:rsidR="00564CC7" w:rsidRPr="00624DE2" w:rsidP="00564CC7">
            <w:pPr>
              <w:pStyle w:val="Normlny"/>
              <w:bidi w:val="0"/>
              <w:spacing w:after="0" w:line="240" w:lineRule="auto"/>
              <w:rPr>
                <w:rFonts w:ascii="Times New Roman" w:hAnsi="Times New Roman"/>
              </w:rPr>
            </w:pPr>
          </w:p>
          <w:p w:rsidR="00564CC7" w:rsidRPr="00624DE2" w:rsidP="00564CC7">
            <w:pPr>
              <w:pStyle w:val="Normlny"/>
              <w:bidi w:val="0"/>
              <w:spacing w:after="0" w:line="240" w:lineRule="auto"/>
              <w:rPr>
                <w:rFonts w:ascii="Times New Roman" w:hAnsi="Times New Roman"/>
              </w:rPr>
            </w:pPr>
            <w:r w:rsidRPr="00624DE2">
              <w:rPr>
                <w:rFonts w:ascii="Times New Roman" w:hAnsi="Times New Roman"/>
              </w:rPr>
              <w:t>O 10</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(1) Člen štatutárneho orgánu banky nemôže byť štatutárnym orgánom alebo členom štatutárneho orgánu, alebo prokuristom, alebo členom dozornej rady inej právnickej osoby, ktorá je podnikateľom.26a)</w:t>
            </w:r>
            <w:r w:rsidR="006B2BE1">
              <w:rPr>
                <w:rFonts w:ascii="Times New Roman" w:hAnsi="Times New Roman"/>
                <w:b/>
                <w:sz w:val="20"/>
                <w:szCs w:val="20"/>
              </w:rPr>
              <w:t xml:space="preserve"> </w:t>
            </w:r>
            <w:r w:rsidRPr="00624DE2">
              <w:rPr>
                <w:rFonts w:ascii="Times New Roman" w:hAnsi="Times New Roman"/>
                <w:b/>
                <w:sz w:val="20"/>
                <w:szCs w:val="20"/>
              </w:rPr>
              <w:t xml:space="preserve">Prokurista banky a zamestnanec banky nemôže byť štatutárnym orgánom alebo členom štatutárneho orgánu, alebo prokuristom, alebo členom dozornej rady inej právnickej osoby, ktorá je klientom tej istej banky. Zákazy a obmedzenia ustanovené podľa tohto odseku pre členov štatutárneho orgánu banky alebo pre zamestnancov banky sa nevzťahujú na ich členstvo spolu najviac v dvoch dozorných radách v </w:t>
            </w:r>
          </w:p>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a) banke, ktorá je súčasťou toho istého inštitucionálneho systému ochrany podľa osobitného predpisu,26)</w:t>
            </w:r>
          </w:p>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b) inej právnickej osobe, ktorá je podnikateľom26a) v rámci tej istej skupiny,</w:t>
            </w:r>
          </w:p>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c) burze cenných papierov26b) alebo</w:t>
            </w:r>
          </w:p>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d) centrálnom depozitárovi cenných papierov.16)</w:t>
            </w:r>
          </w:p>
          <w:p w:rsidR="00A132B3" w:rsidRPr="00624DE2" w:rsidP="00896619">
            <w:pPr>
              <w:bidi w:val="0"/>
              <w:spacing w:after="0" w:line="240" w:lineRule="auto"/>
              <w:rPr>
                <w:rFonts w:ascii="Times New Roman" w:hAnsi="Times New Roman"/>
                <w:b/>
                <w:sz w:val="20"/>
                <w:szCs w:val="20"/>
              </w:rPr>
            </w:pPr>
          </w:p>
          <w:p w:rsidR="00A132B3" w:rsidRPr="00624DE2" w:rsidP="00A132B3">
            <w:pPr>
              <w:bidi w:val="0"/>
              <w:spacing w:after="0" w:line="240" w:lineRule="auto"/>
              <w:rPr>
                <w:rFonts w:ascii="Times New Roman" w:hAnsi="Times New Roman"/>
                <w:b/>
                <w:sz w:val="20"/>
                <w:szCs w:val="20"/>
              </w:rPr>
            </w:pPr>
            <w:r w:rsidRPr="00624DE2" w:rsidR="00896619">
              <w:rPr>
                <w:rFonts w:ascii="Times New Roman" w:hAnsi="Times New Roman"/>
                <w:sz w:val="20"/>
                <w:szCs w:val="20"/>
              </w:rPr>
              <w:t>(2) Člen dozornej rady banky nemôže byť členom štatutárneho orgánu ani zamestnancom tej istej banky, ani členom dozornej rady alebo štatutárneho orgánu inej banky a zároveň nemôže byť prokuristom ani osobou oprávnenou podľa zápisu v obchodnom registri konať v mene tej istej alebo inej banky ani inej právnickej osoby, ktorá je klientom tej istej banky; to neplatí, ak týmto klientom banky je iná banka alebo zahraničná banka, ktorá má kontrolu nad tou istou bankou. Člen dozornej rady banky môže byť zamestnancom tej istej banky iba v prípade, že je do funkcie zvolený jej zamestnancami.</w:t>
            </w:r>
            <w:r w:rsidRPr="00624DE2" w:rsidR="00896619">
              <w:rPr>
                <w:rFonts w:ascii="Times New Roman" w:hAnsi="Times New Roman"/>
              </w:rPr>
              <w:t xml:space="preserve"> </w:t>
            </w:r>
            <w:r w:rsidRPr="00624DE2" w:rsidR="00896619">
              <w:rPr>
                <w:rFonts w:ascii="Times New Roman" w:hAnsi="Times New Roman"/>
                <w:b/>
                <w:sz w:val="20"/>
                <w:szCs w:val="20"/>
              </w:rPr>
              <w:t>Člen dozornej rady banky môže byť členom spolu najviac v troch  dozorných radách v subjektoch podľa odseku 1.</w:t>
            </w:r>
          </w:p>
          <w:p w:rsidR="00564CC7" w:rsidRPr="00624DE2" w:rsidP="00A132B3">
            <w:pPr>
              <w:bidi w:val="0"/>
              <w:spacing w:after="0" w:line="240" w:lineRule="auto"/>
              <w:rPr>
                <w:rFonts w:ascii="Times New Roman" w:hAnsi="Times New Roman"/>
                <w:b/>
                <w:sz w:val="20"/>
                <w:szCs w:val="20"/>
              </w:rPr>
            </w:pPr>
          </w:p>
          <w:p w:rsidR="00564CC7" w:rsidRPr="00624DE2" w:rsidP="00564CC7">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(7) Člen štatutárneho orgánu obchodníka s cennými papiermi, ktorý je významný z hľadiska svojej veľkosti, vnútornej organizácie a povahy, rozsahu a zložitosti jeho predmetu činnosti nesmie súčasne zastávať  viac ako jednu z týchto kombinácii riadiacich funkcií: </w:t>
            </w:r>
          </w:p>
          <w:p w:rsidR="00564CC7" w:rsidRPr="00624DE2" w:rsidP="00564CC7">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a) jedna výkonná riadiaca funkcia s dvoma nevýkonnými riadiacimi funkciami, </w:t>
            </w:r>
          </w:p>
          <w:p w:rsidR="00564CC7" w:rsidRPr="00624DE2" w:rsidP="00564CC7">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b) štyri nevýkonné riadiace funkcie. </w:t>
            </w:r>
          </w:p>
          <w:p w:rsidR="00564CC7" w:rsidRPr="00624DE2" w:rsidP="00564CC7">
            <w:pPr>
              <w:bidi w:val="0"/>
              <w:spacing w:after="0" w:line="240" w:lineRule="auto"/>
              <w:rPr>
                <w:rFonts w:ascii="Times New Roman" w:hAnsi="Times New Roman"/>
                <w:b/>
                <w:sz w:val="20"/>
                <w:szCs w:val="20"/>
              </w:rPr>
            </w:pPr>
          </w:p>
          <w:p w:rsidR="00564CC7" w:rsidRPr="00624DE2" w:rsidP="00564CC7">
            <w:pPr>
              <w:bidi w:val="0"/>
              <w:spacing w:after="0" w:line="240" w:lineRule="auto"/>
              <w:rPr>
                <w:rFonts w:ascii="Times New Roman" w:hAnsi="Times New Roman"/>
                <w:sz w:val="20"/>
                <w:szCs w:val="20"/>
              </w:rPr>
            </w:pPr>
            <w:r w:rsidRPr="00624DE2">
              <w:rPr>
                <w:rFonts w:ascii="Times New Roman" w:hAnsi="Times New Roman"/>
                <w:b/>
                <w:sz w:val="20"/>
                <w:szCs w:val="20"/>
              </w:rPr>
              <w:t>(10) Zákazy a obmedzenia ustanovené podľa odsekov 7 a 8 sa nevzťahujú na členov štatutárnych orgánov obchodníka s cennými papiermi, ktorí zastupujú Slovenskú republiku alebo iný členský štát.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Čl.91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Na účely odseku 3 sa za jednu riadiacu funkciu považuje: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výkonné alebo nevýkonné riadiace funkcie, ktoré sa zastávajú v jednej a tej istej skupine;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výkonné alebo nevýkonné riadiace funkcie, ktoré sa zastávajú v rámci:</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inštitúcií, ktoré sú členmi toho istého inštitucionálneho systému ochrany, ak sú splnené podmienky podľa článku 113 ods. 7 nariadenia (EÚ) č. 575/2013, alebo</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 podnikov (vrátane nefinančných subjektov), v ktorých má inštitúcia kvalifikovaný podiel.</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r w:rsidRPr="00624DE2" w:rsidR="00896619">
              <w:rPr>
                <w:rFonts w:ascii="Times New Roman" w:hAnsi="Times New Roman"/>
                <w:sz w:val="20"/>
                <w:szCs w:val="20"/>
              </w:rPr>
              <w:t xml:space="preserve"> a </w:t>
            </w:r>
            <w:r w:rsidRPr="00624DE2" w:rsidR="00896619">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564CC7" w:rsidRPr="00624DE2" w:rsidP="00BF6B18">
            <w:pPr>
              <w:bidi w:val="0"/>
              <w:spacing w:after="0" w:line="240" w:lineRule="auto"/>
              <w:rPr>
                <w:rFonts w:ascii="Times New Roman" w:hAnsi="Times New Roman"/>
                <w:sz w:val="20"/>
                <w:szCs w:val="20"/>
              </w:rPr>
            </w:pPr>
          </w:p>
          <w:p w:rsidR="00564CC7" w:rsidRPr="00624DE2" w:rsidP="00BF6B18">
            <w:pPr>
              <w:bidi w:val="0"/>
              <w:spacing w:after="0" w:line="240" w:lineRule="auto"/>
              <w:rPr>
                <w:rFonts w:ascii="Times New Roman" w:hAnsi="Times New Roman"/>
                <w:sz w:val="20"/>
                <w:szCs w:val="20"/>
              </w:rPr>
            </w:pPr>
          </w:p>
          <w:p w:rsidR="00564CC7" w:rsidRPr="00624DE2" w:rsidP="006B2BE1">
            <w:pPr>
              <w:bidi w:val="0"/>
              <w:spacing w:after="0" w:line="240" w:lineRule="auto"/>
              <w:rPr>
                <w:rFonts w:ascii="Times New Roman" w:hAnsi="Times New Roman"/>
                <w:b/>
                <w:sz w:val="20"/>
                <w:szCs w:val="20"/>
              </w:rPr>
            </w:pPr>
            <w:r w:rsidRPr="00624DE2">
              <w:rPr>
                <w:rFonts w:ascii="Times New Roman" w:hAnsi="Times New Roman"/>
                <w:b/>
                <w:sz w:val="20"/>
                <w:szCs w:val="20"/>
              </w:rPr>
              <w:t>Návrh zákona Č.I</w:t>
            </w:r>
            <w:r w:rsidR="006B2BE1">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xml:space="preserve">§ 25 O 1 a </w:t>
            </w:r>
            <w:r w:rsidRPr="00624DE2" w:rsidR="00A132B3">
              <w:rPr>
                <w:rFonts w:ascii="Times New Roman" w:hAnsi="Times New Roman"/>
              </w:rPr>
              <w:t>2</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BF6B18">
            <w:pPr>
              <w:pStyle w:val="Normlny"/>
              <w:bidi w:val="0"/>
              <w:spacing w:after="0" w:line="240" w:lineRule="auto"/>
              <w:rPr>
                <w:rFonts w:ascii="Times New Roman" w:hAnsi="Times New Roman"/>
              </w:rPr>
            </w:pPr>
          </w:p>
          <w:p w:rsidR="00564CC7" w:rsidRPr="00624DE2" w:rsidP="00E100DA">
            <w:pPr>
              <w:pStyle w:val="Normlny"/>
              <w:bidi w:val="0"/>
              <w:spacing w:after="0" w:line="240" w:lineRule="auto"/>
              <w:rPr>
                <w:rFonts w:ascii="Times New Roman" w:hAnsi="Times New Roman"/>
              </w:rPr>
            </w:pPr>
            <w:r w:rsidRPr="00624DE2">
              <w:rPr>
                <w:rFonts w:ascii="Times New Roman" w:hAnsi="Times New Roman"/>
              </w:rPr>
              <w:t>§ 7</w:t>
            </w:r>
            <w:r w:rsidRPr="00624DE2" w:rsidR="00E100DA">
              <w:rPr>
                <w:rFonts w:ascii="Times New Roman" w:hAnsi="Times New Roman"/>
              </w:rPr>
              <w:t>1</w:t>
            </w:r>
            <w:r w:rsidRPr="00624DE2">
              <w:rPr>
                <w:rFonts w:ascii="Times New Roman" w:hAnsi="Times New Roman"/>
              </w:rPr>
              <w:t xml:space="preserve"> O 8</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(1) Člen štatutárneho orgánu banky nemôže byť štatutárnym orgánom alebo členom štatutárneho orgánu, alebo prokuristom, alebo členom dozornej rady inej právnickej osoby, ktorá je podnikateľom. 26a)Prokurista banky a zamestnanec banky nemôže byť štatutárnym orgánom alebo členom štatutárneho orgánu, alebo prokuristom, alebo členom dozornej rady inej právnickej osoby, ktorá je klientom tej istej banky. Zákazy a obmedzenia ustanovené podľa tohto odseku pre členov štatutárneho orgánu banky alebo pre zamestnancov banky sa nevzťahujú na ich členstvo spolu najviac v dvoch dozorných radách v </w:t>
            </w:r>
          </w:p>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a) banke, ktorá je súčasťou toho istého inštitucionálneho systému ochrany podľa osobitného predpisu,26)</w:t>
            </w:r>
          </w:p>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b) inej právnickej osobe, ktorá je podnikateľom 26a) v rámci tej istej skupiny,</w:t>
            </w:r>
          </w:p>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c) burze cenných papierov 26b) alebo</w:t>
            </w:r>
          </w:p>
          <w:p w:rsidR="00896619" w:rsidRPr="00624DE2" w:rsidP="00896619">
            <w:pPr>
              <w:bidi w:val="0"/>
              <w:spacing w:after="0" w:line="240" w:lineRule="auto"/>
              <w:rPr>
                <w:rFonts w:ascii="Times New Roman" w:hAnsi="Times New Roman"/>
                <w:b/>
                <w:sz w:val="20"/>
                <w:szCs w:val="20"/>
              </w:rPr>
            </w:pPr>
            <w:r w:rsidRPr="00624DE2">
              <w:rPr>
                <w:rFonts w:ascii="Times New Roman" w:hAnsi="Times New Roman"/>
                <w:b/>
                <w:sz w:val="20"/>
                <w:szCs w:val="20"/>
              </w:rPr>
              <w:t>d) centrálnom depozitárovi cenných papierov.16)</w:t>
            </w:r>
          </w:p>
          <w:p w:rsidR="00A132B3" w:rsidRPr="00624DE2" w:rsidP="00896619">
            <w:pPr>
              <w:bidi w:val="0"/>
              <w:spacing w:after="0" w:line="240" w:lineRule="auto"/>
              <w:rPr>
                <w:rFonts w:ascii="Times New Roman" w:hAnsi="Times New Roman"/>
                <w:b/>
                <w:sz w:val="20"/>
                <w:szCs w:val="20"/>
              </w:rPr>
            </w:pPr>
          </w:p>
          <w:p w:rsidR="00406E06" w:rsidRPr="00624DE2" w:rsidP="00A132B3">
            <w:pPr>
              <w:bidi w:val="0"/>
              <w:spacing w:after="0" w:line="240" w:lineRule="auto"/>
              <w:rPr>
                <w:rFonts w:ascii="Times New Roman" w:hAnsi="Times New Roman"/>
                <w:b/>
                <w:sz w:val="20"/>
                <w:szCs w:val="20"/>
              </w:rPr>
            </w:pPr>
            <w:r w:rsidRPr="00624DE2" w:rsidR="00896619">
              <w:rPr>
                <w:rFonts w:ascii="Times New Roman" w:hAnsi="Times New Roman"/>
                <w:sz w:val="20"/>
                <w:szCs w:val="20"/>
              </w:rPr>
              <w:t>(2) Člen dozornej rady banky nemôže byť členom štatutárneho orgánu ani zamestnancom tej istej banky, ani členom dozornej rady alebo štatutárneho orgánu inej banky a zároveň nemôže byť prokuristom ani osobou oprávnenou podľa zápisu v obchodnom registri konať v mene tej istej alebo inej banky ani inej právnickej osoby, ktorá je klientom tej istej banky; to neplatí, ak týmto klientom banky je iná banka alebo zahraničná banka, ktorá má kontrolu nad tou istou bankou. Člen dozornej rady banky môže byť zamestnancom tej istej banky iba v prípade, že je do funkcie zvolený jej zamestnancami.</w:t>
            </w:r>
            <w:r w:rsidRPr="00624DE2" w:rsidR="00896619">
              <w:rPr>
                <w:rFonts w:ascii="Times New Roman" w:hAnsi="Times New Roman"/>
              </w:rPr>
              <w:t xml:space="preserve"> </w:t>
            </w:r>
            <w:r w:rsidRPr="00624DE2" w:rsidR="00896619">
              <w:rPr>
                <w:rFonts w:ascii="Times New Roman" w:hAnsi="Times New Roman"/>
                <w:b/>
                <w:sz w:val="20"/>
                <w:szCs w:val="20"/>
              </w:rPr>
              <w:t>Člen dozornej rady banky môže byť členom spolu najviac v troch  dozorných radách v subjektoch podľa odseku 1.</w:t>
            </w:r>
          </w:p>
          <w:p w:rsidR="00564CC7" w:rsidRPr="00624DE2" w:rsidP="00A132B3">
            <w:pPr>
              <w:bidi w:val="0"/>
              <w:spacing w:after="0" w:line="240" w:lineRule="auto"/>
              <w:rPr>
                <w:rFonts w:ascii="Times New Roman" w:hAnsi="Times New Roman"/>
                <w:b/>
                <w:sz w:val="20"/>
                <w:szCs w:val="20"/>
              </w:rPr>
            </w:pPr>
          </w:p>
          <w:p w:rsidR="008635D0" w:rsidRPr="008635D0" w:rsidP="008635D0">
            <w:pPr>
              <w:bidi w:val="0"/>
              <w:spacing w:after="0" w:line="240" w:lineRule="auto"/>
              <w:rPr>
                <w:rFonts w:ascii="Times New Roman" w:hAnsi="Times New Roman"/>
                <w:b/>
                <w:sz w:val="20"/>
                <w:szCs w:val="20"/>
              </w:rPr>
            </w:pPr>
            <w:r w:rsidRPr="008635D0">
              <w:rPr>
                <w:rFonts w:ascii="Times New Roman" w:hAnsi="Times New Roman"/>
                <w:b/>
                <w:sz w:val="20"/>
                <w:szCs w:val="20"/>
              </w:rPr>
              <w:t>(8)  Na účely odseku 7 sa za jednu riadiacu funkciu považuje a) jedna alebo viac výkonných riadiacich  funkcií alebo nevýkonných riadiacich funkcií v právnickej osobe, ktorá je podnikateľom v rámci tej istej skupiny,</w:t>
            </w:r>
          </w:p>
          <w:p w:rsidR="008635D0" w:rsidP="008635D0">
            <w:pPr>
              <w:bidi w:val="0"/>
              <w:spacing w:after="0" w:line="240" w:lineRule="auto"/>
              <w:rPr>
                <w:rFonts w:ascii="Times New Roman" w:hAnsi="Times New Roman"/>
                <w:b/>
                <w:sz w:val="20"/>
                <w:szCs w:val="20"/>
              </w:rPr>
            </w:pPr>
            <w:r w:rsidRPr="008635D0">
              <w:rPr>
                <w:rFonts w:ascii="Times New Roman" w:hAnsi="Times New Roman"/>
                <w:b/>
                <w:sz w:val="20"/>
                <w:szCs w:val="20"/>
              </w:rPr>
              <w:t xml:space="preserve">b) jedna alebo viac výkonných riadiacich  funkcií alebo nevýkonných riadiacich funkcií </w:t>
            </w:r>
          </w:p>
          <w:p w:rsidR="00564CC7" w:rsidRPr="00624DE2" w:rsidP="008635D0">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1.  vo finančnej inštitúcií, ktorá je súčasťou toho istého inštitucionálneho systému ochrany podľa osobitného predpisu,56aa)  alebo </w:t>
            </w:r>
          </w:p>
          <w:p w:rsidR="00564CC7" w:rsidRPr="00624DE2" w:rsidP="001D3BA9">
            <w:pPr>
              <w:bidi w:val="0"/>
              <w:spacing w:after="0" w:line="240" w:lineRule="auto"/>
              <w:rPr>
                <w:rFonts w:ascii="Times New Roman" w:hAnsi="Times New Roman"/>
                <w:sz w:val="20"/>
                <w:szCs w:val="20"/>
              </w:rPr>
            </w:pPr>
            <w:r w:rsidRPr="00624DE2">
              <w:rPr>
                <w:rFonts w:ascii="Times New Roman" w:hAnsi="Times New Roman"/>
                <w:b/>
                <w:sz w:val="20"/>
                <w:szCs w:val="20"/>
              </w:rPr>
              <w:t xml:space="preserve">2.  v právnickej osobe, v ktorej má obchodník s cennými papiermi kvalifikovaný podiel.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Čl.91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Riadiace funkcie v organizáciách, ktoré sledujú prevažne iné ako obchodné ciele sa na účely odseku 3 nezohľadňujú.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rPr>
            </w:pPr>
            <w:r w:rsidRPr="00624DE2" w:rsidR="00896619">
              <w:rPr>
                <w:rFonts w:ascii="Times New Roman" w:hAnsi="Times New Roman"/>
                <w:b/>
                <w:sz w:val="20"/>
                <w:szCs w:val="20"/>
              </w:rPr>
              <w:t>Návrh zákona Č.I</w:t>
            </w:r>
          </w:p>
          <w:p w:rsidR="00564CC7" w:rsidRPr="00624DE2" w:rsidP="00BF6B18">
            <w:pPr>
              <w:bidi w:val="0"/>
              <w:spacing w:after="0" w:line="240" w:lineRule="auto"/>
              <w:rPr>
                <w:rFonts w:ascii="Times New Roman" w:hAnsi="Times New Roman"/>
                <w:b/>
                <w:sz w:val="20"/>
                <w:szCs w:val="20"/>
              </w:rPr>
            </w:pPr>
          </w:p>
          <w:p w:rsidR="00564CC7" w:rsidRPr="00624DE2" w:rsidP="00BF6B18">
            <w:pPr>
              <w:bidi w:val="0"/>
              <w:spacing w:after="0" w:line="240" w:lineRule="auto"/>
              <w:rPr>
                <w:rFonts w:ascii="Times New Roman" w:hAnsi="Times New Roman"/>
                <w:b/>
                <w:sz w:val="20"/>
                <w:szCs w:val="20"/>
              </w:rPr>
            </w:pPr>
          </w:p>
          <w:p w:rsidR="00564CC7" w:rsidRPr="00624DE2" w:rsidP="00BF6B18">
            <w:pPr>
              <w:bidi w:val="0"/>
              <w:spacing w:after="0" w:line="240" w:lineRule="auto"/>
              <w:rPr>
                <w:rFonts w:ascii="Times New Roman" w:hAnsi="Times New Roman"/>
                <w:b/>
                <w:sz w:val="20"/>
                <w:szCs w:val="20"/>
              </w:rPr>
            </w:pPr>
          </w:p>
          <w:p w:rsidR="00564CC7" w:rsidRPr="00624DE2" w:rsidP="001811C6">
            <w:pPr>
              <w:bidi w:val="0"/>
              <w:spacing w:after="0" w:line="240" w:lineRule="auto"/>
              <w:rPr>
                <w:rFonts w:ascii="Times New Roman" w:hAnsi="Times New Roman"/>
                <w:b/>
                <w:sz w:val="20"/>
                <w:szCs w:val="20"/>
              </w:rPr>
            </w:pPr>
            <w:r w:rsidRPr="00624DE2">
              <w:rPr>
                <w:rFonts w:ascii="Times New Roman" w:hAnsi="Times New Roman"/>
                <w:b/>
                <w:sz w:val="20"/>
                <w:szCs w:val="20"/>
              </w:rPr>
              <w:t>Návrh zákona Č.I</w:t>
            </w:r>
            <w:r w:rsidR="001811C6">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A132B3">
            <w:pPr>
              <w:pStyle w:val="Normlny"/>
              <w:bidi w:val="0"/>
              <w:spacing w:after="0" w:line="240" w:lineRule="auto"/>
              <w:rPr>
                <w:rFonts w:ascii="Times New Roman" w:hAnsi="Times New Roman"/>
              </w:rPr>
            </w:pPr>
            <w:r w:rsidRPr="00624DE2">
              <w:rPr>
                <w:rFonts w:ascii="Times New Roman" w:hAnsi="Times New Roman"/>
              </w:rPr>
              <w:t>§ 25 O</w:t>
            </w:r>
            <w:r w:rsidRPr="00624DE2" w:rsidR="00564CC7">
              <w:rPr>
                <w:rFonts w:ascii="Times New Roman" w:hAnsi="Times New Roman"/>
              </w:rPr>
              <w:t> </w:t>
            </w:r>
            <w:r w:rsidRPr="00624DE2" w:rsidR="00A132B3">
              <w:rPr>
                <w:rFonts w:ascii="Times New Roman" w:hAnsi="Times New Roman"/>
              </w:rPr>
              <w:t>8</w:t>
            </w:r>
          </w:p>
          <w:p w:rsidR="00564CC7" w:rsidRPr="00624DE2" w:rsidP="00A132B3">
            <w:pPr>
              <w:pStyle w:val="Normlny"/>
              <w:bidi w:val="0"/>
              <w:spacing w:after="0" w:line="240" w:lineRule="auto"/>
              <w:rPr>
                <w:rFonts w:ascii="Times New Roman" w:hAnsi="Times New Roman"/>
              </w:rPr>
            </w:pPr>
          </w:p>
          <w:p w:rsidR="00564CC7" w:rsidRPr="00624DE2" w:rsidP="00A132B3">
            <w:pPr>
              <w:pStyle w:val="Normlny"/>
              <w:bidi w:val="0"/>
              <w:spacing w:after="0" w:line="240" w:lineRule="auto"/>
              <w:rPr>
                <w:rFonts w:ascii="Times New Roman" w:hAnsi="Times New Roman"/>
              </w:rPr>
            </w:pPr>
          </w:p>
          <w:p w:rsidR="00564CC7" w:rsidRPr="00624DE2" w:rsidP="00A132B3">
            <w:pPr>
              <w:pStyle w:val="Normlny"/>
              <w:bidi w:val="0"/>
              <w:spacing w:after="0" w:line="240" w:lineRule="auto"/>
              <w:rPr>
                <w:rFonts w:ascii="Times New Roman" w:hAnsi="Times New Roman"/>
              </w:rPr>
            </w:pPr>
          </w:p>
          <w:p w:rsidR="00564CC7" w:rsidRPr="00624DE2" w:rsidP="00A132B3">
            <w:pPr>
              <w:pStyle w:val="Normlny"/>
              <w:bidi w:val="0"/>
              <w:spacing w:after="0" w:line="240" w:lineRule="auto"/>
              <w:rPr>
                <w:rFonts w:ascii="Times New Roman" w:hAnsi="Times New Roman"/>
              </w:rPr>
            </w:pPr>
          </w:p>
          <w:p w:rsidR="00564CC7" w:rsidRPr="00624DE2" w:rsidP="00A132B3">
            <w:pPr>
              <w:pStyle w:val="Normlny"/>
              <w:bidi w:val="0"/>
              <w:spacing w:after="0" w:line="240" w:lineRule="auto"/>
              <w:rPr>
                <w:rFonts w:ascii="Times New Roman" w:hAnsi="Times New Roman"/>
              </w:rPr>
            </w:pPr>
            <w:r w:rsidRPr="00624DE2">
              <w:rPr>
                <w:rFonts w:ascii="Times New Roman" w:hAnsi="Times New Roman"/>
              </w:rPr>
              <w:t>§ 70 O 9</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rPr>
            </w:pPr>
            <w:r w:rsidRPr="00624DE2" w:rsidR="00A132B3">
              <w:rPr>
                <w:rFonts w:ascii="Times New Roman" w:hAnsi="Times New Roman"/>
                <w:b/>
                <w:sz w:val="20"/>
                <w:szCs w:val="20"/>
              </w:rPr>
              <w:t>(8) Zákazy a obmedzenia ustanovené podľa odsekov 1 a 2 pre členov štatutárneho orgánu banky a pre zamestnancov banky sa nevzťahujú na ich členstvo v štatutárnom orgáne alebo v dozornej rade právnickej osoby, ktorá nie je zriadená na podnikanie.26d)</w:t>
            </w:r>
          </w:p>
          <w:p w:rsidR="00564CC7" w:rsidRPr="00624DE2" w:rsidP="00BF6B18">
            <w:pPr>
              <w:bidi w:val="0"/>
              <w:spacing w:after="0" w:line="240" w:lineRule="auto"/>
              <w:rPr>
                <w:rFonts w:ascii="Times New Roman" w:hAnsi="Times New Roman"/>
                <w:b/>
                <w:sz w:val="20"/>
                <w:szCs w:val="20"/>
              </w:rPr>
            </w:pPr>
          </w:p>
          <w:p w:rsidR="00564CC7" w:rsidRPr="00624DE2" w:rsidP="00564CC7">
            <w:pPr>
              <w:bidi w:val="0"/>
              <w:spacing w:after="0" w:line="240" w:lineRule="auto"/>
              <w:rPr>
                <w:rFonts w:ascii="Times New Roman" w:hAnsi="Times New Roman"/>
                <w:b/>
                <w:sz w:val="20"/>
                <w:szCs w:val="20"/>
              </w:rPr>
            </w:pPr>
            <w:r w:rsidRPr="00624DE2">
              <w:rPr>
                <w:rFonts w:ascii="Times New Roman" w:hAnsi="Times New Roman"/>
                <w:b/>
                <w:sz w:val="20"/>
                <w:szCs w:val="20"/>
              </w:rPr>
              <w:t>(9) Zákazy a obmedzenia ustanovené podľa odsekov 7 a 8 pre členov štatutárneho orgánu obchodníka s cennými papiermi sa nevzťahujú na ich členstvo v štatutárnom orgáne a na ich členstvo v dozornej rade právnickej osoby, ktorá nie je zriadená na podnikanie.</w:t>
            </w:r>
            <w:r w:rsidRPr="00624DE2" w:rsidR="00876541">
              <w:rPr>
                <w:rFonts w:ascii="Times New Roman" w:hAnsi="Times New Roman"/>
                <w:b/>
                <w:sz w:val="20"/>
                <w:szCs w:val="20"/>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Čl.91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6. Príslušné orgány môžu členom riadiaceho orgánu povoliť zastávať jednu dodatočnú nevýkonnú riadiacu funkciu. Príslušné orgány pravidelne informujú EBA o takýchto povoleniach.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sidR="00A132B3">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Čl.91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 Riadiaci orgán musí mať primerané kolektívne vedomosti, zručnosti a skúsenosti, aby dokázal chápať činnosti inštitúcie vrátane hlavných rizík.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b/>
                <w:sz w:val="20"/>
                <w:szCs w:val="20"/>
              </w:rPr>
            </w:pPr>
            <w:r w:rsidRPr="00624DE2" w:rsidR="00896619">
              <w:rPr>
                <w:rFonts w:ascii="Times New Roman" w:hAnsi="Times New Roman"/>
                <w:b/>
                <w:sz w:val="20"/>
                <w:szCs w:val="20"/>
              </w:rPr>
              <w:t>Návrh zákona Č.I</w:t>
            </w:r>
          </w:p>
          <w:p w:rsidR="00A132B3" w:rsidRPr="00624DE2" w:rsidP="00BF6B18">
            <w:pPr>
              <w:bidi w:val="0"/>
              <w:spacing w:after="0" w:line="240" w:lineRule="auto"/>
              <w:jc w:val="center"/>
              <w:rPr>
                <w:rFonts w:ascii="Times New Roman" w:hAnsi="Times New Roman"/>
                <w:b/>
                <w:sz w:val="20"/>
                <w:szCs w:val="20"/>
              </w:rPr>
            </w:pPr>
          </w:p>
          <w:p w:rsidR="00A132B3" w:rsidRPr="00624DE2" w:rsidP="00BF6B18">
            <w:pPr>
              <w:bidi w:val="0"/>
              <w:spacing w:after="0" w:line="240" w:lineRule="auto"/>
              <w:jc w:val="center"/>
              <w:rPr>
                <w:rFonts w:ascii="Times New Roman" w:hAnsi="Times New Roman"/>
                <w:b/>
                <w:sz w:val="20"/>
                <w:szCs w:val="20"/>
              </w:rPr>
            </w:pPr>
          </w:p>
          <w:p w:rsidR="00F7775C" w:rsidRPr="00624DE2" w:rsidP="00F7775C">
            <w:pPr>
              <w:bidi w:val="0"/>
              <w:spacing w:after="0" w:line="240" w:lineRule="auto"/>
              <w:jc w:val="center"/>
              <w:rPr>
                <w:rFonts w:ascii="Times New Roman" w:hAnsi="Times New Roman"/>
                <w:b/>
                <w:sz w:val="20"/>
                <w:szCs w:val="20"/>
              </w:rPr>
            </w:pPr>
            <w:r w:rsidRPr="00624DE2" w:rsidR="00A132B3">
              <w:rPr>
                <w:rFonts w:ascii="Times New Roman" w:hAnsi="Times New Roman"/>
                <w:sz w:val="20"/>
                <w:szCs w:val="20"/>
              </w:rPr>
              <w:t>483/2001</w:t>
            </w:r>
            <w:r w:rsidRPr="00624DE2">
              <w:rPr>
                <w:rFonts w:ascii="Times New Roman" w:hAnsi="Times New Roman"/>
                <w:sz w:val="20"/>
                <w:szCs w:val="20"/>
              </w:rPr>
              <w:t xml:space="preserve"> a </w:t>
            </w:r>
            <w:r w:rsidRPr="00624DE2">
              <w:rPr>
                <w:rFonts w:ascii="Times New Roman" w:hAnsi="Times New Roman"/>
                <w:b/>
                <w:sz w:val="20"/>
                <w:szCs w:val="20"/>
              </w:rPr>
              <w:t>Návrh zákona Č.I</w:t>
            </w:r>
          </w:p>
          <w:p w:rsidR="00A132B3" w:rsidRPr="00624DE2" w:rsidP="00A132B3">
            <w:pPr>
              <w:bidi w:val="0"/>
              <w:spacing w:after="0" w:line="240" w:lineRule="auto"/>
              <w:jc w:val="center"/>
              <w:rPr>
                <w:rFonts w:ascii="Times New Roman" w:hAnsi="Times New Roman"/>
                <w:sz w:val="20"/>
                <w:szCs w:val="20"/>
              </w:rPr>
            </w:pPr>
          </w:p>
          <w:p w:rsidR="00A132B3" w:rsidRPr="00624DE2" w:rsidP="00BF6B18">
            <w:pPr>
              <w:bidi w:val="0"/>
              <w:spacing w:after="0" w:line="240" w:lineRule="auto"/>
              <w:jc w:val="center"/>
              <w:rPr>
                <w:rFonts w:ascii="Times New Roman" w:hAnsi="Times New Roman"/>
                <w:sz w:val="20"/>
                <w:szCs w:val="20"/>
              </w:rPr>
            </w:pPr>
          </w:p>
          <w:p w:rsidR="00F7775C" w:rsidRPr="00624DE2" w:rsidP="00BF6B18">
            <w:pPr>
              <w:bidi w:val="0"/>
              <w:spacing w:after="0" w:line="240" w:lineRule="auto"/>
              <w:jc w:val="center"/>
              <w:rPr>
                <w:rFonts w:ascii="Times New Roman" w:hAnsi="Times New Roman"/>
                <w:sz w:val="20"/>
                <w:szCs w:val="20"/>
              </w:rPr>
            </w:pPr>
          </w:p>
          <w:p w:rsidR="00F7775C" w:rsidRPr="00624DE2" w:rsidP="00BF6B18">
            <w:pPr>
              <w:bidi w:val="0"/>
              <w:spacing w:after="0" w:line="240" w:lineRule="auto"/>
              <w:jc w:val="center"/>
              <w:rPr>
                <w:rFonts w:ascii="Times New Roman" w:hAnsi="Times New Roman"/>
                <w:sz w:val="20"/>
                <w:szCs w:val="20"/>
              </w:rPr>
            </w:pPr>
          </w:p>
          <w:p w:rsidR="00F7775C" w:rsidRPr="00624DE2" w:rsidP="00BF6B18">
            <w:pPr>
              <w:bidi w:val="0"/>
              <w:spacing w:after="0" w:line="240" w:lineRule="auto"/>
              <w:jc w:val="center"/>
              <w:rPr>
                <w:rFonts w:ascii="Times New Roman" w:hAnsi="Times New Roman"/>
                <w:sz w:val="20"/>
                <w:szCs w:val="20"/>
              </w:rPr>
            </w:pPr>
          </w:p>
          <w:p w:rsidR="00F7775C" w:rsidRPr="00624DE2" w:rsidP="00BF6B18">
            <w:pPr>
              <w:bidi w:val="0"/>
              <w:spacing w:after="0" w:line="240" w:lineRule="auto"/>
              <w:jc w:val="center"/>
              <w:rPr>
                <w:rFonts w:ascii="Times New Roman" w:hAnsi="Times New Roman"/>
                <w:sz w:val="20"/>
                <w:szCs w:val="20"/>
              </w:rPr>
            </w:pPr>
          </w:p>
          <w:p w:rsidR="00F7775C" w:rsidRPr="00624DE2" w:rsidP="00BF6B18">
            <w:pPr>
              <w:bidi w:val="0"/>
              <w:spacing w:after="0" w:line="240" w:lineRule="auto"/>
              <w:jc w:val="center"/>
              <w:rPr>
                <w:rFonts w:ascii="Times New Roman" w:hAnsi="Times New Roman"/>
                <w:sz w:val="20"/>
                <w:szCs w:val="20"/>
              </w:rPr>
            </w:pPr>
          </w:p>
          <w:p w:rsidR="00F7775C"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25 O </w:t>
            </w:r>
            <w:r w:rsidRPr="00624DE2" w:rsidR="00A132B3">
              <w:rPr>
                <w:rFonts w:ascii="Times New Roman" w:hAnsi="Times New Roman"/>
              </w:rPr>
              <w:t>9</w:t>
            </w:r>
          </w:p>
          <w:p w:rsidR="00406E06" w:rsidRPr="00624DE2" w:rsidP="00BF6B18">
            <w:pPr>
              <w:pStyle w:val="Normlny"/>
              <w:bidi w:val="0"/>
              <w:spacing w:after="0" w:line="240" w:lineRule="auto"/>
              <w:rPr>
                <w:rFonts w:ascii="Times New Roman" w:hAnsi="Times New Roman"/>
              </w:rPr>
            </w:pPr>
          </w:p>
          <w:p w:rsidR="00A132B3" w:rsidRPr="00624DE2" w:rsidP="00BF6B18">
            <w:pPr>
              <w:pStyle w:val="Normlny"/>
              <w:bidi w:val="0"/>
              <w:spacing w:after="0" w:line="240" w:lineRule="auto"/>
              <w:rPr>
                <w:rFonts w:ascii="Times New Roman" w:hAnsi="Times New Roman"/>
              </w:rPr>
            </w:pPr>
          </w:p>
          <w:p w:rsidR="00A132B3" w:rsidRPr="00624DE2" w:rsidP="00BF6B18">
            <w:pPr>
              <w:pStyle w:val="Normlny"/>
              <w:bidi w:val="0"/>
              <w:spacing w:after="0" w:line="240" w:lineRule="auto"/>
              <w:rPr>
                <w:rFonts w:ascii="Times New Roman" w:hAnsi="Times New Roman"/>
              </w:rPr>
            </w:pPr>
          </w:p>
          <w:p w:rsidR="00F7775C" w:rsidRPr="00624DE2" w:rsidP="00F7775C">
            <w:pPr>
              <w:pStyle w:val="Normlny"/>
              <w:bidi w:val="0"/>
              <w:spacing w:after="0" w:line="240" w:lineRule="auto"/>
              <w:rPr>
                <w:rFonts w:ascii="Times New Roman" w:hAnsi="Times New Roman"/>
              </w:rPr>
            </w:pPr>
            <w:r w:rsidRPr="00624DE2">
              <w:rPr>
                <w:rFonts w:ascii="Times New Roman" w:hAnsi="Times New Roman"/>
              </w:rPr>
              <w:t>§ 24 O 3</w:t>
            </w: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A132B3" w:rsidRPr="00624DE2" w:rsidP="00BF6B18">
            <w:pPr>
              <w:pStyle w:val="Normlny"/>
              <w:bidi w:val="0"/>
              <w:spacing w:after="0" w:line="240" w:lineRule="auto"/>
              <w:rPr>
                <w:rFonts w:ascii="Times New Roman" w:hAnsi="Times New Roman"/>
              </w:rPr>
            </w:pPr>
            <w:r w:rsidRPr="00624DE2">
              <w:rPr>
                <w:rFonts w:ascii="Times New Roman" w:hAnsi="Times New Roman"/>
              </w:rPr>
              <w:t>§ 7 O 14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rPr>
            </w:pPr>
            <w:r w:rsidRPr="00624DE2" w:rsidR="00A132B3">
              <w:rPr>
                <w:rFonts w:ascii="Times New Roman" w:hAnsi="Times New Roman"/>
                <w:b/>
                <w:sz w:val="20"/>
                <w:szCs w:val="20"/>
              </w:rPr>
              <w:t>(9) Členovia štatutárneho orgánu a členovia dozornej rady banky po celú dobu výkonu svojej funkcie plnia svoje povinnosti riadne, čestne a nezávisle a venujú dostatok času jej výkonu.</w:t>
            </w:r>
          </w:p>
          <w:p w:rsidR="00A132B3" w:rsidRPr="00624DE2" w:rsidP="00BF6B18">
            <w:pPr>
              <w:bidi w:val="0"/>
              <w:spacing w:after="0" w:line="240" w:lineRule="auto"/>
              <w:rPr>
                <w:rFonts w:ascii="Times New Roman" w:hAnsi="Times New Roman"/>
                <w:b/>
                <w:sz w:val="20"/>
                <w:szCs w:val="20"/>
              </w:rPr>
            </w:pPr>
          </w:p>
          <w:p w:rsidR="00F7775C" w:rsidRPr="00624DE2" w:rsidP="00F7775C">
            <w:pPr>
              <w:bidi w:val="0"/>
              <w:spacing w:after="0" w:line="240" w:lineRule="auto"/>
              <w:rPr>
                <w:rFonts w:ascii="Times New Roman" w:hAnsi="Times New Roman"/>
                <w:sz w:val="20"/>
                <w:szCs w:val="20"/>
              </w:rPr>
            </w:pPr>
            <w:r w:rsidRPr="00624DE2">
              <w:rPr>
                <w:rFonts w:ascii="Times New Roman" w:hAnsi="Times New Roman"/>
                <w:sz w:val="20"/>
                <w:szCs w:val="20"/>
              </w:rPr>
              <w:t xml:space="preserve">(3) Členovia štatutárneho orgánu banky sú povinní poznať, riadiť a kontrolovať výkon povolených bankových činností, zabezpečovať bezpečnosť a zdravie banky a prijímať a pravidelne skúmať všeobecné zásady odmeňovania </w:t>
            </w:r>
            <w:r w:rsidRPr="00624DE2">
              <w:rPr>
                <w:rFonts w:ascii="Times New Roman" w:hAnsi="Times New Roman"/>
                <w:b/>
                <w:sz w:val="20"/>
                <w:szCs w:val="20"/>
              </w:rPr>
              <w:t>a riadiť a zabezpečovať účinný systém riadenia rizík</w:t>
            </w:r>
            <w:r w:rsidRPr="00624DE2">
              <w:rPr>
                <w:rFonts w:ascii="Times New Roman" w:hAnsi="Times New Roman"/>
                <w:sz w:val="20"/>
                <w:szCs w:val="20"/>
              </w:rPr>
              <w:t>. 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w:t>
            </w:r>
          </w:p>
          <w:p w:rsidR="00F7775C" w:rsidRPr="00624DE2" w:rsidP="00BF6B18">
            <w:pPr>
              <w:bidi w:val="0"/>
              <w:spacing w:after="0" w:line="240" w:lineRule="auto"/>
              <w:rPr>
                <w:rFonts w:ascii="Times New Roman" w:hAnsi="Times New Roman"/>
                <w:b/>
                <w:sz w:val="20"/>
                <w:szCs w:val="20"/>
              </w:rPr>
            </w:pPr>
          </w:p>
          <w:p w:rsidR="00A132B3" w:rsidRPr="00624DE2" w:rsidP="00A132B3">
            <w:pPr>
              <w:bidi w:val="0"/>
              <w:spacing w:after="0" w:line="240" w:lineRule="auto"/>
              <w:rPr>
                <w:rFonts w:ascii="Times New Roman" w:hAnsi="Times New Roman"/>
                <w:b/>
                <w:sz w:val="20"/>
                <w:szCs w:val="20"/>
              </w:rPr>
            </w:pPr>
            <w:r w:rsidRPr="00624DE2">
              <w:rPr>
                <w:rFonts w:ascii="Times New Roman" w:hAnsi="Times New Roman"/>
                <w:sz w:val="20"/>
                <w:szCs w:val="20"/>
              </w:rPr>
              <w:t>(14) Za člena štatutárneho orgánu banky, člena dozornej rady banky, vedúceho pobočky zahraničnej banky, zástupcu vedúceho pobočky zahraničnej banky, prokuristu, vedúceho zamestnanca a vedúceho útvaru vnútornej kontroly a vnútorného auditu banky alebo pobočky zahraničnej banky môže byť ustanovená a takéto funkcie môže vykonávať len osoba s náležitou odbornou spôsobilosťou. Odbornou spôsobilosťou sa na účely tohto zákona pri fyzických osobách navrhnutých za členov štatutárneho orgánu banky, za prokuristu, za vedúceho pobočky zahraničnej banky alebo za jeho zástupcu, za vedúcich zamestnancov a za vedúceho útvaru vnútornej kontroly a vnútorného auditu rozumie ukončené vysokoškolské vzdelanie a najmenej trojročná prax v oblasti bankovníctva alebo v inej finančnej oblasti a trojročné riadiace skúsenosti v oblasti bankovníctva alebo v inej finančnej oblasti. 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 Opatrením, ktoré môže vydať Národná banka Slovenska a ktoré sa vyhlasuje v 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prokuristu, vedúceho zamestnanca alebo vedúceho útvaru vnútornej kontroly a vnútorného auditu banky alebo pobočky zahraničnej banky a ako sa preukazuje táto odborná spôsobilosť.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Čl.91 ods.8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8. Každý člen riadiaceho orgánu koná čestne, bezúhonne a s nezávislým myslením s cieľom účinne posudzovať rozhodnutia vrcholového manažmentu a v prípade potreby k nim vznášať pripomienky a účinne vykonávať dohľad nad rozhodovaním vrcholového manažmentu a monitorovať ho.</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1F3F42" w:rsidRPr="00624DE2" w:rsidP="001F3F42">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1F3F42" w:rsidRPr="00624DE2" w:rsidP="00BF6B18">
            <w:pPr>
              <w:bidi w:val="0"/>
              <w:spacing w:after="0" w:line="240" w:lineRule="auto"/>
              <w:jc w:val="center"/>
              <w:rPr>
                <w:rFonts w:ascii="Times New Roman" w:hAnsi="Times New Roman"/>
                <w:sz w:val="20"/>
                <w:szCs w:val="20"/>
              </w:rPr>
            </w:pPr>
          </w:p>
          <w:p w:rsidR="001F3F42"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r w:rsidRPr="00624DE2" w:rsidR="00F7775C">
              <w:rPr>
                <w:rFonts w:ascii="Times New Roman" w:hAnsi="Times New Roman"/>
                <w:sz w:val="20"/>
                <w:szCs w:val="20"/>
              </w:rPr>
              <w:t xml:space="preserve"> a </w:t>
            </w:r>
            <w:r w:rsidRPr="00624DE2" w:rsidR="00F7775C">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sidR="00F7775C">
              <w:rPr>
                <w:rFonts w:ascii="Times New Roman" w:hAnsi="Times New Roman"/>
                <w:sz w:val="20"/>
                <w:szCs w:val="20"/>
              </w:rPr>
              <w:t>483/2001</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1F3F42" w:rsidRPr="00624DE2" w:rsidP="00BF6B18">
            <w:pPr>
              <w:pStyle w:val="Normlny"/>
              <w:bidi w:val="0"/>
              <w:spacing w:after="0" w:line="240" w:lineRule="auto"/>
              <w:rPr>
                <w:rFonts w:ascii="Times New Roman" w:hAnsi="Times New Roman"/>
              </w:rPr>
            </w:pPr>
            <w:r w:rsidRPr="00624DE2">
              <w:rPr>
                <w:rFonts w:ascii="Times New Roman" w:hAnsi="Times New Roman"/>
              </w:rPr>
              <w:t>§ 25 O 9</w:t>
            </w:r>
          </w:p>
          <w:p w:rsidR="001F3F42" w:rsidRPr="00624DE2" w:rsidP="00BF6B18">
            <w:pPr>
              <w:pStyle w:val="Normlny"/>
              <w:bidi w:val="0"/>
              <w:spacing w:after="0" w:line="240" w:lineRule="auto"/>
              <w:rPr>
                <w:rFonts w:ascii="Times New Roman" w:hAnsi="Times New Roman"/>
              </w:rPr>
            </w:pPr>
          </w:p>
          <w:p w:rsidR="001F3F42" w:rsidRPr="00624DE2" w:rsidP="00BF6B18">
            <w:pPr>
              <w:pStyle w:val="Normlny"/>
              <w:bidi w:val="0"/>
              <w:spacing w:after="0" w:line="240" w:lineRule="auto"/>
              <w:rPr>
                <w:rFonts w:ascii="Times New Roman" w:hAnsi="Times New Roman"/>
              </w:rPr>
            </w:pPr>
          </w:p>
          <w:p w:rsidR="001F3F42"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r w:rsidRPr="00624DE2">
              <w:rPr>
                <w:rFonts w:ascii="Times New Roman" w:hAnsi="Times New Roman"/>
              </w:rPr>
              <w:t>§ 24 O 3</w:t>
            </w: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F7775C"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7 O 14</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1F3F42"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(9) Členovia štatutárneho orgánu a členovia dozornej rady banky po celú dobu výkonu svojej funkcie plnia svoje povinnosti riadne, čestne a nezávisle a venujú dostatok času jej výkonu.</w:t>
            </w:r>
          </w:p>
          <w:p w:rsidR="001F3F42" w:rsidRPr="00624DE2" w:rsidP="00BF6B18">
            <w:pPr>
              <w:bidi w:val="0"/>
              <w:spacing w:after="0" w:line="240" w:lineRule="auto"/>
              <w:rPr>
                <w:rFonts w:ascii="Times New Roman" w:hAnsi="Times New Roman"/>
                <w:sz w:val="20"/>
                <w:szCs w:val="20"/>
              </w:rPr>
            </w:pPr>
          </w:p>
          <w:p w:rsidR="00F7775C" w:rsidRPr="00624DE2" w:rsidP="00F7775C">
            <w:pPr>
              <w:bidi w:val="0"/>
              <w:spacing w:after="0" w:line="240" w:lineRule="auto"/>
              <w:rPr>
                <w:rFonts w:ascii="Times New Roman" w:hAnsi="Times New Roman"/>
                <w:sz w:val="20"/>
                <w:szCs w:val="20"/>
              </w:rPr>
            </w:pPr>
            <w:r w:rsidRPr="00624DE2">
              <w:rPr>
                <w:rFonts w:ascii="Times New Roman" w:hAnsi="Times New Roman"/>
                <w:sz w:val="20"/>
                <w:szCs w:val="20"/>
              </w:rPr>
              <w:t xml:space="preserve">(3) Členovia štatutárneho orgánu banky sú povinní poznať, riadiť a kontrolovať výkon povolených bankových činností, zabezpečovať bezpečnosť a zdravie banky a prijímať a pravidelne skúmať všeobecné zásady odmeňovania </w:t>
            </w:r>
            <w:r w:rsidRPr="00624DE2">
              <w:rPr>
                <w:rFonts w:ascii="Times New Roman" w:hAnsi="Times New Roman"/>
                <w:b/>
                <w:sz w:val="20"/>
                <w:szCs w:val="20"/>
              </w:rPr>
              <w:t>a riadiť a zabezpečovať účinný systém riadenia rizík</w:t>
            </w:r>
            <w:r w:rsidRPr="00624DE2">
              <w:rPr>
                <w:rFonts w:ascii="Times New Roman" w:hAnsi="Times New Roman"/>
                <w:sz w:val="20"/>
                <w:szCs w:val="20"/>
              </w:rPr>
              <w:t>. 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w:t>
            </w:r>
          </w:p>
          <w:p w:rsidR="00F7775C" w:rsidRPr="00624DE2" w:rsidP="001F3F42">
            <w:pPr>
              <w:bidi w:val="0"/>
              <w:spacing w:after="0" w:line="240" w:lineRule="auto"/>
              <w:rPr>
                <w:rFonts w:ascii="Times New Roman" w:hAnsi="Times New Roman"/>
                <w:sz w:val="20"/>
                <w:szCs w:val="20"/>
              </w:rPr>
            </w:pPr>
          </w:p>
          <w:p w:rsidR="00406E06" w:rsidRPr="00624DE2" w:rsidP="001F3F42">
            <w:pPr>
              <w:bidi w:val="0"/>
              <w:spacing w:after="0" w:line="240" w:lineRule="auto"/>
              <w:rPr>
                <w:rFonts w:ascii="Times New Roman" w:hAnsi="Times New Roman"/>
                <w:sz w:val="20"/>
                <w:szCs w:val="20"/>
              </w:rPr>
            </w:pPr>
            <w:r w:rsidRPr="00624DE2">
              <w:rPr>
                <w:rFonts w:ascii="Times New Roman" w:hAnsi="Times New Roman"/>
                <w:sz w:val="20"/>
                <w:szCs w:val="20"/>
              </w:rPr>
              <w:t>(14) Za člena štatutárneho orgánu banky, člena dozornej rady banky, vedúceho pobočky zahraničnej banky, zástupcu vedúceho pobočky zahraničnej banky, prokuristu, vedúceho zamestnanca a vedúceho útvaru vnútornej kontroly a vnútorného auditu banky alebo pobočky zahraničnej banky môže byť ustanovená a takéto funkcie môže vykonávať len osoba s náležitou odbornou spôsobilosťou. Odbornou spôsobilosťou sa na účely tohto zákona pri fyzických osobách navrhnutých za členov štatutárneho orgánu banky, za prokuristu, za vedúceho pobočky zahraničnej banky alebo za jeho zástupcu, za vedúcich zamestnancov a za vedúceho útvaru vnútornej kontroly a vnútorného auditu rozumie ukončené vysokoškolské vzdelanie a najmenej trojročná prax v oblasti bankovníctva alebo v inej finančnej oblasti a trojročné riadiace skúsenosti v oblasti bankovníctva alebo v inej finančnej oblasti. 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 Opatrením, ktoré môže vydať Národná banka Slovenska a ktoré sa vyhlasuje v 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prokuristu, vedúceho zamestnanca alebo vedúceho útvaru vnútornej kontroly a vnútorného auditu banky alebo pobočky zahraničnej banky a ako sa preukazuje táto odborná spôsobilosť</w:t>
            </w:r>
            <w:r w:rsidRPr="00624DE2" w:rsidR="001F3F42">
              <w:rPr>
                <w:rFonts w:ascii="Times New Roman" w:hAnsi="Times New Roman"/>
                <w:sz w:val="20"/>
                <w:szCs w:val="20"/>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Čl.91 ods.9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9. Inštitúcie venujú zaškoleniu a odbornej príprave členov riadiaceho orgánu primerané ľudské a finančné zdroje.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619C4" w:rsidRPr="00624DE2" w:rsidP="001F3F42">
            <w:pPr>
              <w:bidi w:val="0"/>
              <w:spacing w:after="0" w:line="240" w:lineRule="auto"/>
              <w:jc w:val="center"/>
              <w:rPr>
                <w:rFonts w:ascii="Times New Roman" w:hAnsi="Times New Roman"/>
                <w:sz w:val="20"/>
                <w:szCs w:val="20"/>
              </w:rPr>
            </w:pPr>
            <w:r w:rsidRPr="00624DE2" w:rsidR="001F3F4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pStyle w:val="Normlny"/>
              <w:bidi w:val="0"/>
              <w:spacing w:after="0" w:line="240" w:lineRule="auto"/>
              <w:jc w:val="center"/>
              <w:rPr>
                <w:rFonts w:ascii="Times New Roman" w:hAnsi="Times New Roman"/>
              </w:rPr>
            </w:pPr>
            <w:r w:rsidRPr="00624DE2" w:rsidR="001F3F42">
              <w:rPr>
                <w:rFonts w:ascii="Times New Roman" w:hAnsi="Times New Roman"/>
              </w:rPr>
              <w:t>§ 25 O 10</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b/>
                <w:sz w:val="20"/>
                <w:szCs w:val="20"/>
                <w:lang w:eastAsia="en-US"/>
              </w:rPr>
            </w:pPr>
            <w:r w:rsidRPr="00624DE2" w:rsidR="001F3F42">
              <w:rPr>
                <w:rFonts w:ascii="Times New Roman" w:hAnsi="Times New Roman"/>
                <w:b/>
                <w:sz w:val="20"/>
                <w:szCs w:val="20"/>
                <w:lang w:eastAsia="en-US"/>
              </w:rPr>
              <w:t>(10) Banka zabezpečí personálne a finančné zdroje pre priebežné odborné vzdelávania členov štatutárneho orgánu a členov dozornej rady banky.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Čl.91 ods. 10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10. Členské štáty alebo príslušné orgány požadujú od inštitúcií a ich príslušných nominačných výborov, aby pri výbere členov riadiaceho orgánu zohľadňovali široký súbor kvalít a kompetencií a aby na tento účel zaviedli politiku na podporu rozmanitosti v rámci riadiaceho orgánu.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sidR="001F3F4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pStyle w:val="Normlny"/>
              <w:bidi w:val="0"/>
              <w:spacing w:after="0" w:line="240" w:lineRule="auto"/>
              <w:jc w:val="center"/>
              <w:rPr>
                <w:rFonts w:ascii="Times New Roman" w:hAnsi="Times New Roman"/>
              </w:rPr>
            </w:pPr>
            <w:r w:rsidRPr="00624DE2" w:rsidR="001F3F42">
              <w:rPr>
                <w:rFonts w:ascii="Times New Roman" w:hAnsi="Times New Roman"/>
              </w:rPr>
              <w:t>§ 25 O 11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b/>
                <w:sz w:val="20"/>
                <w:szCs w:val="20"/>
                <w:lang w:eastAsia="en-US"/>
              </w:rPr>
            </w:pPr>
            <w:r w:rsidRPr="00624DE2" w:rsidR="001F3F42">
              <w:rPr>
                <w:rFonts w:ascii="Times New Roman" w:hAnsi="Times New Roman"/>
                <w:b/>
                <w:sz w:val="20"/>
                <w:szCs w:val="20"/>
                <w:lang w:eastAsia="en-US"/>
              </w:rPr>
              <w:t>(11) Banka pri výbere členov štatutárneho orgánu a členov dozornej rady uplatňuje pravidlá podľa osobitného predpisu. 26e)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Čl.91 ods. 11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11. Príslušné orgány zbierajú informácie zverejnené v súlade s článkom 435 ods. 2 písm. c) nariadenia (EÚ) č. 575/2013 a použijú ich na porovnávanie postupov v oblasti rozmanitosti. Príslušné orgány poskytnú tieto informácie EBA. EBA použije tieto informácie na porovnávanie postupov v oblasti rozmanitosti na úrovni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FE2216" w:rsidRPr="00624DE2" w:rsidP="00BF6B18">
            <w:pPr>
              <w:bidi w:val="0"/>
              <w:spacing w:after="0" w:line="240" w:lineRule="auto"/>
              <w:jc w:val="center"/>
              <w:rPr>
                <w:rFonts w:ascii="Times New Roman" w:hAnsi="Times New Roman"/>
                <w:sz w:val="20"/>
                <w:szCs w:val="20"/>
              </w:rPr>
            </w:pPr>
          </w:p>
          <w:p w:rsidR="00FE221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sidR="001F3F4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pStyle w:val="Normlny"/>
              <w:bidi w:val="0"/>
              <w:spacing w:after="0" w:line="240" w:lineRule="auto"/>
              <w:jc w:val="center"/>
              <w:rPr>
                <w:rFonts w:ascii="Times New Roman" w:hAnsi="Times New Roman"/>
              </w:rPr>
            </w:pPr>
            <w:r w:rsidRPr="00624DE2" w:rsidR="001F3F42">
              <w:rPr>
                <w:rFonts w:ascii="Times New Roman" w:hAnsi="Times New Roman"/>
              </w:rPr>
              <w:t>§ 25 O 12 a 13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1F3F42" w:rsidRPr="00624DE2" w:rsidP="001F3F42">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(12) Banka je povinná bezodkladne po zverejnení informácie podľa osobitného predpisu 26f) zaslať zverejnené informácie Národnej banke Slovenska.</w:t>
            </w:r>
          </w:p>
          <w:p w:rsidR="001F3F42" w:rsidRPr="00624DE2" w:rsidP="001F3F42">
            <w:pPr>
              <w:bidi w:val="0"/>
              <w:spacing w:after="0" w:line="240" w:lineRule="auto"/>
              <w:rPr>
                <w:rFonts w:ascii="Times New Roman" w:hAnsi="Times New Roman"/>
                <w:b/>
                <w:sz w:val="20"/>
                <w:szCs w:val="20"/>
                <w:lang w:eastAsia="en-US"/>
              </w:rPr>
            </w:pPr>
          </w:p>
          <w:p w:rsidR="003619C4" w:rsidRPr="00624DE2" w:rsidP="001F3F42">
            <w:pPr>
              <w:bidi w:val="0"/>
              <w:spacing w:after="0" w:line="240" w:lineRule="auto"/>
              <w:rPr>
                <w:rFonts w:ascii="Times New Roman" w:hAnsi="Times New Roman"/>
                <w:sz w:val="20"/>
                <w:szCs w:val="20"/>
                <w:lang w:eastAsia="en-US"/>
              </w:rPr>
            </w:pPr>
            <w:r w:rsidRPr="00624DE2" w:rsidR="001F3F42">
              <w:rPr>
                <w:rFonts w:ascii="Times New Roman" w:hAnsi="Times New Roman"/>
                <w:b/>
                <w:sz w:val="20"/>
                <w:szCs w:val="20"/>
                <w:lang w:eastAsia="en-US"/>
              </w:rPr>
              <w:t>(13) Informácie podľa odseku 12 Národná bank a Slovenska bezodkladne oznámi Európskemu orgánu dohľadu (Európsky orgán pre bankovníctvo).</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p>
          <w:p w:rsidR="00FE2216" w:rsidRPr="00624DE2" w:rsidP="00BF6B18">
            <w:pPr>
              <w:bidi w:val="0"/>
              <w:spacing w:after="0" w:line="240" w:lineRule="auto"/>
              <w:jc w:val="center"/>
              <w:rPr>
                <w:rFonts w:ascii="Times New Roman" w:hAnsi="Times New Roman"/>
                <w:sz w:val="20"/>
                <w:szCs w:val="20"/>
              </w:rPr>
            </w:pPr>
          </w:p>
          <w:p w:rsidR="00FE221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Čl.91 ods. 12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12. EBA vydá usmernenia k týmto oblastiam:</w:t>
            </w:r>
          </w:p>
          <w:p w:rsidR="003619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pojem záväzku člena riadiaceho orgánu venovať dostatok času výkonu jeho funkcií vo vzťahu k individuálnym okolnostiam a povahe, rozsahu a zložitosti činností inštitúcie ;</w:t>
            </w:r>
          </w:p>
          <w:p w:rsidR="003619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pojem primeraných kolektívnych vedomostí, zručností a skúseností riadiaceho orgánu, ako sa uvádza v odseku 7;</w:t>
            </w:r>
          </w:p>
          <w:p w:rsidR="003619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pojem čestného a bezúhonného konania a nezávislého myslenia člena riadiaceho orgánu, ako sa uvádza v odseku 8;</w:t>
            </w:r>
          </w:p>
          <w:p w:rsidR="003619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pojem primeraných ľudských a finančných zdrojov, ktoré sa venujú zaškoleniu a odbornej príprave členov riadiaceho orgánu, ako sa uvádza v odseku 9;</w:t>
            </w:r>
          </w:p>
          <w:p w:rsidR="003619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pojem rozmanitosti, ktorá sa má zohľadniť pri výbere členov riadiaceho orgánu, ako sa uvádza v odseku 10.</w:t>
            </w:r>
          </w:p>
          <w:p w:rsidR="003619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vydá tieto usmernenia do 31. decembra 2015.</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Čl.91 ods. 13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619C4" w:rsidRPr="00624DE2" w:rsidP="00CC42DD">
            <w:pPr>
              <w:bidi w:val="0"/>
              <w:spacing w:after="0" w:line="240" w:lineRule="auto"/>
              <w:rPr>
                <w:rFonts w:ascii="Times New Roman" w:hAnsi="Times New Roman"/>
                <w:sz w:val="20"/>
                <w:szCs w:val="20"/>
              </w:rPr>
            </w:pPr>
            <w:r w:rsidRPr="00624DE2">
              <w:rPr>
                <w:rFonts w:ascii="Times New Roman" w:hAnsi="Times New Roman"/>
                <w:sz w:val="20"/>
                <w:szCs w:val="20"/>
              </w:rPr>
              <w:t>13. Týmto článkom nie sú dotknuté ustanovenia o zastúpení zamestnancov v riadiacom orgáne v zmysle vnútroštátneho práva.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sidR="00FE2216">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sidR="0040520B">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Čl.92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Politiky odmeňovania</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Príslušné orgány zabezpečia uplatňovanie odseku 2 tohto článku a článkov 93, </w:t>
            </w:r>
            <w:smartTag w:uri="urn:schemas-microsoft-com:office:smarttags" w:element="metricconverter">
              <w:smartTagPr>
                <w:attr w:name="ProductID" w:val="94 a"/>
              </w:smartTagPr>
              <w:r w:rsidRPr="00624DE2">
                <w:rPr>
                  <w:rFonts w:ascii="Times New Roman" w:hAnsi="Times New Roman"/>
                  <w:sz w:val="20"/>
                  <w:szCs w:val="20"/>
                </w:rPr>
                <w:t>94 a</w:t>
              </w:r>
            </w:smartTag>
            <w:r w:rsidRPr="00624DE2">
              <w:rPr>
                <w:rFonts w:ascii="Times New Roman" w:hAnsi="Times New Roman"/>
                <w:sz w:val="20"/>
                <w:szCs w:val="20"/>
              </w:rPr>
              <w:t xml:space="preserve"> 95 pre inštitúcie v skupine, materskú spoločnosť a pre dcérske spoločnosti vrátane tých, ktoré sú zriadené v offshore finančných centrách.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876541" w:rsidRPr="00624DE2" w:rsidP="00BF6B18">
            <w:pPr>
              <w:bidi w:val="0"/>
              <w:spacing w:after="0" w:line="240" w:lineRule="auto"/>
              <w:jc w:val="center"/>
              <w:rPr>
                <w:rFonts w:ascii="Times New Roman" w:hAnsi="Times New Roman"/>
                <w:sz w:val="20"/>
                <w:szCs w:val="20"/>
              </w:rPr>
            </w:pPr>
          </w:p>
          <w:p w:rsidR="00876541" w:rsidRPr="00624DE2" w:rsidP="00BF6B18">
            <w:pPr>
              <w:bidi w:val="0"/>
              <w:spacing w:after="0" w:line="240" w:lineRule="auto"/>
              <w:jc w:val="center"/>
              <w:rPr>
                <w:rFonts w:ascii="Times New Roman" w:hAnsi="Times New Roman"/>
                <w:sz w:val="20"/>
                <w:szCs w:val="20"/>
              </w:rPr>
            </w:pPr>
          </w:p>
          <w:p w:rsidR="00876541" w:rsidRPr="00624DE2" w:rsidP="00BF6B18">
            <w:pPr>
              <w:bidi w:val="0"/>
              <w:spacing w:after="0" w:line="240" w:lineRule="auto"/>
              <w:jc w:val="center"/>
              <w:rPr>
                <w:rFonts w:ascii="Times New Roman" w:hAnsi="Times New Roman"/>
                <w:sz w:val="20"/>
                <w:szCs w:val="20"/>
              </w:rPr>
            </w:pPr>
          </w:p>
          <w:p w:rsidR="00876541" w:rsidRPr="00624DE2" w:rsidP="00BF6B18">
            <w:pPr>
              <w:bidi w:val="0"/>
              <w:spacing w:after="0" w:line="240" w:lineRule="auto"/>
              <w:jc w:val="center"/>
              <w:rPr>
                <w:rFonts w:ascii="Times New Roman" w:hAnsi="Times New Roman"/>
                <w:sz w:val="20"/>
                <w:szCs w:val="20"/>
              </w:rPr>
            </w:pPr>
          </w:p>
          <w:p w:rsidR="00876541" w:rsidRPr="00624DE2" w:rsidP="00BF6B18">
            <w:pPr>
              <w:bidi w:val="0"/>
              <w:spacing w:after="0" w:line="240" w:lineRule="auto"/>
              <w:jc w:val="center"/>
              <w:rPr>
                <w:rFonts w:ascii="Times New Roman" w:hAnsi="Times New Roman"/>
                <w:sz w:val="20"/>
                <w:szCs w:val="20"/>
              </w:rPr>
            </w:pPr>
          </w:p>
          <w:p w:rsidR="00876541" w:rsidRPr="00624DE2" w:rsidP="00BF6B18">
            <w:pPr>
              <w:bidi w:val="0"/>
              <w:spacing w:after="0" w:line="240" w:lineRule="auto"/>
              <w:jc w:val="center"/>
              <w:rPr>
                <w:rFonts w:ascii="Times New Roman" w:hAnsi="Times New Roman"/>
                <w:sz w:val="20"/>
                <w:szCs w:val="20"/>
              </w:rPr>
            </w:pPr>
          </w:p>
          <w:p w:rsidR="00876541" w:rsidRPr="00624DE2" w:rsidP="00BF6B18">
            <w:pPr>
              <w:bidi w:val="0"/>
              <w:spacing w:after="0" w:line="240" w:lineRule="auto"/>
              <w:jc w:val="center"/>
              <w:rPr>
                <w:rFonts w:ascii="Times New Roman" w:hAnsi="Times New Roman"/>
                <w:sz w:val="20"/>
                <w:szCs w:val="20"/>
              </w:rPr>
            </w:pPr>
          </w:p>
          <w:p w:rsidR="00876541" w:rsidRPr="00624DE2" w:rsidP="00BF6B18">
            <w:pPr>
              <w:bidi w:val="0"/>
              <w:spacing w:after="0" w:line="240" w:lineRule="auto"/>
              <w:jc w:val="center"/>
              <w:rPr>
                <w:rFonts w:ascii="Times New Roman" w:hAnsi="Times New Roman"/>
                <w:sz w:val="20"/>
                <w:szCs w:val="20"/>
              </w:rPr>
            </w:pPr>
          </w:p>
          <w:p w:rsidR="00876541" w:rsidRPr="00624DE2" w:rsidP="00BF6B18">
            <w:pPr>
              <w:bidi w:val="0"/>
              <w:spacing w:after="0" w:line="240" w:lineRule="auto"/>
              <w:jc w:val="center"/>
              <w:rPr>
                <w:rFonts w:ascii="Times New Roman" w:hAnsi="Times New Roman"/>
                <w:sz w:val="20"/>
                <w:szCs w:val="20"/>
              </w:rPr>
            </w:pPr>
          </w:p>
          <w:p w:rsidR="00876541" w:rsidRPr="00624DE2" w:rsidP="00BF6B18">
            <w:pPr>
              <w:bidi w:val="0"/>
              <w:spacing w:after="0" w:line="240" w:lineRule="auto"/>
              <w:jc w:val="center"/>
              <w:rPr>
                <w:rFonts w:ascii="Times New Roman" w:hAnsi="Times New Roman"/>
                <w:sz w:val="20"/>
                <w:szCs w:val="20"/>
              </w:rPr>
            </w:pPr>
            <w:r w:rsidR="00463094">
              <w:rPr>
                <w:rFonts w:ascii="Times New Roman" w:hAnsi="Times New Roman"/>
                <w:sz w:val="20"/>
                <w:szCs w:val="20"/>
              </w:rPr>
              <w:t>483/2001 a  </w:t>
            </w:r>
            <w:r w:rsidRPr="00463094" w:rsidR="00463094">
              <w:rPr>
                <w:rFonts w:ascii="Times New Roman" w:hAnsi="Times New Roman"/>
                <w:b/>
                <w:sz w:val="20"/>
                <w:szCs w:val="20"/>
              </w:rPr>
              <w:t>Návrh zákona Čl. I</w:t>
            </w:r>
          </w:p>
          <w:p w:rsidR="00876541" w:rsidRPr="00624DE2" w:rsidP="00BF6B18">
            <w:pPr>
              <w:bidi w:val="0"/>
              <w:spacing w:after="0" w:line="240" w:lineRule="auto"/>
              <w:jc w:val="center"/>
              <w:rPr>
                <w:rFonts w:ascii="Times New Roman" w:hAnsi="Times New Roman"/>
                <w:sz w:val="20"/>
                <w:szCs w:val="20"/>
              </w:rPr>
            </w:pPr>
          </w:p>
          <w:p w:rsidR="0087654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FootnoteText"/>
              <w:bidi w:val="0"/>
              <w:spacing w:after="0" w:line="240" w:lineRule="auto"/>
              <w:rPr>
                <w:rFonts w:ascii="Times New Roman" w:hAnsi="Times New Roman"/>
              </w:rPr>
            </w:pPr>
            <w:r w:rsidRPr="00624DE2">
              <w:rPr>
                <w:rFonts w:ascii="Times New Roman" w:hAnsi="Times New Roman"/>
              </w:rPr>
              <w:t>§ 23a</w:t>
            </w:r>
          </w:p>
          <w:p w:rsidR="00406E06" w:rsidRPr="00624DE2" w:rsidP="00BF6B18">
            <w:pPr>
              <w:pStyle w:val="FootnoteText"/>
              <w:bidi w:val="0"/>
              <w:spacing w:after="0" w:line="240" w:lineRule="auto"/>
              <w:rPr>
                <w:rFonts w:ascii="Times New Roman" w:hAnsi="Times New Roman"/>
              </w:rPr>
            </w:pPr>
          </w:p>
          <w:p w:rsidR="00406E06" w:rsidRPr="00624DE2" w:rsidP="00BF6B18">
            <w:pPr>
              <w:pStyle w:val="FootnoteText"/>
              <w:bidi w:val="0"/>
              <w:spacing w:after="0" w:line="240" w:lineRule="auto"/>
              <w:rPr>
                <w:rFonts w:ascii="Times New Roman" w:hAnsi="Times New Roman"/>
              </w:rPr>
            </w:pPr>
          </w:p>
          <w:p w:rsidR="00406E06" w:rsidRPr="00624DE2" w:rsidP="00BF6B18">
            <w:pPr>
              <w:pStyle w:val="FootnoteText"/>
              <w:bidi w:val="0"/>
              <w:spacing w:after="0" w:line="240" w:lineRule="auto"/>
              <w:rPr>
                <w:rFonts w:ascii="Times New Roman" w:hAnsi="Times New Roman"/>
              </w:rPr>
            </w:pPr>
          </w:p>
          <w:p w:rsidR="00406E06" w:rsidRPr="00624DE2" w:rsidP="00BF6B18">
            <w:pPr>
              <w:pStyle w:val="FootnoteText"/>
              <w:bidi w:val="0"/>
              <w:spacing w:after="0" w:line="240" w:lineRule="auto"/>
              <w:rPr>
                <w:rFonts w:ascii="Times New Roman" w:hAnsi="Times New Roman"/>
              </w:rPr>
            </w:pPr>
          </w:p>
          <w:p w:rsidR="00406E06" w:rsidRPr="00624DE2" w:rsidP="00BF6B18">
            <w:pPr>
              <w:pStyle w:val="FootnoteText"/>
              <w:bidi w:val="0"/>
              <w:spacing w:after="0" w:line="240" w:lineRule="auto"/>
              <w:rPr>
                <w:rFonts w:ascii="Times New Roman" w:hAnsi="Times New Roman"/>
              </w:rPr>
            </w:pPr>
          </w:p>
          <w:p w:rsidR="00406E06" w:rsidRPr="00624DE2" w:rsidP="00BF6B18">
            <w:pPr>
              <w:pStyle w:val="FootnoteText"/>
              <w:bidi w:val="0"/>
              <w:spacing w:after="0" w:line="240" w:lineRule="auto"/>
              <w:rPr>
                <w:rFonts w:ascii="Times New Roman" w:hAnsi="Times New Roman"/>
              </w:rPr>
            </w:pPr>
          </w:p>
          <w:p w:rsidR="00406E06" w:rsidRPr="00624DE2" w:rsidP="00BF6B18">
            <w:pPr>
              <w:pStyle w:val="FootnoteText"/>
              <w:bidi w:val="0"/>
              <w:spacing w:after="0" w:line="240" w:lineRule="auto"/>
              <w:rPr>
                <w:rFonts w:ascii="Times New Roman" w:hAnsi="Times New Roman"/>
              </w:rPr>
            </w:pPr>
          </w:p>
          <w:p w:rsidR="00406E06" w:rsidRPr="00624DE2" w:rsidP="00BF6B18">
            <w:pPr>
              <w:pStyle w:val="FootnoteText"/>
              <w:bidi w:val="0"/>
              <w:spacing w:after="0" w:line="240" w:lineRule="auto"/>
              <w:rPr>
                <w:rFonts w:ascii="Times New Roman" w:hAnsi="Times New Roman"/>
              </w:rPr>
            </w:pPr>
          </w:p>
          <w:p w:rsidR="00406E06" w:rsidRPr="00624DE2" w:rsidP="00BF6B18">
            <w:pPr>
              <w:pStyle w:val="FootnoteText"/>
              <w:bidi w:val="0"/>
              <w:spacing w:after="0" w:line="240" w:lineRule="auto"/>
              <w:rPr>
                <w:rFonts w:ascii="Times New Roman" w:hAnsi="Times New Roman"/>
              </w:rPr>
            </w:pPr>
          </w:p>
          <w:p w:rsidR="00406E06" w:rsidRPr="00624DE2" w:rsidP="00BF6B18">
            <w:pPr>
              <w:pStyle w:val="FootnoteText"/>
              <w:bidi w:val="0"/>
              <w:spacing w:after="0" w:line="240" w:lineRule="auto"/>
              <w:rPr>
                <w:rFonts w:ascii="Times New Roman" w:hAnsi="Times New Roman"/>
              </w:rPr>
            </w:pPr>
          </w:p>
          <w:p w:rsidR="00406E06" w:rsidRPr="00624DE2" w:rsidP="00BF6B18">
            <w:pPr>
              <w:pStyle w:val="FootnoteText"/>
              <w:bidi w:val="0"/>
              <w:spacing w:after="0" w:line="240" w:lineRule="auto"/>
              <w:rPr>
                <w:rFonts w:ascii="Times New Roman" w:hAnsi="Times New Roman"/>
              </w:rPr>
            </w:pPr>
            <w:r w:rsidRPr="00624DE2">
              <w:rPr>
                <w:rFonts w:ascii="Times New Roman" w:hAnsi="Times New Roman"/>
              </w:rPr>
              <w:t>§ 26 O 2</w:t>
            </w:r>
          </w:p>
          <w:p w:rsidR="00406E06" w:rsidRPr="00624DE2" w:rsidP="00BF6B18">
            <w:pPr>
              <w:pStyle w:val="FootnoteText"/>
              <w:bidi w:val="0"/>
              <w:spacing w:after="0" w:line="240" w:lineRule="auto"/>
              <w:rPr>
                <w:rFonts w:ascii="Times New Roman" w:hAnsi="Times New Roman"/>
              </w:rPr>
            </w:pPr>
          </w:p>
          <w:p w:rsidR="00876541" w:rsidP="00BF6B18">
            <w:pPr>
              <w:pStyle w:val="FootnoteText"/>
              <w:bidi w:val="0"/>
              <w:spacing w:after="0" w:line="240" w:lineRule="auto"/>
              <w:rPr>
                <w:rFonts w:ascii="Times New Roman" w:hAnsi="Times New Roman"/>
              </w:rPr>
            </w:pPr>
          </w:p>
          <w:p w:rsidR="00463094" w:rsidP="00BF6B18">
            <w:pPr>
              <w:pStyle w:val="FootnoteText"/>
              <w:bidi w:val="0"/>
              <w:spacing w:after="0" w:line="240" w:lineRule="auto"/>
              <w:rPr>
                <w:rFonts w:ascii="Times New Roman" w:hAnsi="Times New Roman"/>
              </w:rPr>
            </w:pPr>
          </w:p>
          <w:p w:rsidR="00463094" w:rsidRPr="00624DE2" w:rsidP="00BF6B18">
            <w:pPr>
              <w:pStyle w:val="FootnoteText"/>
              <w:bidi w:val="0"/>
              <w:spacing w:after="0" w:line="240" w:lineRule="auto"/>
              <w:rPr>
                <w:rFonts w:ascii="Times New Roman" w:hAnsi="Times New Roman"/>
              </w:rPr>
            </w:pPr>
          </w:p>
          <w:p w:rsidR="00876541" w:rsidRPr="00624DE2" w:rsidP="00BF6B18">
            <w:pPr>
              <w:pStyle w:val="FootnoteText"/>
              <w:bidi w:val="0"/>
              <w:spacing w:after="0" w:line="240" w:lineRule="auto"/>
              <w:rPr>
                <w:rFonts w:ascii="Times New Roman" w:hAnsi="Times New Roman"/>
              </w:rPr>
            </w:pPr>
            <w:r w:rsidRPr="00624DE2">
              <w:rPr>
                <w:rFonts w:ascii="Times New Roman" w:hAnsi="Times New Roman"/>
              </w:rPr>
              <w:t>§ 71da</w:t>
            </w:r>
          </w:p>
          <w:p w:rsidR="00876541" w:rsidRPr="00624DE2" w:rsidP="00BF6B18">
            <w:pPr>
              <w:pStyle w:val="FootnoteText"/>
              <w:bidi w:val="0"/>
              <w:spacing w:after="0" w:line="240" w:lineRule="auto"/>
              <w:rPr>
                <w:rFonts w:ascii="Times New Roman" w:hAnsi="Times New Roman"/>
              </w:rPr>
            </w:pPr>
            <w:r w:rsidRPr="00624DE2">
              <w:rPr>
                <w:rFonts w:ascii="Times New Roman" w:hAnsi="Times New Roman"/>
              </w:rPr>
              <w:t>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 Banka je povinná uplatňovať zásady odmeňovania podľa tohto zákona u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všetkých členov štatutárneho orgánu banky,</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vedúcich zamestnancov zodpovedných za riadenie rizík banky,</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vedúcich zamestnancov zodpovedných za vykonávanie obchodov v banke,</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zamestnancov zodpovedných za riadenie rizík banky vrátane zamestnancov oprávnených určovať limity alebo prekročenie limitov v rámci riadenia rizík banky.</w:t>
            </w:r>
          </w:p>
          <w:p w:rsidR="00406E06"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Ustanovenia § 23 až 25 sa obdobne vzťahujú aj na pobočku zahraničnej banky, na vedúceho pobočky zahraničnej banky a na zamestnancov pobočky zahraničnej banky</w:t>
            </w:r>
            <w:r w:rsidR="00463094">
              <w:rPr>
                <w:rFonts w:ascii="Times New Roman" w:hAnsi="Times New Roman"/>
                <w:sz w:val="20"/>
                <w:szCs w:val="20"/>
                <w:lang w:eastAsia="en-US"/>
              </w:rPr>
              <w:t xml:space="preserve"> </w:t>
            </w:r>
            <w:r w:rsidR="00463094">
              <w:rPr>
                <w:rFonts w:ascii="Times New Roman" w:hAnsi="Times New Roman"/>
                <w:b/>
                <w:sz w:val="20"/>
                <w:szCs w:val="20"/>
                <w:lang w:eastAsia="en-US"/>
              </w:rPr>
              <w:t>okrem ustanovení upravujúcich odmeňovanie.</w:t>
            </w:r>
            <w:r w:rsidRPr="00624DE2">
              <w:rPr>
                <w:rFonts w:ascii="Times New Roman" w:hAnsi="Times New Roman"/>
                <w:sz w:val="20"/>
                <w:szCs w:val="20"/>
                <w:lang w:eastAsia="en-US"/>
              </w:rPr>
              <w:t>.</w:t>
            </w:r>
          </w:p>
          <w:p w:rsidR="00876541" w:rsidP="00BF6B18">
            <w:pPr>
              <w:bidi w:val="0"/>
              <w:spacing w:after="0" w:line="240" w:lineRule="auto"/>
              <w:rPr>
                <w:rFonts w:ascii="Times New Roman" w:hAnsi="Times New Roman"/>
                <w:sz w:val="20"/>
                <w:szCs w:val="20"/>
                <w:lang w:eastAsia="en-US"/>
              </w:rPr>
            </w:pPr>
          </w:p>
          <w:p w:rsidR="00463094" w:rsidRPr="00624DE2" w:rsidP="00BF6B18">
            <w:pPr>
              <w:bidi w:val="0"/>
              <w:spacing w:after="0" w:line="240" w:lineRule="auto"/>
              <w:rPr>
                <w:rFonts w:ascii="Times New Roman" w:hAnsi="Times New Roman"/>
                <w:sz w:val="20"/>
                <w:szCs w:val="20"/>
                <w:lang w:eastAsia="en-US"/>
              </w:rPr>
            </w:pPr>
          </w:p>
          <w:p w:rsidR="00876541" w:rsidRPr="00624DE2" w:rsidP="00876541">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Obchodník s cennými papiermi je povinný uplatňovať zásady odmeňovania podľa tohto zákona u</w:t>
            </w:r>
          </w:p>
          <w:p w:rsidR="00876541" w:rsidRPr="00624DE2" w:rsidP="00876541">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a) </w:t>
              <w:tab/>
              <w:t>všetkých členov štatutárneho orgánu obchodníka s cennými papiermi,</w:t>
            </w:r>
          </w:p>
          <w:p w:rsidR="00876541" w:rsidRPr="00624DE2" w:rsidP="00876541">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b) </w:t>
              <w:tab/>
              <w:t>vedúcich zamestnancov zodpovedných za riadenie rizík obchodníka s cennými papiermi,</w:t>
            </w:r>
          </w:p>
          <w:p w:rsidR="00876541" w:rsidRPr="00624DE2" w:rsidP="00876541">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c) </w:t>
              <w:tab/>
              <w:t>vedúcich zamestnancov zodpovedných za vykonávanie obchodov obchodníka s cennými papiermi,</w:t>
            </w:r>
          </w:p>
          <w:p w:rsidR="00876541" w:rsidRPr="00624DE2" w:rsidP="00624DE2">
            <w:pPr>
              <w:bidi w:val="0"/>
              <w:spacing w:after="0" w:line="240" w:lineRule="auto"/>
              <w:jc w:val="both"/>
              <w:rPr>
                <w:rFonts w:ascii="Times New Roman" w:hAnsi="Times New Roman"/>
                <w:sz w:val="20"/>
                <w:szCs w:val="20"/>
                <w:lang w:eastAsia="en-US"/>
              </w:rPr>
            </w:pPr>
            <w:r w:rsidRPr="00624DE2">
              <w:rPr>
                <w:rFonts w:ascii="Times New Roman" w:hAnsi="Times New Roman"/>
                <w:sz w:val="20"/>
                <w:szCs w:val="20"/>
                <w:lang w:eastAsia="en-US"/>
              </w:rPr>
              <w:t xml:space="preserve">d) </w:t>
              <w:tab/>
              <w:t>zamestnancov zodpovedných za riadenie rizík obchodníka s cennými papiermi vrátane zamestnancov oprávnených určovať limity alebo prekročenie limitov v rámci riadenia rizík obchodníka s cennými papiermi.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Čl.92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Príslušné orgány zabezpečia, aby inštitúcie pri zavádzaní a uplatňovaní politík celkového odmeňovania zahŕňajúcich mzdy a dobrovoľné platby dôchodkového zabezpečenia pre kategórie zamestnancov vrátane vrcholového manažmentu, osôb zodpovedných za podstupovanie rizík a zamestnancov s kontrolnými funkciami a všetkých zamestnancov, ktorí dostávajú celkovú odmenu, na základe ktorej patria do rovnakej skupiny odmeňovania ako vrcholový manažment a osoby zodpovedné za podstupovanie rizika, ktorých profesionálne činnosti majú významný vplyv na ich rizikový profil, dodržiavali nasledujúce zásady, a to spôsobom a v rozsahu, ktorý je primeraný ich veľkosti, vnútornej organizácii a povahe, rozsahu a zložitosti ich činností:</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politika odmeňovania je v súlade s vhodným a účinným riadením rizík a tento spôsob riadenia podporuje a nepodnecuje k riskovaniu, ktoré presahuje úroveň rizika tolerovaného inštitúciou;</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politika odmeňovania je v súlade s obchodnou stratégiou, cieľmi, hodnotami a dlhodobými záujmami inštitúcie a zahŕňa opatrenia na zabránenie konfliktu záujmov;</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riadiaci orgán inštitúcie vo funkcii dohľadu prijíma a pravidelne skúma všeobecné zásady politiky odmeňovania a zodpovedá za dohľad nad jej vykonávaním;</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vykonávanie politiky odmeňovania sa aspoň raz ročne podrobí centrálnej a nezávislej vnútornej kontrole dodržiavania politík a postupov odmeňovania, ktoré prijal riadiaci orgán vo funkcii dohľadu;</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zamestnanci s kontrolnými funkciami sú nezávislí od nimi kontrolovaných obchodných útvarov, majú primerané právomoci a sú odmeňovaní podľa dosiahnutých cieľov spojených s ich funkciami, a to nezávisle od výkonnosti nimi kontrolovaných oblastí podnikania;</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nad odmeňovaním najvyššie postavených zamestnancov vo funkciách riadenia rizík a súladu priamo dohliada výbor pre odmeňovanie uvedený v článku 95, prípadne – pokiaľ takýto výbor nebol zriadený – riadiaci orgán vo svojej funkcii dohľadu.</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g) politika odmeňovania pri zohľadnení vnútroštátnych kritérií pre stanovovanie miezd jasne rozlišuje medzi kritériami pre stanovenie: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základnej pevnej odmeny, ktorá by mala predovšetkým odrážať relevantné odborné skúsenosti a organizačnú zodpovednosť, ako sú vymedzené v popise pracovného miesta v rámci podmienok zamestnania a</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 pohyblivej odmeny, ktorá by mala odrážať udržateľnú a rizikovo upravenú výkonnosť a výkonnosť nad rámec požiadaviek na plnenie úloh podľa popisu pracovného miesta v rámci podmienok zamestnania.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P="00BF6B18">
            <w:pPr>
              <w:bidi w:val="0"/>
              <w:spacing w:after="0" w:line="240" w:lineRule="auto"/>
              <w:jc w:val="center"/>
              <w:rPr>
                <w:rFonts w:ascii="Times New Roman" w:hAnsi="Times New Roman"/>
                <w:sz w:val="20"/>
                <w:szCs w:val="20"/>
              </w:rPr>
            </w:pPr>
          </w:p>
          <w:p w:rsidR="001D3BA9" w:rsidP="00BF6B18">
            <w:pPr>
              <w:bidi w:val="0"/>
              <w:spacing w:after="0" w:line="240" w:lineRule="auto"/>
              <w:jc w:val="center"/>
              <w:rPr>
                <w:rFonts w:ascii="Times New Roman" w:hAnsi="Times New Roman"/>
                <w:sz w:val="20"/>
                <w:szCs w:val="20"/>
              </w:rPr>
            </w:pPr>
          </w:p>
          <w:p w:rsidR="001D3BA9" w:rsidP="00BF6B18">
            <w:pPr>
              <w:bidi w:val="0"/>
              <w:spacing w:after="0" w:line="240" w:lineRule="auto"/>
              <w:jc w:val="center"/>
              <w:rPr>
                <w:rFonts w:ascii="Times New Roman" w:hAnsi="Times New Roman"/>
                <w:sz w:val="20"/>
                <w:szCs w:val="20"/>
              </w:rPr>
            </w:pPr>
          </w:p>
          <w:p w:rsidR="001D3BA9" w:rsidP="00BF6B18">
            <w:pPr>
              <w:bidi w:val="0"/>
              <w:spacing w:after="0" w:line="240" w:lineRule="auto"/>
              <w:jc w:val="center"/>
              <w:rPr>
                <w:rFonts w:ascii="Times New Roman" w:hAnsi="Times New Roman"/>
                <w:sz w:val="20"/>
                <w:szCs w:val="20"/>
              </w:rPr>
            </w:pPr>
          </w:p>
          <w:p w:rsidR="001D3BA9" w:rsidP="00BF6B18">
            <w:pPr>
              <w:bidi w:val="0"/>
              <w:spacing w:after="0" w:line="240" w:lineRule="auto"/>
              <w:jc w:val="center"/>
              <w:rPr>
                <w:rFonts w:ascii="Times New Roman" w:hAnsi="Times New Roman"/>
                <w:sz w:val="20"/>
                <w:szCs w:val="20"/>
              </w:rPr>
            </w:pPr>
          </w:p>
          <w:p w:rsidR="001D3BA9"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1F3F42" w:rsidRPr="00624DE2" w:rsidP="00BF6B18">
            <w:pPr>
              <w:bidi w:val="0"/>
              <w:spacing w:after="0" w:line="240" w:lineRule="auto"/>
              <w:jc w:val="center"/>
              <w:rPr>
                <w:rFonts w:ascii="Times New Roman" w:hAnsi="Times New Roman"/>
                <w:sz w:val="20"/>
                <w:szCs w:val="20"/>
              </w:rPr>
            </w:pPr>
          </w:p>
          <w:p w:rsidR="001F3F42" w:rsidRPr="00624DE2" w:rsidP="00BF6B18">
            <w:pPr>
              <w:bidi w:val="0"/>
              <w:spacing w:after="0" w:line="240" w:lineRule="auto"/>
              <w:jc w:val="center"/>
              <w:rPr>
                <w:rFonts w:ascii="Times New Roman" w:hAnsi="Times New Roman"/>
                <w:sz w:val="20"/>
                <w:szCs w:val="20"/>
              </w:rPr>
            </w:pPr>
          </w:p>
          <w:p w:rsidR="001F3F42" w:rsidRPr="00624DE2" w:rsidP="00BF6B18">
            <w:pPr>
              <w:bidi w:val="0"/>
              <w:spacing w:after="0" w:line="240" w:lineRule="auto"/>
              <w:jc w:val="center"/>
              <w:rPr>
                <w:rFonts w:ascii="Times New Roman" w:hAnsi="Times New Roman"/>
                <w:sz w:val="20"/>
                <w:szCs w:val="20"/>
              </w:rPr>
            </w:pPr>
          </w:p>
          <w:p w:rsidR="001F3F42" w:rsidRPr="00624DE2" w:rsidP="00BF6B18">
            <w:pPr>
              <w:bidi w:val="0"/>
              <w:spacing w:after="0" w:line="240" w:lineRule="auto"/>
              <w:jc w:val="center"/>
              <w:rPr>
                <w:rFonts w:ascii="Times New Roman" w:hAnsi="Times New Roman"/>
                <w:sz w:val="20"/>
                <w:szCs w:val="20"/>
              </w:rPr>
            </w:pPr>
          </w:p>
          <w:p w:rsidR="001F3F42"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r w:rsidRPr="00624DE2" w:rsidR="00835A8E">
              <w:rPr>
                <w:rFonts w:ascii="Times New Roman" w:hAnsi="Times New Roman"/>
                <w:sz w:val="20"/>
                <w:szCs w:val="20"/>
              </w:rPr>
              <w:t xml:space="preserve"> a  </w:t>
            </w:r>
            <w:r w:rsidRPr="00624DE2" w:rsidR="00835A8E">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056832"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835A8E"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835A8E" w:rsidRPr="00624DE2" w:rsidP="00BF6B18">
            <w:pPr>
              <w:bidi w:val="0"/>
              <w:spacing w:after="0" w:line="240" w:lineRule="auto"/>
              <w:jc w:val="center"/>
              <w:rPr>
                <w:rFonts w:ascii="Times New Roman" w:hAnsi="Times New Roman"/>
                <w:sz w:val="20"/>
                <w:szCs w:val="20"/>
              </w:rPr>
            </w:pPr>
          </w:p>
          <w:p w:rsidR="00835A8E" w:rsidRPr="00624DE2" w:rsidP="00BF6B18">
            <w:pPr>
              <w:bidi w:val="0"/>
              <w:spacing w:after="0" w:line="240" w:lineRule="auto"/>
              <w:jc w:val="center"/>
              <w:rPr>
                <w:rFonts w:ascii="Times New Roman" w:hAnsi="Times New Roman"/>
                <w:sz w:val="20"/>
                <w:szCs w:val="20"/>
              </w:rPr>
            </w:pPr>
          </w:p>
          <w:p w:rsidR="001F3F42" w:rsidRPr="00624DE2" w:rsidP="00BF6B18">
            <w:pPr>
              <w:bidi w:val="0"/>
              <w:spacing w:after="0" w:line="240" w:lineRule="auto"/>
              <w:jc w:val="center"/>
              <w:rPr>
                <w:rFonts w:ascii="Times New Roman" w:hAnsi="Times New Roman"/>
                <w:sz w:val="20"/>
                <w:szCs w:val="20"/>
              </w:rPr>
            </w:pPr>
          </w:p>
          <w:p w:rsidR="00835A8E"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056832">
            <w:pPr>
              <w:bidi w:val="0"/>
              <w:spacing w:after="0" w:line="240" w:lineRule="auto"/>
              <w:jc w:val="center"/>
              <w:rPr>
                <w:rFonts w:ascii="Times New Roman" w:hAnsi="Times New Roman"/>
                <w:b/>
                <w:sz w:val="20"/>
                <w:szCs w:val="20"/>
              </w:rPr>
            </w:pPr>
            <w:r w:rsidRPr="00624DE2">
              <w:rPr>
                <w:rFonts w:ascii="Times New Roman" w:hAnsi="Times New Roman"/>
                <w:sz w:val="20"/>
                <w:szCs w:val="20"/>
              </w:rPr>
              <w:t>483/</w:t>
            </w:r>
            <w:r w:rsidRPr="00624DE2" w:rsidR="00056832">
              <w:rPr>
                <w:rFonts w:ascii="Times New Roman" w:hAnsi="Times New Roman"/>
                <w:sz w:val="20"/>
                <w:szCs w:val="20"/>
              </w:rPr>
              <w:t xml:space="preserve"> </w:t>
            </w:r>
            <w:r w:rsidRPr="00624DE2">
              <w:rPr>
                <w:rFonts w:ascii="Times New Roman" w:hAnsi="Times New Roman"/>
                <w:sz w:val="20"/>
                <w:szCs w:val="20"/>
              </w:rPr>
              <w:t>2001 a </w:t>
            </w:r>
            <w:r w:rsidRPr="00624DE2" w:rsidR="00056832">
              <w:rPr>
                <w:rFonts w:ascii="Times New Roman" w:hAnsi="Times New Roman"/>
                <w:sz w:val="20"/>
                <w:szCs w:val="20"/>
              </w:rPr>
              <w:t xml:space="preserve"> </w:t>
            </w:r>
            <w:r w:rsidRPr="00624DE2">
              <w:rPr>
                <w:rFonts w:ascii="Times New Roman" w:hAnsi="Times New Roman"/>
                <w:b/>
                <w:sz w:val="20"/>
                <w:szCs w:val="20"/>
              </w:rPr>
              <w:t>návrh zákona Č.I</w:t>
            </w: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b/>
                <w:sz w:val="20"/>
                <w:szCs w:val="20"/>
              </w:rPr>
            </w:pPr>
          </w:p>
          <w:p w:rsidR="004825D5"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sz w:val="20"/>
                <w:szCs w:val="20"/>
              </w:rPr>
            </w:pPr>
            <w:r w:rsidRPr="00624DE2">
              <w:rPr>
                <w:rFonts w:ascii="Times New Roman" w:hAnsi="Times New Roman"/>
                <w:sz w:val="20"/>
                <w:szCs w:val="20"/>
              </w:rPr>
              <w:t>483/ 2001</w:t>
            </w:r>
          </w:p>
          <w:p w:rsidR="005F41A5" w:rsidRPr="00624DE2" w:rsidP="00056832">
            <w:pPr>
              <w:bidi w:val="0"/>
              <w:spacing w:after="0" w:line="240" w:lineRule="auto"/>
              <w:jc w:val="center"/>
              <w:rPr>
                <w:rFonts w:ascii="Times New Roman" w:hAnsi="Times New Roman"/>
                <w:sz w:val="20"/>
                <w:szCs w:val="20"/>
              </w:rPr>
            </w:pPr>
          </w:p>
          <w:p w:rsidR="005F41A5" w:rsidRPr="00624DE2" w:rsidP="00056832">
            <w:pPr>
              <w:bidi w:val="0"/>
              <w:spacing w:after="0" w:line="240" w:lineRule="auto"/>
              <w:jc w:val="center"/>
              <w:rPr>
                <w:rFonts w:ascii="Times New Roman" w:hAnsi="Times New Roman"/>
                <w:sz w:val="20"/>
                <w:szCs w:val="20"/>
              </w:rPr>
            </w:pPr>
          </w:p>
          <w:p w:rsidR="005F41A5" w:rsidRPr="00624DE2" w:rsidP="00056832">
            <w:pPr>
              <w:bidi w:val="0"/>
              <w:spacing w:after="0" w:line="240" w:lineRule="auto"/>
              <w:jc w:val="center"/>
              <w:rPr>
                <w:rFonts w:ascii="Times New Roman" w:hAnsi="Times New Roman"/>
                <w:sz w:val="20"/>
                <w:szCs w:val="20"/>
              </w:rPr>
            </w:pPr>
          </w:p>
          <w:p w:rsidR="005F41A5" w:rsidRPr="00624DE2" w:rsidP="00056832">
            <w:pPr>
              <w:bidi w:val="0"/>
              <w:spacing w:after="0" w:line="240" w:lineRule="auto"/>
              <w:jc w:val="center"/>
              <w:rPr>
                <w:rFonts w:ascii="Times New Roman" w:hAnsi="Times New Roman"/>
                <w:sz w:val="20"/>
                <w:szCs w:val="20"/>
              </w:rPr>
            </w:pPr>
          </w:p>
          <w:p w:rsidR="005F41A5" w:rsidRPr="00624DE2" w:rsidP="00056832">
            <w:pPr>
              <w:bidi w:val="0"/>
              <w:spacing w:after="0" w:line="240" w:lineRule="auto"/>
              <w:jc w:val="center"/>
              <w:rPr>
                <w:rFonts w:ascii="Times New Roman" w:hAnsi="Times New Roman"/>
                <w:sz w:val="20"/>
                <w:szCs w:val="20"/>
              </w:rPr>
            </w:pPr>
          </w:p>
          <w:p w:rsidR="005F41A5" w:rsidRPr="00624DE2" w:rsidP="00056832">
            <w:pPr>
              <w:bidi w:val="0"/>
              <w:spacing w:after="0" w:line="240" w:lineRule="auto"/>
              <w:jc w:val="center"/>
              <w:rPr>
                <w:rFonts w:ascii="Times New Roman" w:hAnsi="Times New Roman"/>
                <w:sz w:val="20"/>
                <w:szCs w:val="20"/>
              </w:rPr>
            </w:pPr>
          </w:p>
          <w:p w:rsidR="005F41A5" w:rsidRPr="00624DE2" w:rsidP="00056832">
            <w:pPr>
              <w:bidi w:val="0"/>
              <w:spacing w:after="0" w:line="240" w:lineRule="auto"/>
              <w:jc w:val="center"/>
              <w:rPr>
                <w:rFonts w:ascii="Times New Roman" w:hAnsi="Times New Roman"/>
                <w:sz w:val="20"/>
                <w:szCs w:val="20"/>
              </w:rPr>
            </w:pPr>
          </w:p>
          <w:p w:rsidR="005F41A5" w:rsidRPr="00624DE2" w:rsidP="00056832">
            <w:pPr>
              <w:bidi w:val="0"/>
              <w:spacing w:after="0" w:line="240" w:lineRule="auto"/>
              <w:jc w:val="center"/>
              <w:rPr>
                <w:rFonts w:ascii="Times New Roman" w:hAnsi="Times New Roman"/>
                <w:sz w:val="20"/>
                <w:szCs w:val="20"/>
              </w:rPr>
            </w:pPr>
          </w:p>
          <w:p w:rsidR="005F41A5" w:rsidRPr="00624DE2" w:rsidP="00056832">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p>
          <w:p w:rsidR="005F41A5" w:rsidRPr="00624DE2" w:rsidP="00056832">
            <w:pPr>
              <w:bidi w:val="0"/>
              <w:spacing w:after="0" w:line="240" w:lineRule="auto"/>
              <w:jc w:val="center"/>
              <w:rPr>
                <w:rFonts w:ascii="Times New Roman" w:hAnsi="Times New Roman"/>
                <w:sz w:val="20"/>
                <w:szCs w:val="20"/>
              </w:rPr>
            </w:pPr>
          </w:p>
          <w:p w:rsidR="005F41A5" w:rsidRPr="00624DE2" w:rsidP="00056832">
            <w:pPr>
              <w:bidi w:val="0"/>
              <w:spacing w:after="0" w:line="240" w:lineRule="auto"/>
              <w:jc w:val="center"/>
              <w:rPr>
                <w:rFonts w:ascii="Times New Roman" w:hAnsi="Times New Roman"/>
                <w:b/>
                <w:sz w:val="20"/>
                <w:szCs w:val="20"/>
              </w:rPr>
            </w:pPr>
          </w:p>
          <w:p w:rsidR="00056832" w:rsidRPr="00624DE2" w:rsidP="00056832">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 O 9 P f) a g)</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23a O 4</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23a O 1</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23b O 4</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24 O 3 a 4</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835A8E" w:rsidRPr="00624DE2" w:rsidP="00BF6B18">
            <w:pPr>
              <w:pStyle w:val="Normlny"/>
              <w:bidi w:val="0"/>
              <w:spacing w:after="0" w:line="240" w:lineRule="auto"/>
              <w:rPr>
                <w:rFonts w:ascii="Times New Roman" w:hAnsi="Times New Roman"/>
              </w:rPr>
            </w:pPr>
          </w:p>
          <w:p w:rsidR="00835A8E" w:rsidRPr="00624DE2" w:rsidP="00BF6B18">
            <w:pPr>
              <w:pStyle w:val="Normlny"/>
              <w:bidi w:val="0"/>
              <w:spacing w:after="0" w:line="240" w:lineRule="auto"/>
              <w:rPr>
                <w:rFonts w:ascii="Times New Roman" w:hAnsi="Times New Roman"/>
              </w:rPr>
            </w:pPr>
          </w:p>
          <w:p w:rsidR="00835A8E"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 O 4</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23a O2</w:t>
            </w:r>
          </w:p>
          <w:p w:rsidR="005F41A5" w:rsidRPr="00624DE2" w:rsidP="00BF6B18">
            <w:pPr>
              <w:pStyle w:val="Normlny"/>
              <w:bidi w:val="0"/>
              <w:spacing w:after="0" w:line="240" w:lineRule="auto"/>
              <w:rPr>
                <w:rFonts w:ascii="Times New Roman" w:hAnsi="Times New Roman"/>
              </w:rPr>
            </w:pPr>
          </w:p>
          <w:p w:rsidR="005F41A5" w:rsidRPr="00624DE2" w:rsidP="00BF6B18">
            <w:pPr>
              <w:pStyle w:val="Normlny"/>
              <w:bidi w:val="0"/>
              <w:spacing w:after="0" w:line="240" w:lineRule="auto"/>
              <w:rPr>
                <w:rFonts w:ascii="Times New Roman" w:hAnsi="Times New Roman"/>
              </w:rPr>
            </w:pPr>
          </w:p>
          <w:p w:rsidR="005F41A5" w:rsidRPr="00624DE2" w:rsidP="00BF6B18">
            <w:pPr>
              <w:pStyle w:val="Normlny"/>
              <w:bidi w:val="0"/>
              <w:spacing w:after="0" w:line="240" w:lineRule="auto"/>
              <w:rPr>
                <w:rFonts w:ascii="Times New Roman" w:hAnsi="Times New Roman"/>
              </w:rPr>
            </w:pPr>
          </w:p>
          <w:p w:rsidR="005F41A5" w:rsidRPr="00624DE2" w:rsidP="00BF6B18">
            <w:pPr>
              <w:pStyle w:val="Normlny"/>
              <w:bidi w:val="0"/>
              <w:spacing w:after="0" w:line="240" w:lineRule="auto"/>
              <w:rPr>
                <w:rFonts w:ascii="Times New Roman" w:hAnsi="Times New Roman"/>
              </w:rPr>
            </w:pPr>
          </w:p>
          <w:p w:rsidR="005F41A5" w:rsidRPr="00624DE2" w:rsidP="00BF6B18">
            <w:pPr>
              <w:pStyle w:val="Normlny"/>
              <w:bidi w:val="0"/>
              <w:spacing w:after="0" w:line="240" w:lineRule="auto"/>
              <w:rPr>
                <w:rFonts w:ascii="Times New Roman" w:hAnsi="Times New Roman"/>
              </w:rPr>
            </w:pPr>
          </w:p>
          <w:p w:rsidR="005F41A5" w:rsidRPr="00624DE2" w:rsidP="00BF6B18">
            <w:pPr>
              <w:pStyle w:val="Normlny"/>
              <w:bidi w:val="0"/>
              <w:spacing w:after="0" w:line="240" w:lineRule="auto"/>
              <w:rPr>
                <w:rFonts w:ascii="Times New Roman" w:hAnsi="Times New Roman"/>
              </w:rPr>
            </w:pPr>
          </w:p>
          <w:p w:rsidR="005F41A5" w:rsidRPr="00624DE2" w:rsidP="00BF6B18">
            <w:pPr>
              <w:pStyle w:val="Normlny"/>
              <w:bidi w:val="0"/>
              <w:spacing w:after="0" w:line="240" w:lineRule="auto"/>
              <w:rPr>
                <w:rFonts w:ascii="Times New Roman" w:hAnsi="Times New Roman"/>
              </w:rPr>
            </w:pPr>
          </w:p>
          <w:p w:rsidR="005F41A5" w:rsidRPr="00624DE2" w:rsidP="00BF6B18">
            <w:pPr>
              <w:pStyle w:val="Normlny"/>
              <w:bidi w:val="0"/>
              <w:spacing w:after="0" w:line="240" w:lineRule="auto"/>
              <w:rPr>
                <w:rFonts w:ascii="Times New Roman" w:hAnsi="Times New Roman"/>
              </w:rPr>
            </w:pPr>
          </w:p>
          <w:p w:rsidR="005F41A5" w:rsidRPr="00624DE2" w:rsidP="00BF6B18">
            <w:pPr>
              <w:pStyle w:val="Normlny"/>
              <w:bidi w:val="0"/>
              <w:spacing w:after="0" w:line="240" w:lineRule="auto"/>
              <w:rPr>
                <w:rFonts w:ascii="Times New Roman" w:hAnsi="Times New Roman"/>
              </w:rPr>
            </w:pPr>
            <w:r w:rsidRPr="00624DE2">
              <w:rPr>
                <w:rFonts w:ascii="Times New Roman" w:hAnsi="Times New Roman"/>
              </w:rPr>
              <w:t>§ 71d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(9) Opatrením, 23)ktoré môže vydať Národná banka Slovenska a ktoré sa vyhlasuje v zbierke zákonov, sa ustanovia:</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f) podrobnosti týkajúce sa zásad odmeňovania v bankách podľa § 23a až 23c, a to</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kritériá na určenie pomeru medzi pevnou zložkou celkovej odmeny a pohyblivou zložkou celkovej odmeny zamestnanca banky,</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spôsob zahŕňania hodnôt pohyblivej odmeny poskytovanej vo forme cenných papierov a iných finančných nástrojov do celkovej hodnoty pohyblivej odmeny,</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g) kritériá zriadenia výboru pre odmeňovanie v banke podľa § 23d.</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Zásady odmeňovania podľa odseku 1 sa vzťahujú aj na poskytovanie odstupného a odchodného.</w:t>
            </w:r>
          </w:p>
          <w:p w:rsidR="00406E06"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Banka je povinná uplatňovať zásady odmeňovania podľa tohto zákona u</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všetkých členov štatutárneho orgánu banky,</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vedúcich zamestnancov zodpovedných za riadenie rizík banky,</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vedúcich zamestnancov zodpovedných za vykonávanie obchodov v banke,</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zamestnancov zodpovedných za riadenie rizík banky vrátane zamestnancov oprávnených určovať limity alebo prekročenie limitov v rámci riadenia rizík banky.</w:t>
            </w:r>
          </w:p>
          <w:p w:rsidR="00406E06"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V súlade s dlhodobou obchodnou stratégiou a so záujmami banky určí banka konkrétne ciele zohľadňované v rámci systému riadenia rizík, a to tak, aby zodpovedali súčasným a budúcim rizikám vyplývajúcim z činnosti banky, a kritériá hodnotenia individuálnej výkonnosti osoby podľa § 23a ods. 1, ktoré bude banka uplatňovať na určenie výšky pohyblivej zložky celkovej odmeny. Banka určí tieto ciele a kritériá tak, aby v prípade nesplnenia určených cieľov alebo kritérií hodnotenia individuálnej výkonnosti bola pohyblivá zložka celkovej odmeny osoby podľa § 23a ods. 1 úmerne neplneniu znížená až po možnosť nepriznania pohyblivej zložky celkovej odmeny za hodnotené obdobie.</w:t>
            </w:r>
          </w:p>
          <w:p w:rsidR="00406E06" w:rsidRPr="00624DE2" w:rsidP="00BF6B18">
            <w:pPr>
              <w:bidi w:val="0"/>
              <w:spacing w:after="0" w:line="240" w:lineRule="auto"/>
              <w:rPr>
                <w:rFonts w:ascii="Times New Roman" w:hAnsi="Times New Roman"/>
                <w:sz w:val="20"/>
                <w:szCs w:val="20"/>
                <w:lang w:eastAsia="en-US"/>
              </w:rPr>
            </w:pPr>
          </w:p>
          <w:p w:rsidR="00835A8E" w:rsidRPr="00624DE2" w:rsidP="00835A8E">
            <w:pPr>
              <w:bidi w:val="0"/>
              <w:spacing w:after="0" w:line="240" w:lineRule="auto"/>
              <w:rPr>
                <w:rFonts w:ascii="Times New Roman" w:hAnsi="Times New Roman"/>
                <w:sz w:val="20"/>
                <w:szCs w:val="20"/>
              </w:rPr>
            </w:pPr>
            <w:r w:rsidRPr="00624DE2">
              <w:rPr>
                <w:rFonts w:ascii="Times New Roman" w:hAnsi="Times New Roman"/>
                <w:sz w:val="20"/>
                <w:szCs w:val="20"/>
              </w:rPr>
              <w:t xml:space="preserve">(3) Členovia štatutárneho orgánu banky sú povinní poznať, riadiť a kontrolovať výkon povolených bankových činností, zabezpečovať bezpečnosť a zdravie banky a prijímať a pravidelne skúmať všeobecné zásady odmeňovania </w:t>
            </w:r>
            <w:r w:rsidRPr="00624DE2">
              <w:rPr>
                <w:rFonts w:ascii="Times New Roman" w:hAnsi="Times New Roman"/>
                <w:b/>
                <w:sz w:val="20"/>
                <w:szCs w:val="20"/>
              </w:rPr>
              <w:t>a riadiť a zabezpečovať účinný systém riadenia rizík</w:t>
            </w:r>
            <w:r w:rsidRPr="00624DE2">
              <w:rPr>
                <w:rFonts w:ascii="Times New Roman" w:hAnsi="Times New Roman"/>
                <w:sz w:val="20"/>
                <w:szCs w:val="20"/>
              </w:rPr>
              <w:t>. 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w:t>
            </w:r>
          </w:p>
          <w:p w:rsidR="00835A8E" w:rsidRPr="00624DE2" w:rsidP="00835A8E">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835A8E">
            <w:pPr>
              <w:bidi w:val="0"/>
              <w:spacing w:after="0" w:line="240" w:lineRule="auto"/>
              <w:rPr>
                <w:rFonts w:ascii="Times New Roman" w:hAnsi="Times New Roman"/>
                <w:sz w:val="20"/>
                <w:szCs w:val="20"/>
                <w:lang w:eastAsia="en-US"/>
              </w:rPr>
            </w:pPr>
            <w:r w:rsidRPr="00624DE2" w:rsidR="00835A8E">
              <w:rPr>
                <w:rFonts w:ascii="Times New Roman" w:hAnsi="Times New Roman"/>
                <w:sz w:val="20"/>
                <w:szCs w:val="20"/>
              </w:rPr>
              <w:t>(4) Členovia dozornej rady banky sú povinní poznať, pravidelne monitorovať a dohliadať na výkon povolených bankových činností, na výkon pôsobnosti štatutárneho orgánu banky a na uskutočňovanie ostatnej činnosti banky. Členovia dozornej rady banky sú povinní kontrolovať dodržiavanie zásad odmeňovania, ktoré prijal štatutárny orgán</w:t>
            </w:r>
            <w:r w:rsidRPr="00624DE2" w:rsidR="00835A8E">
              <w:rPr>
                <w:rFonts w:ascii="Times New Roman" w:hAnsi="Times New Roman"/>
                <w:b/>
                <w:sz w:val="20"/>
                <w:szCs w:val="20"/>
              </w:rPr>
              <w:t xml:space="preserve"> a kontrolovať bezpečnosť a účinnosť systému riadenia rizík</w:t>
            </w:r>
            <w:r w:rsidRPr="00624DE2" w:rsidR="00835A8E">
              <w:rPr>
                <w:rFonts w:ascii="Times New Roman" w:hAnsi="Times New Roman"/>
                <w:sz w:val="20"/>
                <w:szCs w:val="20"/>
              </w:rPr>
              <w:t xml:space="preserve"> a hodnotiť účinnosť prijatých opatrení. Správu o kontrole dodržiavania zásad odmeňovania je banka povinná predložiť Národnej banke Slovenska spolu so správou o overení ročnej účtovnej závierky.</w:t>
            </w:r>
            <w:r w:rsidRPr="00624DE2" w:rsidR="00835A8E">
              <w:rPr>
                <w:rFonts w:ascii="Times New Roman" w:hAnsi="Times New Roman"/>
                <w:sz w:val="20"/>
                <w:szCs w:val="20"/>
                <w:lang w:eastAsia="en-US"/>
              </w:rPr>
              <w:t xml:space="preserve"> </w:t>
            </w:r>
          </w:p>
          <w:p w:rsidR="00835A8E" w:rsidRPr="00624DE2" w:rsidP="00835A8E">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Útvar vnútornej kontroly a vnútorného auditu banky kontroluje dodržiavanie zákonov a iných všeobecne záväzných právnych predpisov, vnútorných predpisov banky a postupov v banke; skúma a hodnotí najmä funkčnosť a účinnosť riadiaceho a kontrolného systému banky, systému riadenia rizík a systému hodnotenia primeranosti vnútorného kapitálu a udržiavanie vlastných zdrojov banky vo vzťahu k jej požiadavkám na vlastné zdroje, likviditu a dodržiavanie obmedzení majetkovej angažovanosti; skúma a hodnotí pripravenosť banky na vykonávanie nových druhov obchodov z hľadiska riadenia rizík</w:t>
            </w:r>
            <w:r w:rsidRPr="00624DE2" w:rsidR="00AD7B9B">
              <w:rPr>
                <w:rFonts w:ascii="Times New Roman" w:hAnsi="Times New Roman"/>
                <w:b/>
                <w:sz w:val="20"/>
                <w:szCs w:val="20"/>
                <w:lang w:eastAsia="en-US"/>
              </w:rPr>
              <w:t>,</w:t>
            </w:r>
            <w:r w:rsidRPr="00624DE2">
              <w:rPr>
                <w:rFonts w:ascii="Times New Roman" w:hAnsi="Times New Roman"/>
                <w:sz w:val="20"/>
                <w:szCs w:val="20"/>
              </w:rPr>
              <w:t xml:space="preserve"> </w:t>
            </w:r>
            <w:r w:rsidRPr="00624DE2">
              <w:rPr>
                <w:rFonts w:ascii="Times New Roman" w:hAnsi="Times New Roman"/>
                <w:b/>
                <w:sz w:val="20"/>
                <w:szCs w:val="20"/>
              </w:rPr>
              <w:t>zásady odmeňovania, ktoré sú zohľadňované v rámci systému riadenia rizík</w:t>
            </w:r>
            <w:r w:rsidRPr="00624DE2">
              <w:rPr>
                <w:rFonts w:ascii="Times New Roman" w:hAnsi="Times New Roman"/>
                <w:sz w:val="20"/>
                <w:szCs w:val="20"/>
                <w:lang w:eastAsia="en-US"/>
              </w:rPr>
              <w:t xml:space="preserve"> a skúma a hodnotí informácie podľa § 37. Útvar vnútornej kontroly a vnútorného auditu je zodpovedný za sledovanie odstraňovania zistených nedostatkov a za sledovanie realizácie schválených návrhov a odporúčaní na nápravu nedostatkov. Za zriadenie a funkčnosť útvaru vnútornej kontroly a vnútorného auditu zodpovedá štatutárny orgán banky; túto zodpovednosť nemôže preniesť na inú osobu. Útvar vnútornej kontroly a vnútorného auditu je priamo podriadený štatutárnemu orgánu banky, dozornej rade banky alebo jednému z členov štatutárneho orgánu banky alebo dozornej rady banky.</w:t>
            </w:r>
          </w:p>
          <w:p w:rsidR="00406E06"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V rámci zásad odmeňovania osôb podľa odseku 1 banka uplatňuje</w:t>
            </w:r>
          </w:p>
          <w:p w:rsidR="00406E06"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zaručenú pevnú zložku celkovej odmeny ako</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základnú zložku mzdy, ak ide o zamestnanca podľa odseku 1 písm. b) až d),</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pevnú zložku odmeny, ak ide o člena štatutárneho orgánu banky podľa odseku 1 písm. a),</w:t>
            </w:r>
          </w:p>
          <w:p w:rsidR="00406E06" w:rsidRPr="00624DE2" w:rsidP="0005683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b) pohyblivú zložku celkovej odmeny.</w:t>
            </w:r>
          </w:p>
          <w:p w:rsidR="005F41A5" w:rsidRPr="00624DE2" w:rsidP="00056832">
            <w:pPr>
              <w:bidi w:val="0"/>
              <w:spacing w:after="0" w:line="240" w:lineRule="auto"/>
              <w:rPr>
                <w:rFonts w:ascii="Times New Roman" w:hAnsi="Times New Roman"/>
                <w:sz w:val="20"/>
                <w:szCs w:val="20"/>
                <w:lang w:eastAsia="en-US"/>
              </w:rPr>
            </w:pPr>
          </w:p>
          <w:p w:rsidR="005F41A5" w:rsidRPr="00624DE2" w:rsidP="005F41A5">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Opatrením, ktoré môže vydať Národná banka Slovenska a ktoré sa vyhlasuje v zbierke zákonov, sa ustanovia</w:t>
            </w:r>
          </w:p>
          <w:p w:rsidR="005F41A5" w:rsidRPr="00624DE2" w:rsidP="005F41A5">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podrobnosti týkajúce sa zásad odmeňovania obchodníka s cennými papiermi podľa § 71da až 71dc, a to</w:t>
            </w:r>
          </w:p>
          <w:p w:rsidR="005F41A5" w:rsidRPr="00624DE2" w:rsidP="005F41A5">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kritériá na určenie pomeru medzi pevnou zložkou celkovej odmeny a pohyblivou zložkou celkovej odmeny zamestnanca obchodníka s cennými papiermi,</w:t>
            </w:r>
          </w:p>
          <w:p w:rsidR="005F41A5" w:rsidRPr="00624DE2" w:rsidP="005F41A5">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spôsob zahŕňania hodnôt pohyblivej odmeny poskytovanej vo forme cenných papierov a iných finančných nástrojov do celkovej hodnoty pohyblivej odmeny,</w:t>
            </w:r>
          </w:p>
          <w:p w:rsidR="005F41A5" w:rsidRPr="00624DE2" w:rsidP="005F41A5">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kritériá zriadenia výboru pre odmeňovanie u  obchodníka s cennými papiermi podľa § 71dd.</w:t>
            </w:r>
          </w:p>
          <w:p w:rsidR="005F41A5" w:rsidRPr="00624DE2" w:rsidP="00056832">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Inštitúcie, ktoré požívajú výhody z vládnej intervencie</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prípade inštitúcií, ktoré požívajú výhody z výnimočnej vládnej intervencie, sa okrem zásad stanovených v článku 92 ods. 2 uplatňujú tieto zásady:</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pohyblivá odmena je prísne obmedzená ako percento z čistých príjmov, ak nie je v súlade s udržiavaním zdravej kapitálovej základne a včasným ukončením vládnej podpory;</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príslušné orgány od inštitúcií požadujú, aby zmenili štruktúru odmeňovania spôsobom, ktorý je v súlade s vhodným riadením rizík a dlhodobým rastom, a to v prípade potreby aj stanovením limitov pre odmeňovanie členov riadiaceho orgánu inštitúcie;</w:t>
            </w:r>
          </w:p>
          <w:p w:rsidR="00056832"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pokiaľ to nie je odôvodnené, členom riadiaceho orgánu inštitúcie sa nevyplatí žiadna pohyblivá odmena.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1F3F42">
            <w:pPr>
              <w:pStyle w:val="Normlny"/>
              <w:bidi w:val="0"/>
              <w:spacing w:after="0" w:line="240" w:lineRule="auto"/>
              <w:rPr>
                <w:rFonts w:ascii="Times New Roman" w:hAnsi="Times New Roman"/>
              </w:rPr>
            </w:pPr>
            <w:r w:rsidRPr="00624DE2">
              <w:rPr>
                <w:rFonts w:ascii="Times New Roman" w:hAnsi="Times New Roman"/>
              </w:rPr>
              <w:t>§ 23a O</w:t>
            </w:r>
            <w:r w:rsidRPr="00624DE2" w:rsidR="001F3F42">
              <w:rPr>
                <w:rFonts w:ascii="Times New Roman" w:hAnsi="Times New Roman"/>
              </w:rPr>
              <w:t>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0216B" w:rsidRPr="00624DE2" w:rsidP="00C0216B">
            <w:pPr>
              <w:bidi w:val="0"/>
              <w:spacing w:after="0" w:line="240" w:lineRule="auto"/>
              <w:rPr>
                <w:rFonts w:ascii="Times New Roman" w:hAnsi="Times New Roman"/>
                <w:b/>
                <w:sz w:val="20"/>
                <w:szCs w:val="20"/>
                <w:lang w:eastAsia="en-US"/>
              </w:rPr>
            </w:pPr>
            <w:r w:rsidRPr="00624DE2">
              <w:rPr>
                <w:rFonts w:ascii="Times New Roman" w:hAnsi="Times New Roman"/>
                <w:sz w:val="20"/>
                <w:szCs w:val="20"/>
                <w:lang w:eastAsia="en-US"/>
              </w:rPr>
              <w:t>(</w:t>
            </w:r>
            <w:r w:rsidRPr="00624DE2" w:rsidR="001F3F42">
              <w:rPr>
                <w:rFonts w:ascii="Times New Roman" w:hAnsi="Times New Roman"/>
                <w:sz w:val="20"/>
                <w:szCs w:val="20"/>
                <w:lang w:eastAsia="en-US"/>
              </w:rPr>
              <w:t>6</w:t>
            </w:r>
            <w:r w:rsidRPr="00624DE2">
              <w:rPr>
                <w:rFonts w:ascii="Times New Roman" w:hAnsi="Times New Roman"/>
                <w:b/>
                <w:sz w:val="20"/>
                <w:szCs w:val="20"/>
                <w:lang w:eastAsia="en-US"/>
              </w:rPr>
              <w:t>) Ak banke bolo poskytnuté stabilizačné opatrenie štátu sledujúce zmiernenie vplyvov globálnej finančnej krízy  je povinná uplatniť aj zásady odmeňovania na</w:t>
            </w:r>
          </w:p>
          <w:p w:rsidR="00C0216B" w:rsidRPr="00624DE2" w:rsidP="00C0216B">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a) pohyblivé zložky celkovej odmeny osoby podľa odseku 1, ktoré  nepresiahnu 1% z čistých príjmov, ak nie sú v súlade s obchodnou stratégiou banky, jej záujmami a s ukončením poskytnutej stabilizačnej pomoci,</w:t>
            </w:r>
          </w:p>
          <w:p w:rsidR="00C0216B" w:rsidRPr="00624DE2" w:rsidP="00C0216B">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b) pohyblivé zložky celkovej odmeny osoby podľa odseku 1 ktoré majú byť v súlade  s obchodnou stratégiou banky a jej záujmami; vykonanie takéhoto zosúladenia je Národná banka Slovenska oprávnená kedykoľvek od banky požadovať,</w:t>
            </w:r>
          </w:p>
          <w:p w:rsidR="00406E06" w:rsidRPr="00624DE2" w:rsidP="00C0216B">
            <w:pPr>
              <w:bidi w:val="0"/>
              <w:spacing w:after="0" w:line="240" w:lineRule="auto"/>
              <w:rPr>
                <w:rFonts w:ascii="Times New Roman" w:hAnsi="Times New Roman"/>
                <w:sz w:val="20"/>
                <w:szCs w:val="20"/>
                <w:lang w:eastAsia="en-US"/>
              </w:rPr>
            </w:pPr>
            <w:r w:rsidRPr="00624DE2" w:rsidR="00C0216B">
              <w:rPr>
                <w:rFonts w:ascii="Times New Roman" w:hAnsi="Times New Roman"/>
                <w:b/>
                <w:sz w:val="20"/>
                <w:szCs w:val="20"/>
                <w:lang w:eastAsia="en-US"/>
              </w:rPr>
              <w:t>c) pohyblivé zložky celkovej odmeny osoby podľa odseku 1,  ktoré sa nepriznajú za hodnotené obdobie, ak sú neodôvodnené.</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p w:rsidR="00406E06" w:rsidRPr="00624DE2" w:rsidP="00BF6B18">
            <w:pPr>
              <w:pStyle w:val="Heading1"/>
              <w:bidi w:val="0"/>
              <w:spacing w:after="0" w:line="240" w:lineRule="auto"/>
              <w:rPr>
                <w:rFonts w:ascii="Times New Roman" w:hAnsi="Times New Roman"/>
                <w:b w:val="0"/>
                <w:bCs w:val="0"/>
                <w:sz w:val="20"/>
                <w:szCs w:val="20"/>
              </w:rPr>
            </w:pPr>
          </w:p>
          <w:p w:rsidR="00406E06" w:rsidRPr="00624DE2" w:rsidP="00BF6B18">
            <w:pPr>
              <w:pStyle w:val="Heading1"/>
              <w:bidi w:val="0"/>
              <w:spacing w:after="0" w:line="240" w:lineRule="auto"/>
              <w:rPr>
                <w:rFonts w:ascii="Times New Roman" w:hAnsi="Times New Roman"/>
                <w:b w:val="0"/>
                <w:bCs w:val="0"/>
                <w:sz w:val="20"/>
                <w:szCs w:val="20"/>
              </w:rPr>
            </w:pPr>
          </w:p>
          <w:p w:rsidR="00406E06" w:rsidRPr="00624DE2" w:rsidP="00BF6B18">
            <w:pPr>
              <w:pStyle w:val="Heading1"/>
              <w:bidi w:val="0"/>
              <w:spacing w:after="0" w:line="240" w:lineRule="auto"/>
              <w:rPr>
                <w:rFonts w:ascii="Times New Roman" w:hAnsi="Times New Roman"/>
                <w:b w:val="0"/>
                <w:bCs w:val="0"/>
                <w:sz w:val="20"/>
                <w:szCs w:val="20"/>
              </w:rPr>
            </w:pPr>
          </w:p>
          <w:p w:rsidR="00406E06" w:rsidRPr="00624DE2" w:rsidP="00BF6B18">
            <w:pPr>
              <w:pStyle w:val="Heading1"/>
              <w:bidi w:val="0"/>
              <w:spacing w:after="0" w:line="240" w:lineRule="auto"/>
              <w:rPr>
                <w:rFonts w:ascii="Times New Roman" w:hAnsi="Times New Roman"/>
                <w:b w:val="0"/>
                <w:bCs w:val="0"/>
                <w:sz w:val="20"/>
                <w:szCs w:val="20"/>
              </w:rPr>
            </w:pPr>
          </w:p>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Čl.94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Pohyblivé prvky odmeňovania</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Na pohyblivé prvky odmeňovania sa okrem zásad stanovených v článku 92 ods. </w:t>
            </w:r>
            <w:smartTag w:uri="urn:schemas-microsoft-com:office:smarttags" w:element="metricconverter">
              <w:smartTagPr>
                <w:attr w:name="ProductID" w:val="2 a"/>
              </w:smartTagPr>
              <w:r w:rsidRPr="00624DE2">
                <w:rPr>
                  <w:rFonts w:ascii="Times New Roman" w:hAnsi="Times New Roman"/>
                  <w:sz w:val="20"/>
                  <w:szCs w:val="20"/>
                </w:rPr>
                <w:t>2 a</w:t>
              </w:r>
            </w:smartTag>
            <w:r w:rsidRPr="00624DE2">
              <w:rPr>
                <w:rFonts w:ascii="Times New Roman" w:hAnsi="Times New Roman"/>
                <w:sz w:val="20"/>
                <w:szCs w:val="20"/>
              </w:rPr>
              <w:t xml:space="preserve"> za rovnakých podmienok, ako sú stanovené v tomto článku, uplatňujú tieto zásady:</w:t>
            </w:r>
          </w:p>
          <w:p w:rsidR="00AE6CCF" w:rsidRPr="00624DE2" w:rsidP="00BF6B18">
            <w:pPr>
              <w:bidi w:val="0"/>
              <w:adjustRightInd w:val="0"/>
              <w:spacing w:after="0" w:line="240" w:lineRule="auto"/>
              <w:rPr>
                <w:rFonts w:ascii="Times New Roman" w:hAnsi="Times New Roman"/>
                <w:sz w:val="20"/>
                <w:szCs w:val="20"/>
              </w:rPr>
            </w:pPr>
          </w:p>
          <w:p w:rsidR="00AE6CCF" w:rsidRPr="00624DE2" w:rsidP="00BF6B18">
            <w:pPr>
              <w:bidi w:val="0"/>
              <w:adjustRightInd w:val="0"/>
              <w:spacing w:after="0" w:line="240" w:lineRule="auto"/>
              <w:rPr>
                <w:rFonts w:ascii="Times New Roman" w:hAnsi="Times New Roman"/>
                <w:sz w:val="20"/>
                <w:szCs w:val="20"/>
              </w:rPr>
            </w:pPr>
          </w:p>
          <w:p w:rsidR="00AE6CCF" w:rsidRPr="00624DE2" w:rsidP="00BF6B18">
            <w:pPr>
              <w:bidi w:val="0"/>
              <w:adjustRightInd w:val="0"/>
              <w:spacing w:after="0" w:line="240" w:lineRule="auto"/>
              <w:rPr>
                <w:rFonts w:ascii="Times New Roman" w:hAnsi="Times New Roman"/>
                <w:sz w:val="20"/>
                <w:szCs w:val="20"/>
              </w:rPr>
            </w:pPr>
          </w:p>
          <w:p w:rsidR="00AE6CCF" w:rsidRPr="00624DE2" w:rsidP="00BF6B18">
            <w:pPr>
              <w:bidi w:val="0"/>
              <w:adjustRightInd w:val="0"/>
              <w:spacing w:after="0" w:line="240" w:lineRule="auto"/>
              <w:rPr>
                <w:rFonts w:ascii="Times New Roman" w:hAnsi="Times New Roman"/>
                <w:sz w:val="20"/>
                <w:szCs w:val="20"/>
              </w:rPr>
            </w:pPr>
          </w:p>
          <w:p w:rsidR="00AE6CCF" w:rsidRPr="00624DE2" w:rsidP="00BF6B18">
            <w:pPr>
              <w:bidi w:val="0"/>
              <w:adjustRightInd w:val="0"/>
              <w:spacing w:after="0" w:line="240" w:lineRule="auto"/>
              <w:rPr>
                <w:rFonts w:ascii="Times New Roman" w:hAnsi="Times New Roman"/>
                <w:sz w:val="20"/>
                <w:szCs w:val="20"/>
              </w:rPr>
            </w:pPr>
          </w:p>
          <w:p w:rsidR="00AE6CCF" w:rsidRPr="00624DE2" w:rsidP="00BF6B18">
            <w:pPr>
              <w:bidi w:val="0"/>
              <w:adjustRightInd w:val="0"/>
              <w:spacing w:after="0" w:line="240" w:lineRule="auto"/>
              <w:rPr>
                <w:rFonts w:ascii="Times New Roman" w:hAnsi="Times New Roman"/>
                <w:sz w:val="20"/>
                <w:szCs w:val="20"/>
              </w:rPr>
            </w:pPr>
          </w:p>
          <w:p w:rsidR="00AE6CCF" w:rsidRPr="00624DE2" w:rsidP="00BF6B18">
            <w:pPr>
              <w:bidi w:val="0"/>
              <w:adjustRightInd w:val="0"/>
              <w:spacing w:after="0" w:line="240" w:lineRule="auto"/>
              <w:rPr>
                <w:rFonts w:ascii="Times New Roman" w:hAnsi="Times New Roman"/>
                <w:sz w:val="20"/>
                <w:szCs w:val="20"/>
              </w:rPr>
            </w:pPr>
          </w:p>
          <w:p w:rsidR="00AE6CCF" w:rsidRPr="00624DE2" w:rsidP="00BF6B18">
            <w:pPr>
              <w:bidi w:val="0"/>
              <w:adjustRightInd w:val="0"/>
              <w:spacing w:after="0" w:line="240" w:lineRule="auto"/>
              <w:rPr>
                <w:rFonts w:ascii="Times New Roman" w:hAnsi="Times New Roman"/>
                <w:sz w:val="20"/>
                <w:szCs w:val="20"/>
              </w:rPr>
            </w:pPr>
          </w:p>
          <w:p w:rsidR="00AE6CCF" w:rsidRPr="00624DE2" w:rsidP="00BF6B18">
            <w:pPr>
              <w:bidi w:val="0"/>
              <w:adjustRightInd w:val="0"/>
              <w:spacing w:after="0" w:line="240" w:lineRule="auto"/>
              <w:rPr>
                <w:rFonts w:ascii="Times New Roman" w:hAnsi="Times New Roman"/>
                <w:sz w:val="20"/>
                <w:szCs w:val="20"/>
              </w:rPr>
            </w:pPr>
          </w:p>
          <w:p w:rsidR="00AE6CCF" w:rsidRPr="00624DE2" w:rsidP="00BF6B18">
            <w:pPr>
              <w:bidi w:val="0"/>
              <w:adjustRightInd w:val="0"/>
              <w:spacing w:after="0" w:line="240" w:lineRule="auto"/>
              <w:rPr>
                <w:rFonts w:ascii="Times New Roman" w:hAnsi="Times New Roman"/>
                <w:sz w:val="20"/>
                <w:szCs w:val="20"/>
              </w:rPr>
            </w:pPr>
          </w:p>
          <w:p w:rsidR="00AE6CCF" w:rsidRPr="00624DE2" w:rsidP="00BF6B18">
            <w:pPr>
              <w:bidi w:val="0"/>
              <w:adjustRightInd w:val="0"/>
              <w:spacing w:after="0" w:line="240" w:lineRule="auto"/>
              <w:rPr>
                <w:rFonts w:ascii="Times New Roman" w:hAnsi="Times New Roman"/>
                <w:sz w:val="20"/>
                <w:szCs w:val="20"/>
              </w:rPr>
            </w:pPr>
          </w:p>
          <w:p w:rsidR="00AE6CCF" w:rsidRPr="00624DE2" w:rsidP="00BF6B18">
            <w:pPr>
              <w:bidi w:val="0"/>
              <w:adjustRightInd w:val="0"/>
              <w:spacing w:after="0" w:line="240" w:lineRule="auto"/>
              <w:rPr>
                <w:rFonts w:ascii="Times New Roman" w:hAnsi="Times New Roman"/>
                <w:sz w:val="20"/>
                <w:szCs w:val="20"/>
              </w:rPr>
            </w:pPr>
          </w:p>
          <w:p w:rsidR="00AE6CCF"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AE6CCF"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ak je odmeňovanie závislé od výkonnosti, celková výška odmeny sa zakladá na kombinácii hodnotenia výkonnosti jednotlivca a príslušného obchodného útvaru a hodnotenia celkových výsledkov inštitúcie, a pri hodnotení výkonnosti jednotlivca sa do úvahy berú finančné a nefinančné kritériá;</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hodnotenie výkonnosti je stanovené vo viacročnom rámci, aby sa zabezpečilo, že postup hodnotenia sa zakladá na dlhodobejšej výkonnosti a že skutočné vyplácanie výkonnostných zložiek odmeňovania sa rozloží na obdobie, ktoré zohľadňuje príslušný obchodný cyklus úverovej inštitúcie a jej obchodné riziká;</w:t>
            </w: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celková výška pohyblivej odmeny nesmie obmedzovať schopnosť inštitúcie posilniť svoju kapitálovú základňu;</w:t>
            </w:r>
          </w:p>
          <w:p w:rsidR="00406E06"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zaručená pohyblivá odmena nie je v súlade s vhodným riadením rizík ani so zásadou odmeňovania podľa výkonu a nie je súčasťou plánov odmeňovania v budúcnosti;</w:t>
            </w:r>
          </w:p>
          <w:p w:rsidR="00406E06"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B6217"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AF5F3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RPr="00624DE2" w:rsidP="00BF6B18">
            <w:pPr>
              <w:bidi w:val="0"/>
              <w:adjustRightInd w:val="0"/>
              <w:spacing w:after="0" w:line="240" w:lineRule="auto"/>
              <w:rPr>
                <w:rFonts w:ascii="Times New Roman" w:hAnsi="Times New Roman"/>
                <w:sz w:val="20"/>
                <w:szCs w:val="20"/>
              </w:rPr>
            </w:pPr>
          </w:p>
          <w:p w:rsidR="00AF5F36"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zaručená pohyblivá odmena sa uplatňuje len vo výnimočných prípadoch, len v súvislosti s prijímaním nových zamestnancov a v prípade, že inštitúcia má zdravú a silnú kapitálovú základňu, a obmedzuje sa na prvý rok zamestnania;</w:t>
            </w:r>
          </w:p>
          <w:p w:rsidR="00406E06"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F84F35" w:rsidRPr="00624DE2" w:rsidP="00BF6B18">
            <w:pPr>
              <w:bidi w:val="0"/>
              <w:adjustRightInd w:val="0"/>
              <w:spacing w:after="0" w:line="240" w:lineRule="auto"/>
              <w:rPr>
                <w:rFonts w:ascii="Times New Roman" w:hAnsi="Times New Roman"/>
                <w:sz w:val="20"/>
                <w:szCs w:val="20"/>
              </w:rPr>
            </w:pPr>
          </w:p>
          <w:p w:rsidR="00F84F35" w:rsidRPr="00624DE2" w:rsidP="00BF6B18">
            <w:pPr>
              <w:bidi w:val="0"/>
              <w:adjustRightInd w:val="0"/>
              <w:spacing w:after="0" w:line="240" w:lineRule="auto"/>
              <w:rPr>
                <w:rFonts w:ascii="Times New Roman" w:hAnsi="Times New Roman"/>
                <w:sz w:val="20"/>
                <w:szCs w:val="20"/>
              </w:rPr>
            </w:pPr>
          </w:p>
          <w:p w:rsidR="00F84F35" w:rsidRPr="00624DE2" w:rsidP="00BF6B18">
            <w:pPr>
              <w:bidi w:val="0"/>
              <w:adjustRightInd w:val="0"/>
              <w:spacing w:after="0" w:line="240" w:lineRule="auto"/>
              <w:rPr>
                <w:rFonts w:ascii="Times New Roman" w:hAnsi="Times New Roman"/>
                <w:sz w:val="20"/>
                <w:szCs w:val="20"/>
              </w:rPr>
            </w:pPr>
          </w:p>
          <w:p w:rsidR="00F84F35" w:rsidRPr="00624DE2" w:rsidP="00BF6B18">
            <w:pPr>
              <w:bidi w:val="0"/>
              <w:adjustRightInd w:val="0"/>
              <w:spacing w:after="0" w:line="240" w:lineRule="auto"/>
              <w:rPr>
                <w:rFonts w:ascii="Times New Roman" w:hAnsi="Times New Roman"/>
                <w:sz w:val="20"/>
                <w:szCs w:val="20"/>
              </w:rPr>
            </w:pPr>
          </w:p>
          <w:p w:rsidR="00F84F35" w:rsidRPr="00624DE2" w:rsidP="00BF6B18">
            <w:pPr>
              <w:bidi w:val="0"/>
              <w:adjustRightInd w:val="0"/>
              <w:spacing w:after="0" w:line="240" w:lineRule="auto"/>
              <w:rPr>
                <w:rFonts w:ascii="Times New Roman" w:hAnsi="Times New Roman"/>
                <w:sz w:val="20"/>
                <w:szCs w:val="20"/>
              </w:rPr>
            </w:pPr>
          </w:p>
          <w:p w:rsidR="00F84F35" w:rsidRPr="00624DE2" w:rsidP="00BF6B18">
            <w:pPr>
              <w:bidi w:val="0"/>
              <w:adjustRightInd w:val="0"/>
              <w:spacing w:after="0" w:line="240" w:lineRule="auto"/>
              <w:rPr>
                <w:rFonts w:ascii="Times New Roman" w:hAnsi="Times New Roman"/>
                <w:sz w:val="20"/>
                <w:szCs w:val="20"/>
              </w:rPr>
            </w:pPr>
          </w:p>
          <w:p w:rsidR="00F84F35"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pevná a pohyblivá zložka celkového odmeňovania sú náležite vyvážené a stála zložka predstavuje dostatočne vysoký podiel celkovej odmeny, aby bolo možné uplatňovať plne pružnú politiku týkajúcu sa pohyblivých zložiek odmeňovania vrátane možnosti nevyplatiť žiadne pohyblivé zložky odmeňovania;</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g) inštitúcie stanovia vhodné pomery medzi pevnou a pohyblivou zložkou celkovej odmeny, pričom sa uplatňujú tieto zásady:</w:t>
            </w:r>
          </w:p>
          <w:p w:rsidR="00434859" w:rsidRPr="00624DE2" w:rsidP="00BF6B18">
            <w:pPr>
              <w:bidi w:val="0"/>
              <w:adjustRightInd w:val="0"/>
              <w:spacing w:after="0" w:line="240" w:lineRule="auto"/>
              <w:rPr>
                <w:rFonts w:ascii="Times New Roman" w:hAnsi="Times New Roman"/>
                <w:sz w:val="20"/>
                <w:szCs w:val="20"/>
              </w:rPr>
            </w:pPr>
            <w:r w:rsidRPr="00624DE2" w:rsidR="00406E06">
              <w:rPr>
                <w:rFonts w:ascii="Times New Roman" w:hAnsi="Times New Roman"/>
                <w:sz w:val="20"/>
                <w:szCs w:val="20"/>
              </w:rPr>
              <w:t>i) Pohyblivá zložka nepresiahne 100 % pevnej zložky celkovej výšky odmeny pre každého jednotlivca. Členské štáty môžu stanoviť nižšiu maximálnu percentuálnu hodnotu.</w:t>
            </w:r>
          </w:p>
          <w:p w:rsidR="00434859" w:rsidRPr="00624DE2" w:rsidP="00BF6B18">
            <w:pPr>
              <w:bidi w:val="0"/>
              <w:adjustRightInd w:val="0"/>
              <w:spacing w:after="0" w:line="240" w:lineRule="auto"/>
              <w:rPr>
                <w:rFonts w:ascii="Times New Roman" w:hAnsi="Times New Roman"/>
                <w:sz w:val="20"/>
                <w:szCs w:val="20"/>
              </w:rPr>
            </w:pPr>
          </w:p>
          <w:p w:rsidR="00434859" w:rsidRPr="00624DE2" w:rsidP="00BF6B18">
            <w:pPr>
              <w:bidi w:val="0"/>
              <w:adjustRightInd w:val="0"/>
              <w:spacing w:after="0" w:line="240" w:lineRule="auto"/>
              <w:rPr>
                <w:rFonts w:ascii="Times New Roman" w:hAnsi="Times New Roman"/>
                <w:sz w:val="20"/>
                <w:szCs w:val="20"/>
              </w:rPr>
            </w:pPr>
          </w:p>
          <w:p w:rsidR="00434859" w:rsidRPr="00624DE2" w:rsidP="00BF6B18">
            <w:pPr>
              <w:bidi w:val="0"/>
              <w:adjustRightInd w:val="0"/>
              <w:spacing w:after="0" w:line="240" w:lineRule="auto"/>
              <w:rPr>
                <w:rFonts w:ascii="Times New Roman" w:hAnsi="Times New Roman"/>
                <w:sz w:val="20"/>
                <w:szCs w:val="20"/>
              </w:rPr>
            </w:pPr>
          </w:p>
          <w:p w:rsidR="00434859" w:rsidRPr="00624DE2" w:rsidP="00BF6B18">
            <w:pPr>
              <w:bidi w:val="0"/>
              <w:adjustRightInd w:val="0"/>
              <w:spacing w:after="0" w:line="240" w:lineRule="auto"/>
              <w:rPr>
                <w:rFonts w:ascii="Times New Roman" w:hAnsi="Times New Roman"/>
                <w:sz w:val="20"/>
                <w:szCs w:val="20"/>
              </w:rPr>
            </w:pPr>
          </w:p>
          <w:p w:rsidR="00434859" w:rsidRPr="00624DE2" w:rsidP="00BF6B18">
            <w:pPr>
              <w:bidi w:val="0"/>
              <w:adjustRightInd w:val="0"/>
              <w:spacing w:after="0" w:line="240" w:lineRule="auto"/>
              <w:rPr>
                <w:rFonts w:ascii="Times New Roman" w:hAnsi="Times New Roman"/>
                <w:sz w:val="20"/>
                <w:szCs w:val="20"/>
              </w:rPr>
            </w:pPr>
          </w:p>
          <w:p w:rsidR="00434859" w:rsidRPr="00624DE2" w:rsidP="00BF6B18">
            <w:pPr>
              <w:bidi w:val="0"/>
              <w:adjustRightInd w:val="0"/>
              <w:spacing w:after="0" w:line="240" w:lineRule="auto"/>
              <w:rPr>
                <w:rFonts w:ascii="Times New Roman" w:hAnsi="Times New Roman"/>
                <w:sz w:val="20"/>
                <w:szCs w:val="20"/>
              </w:rPr>
            </w:pPr>
          </w:p>
          <w:p w:rsidR="00434859" w:rsidRPr="00624DE2" w:rsidP="00BF6B18">
            <w:pPr>
              <w:bidi w:val="0"/>
              <w:adjustRightInd w:val="0"/>
              <w:spacing w:after="0" w:line="240" w:lineRule="auto"/>
              <w:rPr>
                <w:rFonts w:ascii="Times New Roman" w:hAnsi="Times New Roman"/>
                <w:sz w:val="20"/>
                <w:szCs w:val="20"/>
              </w:rPr>
            </w:pPr>
          </w:p>
          <w:p w:rsidR="00434859" w:rsidRPr="00624DE2" w:rsidP="00BF6B18">
            <w:pPr>
              <w:bidi w:val="0"/>
              <w:adjustRightInd w:val="0"/>
              <w:spacing w:after="0" w:line="240" w:lineRule="auto"/>
              <w:rPr>
                <w:rFonts w:ascii="Times New Roman" w:hAnsi="Times New Roman"/>
                <w:sz w:val="20"/>
                <w:szCs w:val="20"/>
              </w:rPr>
            </w:pPr>
          </w:p>
          <w:p w:rsidR="00434859" w:rsidRPr="00624DE2" w:rsidP="00BF6B18">
            <w:pPr>
              <w:bidi w:val="0"/>
              <w:adjustRightInd w:val="0"/>
              <w:spacing w:after="0" w:line="240" w:lineRule="auto"/>
              <w:rPr>
                <w:rFonts w:ascii="Times New Roman" w:hAnsi="Times New Roman"/>
                <w:sz w:val="20"/>
                <w:szCs w:val="20"/>
              </w:rPr>
            </w:pPr>
          </w:p>
          <w:p w:rsidR="00434859" w:rsidRPr="00624DE2" w:rsidP="00BF6B18">
            <w:pPr>
              <w:bidi w:val="0"/>
              <w:adjustRightInd w:val="0"/>
              <w:spacing w:after="0" w:line="240" w:lineRule="auto"/>
              <w:rPr>
                <w:rFonts w:ascii="Times New Roman" w:hAnsi="Times New Roman"/>
                <w:sz w:val="20"/>
                <w:szCs w:val="20"/>
              </w:rPr>
            </w:pPr>
          </w:p>
          <w:p w:rsidR="00434859" w:rsidRPr="00624DE2" w:rsidP="00BF6B18">
            <w:pPr>
              <w:bidi w:val="0"/>
              <w:adjustRightInd w:val="0"/>
              <w:spacing w:after="0" w:line="240" w:lineRule="auto"/>
              <w:rPr>
                <w:rFonts w:ascii="Times New Roman" w:hAnsi="Times New Roman"/>
                <w:sz w:val="20"/>
                <w:szCs w:val="20"/>
              </w:rPr>
            </w:pPr>
          </w:p>
          <w:p w:rsidR="00434859" w:rsidRPr="00624DE2" w:rsidP="00BF6B18">
            <w:pPr>
              <w:bidi w:val="0"/>
              <w:adjustRightInd w:val="0"/>
              <w:spacing w:after="0" w:line="240" w:lineRule="auto"/>
              <w:rPr>
                <w:rFonts w:ascii="Times New Roman" w:hAnsi="Times New Roman"/>
                <w:sz w:val="20"/>
                <w:szCs w:val="20"/>
              </w:rPr>
            </w:pPr>
          </w:p>
          <w:p w:rsidR="00434859"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RPr="00624DE2" w:rsidP="00BF6B18">
            <w:pPr>
              <w:bidi w:val="0"/>
              <w:adjustRightInd w:val="0"/>
              <w:spacing w:after="0" w:line="240" w:lineRule="auto"/>
              <w:rPr>
                <w:rFonts w:ascii="Times New Roman" w:hAnsi="Times New Roman"/>
                <w:sz w:val="20"/>
                <w:szCs w:val="20"/>
              </w:rPr>
            </w:pPr>
          </w:p>
          <w:p w:rsidR="00434859" w:rsidRPr="00624DE2" w:rsidP="00BF6B18">
            <w:pPr>
              <w:bidi w:val="0"/>
              <w:adjustRightInd w:val="0"/>
              <w:spacing w:after="0" w:line="240" w:lineRule="auto"/>
              <w:rPr>
                <w:rFonts w:ascii="Times New Roman" w:hAnsi="Times New Roman"/>
                <w:sz w:val="20"/>
                <w:szCs w:val="20"/>
              </w:rPr>
            </w:pPr>
          </w:p>
          <w:p w:rsidR="00532E0B"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 Členské štáty môžu akcionárom, vlastníkom alebo spoločníkom inštitúcie umožniť, aby schválili vyššiu maximálnu úroveň pomeru medzi pevnou a pohyblivou zložkou odmeny, pokiaľ celková výška pohyblivej zložky nepresiahne 200 % pevnej zložky celkovej výšky odmeny pre každého jednotlivca. Členské štáty môžu stanoviť nižšiu maximálnu percentuálnu hodnotu.</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 akémukoľvek schváleniu vyššieho pomeru v súlade s prvým pododsekom tohto bodu dôjde v súlade s nasledujúcim postupom:</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akcionári, vlastníci alebo spoločníci inštitúcie sa uznášajú na základe podrobného odporúčania, v ktorom inštitúcia uvedie dôvody, pre ktoré sa žiada o schválenie v danom rozsahu, vrátane počtu dotknutých zamestnancov, ich funkcií a predpokladaného vplyvu na požiadavku udržiavať zdravú kapitálovú základňu;</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akcionári, vlastníci alebo spoločníci inštitúcie sa uznášajú väčšinou minimálne 66 % za predpokladu, že je zastúpených najmenej 50 % akcií alebo rovnocenných vlastníckych práv; alebo ak sa uvedená väčšina nedosiahne, uznášajú sa väčšinou 75 % zastúpených vlastníckych práv;</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inštitúcia oznámi všetkým akcionárom, vlastníkom alebo spoločníkom inštitúcie, že bude žiadať o schválenie podľa prvého pododseku tohto bodu, pričom sa im vopred poskytne primeraná lehota na vyjadrenie;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inštitúcia bezodkladne informuje príslušný orgán o odporúčaní určenom jej akcionárom, vlastníkom alebo spoločníkom vrátane navrhovaného vyššieho maximálneho pomeru a dôvodov pre tento pomer, pričom môže príslušnému orgánu preukázať, že navrhovaný vyšší pomer nie je v rozpore so záväzkami inštitúcie podľa tejto smernice a nariadenia (EÚ) č. 575/2013, a to najmä so zreteľom na záväzky inštitúcie týkajúce sa vlastných zdrojov;</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inštitúcia bezodkladne informuje príslušný orgán o rozhodnutiach prijatých svojimi akcionármi, vlastníkov alebo spoločníkov uvedených vyššie vrátane akéhokoľvek schváleného vyššieho maximálneho pomeru podľa prvého pododseku tohto bodu, pričom príslušné orgány použijú získané informácie na porovnanie súvisiacich postupov inštitúcií. Príslušné orgány poskytnú tieto informácie EBA, ktorá ich uverejní na súhrnnom základe pre jednotlivé domovské členské štáty v spoločnom formáte predkladania správ. EBA môže vypracovať usmernenia na uľahčenie uplatňovania tejto zarážky a zabezpečiť konzistentnosť získaných informácií;</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zamestnanci, ktorí sú priamo dotknutí vyššími maximálnymi úrovňami pohyblivej odmeny uvedenými v tomto bode nemôžu – v prípade, že je to relevantné – uplatniť priamo alebo nepriamo akékoľvek hlasovacie práva, ktoré môžu mať ako akcionári, vlastníci alebo spoločníci inštitúcie.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iii) Členské štáty môžu inštitúciám umožniť, aby uplatňovali diskontnú sadzbu uvedenú v druhom pododseku tohto bodu vo výške maximálne 25 % celkovej výšky pohyblivej odmeny, pokiaľ sa vypláca vo forme nástrojov, ktorých splatnosť je odložená na obdobie minimálne päť rokov. Členské štáty môžu stanoviť nižšiu maximálnu percentuálnu hodnotu.</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vypracuje a uverejní do 31. marca 2014 usmernenia k uplatniteľnej pomyselnej diskontnej sadzbe. EBA zohľadní všetky relevantné faktory vrátane miery inflácie a rizika, ktoré zahŕňa dĺžku odkladu. V usmerneniach EBA k diskontnej sadzbe sa osobitne zváži, akým spôsobom podnietiť používanie nástrojov, ktorých splatnosť sa odložila na obdobie minimálne piatich rokov.</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h) platby spojené s predčasným ukončením zmluvy odzrkadľujú dosiahnutú výkonnosť za určité obdobie a neodmeňuje sa nimi zlyhanie alebo pochybenie;</w:t>
            </w:r>
          </w:p>
          <w:p w:rsidR="00406E06"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balíky odmeňovania súvisiace s kompenzáciou alebo vyplatením zo zmlúv v rámci predchádzajúceho zamestnania musia byť v súlade s dlhodobými záujmami inštitúcie vrátane opatrení týkajúcich sa ponechania, odkladu, výkonnosti a spätného vymáhania (clawback);</w:t>
            </w:r>
          </w:p>
          <w:p w:rsidR="00406E06"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CD14B1"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j) meranie výkonnosti používané na výpočet pohyblivých zložiek odmeňovania alebo súboru pohyblivých zložiek odmeňovania zahŕňa úpravu pre všetky druhy súčasných a budúcich rizík a zohľadňuje náklady na kapitál a potrebnú likviditu;</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 pri prideľovaní pohyblivých zložiek odmeňovania v rámci inštitúcie sa takisto zohľadnia všetky druhy súčasných a budúcich rizík;</w:t>
            </w:r>
          </w:p>
          <w:p w:rsidR="00406E06"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4A559B"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6B1D1A" w:rsidRPr="00624DE2" w:rsidP="00BF6B18">
            <w:pPr>
              <w:bidi w:val="0"/>
              <w:adjustRightInd w:val="0"/>
              <w:spacing w:after="0" w:line="240" w:lineRule="auto"/>
              <w:rPr>
                <w:rFonts w:ascii="Times New Roman" w:hAnsi="Times New Roman"/>
                <w:sz w:val="20"/>
                <w:szCs w:val="20"/>
              </w:rPr>
            </w:pPr>
          </w:p>
          <w:p w:rsidR="008519EC"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l) významná časť každej pohyblivej odmeny, v každom prípade minimálne 50 %, pozostáva z týchto súčastí:</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akcií alebo rovnocenných majetkových podielov v závislosti od právnej štruktúry dotknutej inštitúcie, alebo nástrojov súvisiacich s akciami alebo rovnocenných bezhotovostných nástrojov v prípade nekótovanej inštitúcie;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 ak je to možné aj iných nástrojov v zmysle článku 52 alebo článku 63 nariadenia (EÚ) č. 575/2013 alebo iných nástrojov, ktoré možno plne konvertovať na nástroje vlastného kapitálu Tier 1 alebo odpísať, v ktorých sa v každom prípade primerane odráža kreditná kvalita inštitúcie pri pokračovaní činnosti a ktoré sú prispôsobené na používanie na účely pohyblivej odmeny.</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nástroje uvedené v tomto písmene sa vzťahuje primeraná retenčná politika, ktorá bola navrhnutá s cieľom zosúladiť stimuly s dlhodobejšími záujmami inštitúcie. Členské štáty alebo ich príslušné orgány môžu zaviesť obmedzenia typov a foriem týchto nástrojov alebo, ak je to vhodné, zakázať určité nástroje. Toto písmeno sa uplatňuje na časť pohyblivej zložky odmeňovania odloženú v súlade s písmenom m) a časť pohyblivej zložky odmeňovania, ktorá nebola odložená;</w:t>
            </w:r>
          </w:p>
          <w:p w:rsidR="00406E06" w:rsidRPr="00624DE2" w:rsidP="00BF6B18">
            <w:pPr>
              <w:bidi w:val="0"/>
              <w:adjustRightInd w:val="0"/>
              <w:spacing w:after="0" w:line="240" w:lineRule="auto"/>
              <w:rPr>
                <w:rFonts w:ascii="Times New Roman" w:hAnsi="Times New Roman"/>
                <w:sz w:val="20"/>
                <w:szCs w:val="20"/>
              </w:rPr>
            </w:pPr>
          </w:p>
          <w:p w:rsidR="006B1D1A" w:rsidRPr="00624DE2" w:rsidP="00BF6B18">
            <w:pPr>
              <w:bidi w:val="0"/>
              <w:adjustRightInd w:val="0"/>
              <w:spacing w:after="0" w:line="240" w:lineRule="auto"/>
              <w:rPr>
                <w:rFonts w:ascii="Times New Roman" w:hAnsi="Times New Roman"/>
                <w:sz w:val="20"/>
                <w:szCs w:val="20"/>
              </w:rPr>
            </w:pPr>
          </w:p>
          <w:p w:rsidR="006B1D1A" w:rsidRPr="00624DE2" w:rsidP="00BF6B18">
            <w:pPr>
              <w:bidi w:val="0"/>
              <w:adjustRightInd w:val="0"/>
              <w:spacing w:after="0" w:line="240" w:lineRule="auto"/>
              <w:rPr>
                <w:rFonts w:ascii="Times New Roman" w:hAnsi="Times New Roman"/>
                <w:sz w:val="20"/>
                <w:szCs w:val="20"/>
              </w:rPr>
            </w:pPr>
          </w:p>
          <w:p w:rsidR="006B1D1A" w:rsidRPr="00624DE2" w:rsidP="00BF6B18">
            <w:pPr>
              <w:bidi w:val="0"/>
              <w:adjustRightInd w:val="0"/>
              <w:spacing w:after="0" w:line="240" w:lineRule="auto"/>
              <w:rPr>
                <w:rFonts w:ascii="Times New Roman" w:hAnsi="Times New Roman"/>
                <w:sz w:val="20"/>
                <w:szCs w:val="20"/>
              </w:rPr>
            </w:pPr>
          </w:p>
          <w:p w:rsidR="006B1D1A" w:rsidRPr="00624DE2" w:rsidP="00BF6B18">
            <w:pPr>
              <w:bidi w:val="0"/>
              <w:adjustRightInd w:val="0"/>
              <w:spacing w:after="0" w:line="240" w:lineRule="auto"/>
              <w:rPr>
                <w:rFonts w:ascii="Times New Roman" w:hAnsi="Times New Roman"/>
                <w:sz w:val="20"/>
                <w:szCs w:val="20"/>
              </w:rPr>
            </w:pPr>
          </w:p>
          <w:p w:rsidR="006B1D1A" w:rsidRPr="00624DE2" w:rsidP="00BF6B18">
            <w:pPr>
              <w:bidi w:val="0"/>
              <w:adjustRightInd w:val="0"/>
              <w:spacing w:after="0" w:line="240" w:lineRule="auto"/>
              <w:rPr>
                <w:rFonts w:ascii="Times New Roman" w:hAnsi="Times New Roman"/>
                <w:sz w:val="20"/>
                <w:szCs w:val="20"/>
              </w:rPr>
            </w:pPr>
          </w:p>
          <w:p w:rsidR="006B1D1A" w:rsidRPr="00624DE2" w:rsidP="00BF6B18">
            <w:pPr>
              <w:bidi w:val="0"/>
              <w:adjustRightInd w:val="0"/>
              <w:spacing w:after="0" w:line="240" w:lineRule="auto"/>
              <w:rPr>
                <w:rFonts w:ascii="Times New Roman" w:hAnsi="Times New Roman"/>
                <w:sz w:val="20"/>
                <w:szCs w:val="20"/>
              </w:rPr>
            </w:pPr>
          </w:p>
          <w:p w:rsidR="006B1D1A" w:rsidRPr="00624DE2" w:rsidP="00BF6B18">
            <w:pPr>
              <w:bidi w:val="0"/>
              <w:adjustRightInd w:val="0"/>
              <w:spacing w:after="0" w:line="240" w:lineRule="auto"/>
              <w:rPr>
                <w:rFonts w:ascii="Times New Roman" w:hAnsi="Times New Roman"/>
                <w:sz w:val="20"/>
                <w:szCs w:val="20"/>
              </w:rPr>
            </w:pPr>
          </w:p>
          <w:p w:rsidR="00E915B7" w:rsidRPr="00624DE2" w:rsidP="00BF6B18">
            <w:pPr>
              <w:bidi w:val="0"/>
              <w:adjustRightInd w:val="0"/>
              <w:spacing w:after="0" w:line="240" w:lineRule="auto"/>
              <w:rPr>
                <w:rFonts w:ascii="Times New Roman" w:hAnsi="Times New Roman"/>
                <w:sz w:val="20"/>
                <w:szCs w:val="20"/>
              </w:rPr>
            </w:pPr>
          </w:p>
          <w:p w:rsidR="00E915B7"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m) významná časť pohyblivej zložky odmeňovania, a v každom prípade minimálne 40 %, sa odkladá na obdobie v dĺžke najmenej tri roky a najviac päť rokov a je riadne zosúladené s povahou podnikania, jeho rizikami a činnosťami dotknutého zamestnanca.</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Nárok na vyplatenie odloženej odmeny neuplynie rýchlejšie ako pri pomernom vyplácaní. V prípade pohyblivej zložky odmeňovania, ktorá je obzvlášť vysoká, sa odkladá minimálne 60 % sumy. Dĺžka obdobia odkladu sa stanovuje v súlade s obchodným cyklom, povahou podnikania, jeho rizikami a činnosťami dotknutého zamestnanca;</w:t>
            </w:r>
          </w:p>
          <w:p w:rsidR="00037614" w:rsidRPr="00624DE2" w:rsidP="00BF6B18">
            <w:pPr>
              <w:bidi w:val="0"/>
              <w:adjustRightInd w:val="0"/>
              <w:spacing w:after="0" w:line="240" w:lineRule="auto"/>
              <w:rPr>
                <w:rFonts w:ascii="Times New Roman" w:hAnsi="Times New Roman"/>
                <w:sz w:val="20"/>
                <w:szCs w:val="20"/>
              </w:rPr>
            </w:pPr>
          </w:p>
          <w:p w:rsidR="00E915B7" w:rsidRPr="00624DE2" w:rsidP="00BF6B18">
            <w:pPr>
              <w:bidi w:val="0"/>
              <w:adjustRightInd w:val="0"/>
              <w:spacing w:after="0" w:line="240" w:lineRule="auto"/>
              <w:rPr>
                <w:rFonts w:ascii="Times New Roman" w:hAnsi="Times New Roman"/>
                <w:sz w:val="20"/>
                <w:szCs w:val="20"/>
              </w:rPr>
            </w:pPr>
          </w:p>
          <w:p w:rsidR="00E915B7" w:rsidRPr="00624DE2" w:rsidP="00BF6B18">
            <w:pPr>
              <w:bidi w:val="0"/>
              <w:adjustRightInd w:val="0"/>
              <w:spacing w:after="0" w:line="240" w:lineRule="auto"/>
              <w:rPr>
                <w:rFonts w:ascii="Times New Roman" w:hAnsi="Times New Roman"/>
                <w:sz w:val="20"/>
                <w:szCs w:val="20"/>
              </w:rPr>
            </w:pPr>
          </w:p>
          <w:p w:rsidR="00E915B7" w:rsidRPr="00624DE2" w:rsidP="00BF6B18">
            <w:pPr>
              <w:bidi w:val="0"/>
              <w:adjustRightInd w:val="0"/>
              <w:spacing w:after="0" w:line="240" w:lineRule="auto"/>
              <w:rPr>
                <w:rFonts w:ascii="Times New Roman" w:hAnsi="Times New Roman"/>
                <w:sz w:val="20"/>
                <w:szCs w:val="20"/>
              </w:rPr>
            </w:pPr>
          </w:p>
          <w:p w:rsidR="00E915B7" w:rsidRPr="00624DE2" w:rsidP="00BF6B18">
            <w:pPr>
              <w:bidi w:val="0"/>
              <w:adjustRightInd w:val="0"/>
              <w:spacing w:after="0" w:line="240" w:lineRule="auto"/>
              <w:rPr>
                <w:rFonts w:ascii="Times New Roman" w:hAnsi="Times New Roman"/>
                <w:sz w:val="20"/>
                <w:szCs w:val="20"/>
              </w:rPr>
            </w:pPr>
          </w:p>
          <w:p w:rsidR="00E915B7" w:rsidRPr="00624DE2" w:rsidP="00BF6B18">
            <w:pPr>
              <w:bidi w:val="0"/>
              <w:adjustRightInd w:val="0"/>
              <w:spacing w:after="0" w:line="240" w:lineRule="auto"/>
              <w:rPr>
                <w:rFonts w:ascii="Times New Roman" w:hAnsi="Times New Roman"/>
                <w:sz w:val="20"/>
                <w:szCs w:val="20"/>
              </w:rPr>
            </w:pPr>
          </w:p>
          <w:p w:rsidR="00E915B7"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RPr="00624DE2" w:rsidP="00BF6B18">
            <w:pPr>
              <w:bidi w:val="0"/>
              <w:adjustRightInd w:val="0"/>
              <w:spacing w:after="0" w:line="240" w:lineRule="auto"/>
              <w:rPr>
                <w:rFonts w:ascii="Times New Roman" w:hAnsi="Times New Roman"/>
                <w:sz w:val="20"/>
                <w:szCs w:val="20"/>
              </w:rPr>
            </w:pPr>
          </w:p>
          <w:p w:rsidR="00E915B7"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 pohyblivá odmena vrátane odloženej časti sa vypláca alebo prizná iba v tom prípade, ak je to udržateľné vzhľadom na finančnú situáciu inštitúcie ako celku a odôvodnené na základe výkonnosti danej inštitúcie, daného obchodného útvaru a daného jednotlivca.</w:t>
            </w:r>
          </w:p>
          <w:p w:rsidR="00406E06"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105ED5" w:rsidRPr="00624DE2" w:rsidP="00BF6B18">
            <w:pPr>
              <w:bidi w:val="0"/>
              <w:adjustRightInd w:val="0"/>
              <w:spacing w:after="0" w:line="240" w:lineRule="auto"/>
              <w:rPr>
                <w:rFonts w:ascii="Times New Roman" w:hAnsi="Times New Roman"/>
                <w:sz w:val="20"/>
                <w:szCs w:val="20"/>
              </w:rPr>
            </w:pPr>
          </w:p>
          <w:p w:rsidR="00105ED5" w:rsidRPr="00624DE2" w:rsidP="00BF6B18">
            <w:pPr>
              <w:bidi w:val="0"/>
              <w:adjustRightInd w:val="0"/>
              <w:spacing w:after="0" w:line="240" w:lineRule="auto"/>
              <w:rPr>
                <w:rFonts w:ascii="Times New Roman" w:hAnsi="Times New Roman"/>
                <w:sz w:val="20"/>
                <w:szCs w:val="20"/>
              </w:rPr>
            </w:pPr>
          </w:p>
          <w:p w:rsidR="00105ED5" w:rsidRPr="00624DE2" w:rsidP="00BF6B18">
            <w:pPr>
              <w:bidi w:val="0"/>
              <w:adjustRightInd w:val="0"/>
              <w:spacing w:after="0" w:line="240" w:lineRule="auto"/>
              <w:rPr>
                <w:rFonts w:ascii="Times New Roman" w:hAnsi="Times New Roman"/>
                <w:sz w:val="20"/>
                <w:szCs w:val="20"/>
              </w:rPr>
            </w:pPr>
          </w:p>
          <w:p w:rsidR="00105ED5" w:rsidRPr="00624DE2" w:rsidP="00BF6B18">
            <w:pPr>
              <w:bidi w:val="0"/>
              <w:adjustRightInd w:val="0"/>
              <w:spacing w:after="0" w:line="240" w:lineRule="auto"/>
              <w:rPr>
                <w:rFonts w:ascii="Times New Roman" w:hAnsi="Times New Roman"/>
                <w:sz w:val="20"/>
                <w:szCs w:val="20"/>
              </w:rPr>
            </w:pPr>
          </w:p>
          <w:p w:rsidR="00105ED5" w:rsidRPr="00624DE2" w:rsidP="00BF6B18">
            <w:pPr>
              <w:bidi w:val="0"/>
              <w:adjustRightInd w:val="0"/>
              <w:spacing w:after="0" w:line="240" w:lineRule="auto"/>
              <w:rPr>
                <w:rFonts w:ascii="Times New Roman" w:hAnsi="Times New Roman"/>
                <w:sz w:val="20"/>
                <w:szCs w:val="20"/>
              </w:rPr>
            </w:pPr>
          </w:p>
          <w:p w:rsidR="00105ED5" w:rsidRPr="00624DE2" w:rsidP="00BF6B18">
            <w:pPr>
              <w:bidi w:val="0"/>
              <w:adjustRightInd w:val="0"/>
              <w:spacing w:after="0" w:line="240" w:lineRule="auto"/>
              <w:rPr>
                <w:rFonts w:ascii="Times New Roman" w:hAnsi="Times New Roman"/>
                <w:sz w:val="20"/>
                <w:szCs w:val="20"/>
              </w:rPr>
            </w:pPr>
          </w:p>
          <w:p w:rsidR="00105ED5" w:rsidRPr="00624DE2" w:rsidP="00BF6B18">
            <w:pPr>
              <w:bidi w:val="0"/>
              <w:adjustRightInd w:val="0"/>
              <w:spacing w:after="0" w:line="240" w:lineRule="auto"/>
              <w:rPr>
                <w:rFonts w:ascii="Times New Roman" w:hAnsi="Times New Roman"/>
                <w:sz w:val="20"/>
                <w:szCs w:val="20"/>
              </w:rPr>
            </w:pPr>
          </w:p>
          <w:p w:rsidR="00105ED5" w:rsidRPr="00624DE2" w:rsidP="00BF6B18">
            <w:pPr>
              <w:bidi w:val="0"/>
              <w:adjustRightInd w:val="0"/>
              <w:spacing w:after="0" w:line="240" w:lineRule="auto"/>
              <w:rPr>
                <w:rFonts w:ascii="Times New Roman" w:hAnsi="Times New Roman"/>
                <w:sz w:val="20"/>
                <w:szCs w:val="20"/>
              </w:rPr>
            </w:pPr>
          </w:p>
          <w:p w:rsidR="00105ED5"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A42FF1" w:rsidRPr="00624DE2" w:rsidP="00BF6B18">
            <w:pPr>
              <w:bidi w:val="0"/>
              <w:adjustRightInd w:val="0"/>
              <w:spacing w:after="0" w:line="240" w:lineRule="auto"/>
              <w:rPr>
                <w:rFonts w:ascii="Times New Roman" w:hAnsi="Times New Roman"/>
                <w:sz w:val="20"/>
                <w:szCs w:val="20"/>
              </w:rPr>
            </w:pPr>
          </w:p>
          <w:p w:rsidR="00105ED5"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Bez toho, aby boli dotknuté všeobecné zásady vnútroštátneho zmluvného a pracovného práva, v prípade slabého alebo negatívneho finančného výkonu inštitúcie sa všeobecne podstatne znížia celkové pohyblivé odmeny, čo zahŕňa súčasné odmeny, ako aj zníženie vyplácania predtým zarobených súm, a to aj prostredníctvom malusov alebo opatrení na spätné vymáhanie súm;</w:t>
            </w:r>
          </w:p>
          <w:p w:rsidR="001811C6"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Až 100 % celkovej výšky pohyblivej odmeny podlieha opatreniam týkajúcim sa malusu alebo spätného vymáhania. Inštitúcie stanovia konkrétne kritériá na uplatňovanie malusu a spätného vymáhania. Takéto kritériá sa vzťahujú najmä na situácie, v ktorých sa zamestnanec:</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podieľal na konaní, ktoré viedlo k významným stratám inštitúcie, alebo bol zodpovedný za takéto konanie;</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 nesplnil príslušné normy vhodného a slušného správania;</w:t>
            </w:r>
          </w:p>
          <w:p w:rsidR="00406E06"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4458DE"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1811C6"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 dôchodková politika je v súlade s obchodnou stratégiou, cieľmi, hodnotami a dlhodobými záujmami inštitúcie;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zamestnanec odíde z inštitúcie pred odchodom do dôchodku, inštitúcia bude počas piatich rokov držať dobrovoľné platby dôchodkového zabezpečenia v podobe nástrojov uvedených v písmene l). Ak zamestnanec odíde do dôchodku, dobrovoľné platby dôchodkového zabezpečenia sa zamestnancovi vyplatia v podobe nástrojov uvedených v písmene l), a to pri uplatnení 5-ročného odkladu;</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 od zamestnancov sa požaduje, aby sa zaviazali, že nebudú vyuívať stratégie osobného hedžingu ani poistenia odmeňovania a zodpovednosti, ktorými by oslabovali účinky prispôsobenia ich odmeňovania riziku;</w:t>
            </w:r>
          </w:p>
          <w:p w:rsidR="00406E06"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P="00BF6B18">
            <w:pPr>
              <w:bidi w:val="0"/>
              <w:adjustRightInd w:val="0"/>
              <w:spacing w:after="0" w:line="240" w:lineRule="auto"/>
              <w:rPr>
                <w:rFonts w:ascii="Times New Roman" w:hAnsi="Times New Roman"/>
                <w:sz w:val="20"/>
                <w:szCs w:val="20"/>
              </w:rPr>
            </w:pPr>
          </w:p>
          <w:p w:rsidR="00E10A55" w:rsidP="00BF6B18">
            <w:pPr>
              <w:bidi w:val="0"/>
              <w:adjustRightInd w:val="0"/>
              <w:spacing w:after="0" w:line="240" w:lineRule="auto"/>
              <w:rPr>
                <w:rFonts w:ascii="Times New Roman" w:hAnsi="Times New Roman"/>
                <w:sz w:val="20"/>
                <w:szCs w:val="20"/>
              </w:rPr>
            </w:pPr>
          </w:p>
          <w:p w:rsidR="00E10A55" w:rsidP="00BF6B18">
            <w:pPr>
              <w:bidi w:val="0"/>
              <w:adjustRightInd w:val="0"/>
              <w:spacing w:after="0" w:line="240" w:lineRule="auto"/>
              <w:rPr>
                <w:rFonts w:ascii="Times New Roman" w:hAnsi="Times New Roman"/>
                <w:sz w:val="20"/>
                <w:szCs w:val="20"/>
              </w:rPr>
            </w:pPr>
          </w:p>
          <w:p w:rsidR="00E10A55" w:rsidP="00BF6B18">
            <w:pPr>
              <w:bidi w:val="0"/>
              <w:adjustRightInd w:val="0"/>
              <w:spacing w:after="0" w:line="240" w:lineRule="auto"/>
              <w:rPr>
                <w:rFonts w:ascii="Times New Roman" w:hAnsi="Times New Roman"/>
                <w:sz w:val="20"/>
                <w:szCs w:val="20"/>
              </w:rPr>
            </w:pPr>
          </w:p>
          <w:p w:rsidR="00E10A55" w:rsidP="00BF6B18">
            <w:pPr>
              <w:bidi w:val="0"/>
              <w:adjustRightInd w:val="0"/>
              <w:spacing w:after="0" w:line="240" w:lineRule="auto"/>
              <w:rPr>
                <w:rFonts w:ascii="Times New Roman" w:hAnsi="Times New Roman"/>
                <w:sz w:val="20"/>
                <w:szCs w:val="20"/>
              </w:rPr>
            </w:pPr>
          </w:p>
          <w:p w:rsidR="00E10A55" w:rsidP="00BF6B18">
            <w:pPr>
              <w:bidi w:val="0"/>
              <w:adjustRightInd w:val="0"/>
              <w:spacing w:after="0" w:line="240" w:lineRule="auto"/>
              <w:rPr>
                <w:rFonts w:ascii="Times New Roman" w:hAnsi="Times New Roman"/>
                <w:sz w:val="20"/>
                <w:szCs w:val="20"/>
              </w:rPr>
            </w:pPr>
          </w:p>
          <w:p w:rsidR="00E10A55" w:rsidP="00BF6B18">
            <w:pPr>
              <w:bidi w:val="0"/>
              <w:adjustRightInd w:val="0"/>
              <w:spacing w:after="0" w:line="240" w:lineRule="auto"/>
              <w:rPr>
                <w:rFonts w:ascii="Times New Roman" w:hAnsi="Times New Roman"/>
                <w:sz w:val="20"/>
                <w:szCs w:val="20"/>
              </w:rPr>
            </w:pPr>
          </w:p>
          <w:p w:rsidR="00E10A55" w:rsidP="00BF6B18">
            <w:pPr>
              <w:bidi w:val="0"/>
              <w:adjustRightInd w:val="0"/>
              <w:spacing w:after="0" w:line="240" w:lineRule="auto"/>
              <w:rPr>
                <w:rFonts w:ascii="Times New Roman" w:hAnsi="Times New Roman"/>
                <w:sz w:val="20"/>
                <w:szCs w:val="20"/>
              </w:rPr>
            </w:pPr>
          </w:p>
          <w:p w:rsidR="00E10A55"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p>
          <w:p w:rsidR="000040EC"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0040EC" w:rsidRPr="00624DE2" w:rsidP="00BF6B18">
            <w:pPr>
              <w:bidi w:val="0"/>
              <w:adjustRightInd w:val="0"/>
              <w:spacing w:after="0" w:line="240" w:lineRule="auto"/>
              <w:rPr>
                <w:rFonts w:ascii="Times New Roman" w:hAnsi="Times New Roman"/>
                <w:sz w:val="20"/>
                <w:szCs w:val="20"/>
              </w:rPr>
            </w:pPr>
          </w:p>
          <w:p w:rsidR="002D3D3A"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q) pohyblivá odmena sa nevypláca prostredníctvom nástrojov ani spôsobmi, ktoré umožňujú nedodržiavanie tejto smernice alebo nariadenia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458DE"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434859" w:rsidRPr="00624DE2" w:rsidP="00BF6B18">
            <w:pPr>
              <w:bidi w:val="0"/>
              <w:spacing w:after="0" w:line="240" w:lineRule="auto"/>
              <w:jc w:val="center"/>
              <w:rPr>
                <w:rFonts w:ascii="Times New Roman" w:hAnsi="Times New Roman"/>
                <w:sz w:val="20"/>
                <w:szCs w:val="20"/>
              </w:rPr>
            </w:pPr>
          </w:p>
          <w:p w:rsidR="00434859" w:rsidRPr="00624DE2" w:rsidP="00BF6B18">
            <w:pPr>
              <w:bidi w:val="0"/>
              <w:spacing w:after="0" w:line="240" w:lineRule="auto"/>
              <w:jc w:val="center"/>
              <w:rPr>
                <w:rFonts w:ascii="Times New Roman" w:hAnsi="Times New Roman"/>
                <w:sz w:val="20"/>
                <w:szCs w:val="20"/>
              </w:rPr>
            </w:pPr>
          </w:p>
          <w:p w:rsidR="00434859" w:rsidRPr="00624DE2" w:rsidP="00BF6B18">
            <w:pPr>
              <w:bidi w:val="0"/>
              <w:spacing w:after="0" w:line="240" w:lineRule="auto"/>
              <w:jc w:val="center"/>
              <w:rPr>
                <w:rFonts w:ascii="Times New Roman" w:hAnsi="Times New Roman"/>
                <w:sz w:val="20"/>
                <w:szCs w:val="20"/>
              </w:rPr>
            </w:pPr>
          </w:p>
          <w:p w:rsidR="00434859" w:rsidRPr="00624DE2" w:rsidP="00BF6B18">
            <w:pPr>
              <w:bidi w:val="0"/>
              <w:spacing w:after="0" w:line="240" w:lineRule="auto"/>
              <w:jc w:val="center"/>
              <w:rPr>
                <w:rFonts w:ascii="Times New Roman" w:hAnsi="Times New Roman"/>
                <w:sz w:val="20"/>
                <w:szCs w:val="20"/>
              </w:rPr>
            </w:pPr>
          </w:p>
          <w:p w:rsidR="00434859" w:rsidRPr="00624DE2" w:rsidP="00BF6B18">
            <w:pPr>
              <w:bidi w:val="0"/>
              <w:spacing w:after="0" w:line="240" w:lineRule="auto"/>
              <w:jc w:val="center"/>
              <w:rPr>
                <w:rFonts w:ascii="Times New Roman" w:hAnsi="Times New Roman"/>
                <w:sz w:val="20"/>
                <w:szCs w:val="20"/>
              </w:rPr>
            </w:pPr>
          </w:p>
          <w:p w:rsidR="00434859" w:rsidRPr="00624DE2" w:rsidP="00BF6B18">
            <w:pPr>
              <w:bidi w:val="0"/>
              <w:spacing w:after="0" w:line="240" w:lineRule="auto"/>
              <w:jc w:val="center"/>
              <w:rPr>
                <w:rFonts w:ascii="Times New Roman" w:hAnsi="Times New Roman"/>
                <w:sz w:val="20"/>
                <w:szCs w:val="20"/>
              </w:rPr>
            </w:pPr>
          </w:p>
          <w:p w:rsidR="00434859" w:rsidRPr="00624DE2" w:rsidP="00BF6B18">
            <w:pPr>
              <w:bidi w:val="0"/>
              <w:spacing w:after="0" w:line="240" w:lineRule="auto"/>
              <w:jc w:val="center"/>
              <w:rPr>
                <w:rFonts w:ascii="Times New Roman" w:hAnsi="Times New Roman"/>
                <w:sz w:val="20"/>
                <w:szCs w:val="20"/>
              </w:rPr>
            </w:pPr>
          </w:p>
          <w:p w:rsidR="00434859" w:rsidRPr="00624DE2" w:rsidP="00BF6B18">
            <w:pPr>
              <w:bidi w:val="0"/>
              <w:spacing w:after="0" w:line="240" w:lineRule="auto"/>
              <w:jc w:val="center"/>
              <w:rPr>
                <w:rFonts w:ascii="Times New Roman" w:hAnsi="Times New Roman"/>
                <w:sz w:val="20"/>
                <w:szCs w:val="20"/>
              </w:rPr>
            </w:pPr>
          </w:p>
          <w:p w:rsidR="00434859" w:rsidRPr="00624DE2" w:rsidP="00BF6B18">
            <w:pPr>
              <w:bidi w:val="0"/>
              <w:spacing w:after="0" w:line="240" w:lineRule="auto"/>
              <w:jc w:val="center"/>
              <w:rPr>
                <w:rFonts w:ascii="Times New Roman" w:hAnsi="Times New Roman"/>
                <w:sz w:val="20"/>
                <w:szCs w:val="20"/>
              </w:rPr>
            </w:pPr>
          </w:p>
          <w:p w:rsidR="00434859"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C2A48" w:rsidRPr="00624DE2" w:rsidP="00BF6B18">
            <w:pPr>
              <w:bidi w:val="0"/>
              <w:spacing w:after="0" w:line="240" w:lineRule="auto"/>
              <w:jc w:val="center"/>
              <w:rPr>
                <w:rFonts w:ascii="Times New Roman" w:hAnsi="Times New Roman"/>
                <w:sz w:val="20"/>
                <w:szCs w:val="20"/>
              </w:rPr>
            </w:pPr>
          </w:p>
          <w:p w:rsidR="001C2A48" w:rsidRPr="00624DE2" w:rsidP="00BF6B18">
            <w:pPr>
              <w:bidi w:val="0"/>
              <w:spacing w:after="0" w:line="240" w:lineRule="auto"/>
              <w:jc w:val="center"/>
              <w:rPr>
                <w:rFonts w:ascii="Times New Roman" w:hAnsi="Times New Roman"/>
                <w:sz w:val="20"/>
                <w:szCs w:val="20"/>
              </w:rPr>
            </w:pPr>
          </w:p>
          <w:p w:rsidR="001C2A48" w:rsidRPr="00624DE2" w:rsidP="00BF6B18">
            <w:pPr>
              <w:bidi w:val="0"/>
              <w:spacing w:after="0" w:line="240" w:lineRule="auto"/>
              <w:jc w:val="center"/>
              <w:rPr>
                <w:rFonts w:ascii="Times New Roman" w:hAnsi="Times New Roman"/>
                <w:sz w:val="20"/>
                <w:szCs w:val="20"/>
              </w:rPr>
            </w:pPr>
          </w:p>
          <w:p w:rsidR="000040EC"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406E06"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4A559B" w:rsidRPr="00624DE2" w:rsidP="00BF6B18">
            <w:pPr>
              <w:bidi w:val="0"/>
              <w:spacing w:after="0" w:line="240" w:lineRule="auto"/>
              <w:jc w:val="center"/>
              <w:rPr>
                <w:rFonts w:ascii="Times New Roman" w:hAnsi="Times New Roman"/>
                <w:sz w:val="20"/>
                <w:szCs w:val="20"/>
              </w:rPr>
            </w:pPr>
          </w:p>
          <w:p w:rsidR="00037614" w:rsidRPr="00624DE2" w:rsidP="00BF6B18">
            <w:pPr>
              <w:bidi w:val="0"/>
              <w:spacing w:after="0" w:line="240" w:lineRule="auto"/>
              <w:jc w:val="center"/>
              <w:rPr>
                <w:rFonts w:ascii="Times New Roman" w:hAnsi="Times New Roman"/>
                <w:sz w:val="20"/>
                <w:szCs w:val="20"/>
              </w:rPr>
            </w:pPr>
          </w:p>
          <w:p w:rsidR="00037614" w:rsidRPr="00624DE2" w:rsidP="00BF6B18">
            <w:pPr>
              <w:bidi w:val="0"/>
              <w:spacing w:after="0" w:line="240" w:lineRule="auto"/>
              <w:jc w:val="center"/>
              <w:rPr>
                <w:rFonts w:ascii="Times New Roman" w:hAnsi="Times New Roman"/>
                <w:sz w:val="20"/>
                <w:szCs w:val="20"/>
              </w:rPr>
            </w:pPr>
          </w:p>
          <w:p w:rsidR="00037614" w:rsidRPr="00624DE2" w:rsidP="00BF6B18">
            <w:pPr>
              <w:bidi w:val="0"/>
              <w:spacing w:after="0" w:line="240" w:lineRule="auto"/>
              <w:jc w:val="center"/>
              <w:rPr>
                <w:rFonts w:ascii="Times New Roman" w:hAnsi="Times New Roman"/>
                <w:sz w:val="20"/>
                <w:szCs w:val="20"/>
              </w:rPr>
            </w:pPr>
          </w:p>
          <w:p w:rsidR="00037614" w:rsidRPr="00624DE2" w:rsidP="00BF6B18">
            <w:pPr>
              <w:bidi w:val="0"/>
              <w:spacing w:after="0" w:line="240" w:lineRule="auto"/>
              <w:jc w:val="center"/>
              <w:rPr>
                <w:rFonts w:ascii="Times New Roman" w:hAnsi="Times New Roman"/>
                <w:sz w:val="20"/>
                <w:szCs w:val="20"/>
              </w:rPr>
            </w:pPr>
          </w:p>
          <w:p w:rsidR="00037614" w:rsidRPr="00624DE2" w:rsidP="00BF6B18">
            <w:pPr>
              <w:bidi w:val="0"/>
              <w:spacing w:after="0" w:line="240" w:lineRule="auto"/>
              <w:jc w:val="center"/>
              <w:rPr>
                <w:rFonts w:ascii="Times New Roman" w:hAnsi="Times New Roman"/>
                <w:sz w:val="20"/>
                <w:szCs w:val="20"/>
              </w:rPr>
            </w:pPr>
          </w:p>
          <w:p w:rsidR="00037614" w:rsidRPr="00624DE2" w:rsidP="00BF6B18">
            <w:pPr>
              <w:bidi w:val="0"/>
              <w:spacing w:after="0" w:line="240" w:lineRule="auto"/>
              <w:jc w:val="center"/>
              <w:rPr>
                <w:rFonts w:ascii="Times New Roman" w:hAnsi="Times New Roman"/>
                <w:sz w:val="20"/>
                <w:szCs w:val="20"/>
              </w:rPr>
            </w:pPr>
          </w:p>
          <w:p w:rsidR="00037614" w:rsidRPr="00624DE2" w:rsidP="00BF6B18">
            <w:pPr>
              <w:bidi w:val="0"/>
              <w:spacing w:after="0" w:line="240" w:lineRule="auto"/>
              <w:jc w:val="center"/>
              <w:rPr>
                <w:rFonts w:ascii="Times New Roman" w:hAnsi="Times New Roman"/>
                <w:sz w:val="20"/>
                <w:szCs w:val="20"/>
              </w:rPr>
            </w:pPr>
          </w:p>
          <w:p w:rsidR="00037614" w:rsidRPr="00624DE2" w:rsidP="00BF6B18">
            <w:pPr>
              <w:bidi w:val="0"/>
              <w:spacing w:after="0" w:line="240" w:lineRule="auto"/>
              <w:jc w:val="center"/>
              <w:rPr>
                <w:rFonts w:ascii="Times New Roman" w:hAnsi="Times New Roman"/>
                <w:sz w:val="20"/>
                <w:szCs w:val="20"/>
              </w:rPr>
            </w:pPr>
          </w:p>
          <w:p w:rsidR="00037614"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r w:rsidRPr="00624DE2" w:rsidR="00532E0B">
              <w:rPr>
                <w:rFonts w:ascii="Times New Roman" w:hAnsi="Times New Roman"/>
                <w:sz w:val="20"/>
                <w:szCs w:val="20"/>
              </w:rPr>
              <w:t xml:space="preserve"> a </w:t>
            </w:r>
            <w:r w:rsidRPr="00624DE2" w:rsidR="00532E0B">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A404BA" w:rsidRPr="00624DE2" w:rsidP="00BF6B18">
            <w:pPr>
              <w:bidi w:val="0"/>
              <w:spacing w:after="0" w:line="240" w:lineRule="auto"/>
              <w:jc w:val="center"/>
              <w:rPr>
                <w:rFonts w:ascii="Times New Roman" w:hAnsi="Times New Roman"/>
                <w:sz w:val="20"/>
                <w:szCs w:val="20"/>
              </w:rPr>
            </w:pPr>
          </w:p>
          <w:p w:rsidR="00A404BA"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A404BA" w:rsidRPr="00624DE2" w:rsidP="00BF6B18">
            <w:pPr>
              <w:bidi w:val="0"/>
              <w:spacing w:after="0" w:line="240" w:lineRule="auto"/>
              <w:jc w:val="center"/>
              <w:rPr>
                <w:rFonts w:ascii="Times New Roman" w:hAnsi="Times New Roman"/>
                <w:sz w:val="20"/>
                <w:szCs w:val="20"/>
              </w:rPr>
            </w:pPr>
          </w:p>
          <w:p w:rsidR="00A404BA" w:rsidRPr="00624DE2" w:rsidP="00A404BA">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r w:rsidR="001811C6">
              <w:rPr>
                <w:rFonts w:ascii="Times New Roman" w:hAnsi="Times New Roman"/>
                <w:b/>
                <w:sz w:val="20"/>
                <w:szCs w:val="20"/>
              </w:rPr>
              <w:t>II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A404BA" w:rsidP="00BF6B18">
            <w:pPr>
              <w:bidi w:val="0"/>
              <w:spacing w:after="0" w:line="240" w:lineRule="auto"/>
              <w:jc w:val="center"/>
              <w:rPr>
                <w:rFonts w:ascii="Times New Roman" w:hAnsi="Times New Roman"/>
                <w:sz w:val="20"/>
                <w:szCs w:val="20"/>
              </w:rPr>
            </w:pPr>
          </w:p>
          <w:p w:rsidR="001811C6" w:rsidRPr="00624DE2" w:rsidP="00BF6B18">
            <w:pPr>
              <w:bidi w:val="0"/>
              <w:spacing w:after="0" w:line="240" w:lineRule="auto"/>
              <w:jc w:val="center"/>
              <w:rPr>
                <w:rFonts w:ascii="Times New Roman" w:hAnsi="Times New Roman"/>
                <w:sz w:val="20"/>
                <w:szCs w:val="20"/>
              </w:rPr>
            </w:pPr>
          </w:p>
          <w:p w:rsidR="00A404BA" w:rsidRPr="00624DE2" w:rsidP="00BF6B18">
            <w:pPr>
              <w:bidi w:val="0"/>
              <w:spacing w:after="0" w:line="240" w:lineRule="auto"/>
              <w:jc w:val="center"/>
              <w:rPr>
                <w:rFonts w:ascii="Times New Roman" w:hAnsi="Times New Roman"/>
                <w:sz w:val="20"/>
                <w:szCs w:val="20"/>
              </w:rPr>
            </w:pPr>
          </w:p>
          <w:p w:rsidR="00A404BA" w:rsidRPr="00624DE2" w:rsidP="00BF6B18">
            <w:pPr>
              <w:bidi w:val="0"/>
              <w:spacing w:after="0" w:line="240" w:lineRule="auto"/>
              <w:jc w:val="center"/>
              <w:rPr>
                <w:rFonts w:ascii="Times New Roman" w:hAnsi="Times New Roman"/>
                <w:sz w:val="20"/>
                <w:szCs w:val="20"/>
              </w:rPr>
            </w:pPr>
          </w:p>
          <w:p w:rsidR="00A404BA" w:rsidRPr="00624DE2" w:rsidP="00BF6B18">
            <w:pPr>
              <w:bidi w:val="0"/>
              <w:spacing w:after="0" w:line="240" w:lineRule="auto"/>
              <w:jc w:val="center"/>
              <w:rPr>
                <w:rFonts w:ascii="Times New Roman" w:hAnsi="Times New Roman"/>
                <w:sz w:val="20"/>
                <w:szCs w:val="20"/>
              </w:rPr>
            </w:pPr>
          </w:p>
          <w:p w:rsidR="00A404BA" w:rsidRPr="00624DE2" w:rsidP="00BF6B18">
            <w:pPr>
              <w:bidi w:val="0"/>
              <w:spacing w:after="0" w:line="240" w:lineRule="auto"/>
              <w:jc w:val="center"/>
              <w:rPr>
                <w:rFonts w:ascii="Times New Roman" w:hAnsi="Times New Roman"/>
                <w:sz w:val="20"/>
                <w:szCs w:val="20"/>
              </w:rPr>
            </w:pPr>
          </w:p>
          <w:p w:rsidR="00A404BA" w:rsidRPr="00624DE2" w:rsidP="00BF6B18">
            <w:pPr>
              <w:bidi w:val="0"/>
              <w:spacing w:after="0" w:line="240" w:lineRule="auto"/>
              <w:jc w:val="center"/>
              <w:rPr>
                <w:rFonts w:ascii="Times New Roman" w:hAnsi="Times New Roman"/>
                <w:sz w:val="20"/>
                <w:szCs w:val="20"/>
              </w:rPr>
            </w:pPr>
          </w:p>
          <w:p w:rsidR="00037614" w:rsidRPr="00624DE2" w:rsidP="00037614">
            <w:pPr>
              <w:bidi w:val="0"/>
              <w:spacing w:after="0" w:line="240" w:lineRule="auto"/>
              <w:rPr>
                <w:rFonts w:ascii="Times New Roman" w:hAnsi="Times New Roman"/>
                <w:sz w:val="20"/>
                <w:szCs w:val="20"/>
              </w:rPr>
            </w:pPr>
            <w:r w:rsidRPr="00624DE2" w:rsidR="00406E06">
              <w:rPr>
                <w:rFonts w:ascii="Times New Roman" w:hAnsi="Times New Roman"/>
                <w:sz w:val="20"/>
                <w:szCs w:val="20"/>
              </w:rPr>
              <w:t>483/2001</w:t>
            </w:r>
            <w:r w:rsidRPr="00624DE2">
              <w:rPr>
                <w:rFonts w:ascii="Times New Roman" w:hAnsi="Times New Roman"/>
                <w:sz w:val="20"/>
                <w:szCs w:val="20"/>
              </w:rPr>
              <w:t xml:space="preserve"> a </w:t>
            </w:r>
            <w:r w:rsidRPr="00624DE2">
              <w:rPr>
                <w:rFonts w:ascii="Times New Roman" w:hAnsi="Times New Roman"/>
                <w:b/>
                <w:sz w:val="20"/>
                <w:szCs w:val="20"/>
              </w:rPr>
              <w:t>návrh zákona Č.I</w:t>
            </w: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5B6217">
            <w:pPr>
              <w:bidi w:val="0"/>
              <w:spacing w:after="0" w:line="240" w:lineRule="auto"/>
              <w:rPr>
                <w:rFonts w:ascii="Times New Roman" w:hAnsi="Times New Roman"/>
                <w:b/>
                <w:sz w:val="20"/>
                <w:szCs w:val="20"/>
              </w:rPr>
            </w:pPr>
            <w:r w:rsidRPr="00624DE2">
              <w:rPr>
                <w:rFonts w:ascii="Times New Roman" w:hAnsi="Times New Roman"/>
                <w:sz w:val="20"/>
                <w:szCs w:val="20"/>
              </w:rPr>
              <w:t xml:space="preserve">483/2001 a </w:t>
            </w:r>
            <w:r w:rsidRPr="00624DE2">
              <w:rPr>
                <w:rFonts w:ascii="Times New Roman" w:hAnsi="Times New Roman"/>
                <w:b/>
                <w:sz w:val="20"/>
                <w:szCs w:val="20"/>
              </w:rPr>
              <w:t>návrh zákona Č.I</w:t>
            </w:r>
            <w:r w:rsidR="001811C6">
              <w:rPr>
                <w:rFonts w:ascii="Times New Roman" w:hAnsi="Times New Roman"/>
                <w:b/>
                <w:sz w:val="20"/>
                <w:szCs w:val="20"/>
              </w:rPr>
              <w:t>II</w:t>
            </w: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P="00BF6B18">
            <w:pPr>
              <w:bidi w:val="0"/>
              <w:spacing w:after="0" w:line="240" w:lineRule="auto"/>
              <w:rPr>
                <w:rFonts w:ascii="Times New Roman" w:hAnsi="Times New Roman"/>
                <w:sz w:val="20"/>
                <w:szCs w:val="20"/>
              </w:rPr>
            </w:pPr>
          </w:p>
          <w:p w:rsidR="001811C6"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5B6217"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r w:rsidRPr="00624DE2" w:rsidR="00532E0B">
              <w:rPr>
                <w:rFonts w:ascii="Times New Roman" w:hAnsi="Times New Roman"/>
                <w:b/>
                <w:sz w:val="20"/>
                <w:szCs w:val="20"/>
              </w:rPr>
              <w:t>návrh zákona Č.I</w:t>
            </w:r>
          </w:p>
          <w:p w:rsidR="00406E06" w:rsidRPr="00624DE2" w:rsidP="00BF6B18">
            <w:pPr>
              <w:bidi w:val="0"/>
              <w:spacing w:after="0" w:line="240" w:lineRule="auto"/>
              <w:rPr>
                <w:rFonts w:ascii="Times New Roman" w:hAnsi="Times New Roman"/>
                <w:sz w:val="20"/>
                <w:szCs w:val="20"/>
              </w:rPr>
            </w:pPr>
          </w:p>
          <w:p w:rsidR="005B6217" w:rsidRPr="00624DE2" w:rsidP="005B6217">
            <w:pPr>
              <w:bidi w:val="0"/>
              <w:spacing w:after="0" w:line="240" w:lineRule="auto"/>
              <w:rPr>
                <w:rFonts w:ascii="Times New Roman" w:hAnsi="Times New Roman"/>
                <w:b/>
                <w:sz w:val="20"/>
                <w:szCs w:val="20"/>
              </w:rPr>
            </w:pPr>
            <w:r w:rsidRPr="00624DE2">
              <w:rPr>
                <w:rFonts w:ascii="Times New Roman" w:hAnsi="Times New Roman"/>
                <w:b/>
                <w:sz w:val="20"/>
                <w:szCs w:val="20"/>
              </w:rPr>
              <w:t>návrh zákona Č.I</w:t>
            </w:r>
            <w:r w:rsidR="001811C6">
              <w:rPr>
                <w:rFonts w:ascii="Times New Roman" w:hAnsi="Times New Roman"/>
                <w:b/>
                <w:sz w:val="20"/>
                <w:szCs w:val="20"/>
              </w:rPr>
              <w:t>II</w:t>
            </w:r>
          </w:p>
          <w:p w:rsidR="00AF5F36" w:rsidRPr="00624DE2" w:rsidP="00BF6B18">
            <w:pPr>
              <w:bidi w:val="0"/>
              <w:spacing w:after="0" w:line="240" w:lineRule="auto"/>
              <w:rPr>
                <w:rFonts w:ascii="Times New Roman" w:hAnsi="Times New Roman"/>
                <w:sz w:val="20"/>
                <w:szCs w:val="20"/>
              </w:rPr>
            </w:pPr>
          </w:p>
          <w:p w:rsidR="00AF5F3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32E0B"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r w:rsidRPr="00624DE2" w:rsidR="00AF5F36">
              <w:rPr>
                <w:rFonts w:ascii="Times New Roman" w:hAnsi="Times New Roman"/>
                <w:sz w:val="20"/>
                <w:szCs w:val="20"/>
              </w:rPr>
              <w:t>566/2001</w:t>
            </w: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5B6217" w:rsidRPr="00624DE2" w:rsidP="00BF6B18">
            <w:pPr>
              <w:bidi w:val="0"/>
              <w:spacing w:after="0" w:line="240" w:lineRule="auto"/>
              <w:jc w:val="center"/>
              <w:rPr>
                <w:rFonts w:ascii="Times New Roman" w:hAnsi="Times New Roman"/>
                <w:sz w:val="20"/>
                <w:szCs w:val="20"/>
              </w:rPr>
            </w:pPr>
          </w:p>
          <w:p w:rsidR="00AF5F36" w:rsidP="00BF6B18">
            <w:pPr>
              <w:bidi w:val="0"/>
              <w:spacing w:after="0" w:line="240" w:lineRule="auto"/>
              <w:jc w:val="center"/>
              <w:rPr>
                <w:rFonts w:ascii="Times New Roman" w:hAnsi="Times New Roman"/>
                <w:sz w:val="20"/>
                <w:szCs w:val="20"/>
              </w:rPr>
            </w:pPr>
          </w:p>
          <w:p w:rsidR="001811C6" w:rsidRPr="00624DE2" w:rsidP="00BF6B18">
            <w:pPr>
              <w:bidi w:val="0"/>
              <w:spacing w:after="0" w:line="240" w:lineRule="auto"/>
              <w:jc w:val="center"/>
              <w:rPr>
                <w:rFonts w:ascii="Times New Roman" w:hAnsi="Times New Roman"/>
                <w:sz w:val="20"/>
                <w:szCs w:val="20"/>
              </w:rPr>
            </w:pPr>
          </w:p>
          <w:p w:rsidR="00AF5F36" w:rsidRPr="00624DE2" w:rsidP="00AF5F36">
            <w:pPr>
              <w:bidi w:val="0"/>
              <w:spacing w:after="0" w:line="240" w:lineRule="auto"/>
              <w:rPr>
                <w:rFonts w:ascii="Times New Roman" w:hAnsi="Times New Roman"/>
                <w:b/>
                <w:sz w:val="20"/>
                <w:szCs w:val="20"/>
              </w:rPr>
            </w:pPr>
            <w:r w:rsidRPr="00624DE2">
              <w:rPr>
                <w:rFonts w:ascii="Times New Roman" w:hAnsi="Times New Roman"/>
                <w:b/>
                <w:sz w:val="20"/>
                <w:szCs w:val="20"/>
              </w:rPr>
              <w:t>návrh zákona Č.I</w:t>
            </w:r>
            <w:r w:rsidR="001811C6">
              <w:rPr>
                <w:rFonts w:ascii="Times New Roman" w:hAnsi="Times New Roman"/>
                <w:b/>
                <w:sz w:val="20"/>
                <w:szCs w:val="20"/>
              </w:rPr>
              <w:t>II</w:t>
            </w:r>
          </w:p>
          <w:p w:rsidR="00AF5F36" w:rsidRPr="00624DE2" w:rsidP="00BF6B18">
            <w:pPr>
              <w:bidi w:val="0"/>
              <w:spacing w:after="0" w:line="240" w:lineRule="auto"/>
              <w:jc w:val="center"/>
              <w:rPr>
                <w:rFonts w:ascii="Times New Roman" w:hAnsi="Times New Roman"/>
                <w:sz w:val="20"/>
                <w:szCs w:val="20"/>
              </w:rPr>
            </w:pPr>
          </w:p>
          <w:p w:rsidR="00AF5F36" w:rsidRPr="00624DE2" w:rsidP="00BF6B18">
            <w:pPr>
              <w:bidi w:val="0"/>
              <w:spacing w:after="0" w:line="240" w:lineRule="auto"/>
              <w:jc w:val="center"/>
              <w:rPr>
                <w:rFonts w:ascii="Times New Roman" w:hAnsi="Times New Roman"/>
                <w:sz w:val="20"/>
                <w:szCs w:val="20"/>
              </w:rPr>
            </w:pPr>
          </w:p>
          <w:p w:rsidR="00AF5F36" w:rsidRPr="00624DE2" w:rsidP="00BF6B18">
            <w:pPr>
              <w:bidi w:val="0"/>
              <w:spacing w:after="0" w:line="240" w:lineRule="auto"/>
              <w:jc w:val="center"/>
              <w:rPr>
                <w:rFonts w:ascii="Times New Roman" w:hAnsi="Times New Roman"/>
                <w:sz w:val="20"/>
                <w:szCs w:val="20"/>
              </w:rPr>
            </w:pPr>
          </w:p>
          <w:p w:rsidR="00AF5F36" w:rsidRPr="00624DE2" w:rsidP="00BF6B18">
            <w:pPr>
              <w:bidi w:val="0"/>
              <w:spacing w:after="0" w:line="240" w:lineRule="auto"/>
              <w:jc w:val="center"/>
              <w:rPr>
                <w:rFonts w:ascii="Times New Roman" w:hAnsi="Times New Roman"/>
                <w:sz w:val="20"/>
                <w:szCs w:val="20"/>
              </w:rPr>
            </w:pPr>
          </w:p>
          <w:p w:rsidR="00AF5F36" w:rsidRPr="00624DE2" w:rsidP="00BF6B18">
            <w:pPr>
              <w:bidi w:val="0"/>
              <w:spacing w:after="0" w:line="240" w:lineRule="auto"/>
              <w:jc w:val="center"/>
              <w:rPr>
                <w:rFonts w:ascii="Times New Roman" w:hAnsi="Times New Roman"/>
                <w:sz w:val="20"/>
                <w:szCs w:val="20"/>
              </w:rPr>
            </w:pPr>
          </w:p>
          <w:p w:rsidR="00AF5F36" w:rsidRPr="00624DE2" w:rsidP="00BF6B18">
            <w:pPr>
              <w:bidi w:val="0"/>
              <w:spacing w:after="0" w:line="240" w:lineRule="auto"/>
              <w:jc w:val="center"/>
              <w:rPr>
                <w:rFonts w:ascii="Times New Roman" w:hAnsi="Times New Roman"/>
                <w:sz w:val="20"/>
                <w:szCs w:val="20"/>
              </w:rPr>
            </w:pPr>
          </w:p>
          <w:p w:rsidR="00AF5F3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RPr="00624DE2" w:rsidP="00BF6B18">
            <w:pPr>
              <w:bidi w:val="0"/>
              <w:spacing w:after="0" w:line="240" w:lineRule="auto"/>
              <w:jc w:val="center"/>
              <w:rPr>
                <w:rFonts w:ascii="Times New Roman" w:hAnsi="Times New Roman"/>
                <w:sz w:val="20"/>
                <w:szCs w:val="20"/>
              </w:rPr>
            </w:pPr>
          </w:p>
          <w:p w:rsidR="00AF5F3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DA5154">
              <w:rPr>
                <w:rFonts w:ascii="Times New Roman" w:hAnsi="Times New Roman"/>
                <w:sz w:val="20"/>
                <w:szCs w:val="20"/>
              </w:rPr>
              <w:t xml:space="preserve"> </w:t>
            </w:r>
            <w:r w:rsidRPr="00624DE2">
              <w:rPr>
                <w:rFonts w:ascii="Times New Roman" w:hAnsi="Times New Roman"/>
                <w:sz w:val="20"/>
                <w:szCs w:val="20"/>
              </w:rPr>
              <w:t>2001</w:t>
            </w: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F84F35"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r w:rsidRPr="00624DE2" w:rsidR="00532E0B">
              <w:rPr>
                <w:rFonts w:ascii="Times New Roman" w:hAnsi="Times New Roman"/>
                <w:b/>
                <w:sz w:val="20"/>
                <w:szCs w:val="20"/>
              </w:rPr>
              <w:t>návrh zákona Č.I</w:t>
            </w: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P="00BF6B18">
            <w:pPr>
              <w:bidi w:val="0"/>
              <w:spacing w:after="0" w:line="240" w:lineRule="auto"/>
              <w:jc w:val="center"/>
              <w:rPr>
                <w:rFonts w:ascii="Times New Roman" w:hAnsi="Times New Roman"/>
                <w:sz w:val="20"/>
                <w:szCs w:val="20"/>
              </w:rPr>
            </w:pPr>
          </w:p>
          <w:p w:rsidR="001811C6"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b/>
                <w:sz w:val="20"/>
                <w:szCs w:val="20"/>
              </w:rPr>
            </w:pPr>
            <w:r w:rsidRPr="00624DE2" w:rsidR="00434859">
              <w:rPr>
                <w:rFonts w:ascii="Times New Roman" w:hAnsi="Times New Roman"/>
                <w:b/>
                <w:sz w:val="20"/>
                <w:szCs w:val="20"/>
              </w:rPr>
              <w:t>návrh zákona Č.I</w:t>
            </w:r>
            <w:r w:rsidR="001811C6">
              <w:rPr>
                <w:rFonts w:ascii="Times New Roman" w:hAnsi="Times New Roman"/>
                <w:b/>
                <w:sz w:val="20"/>
                <w:szCs w:val="20"/>
              </w:rPr>
              <w:t>II</w:t>
            </w: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DA5154"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 2001</w:t>
            </w: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566/2001</w:t>
            </w: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sz w:val="20"/>
                <w:szCs w:val="20"/>
              </w:rPr>
            </w:pPr>
          </w:p>
          <w:p w:rsidR="004A559B" w:rsidRPr="00624DE2" w:rsidP="004A559B">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CD14B1"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návrh zákona Č.I</w:t>
            </w:r>
            <w:r w:rsidR="001811C6">
              <w:rPr>
                <w:rFonts w:ascii="Times New Roman" w:hAnsi="Times New Roman"/>
                <w:b/>
                <w:sz w:val="20"/>
                <w:szCs w:val="20"/>
              </w:rPr>
              <w:t>II</w:t>
            </w:r>
          </w:p>
          <w:p w:rsidR="00CD14B1" w:rsidRPr="00624DE2" w:rsidP="00BF6B18">
            <w:pPr>
              <w:bidi w:val="0"/>
              <w:spacing w:after="0" w:line="240" w:lineRule="auto"/>
              <w:rPr>
                <w:rFonts w:ascii="Times New Roman" w:hAnsi="Times New Roman"/>
                <w:b/>
                <w:sz w:val="20"/>
                <w:szCs w:val="20"/>
              </w:rPr>
            </w:pPr>
          </w:p>
          <w:p w:rsidR="00CD14B1"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b/>
                <w:sz w:val="20"/>
                <w:szCs w:val="20"/>
              </w:rPr>
            </w:pPr>
            <w:r w:rsidRPr="00624DE2" w:rsidR="006B1D1A">
              <w:rPr>
                <w:rFonts w:ascii="Times New Roman" w:hAnsi="Times New Roman"/>
                <w:b/>
                <w:sz w:val="20"/>
                <w:szCs w:val="20"/>
              </w:rPr>
              <w:t>návrh zákona Č.I</w:t>
            </w: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sz w:val="20"/>
                <w:szCs w:val="20"/>
              </w:rPr>
            </w:pPr>
          </w:p>
          <w:p w:rsidR="008519EC"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návrh zákona Č.I</w:t>
            </w:r>
            <w:r w:rsidR="001811C6">
              <w:rPr>
                <w:rFonts w:ascii="Times New Roman" w:hAnsi="Times New Roman"/>
                <w:b/>
                <w:sz w:val="20"/>
                <w:szCs w:val="20"/>
              </w:rPr>
              <w:t>II</w:t>
            </w:r>
          </w:p>
          <w:p w:rsidR="008519EC" w:rsidRPr="00624DE2" w:rsidP="00BF6B18">
            <w:pPr>
              <w:bidi w:val="0"/>
              <w:spacing w:after="0" w:line="240" w:lineRule="auto"/>
              <w:rPr>
                <w:rFonts w:ascii="Times New Roman" w:hAnsi="Times New Roman"/>
                <w:sz w:val="20"/>
                <w:szCs w:val="20"/>
              </w:rPr>
            </w:pPr>
          </w:p>
          <w:p w:rsidR="006B1D1A" w:rsidRPr="00624DE2" w:rsidP="00BF6B18">
            <w:pPr>
              <w:bidi w:val="0"/>
              <w:spacing w:after="0" w:line="240" w:lineRule="auto"/>
              <w:rPr>
                <w:rFonts w:ascii="Times New Roman" w:hAnsi="Times New Roman"/>
                <w:b/>
                <w:sz w:val="20"/>
                <w:szCs w:val="20"/>
              </w:rPr>
            </w:pPr>
          </w:p>
          <w:p w:rsidR="006B1D1A" w:rsidRPr="00624DE2" w:rsidP="00BF6B18">
            <w:pPr>
              <w:bidi w:val="0"/>
              <w:spacing w:after="0" w:line="240" w:lineRule="auto"/>
              <w:rPr>
                <w:rFonts w:ascii="Times New Roman" w:hAnsi="Times New Roman"/>
                <w:sz w:val="20"/>
                <w:szCs w:val="20"/>
              </w:rPr>
            </w:pPr>
          </w:p>
          <w:p w:rsidR="00037614" w:rsidRPr="00624DE2" w:rsidP="00037614">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r w:rsidRPr="00624DE2">
              <w:rPr>
                <w:rFonts w:ascii="Times New Roman" w:hAnsi="Times New Roman"/>
                <w:b/>
                <w:sz w:val="20"/>
                <w:szCs w:val="20"/>
              </w:rPr>
              <w:t xml:space="preserve"> a návrh zákona Č.I</w:t>
            </w:r>
          </w:p>
          <w:p w:rsidR="004A559B"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E915B7" w:rsidRPr="00624DE2" w:rsidP="00E915B7">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r w:rsidRPr="00624DE2">
              <w:rPr>
                <w:rFonts w:ascii="Times New Roman" w:hAnsi="Times New Roman"/>
                <w:b/>
                <w:sz w:val="20"/>
                <w:szCs w:val="20"/>
              </w:rPr>
              <w:t xml:space="preserve"> a návrh zákona Č.I</w:t>
            </w:r>
            <w:r w:rsidR="001811C6">
              <w:rPr>
                <w:rFonts w:ascii="Times New Roman" w:hAnsi="Times New Roman"/>
                <w:b/>
                <w:sz w:val="20"/>
                <w:szCs w:val="20"/>
              </w:rPr>
              <w:t>II</w:t>
            </w:r>
          </w:p>
          <w:p w:rsidR="00E915B7" w:rsidRPr="00624DE2" w:rsidP="00E915B7">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6B1D1A" w:rsidRPr="00624DE2" w:rsidP="00037614">
            <w:pPr>
              <w:bidi w:val="0"/>
              <w:spacing w:after="0" w:line="240" w:lineRule="auto"/>
              <w:rPr>
                <w:rFonts w:ascii="Times New Roman" w:hAnsi="Times New Roman"/>
                <w:sz w:val="20"/>
                <w:szCs w:val="20"/>
              </w:rPr>
            </w:pPr>
          </w:p>
          <w:p w:rsidR="00E915B7" w:rsidRPr="00624DE2" w:rsidP="00037614">
            <w:pPr>
              <w:bidi w:val="0"/>
              <w:spacing w:after="0" w:line="240" w:lineRule="auto"/>
              <w:rPr>
                <w:rFonts w:ascii="Times New Roman" w:hAnsi="Times New Roman"/>
                <w:sz w:val="20"/>
                <w:szCs w:val="20"/>
              </w:rPr>
            </w:pPr>
          </w:p>
          <w:p w:rsidR="00E915B7"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2D3D3A">
            <w:pPr>
              <w:bidi w:val="0"/>
              <w:spacing w:after="0" w:line="240" w:lineRule="auto"/>
              <w:jc w:val="center"/>
              <w:rPr>
                <w:rFonts w:ascii="Times New Roman" w:hAnsi="Times New Roman"/>
                <w:b/>
                <w:sz w:val="20"/>
                <w:szCs w:val="20"/>
              </w:rPr>
            </w:pPr>
            <w:r w:rsidRPr="00624DE2">
              <w:rPr>
                <w:rFonts w:ascii="Times New Roman" w:hAnsi="Times New Roman"/>
                <w:sz w:val="20"/>
                <w:szCs w:val="20"/>
              </w:rPr>
              <w:t>483/2001</w:t>
            </w:r>
            <w:r w:rsidRPr="00624DE2">
              <w:rPr>
                <w:rFonts w:ascii="Times New Roman" w:hAnsi="Times New Roman"/>
                <w:b/>
                <w:sz w:val="20"/>
                <w:szCs w:val="20"/>
              </w:rPr>
              <w:t xml:space="preserve"> a návrh zákona Č.I</w:t>
            </w:r>
          </w:p>
          <w:p w:rsidR="002D3D3A" w:rsidRPr="00624DE2" w:rsidP="002D3D3A">
            <w:pPr>
              <w:bidi w:val="0"/>
              <w:spacing w:after="0" w:line="240" w:lineRule="auto"/>
              <w:jc w:val="center"/>
              <w:rPr>
                <w:rFonts w:ascii="Times New Roman" w:hAnsi="Times New Roman"/>
                <w:b/>
                <w:sz w:val="20"/>
                <w:szCs w:val="20"/>
              </w:rPr>
            </w:pPr>
          </w:p>
          <w:p w:rsidR="002D3D3A" w:rsidRPr="00624DE2" w:rsidP="002D3D3A">
            <w:pPr>
              <w:bidi w:val="0"/>
              <w:spacing w:after="0" w:line="240" w:lineRule="auto"/>
              <w:jc w:val="center"/>
              <w:rPr>
                <w:rFonts w:ascii="Times New Roman" w:hAnsi="Times New Roman"/>
                <w:b/>
                <w:sz w:val="20"/>
                <w:szCs w:val="20"/>
              </w:rPr>
            </w:pPr>
          </w:p>
          <w:p w:rsidR="002D3D3A" w:rsidRPr="00624DE2" w:rsidP="002D3D3A">
            <w:pPr>
              <w:bidi w:val="0"/>
              <w:spacing w:after="0" w:line="240" w:lineRule="auto"/>
              <w:jc w:val="center"/>
              <w:rPr>
                <w:rFonts w:ascii="Times New Roman" w:hAnsi="Times New Roman"/>
                <w:b/>
                <w:sz w:val="20"/>
                <w:szCs w:val="20"/>
              </w:rPr>
            </w:pPr>
          </w:p>
          <w:p w:rsidR="002D3D3A" w:rsidRPr="00624DE2" w:rsidP="002D3D3A">
            <w:pPr>
              <w:bidi w:val="0"/>
              <w:spacing w:after="0" w:line="240" w:lineRule="auto"/>
              <w:jc w:val="center"/>
              <w:rPr>
                <w:rFonts w:ascii="Times New Roman" w:hAnsi="Times New Roman"/>
                <w:b/>
                <w:sz w:val="20"/>
                <w:szCs w:val="20"/>
              </w:rPr>
            </w:pPr>
          </w:p>
          <w:p w:rsidR="00E915B7" w:rsidRPr="00624DE2" w:rsidP="002D3D3A">
            <w:pPr>
              <w:bidi w:val="0"/>
              <w:spacing w:after="0" w:line="240" w:lineRule="auto"/>
              <w:jc w:val="center"/>
              <w:rPr>
                <w:rFonts w:ascii="Times New Roman" w:hAnsi="Times New Roman"/>
                <w:b/>
                <w:sz w:val="20"/>
                <w:szCs w:val="20"/>
              </w:rPr>
            </w:pPr>
          </w:p>
          <w:p w:rsidR="00E915B7" w:rsidRPr="00624DE2" w:rsidP="002D3D3A">
            <w:pPr>
              <w:bidi w:val="0"/>
              <w:spacing w:after="0" w:line="240" w:lineRule="auto"/>
              <w:jc w:val="center"/>
              <w:rPr>
                <w:rFonts w:ascii="Times New Roman" w:hAnsi="Times New Roman"/>
                <w:b/>
                <w:sz w:val="20"/>
                <w:szCs w:val="20"/>
              </w:rPr>
            </w:pPr>
          </w:p>
          <w:p w:rsidR="005E67D0" w:rsidRPr="00624DE2" w:rsidP="005E67D0">
            <w:pPr>
              <w:bidi w:val="0"/>
              <w:spacing w:after="0" w:line="240" w:lineRule="auto"/>
              <w:jc w:val="center"/>
              <w:rPr>
                <w:rFonts w:ascii="Times New Roman" w:hAnsi="Times New Roman"/>
                <w:b/>
                <w:sz w:val="20"/>
                <w:szCs w:val="20"/>
              </w:rPr>
            </w:pPr>
            <w:r w:rsidRPr="00624DE2">
              <w:rPr>
                <w:rFonts w:ascii="Times New Roman" w:hAnsi="Times New Roman"/>
                <w:sz w:val="20"/>
                <w:szCs w:val="20"/>
              </w:rPr>
              <w:t>566/2001</w:t>
            </w:r>
            <w:r w:rsidR="001811C6">
              <w:rPr>
                <w:rFonts w:ascii="Times New Roman" w:hAnsi="Times New Roman"/>
                <w:b/>
                <w:sz w:val="20"/>
                <w:szCs w:val="20"/>
              </w:rPr>
              <w:t xml:space="preserve"> a návrh zákona Č.III</w:t>
            </w:r>
          </w:p>
          <w:p w:rsidR="00E915B7" w:rsidRPr="00624DE2" w:rsidP="002D3D3A">
            <w:pPr>
              <w:bidi w:val="0"/>
              <w:spacing w:after="0" w:line="240" w:lineRule="auto"/>
              <w:jc w:val="center"/>
              <w:rPr>
                <w:rFonts w:ascii="Times New Roman" w:hAnsi="Times New Roman"/>
                <w:b/>
                <w:sz w:val="20"/>
                <w:szCs w:val="20"/>
              </w:rPr>
            </w:pPr>
          </w:p>
          <w:p w:rsidR="002D3D3A" w:rsidP="002D3D3A">
            <w:pPr>
              <w:bidi w:val="0"/>
              <w:spacing w:after="0" w:line="240" w:lineRule="auto"/>
              <w:jc w:val="center"/>
              <w:rPr>
                <w:rFonts w:ascii="Times New Roman" w:hAnsi="Times New Roman"/>
                <w:b/>
                <w:sz w:val="20"/>
                <w:szCs w:val="20"/>
              </w:rPr>
            </w:pPr>
          </w:p>
          <w:p w:rsidR="001811C6" w:rsidP="002D3D3A">
            <w:pPr>
              <w:bidi w:val="0"/>
              <w:spacing w:after="0" w:line="240" w:lineRule="auto"/>
              <w:jc w:val="center"/>
              <w:rPr>
                <w:rFonts w:ascii="Times New Roman" w:hAnsi="Times New Roman"/>
                <w:b/>
                <w:sz w:val="20"/>
                <w:szCs w:val="20"/>
              </w:rPr>
            </w:pPr>
          </w:p>
          <w:p w:rsidR="001811C6" w:rsidP="002D3D3A">
            <w:pPr>
              <w:bidi w:val="0"/>
              <w:spacing w:after="0" w:line="240" w:lineRule="auto"/>
              <w:jc w:val="center"/>
              <w:rPr>
                <w:rFonts w:ascii="Times New Roman" w:hAnsi="Times New Roman"/>
                <w:b/>
                <w:sz w:val="20"/>
                <w:szCs w:val="20"/>
              </w:rPr>
            </w:pPr>
          </w:p>
          <w:p w:rsidR="001811C6" w:rsidP="002D3D3A">
            <w:pPr>
              <w:bidi w:val="0"/>
              <w:spacing w:after="0" w:line="240" w:lineRule="auto"/>
              <w:jc w:val="center"/>
              <w:rPr>
                <w:rFonts w:ascii="Times New Roman" w:hAnsi="Times New Roman"/>
                <w:b/>
                <w:sz w:val="20"/>
                <w:szCs w:val="20"/>
              </w:rPr>
            </w:pPr>
          </w:p>
          <w:p w:rsidR="001811C6" w:rsidRPr="00624DE2" w:rsidP="002D3D3A">
            <w:pPr>
              <w:bidi w:val="0"/>
              <w:spacing w:after="0" w:line="240" w:lineRule="auto"/>
              <w:jc w:val="center"/>
              <w:rPr>
                <w:rFonts w:ascii="Times New Roman" w:hAnsi="Times New Roman"/>
                <w:b/>
                <w:sz w:val="20"/>
                <w:szCs w:val="20"/>
              </w:rPr>
            </w:pPr>
          </w:p>
          <w:p w:rsidR="002D3D3A" w:rsidRPr="00624DE2" w:rsidP="002D3D3A">
            <w:pPr>
              <w:bidi w:val="0"/>
              <w:spacing w:after="0" w:line="240" w:lineRule="auto"/>
              <w:jc w:val="center"/>
              <w:rPr>
                <w:rFonts w:ascii="Times New Roman" w:hAnsi="Times New Roman"/>
                <w:b/>
                <w:sz w:val="20"/>
                <w:szCs w:val="20"/>
              </w:rPr>
            </w:pPr>
            <w:r w:rsidRPr="00624DE2">
              <w:rPr>
                <w:rFonts w:ascii="Times New Roman" w:hAnsi="Times New Roman"/>
                <w:sz w:val="20"/>
                <w:szCs w:val="20"/>
              </w:rPr>
              <w:t>483/2001</w:t>
            </w:r>
            <w:r w:rsidRPr="00624DE2">
              <w:rPr>
                <w:rFonts w:ascii="Times New Roman" w:hAnsi="Times New Roman"/>
                <w:b/>
                <w:sz w:val="20"/>
                <w:szCs w:val="20"/>
              </w:rPr>
              <w:t xml:space="preserve"> a návrh zákona Č.I</w:t>
            </w:r>
          </w:p>
          <w:p w:rsidR="002D3D3A" w:rsidRPr="00624DE2" w:rsidP="002D3D3A">
            <w:pPr>
              <w:bidi w:val="0"/>
              <w:spacing w:after="0" w:line="240" w:lineRule="auto"/>
              <w:jc w:val="center"/>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105ED5" w:rsidRPr="00624DE2" w:rsidP="00037614">
            <w:pPr>
              <w:bidi w:val="0"/>
              <w:spacing w:after="0" w:line="240" w:lineRule="auto"/>
              <w:rPr>
                <w:rFonts w:ascii="Times New Roman" w:hAnsi="Times New Roman"/>
                <w:sz w:val="20"/>
                <w:szCs w:val="20"/>
              </w:rPr>
            </w:pPr>
          </w:p>
          <w:p w:rsidR="00105ED5" w:rsidRPr="00624DE2" w:rsidP="00037614">
            <w:pPr>
              <w:bidi w:val="0"/>
              <w:spacing w:after="0" w:line="240" w:lineRule="auto"/>
              <w:rPr>
                <w:rFonts w:ascii="Times New Roman" w:hAnsi="Times New Roman"/>
                <w:sz w:val="20"/>
                <w:szCs w:val="20"/>
              </w:rPr>
            </w:pPr>
          </w:p>
          <w:p w:rsidR="00A42FF1" w:rsidRPr="00624DE2" w:rsidP="00A42FF1">
            <w:pPr>
              <w:bidi w:val="0"/>
              <w:spacing w:after="0" w:line="240" w:lineRule="auto"/>
              <w:jc w:val="center"/>
              <w:rPr>
                <w:rFonts w:ascii="Times New Roman" w:hAnsi="Times New Roman"/>
                <w:b/>
                <w:sz w:val="20"/>
                <w:szCs w:val="20"/>
              </w:rPr>
            </w:pPr>
            <w:r w:rsidRPr="00624DE2">
              <w:rPr>
                <w:rFonts w:ascii="Times New Roman" w:hAnsi="Times New Roman"/>
                <w:sz w:val="20"/>
                <w:szCs w:val="20"/>
              </w:rPr>
              <w:t>566/2001</w:t>
            </w:r>
            <w:r w:rsidRPr="00624DE2">
              <w:rPr>
                <w:rFonts w:ascii="Times New Roman" w:hAnsi="Times New Roman"/>
                <w:b/>
                <w:sz w:val="20"/>
                <w:szCs w:val="20"/>
              </w:rPr>
              <w:t xml:space="preserve"> a návrh zákona Č.I</w:t>
            </w:r>
            <w:r w:rsidR="001811C6">
              <w:rPr>
                <w:rFonts w:ascii="Times New Roman" w:hAnsi="Times New Roman"/>
                <w:b/>
                <w:sz w:val="20"/>
                <w:szCs w:val="20"/>
              </w:rPr>
              <w:t>II</w:t>
            </w:r>
          </w:p>
          <w:p w:rsidR="00105ED5" w:rsidRPr="00624DE2" w:rsidP="00037614">
            <w:pPr>
              <w:bidi w:val="0"/>
              <w:spacing w:after="0" w:line="240" w:lineRule="auto"/>
              <w:rPr>
                <w:rFonts w:ascii="Times New Roman" w:hAnsi="Times New Roman"/>
                <w:sz w:val="20"/>
                <w:szCs w:val="20"/>
              </w:rPr>
            </w:pPr>
          </w:p>
          <w:p w:rsidR="00105ED5" w:rsidRPr="00624DE2" w:rsidP="00037614">
            <w:pPr>
              <w:bidi w:val="0"/>
              <w:spacing w:after="0" w:line="240" w:lineRule="auto"/>
              <w:rPr>
                <w:rFonts w:ascii="Times New Roman" w:hAnsi="Times New Roman"/>
                <w:sz w:val="20"/>
                <w:szCs w:val="20"/>
              </w:rPr>
            </w:pPr>
          </w:p>
          <w:p w:rsidR="00105ED5" w:rsidRPr="00624DE2" w:rsidP="00037614">
            <w:pPr>
              <w:bidi w:val="0"/>
              <w:spacing w:after="0" w:line="240" w:lineRule="auto"/>
              <w:rPr>
                <w:rFonts w:ascii="Times New Roman" w:hAnsi="Times New Roman"/>
                <w:sz w:val="20"/>
                <w:szCs w:val="20"/>
              </w:rPr>
            </w:pPr>
          </w:p>
          <w:p w:rsidR="00105ED5" w:rsidRPr="00624DE2" w:rsidP="00037614">
            <w:pPr>
              <w:bidi w:val="0"/>
              <w:spacing w:after="0" w:line="240" w:lineRule="auto"/>
              <w:rPr>
                <w:rFonts w:ascii="Times New Roman" w:hAnsi="Times New Roman"/>
                <w:sz w:val="20"/>
                <w:szCs w:val="20"/>
              </w:rPr>
            </w:pPr>
          </w:p>
          <w:p w:rsidR="00105ED5" w:rsidRPr="00624DE2" w:rsidP="00037614">
            <w:pPr>
              <w:bidi w:val="0"/>
              <w:spacing w:after="0" w:line="240" w:lineRule="auto"/>
              <w:rPr>
                <w:rFonts w:ascii="Times New Roman" w:hAnsi="Times New Roman"/>
                <w:sz w:val="20"/>
                <w:szCs w:val="20"/>
              </w:rPr>
            </w:pPr>
          </w:p>
          <w:p w:rsidR="00105ED5" w:rsidRPr="00624DE2" w:rsidP="00037614">
            <w:pPr>
              <w:bidi w:val="0"/>
              <w:spacing w:after="0" w:line="240" w:lineRule="auto"/>
              <w:rPr>
                <w:rFonts w:ascii="Times New Roman" w:hAnsi="Times New Roman"/>
                <w:sz w:val="20"/>
                <w:szCs w:val="20"/>
              </w:rPr>
            </w:pPr>
          </w:p>
          <w:p w:rsidR="00105ED5" w:rsidRPr="00624DE2" w:rsidP="00037614">
            <w:pPr>
              <w:bidi w:val="0"/>
              <w:spacing w:after="0" w:line="240" w:lineRule="auto"/>
              <w:rPr>
                <w:rFonts w:ascii="Times New Roman" w:hAnsi="Times New Roman"/>
                <w:sz w:val="20"/>
                <w:szCs w:val="20"/>
              </w:rPr>
            </w:pPr>
          </w:p>
          <w:p w:rsidR="00105ED5" w:rsidRPr="00624DE2" w:rsidP="00037614">
            <w:pPr>
              <w:bidi w:val="0"/>
              <w:spacing w:after="0" w:line="240" w:lineRule="auto"/>
              <w:rPr>
                <w:rFonts w:ascii="Times New Roman" w:hAnsi="Times New Roman"/>
                <w:sz w:val="20"/>
                <w:szCs w:val="20"/>
              </w:rPr>
            </w:pPr>
          </w:p>
          <w:p w:rsidR="00105ED5" w:rsidRPr="00624DE2" w:rsidP="00037614">
            <w:pPr>
              <w:bidi w:val="0"/>
              <w:spacing w:after="0" w:line="240" w:lineRule="auto"/>
              <w:rPr>
                <w:rFonts w:ascii="Times New Roman" w:hAnsi="Times New Roman"/>
                <w:sz w:val="20"/>
                <w:szCs w:val="20"/>
              </w:rPr>
            </w:pPr>
          </w:p>
          <w:p w:rsidR="00105ED5" w:rsidRPr="00624DE2" w:rsidP="00037614">
            <w:pPr>
              <w:bidi w:val="0"/>
              <w:spacing w:after="0" w:line="240" w:lineRule="auto"/>
              <w:rPr>
                <w:rFonts w:ascii="Times New Roman" w:hAnsi="Times New Roman"/>
                <w:sz w:val="20"/>
                <w:szCs w:val="20"/>
              </w:rPr>
            </w:pPr>
          </w:p>
          <w:p w:rsidR="00105ED5" w:rsidRPr="00624DE2" w:rsidP="00037614">
            <w:pPr>
              <w:bidi w:val="0"/>
              <w:spacing w:after="0" w:line="240" w:lineRule="auto"/>
              <w:rPr>
                <w:rFonts w:ascii="Times New Roman" w:hAnsi="Times New Roman"/>
                <w:sz w:val="20"/>
                <w:szCs w:val="20"/>
              </w:rPr>
            </w:pPr>
          </w:p>
          <w:p w:rsidR="00105ED5"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r w:rsidRPr="00624DE2">
              <w:rPr>
                <w:rFonts w:ascii="Times New Roman" w:hAnsi="Times New Roman"/>
                <w:b/>
                <w:sz w:val="20"/>
                <w:szCs w:val="20"/>
              </w:rPr>
              <w:t>návrh zákona Č.I</w:t>
            </w:r>
          </w:p>
          <w:p w:rsidR="004458DE"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A42FF1"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4458DE" w:rsidP="00037614">
            <w:pPr>
              <w:bidi w:val="0"/>
              <w:spacing w:after="0" w:line="240" w:lineRule="auto"/>
              <w:rPr>
                <w:rFonts w:ascii="Times New Roman" w:hAnsi="Times New Roman"/>
                <w:sz w:val="20"/>
                <w:szCs w:val="20"/>
              </w:rPr>
            </w:pPr>
          </w:p>
          <w:p w:rsidR="001811C6" w:rsidP="00037614">
            <w:pPr>
              <w:bidi w:val="0"/>
              <w:spacing w:after="0" w:line="240" w:lineRule="auto"/>
              <w:rPr>
                <w:rFonts w:ascii="Times New Roman" w:hAnsi="Times New Roman"/>
                <w:sz w:val="20"/>
                <w:szCs w:val="20"/>
              </w:rPr>
            </w:pPr>
          </w:p>
          <w:p w:rsidR="001811C6" w:rsidP="00037614">
            <w:pPr>
              <w:bidi w:val="0"/>
              <w:spacing w:after="0" w:line="240" w:lineRule="auto"/>
              <w:rPr>
                <w:rFonts w:ascii="Times New Roman" w:hAnsi="Times New Roman"/>
                <w:sz w:val="20"/>
                <w:szCs w:val="20"/>
              </w:rPr>
            </w:pPr>
          </w:p>
          <w:p w:rsidR="001811C6"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r w:rsidRPr="00624DE2">
              <w:rPr>
                <w:rFonts w:ascii="Times New Roman" w:hAnsi="Times New Roman"/>
                <w:sz w:val="20"/>
                <w:szCs w:val="20"/>
              </w:rPr>
              <w:t>566/2001</w:t>
            </w:r>
          </w:p>
          <w:p w:rsidR="000040EC"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0040EC" w:rsidP="00037614">
            <w:pPr>
              <w:bidi w:val="0"/>
              <w:spacing w:after="0" w:line="240" w:lineRule="auto"/>
              <w:rPr>
                <w:rFonts w:ascii="Times New Roman" w:hAnsi="Times New Roman"/>
                <w:sz w:val="20"/>
                <w:szCs w:val="20"/>
              </w:rPr>
            </w:pPr>
          </w:p>
          <w:p w:rsidR="001811C6" w:rsidP="00037614">
            <w:pPr>
              <w:bidi w:val="0"/>
              <w:spacing w:after="0" w:line="240" w:lineRule="auto"/>
              <w:rPr>
                <w:rFonts w:ascii="Times New Roman" w:hAnsi="Times New Roman"/>
                <w:sz w:val="20"/>
                <w:szCs w:val="20"/>
              </w:rPr>
            </w:pPr>
          </w:p>
          <w:p w:rsidR="001811C6" w:rsidP="00037614">
            <w:pPr>
              <w:bidi w:val="0"/>
              <w:spacing w:after="0" w:line="240" w:lineRule="auto"/>
              <w:rPr>
                <w:rFonts w:ascii="Times New Roman" w:hAnsi="Times New Roman"/>
                <w:sz w:val="20"/>
                <w:szCs w:val="20"/>
              </w:rPr>
            </w:pPr>
          </w:p>
          <w:p w:rsidR="001811C6" w:rsidP="00037614">
            <w:pPr>
              <w:bidi w:val="0"/>
              <w:spacing w:after="0" w:line="240" w:lineRule="auto"/>
              <w:rPr>
                <w:rFonts w:ascii="Times New Roman" w:hAnsi="Times New Roman"/>
                <w:sz w:val="20"/>
                <w:szCs w:val="20"/>
              </w:rPr>
            </w:pPr>
          </w:p>
          <w:p w:rsidR="001811C6"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1D3BA9" w:rsidP="001811C6">
            <w:pPr>
              <w:bidi w:val="0"/>
              <w:spacing w:after="0" w:line="240" w:lineRule="auto"/>
              <w:rPr>
                <w:rFonts w:ascii="Times New Roman" w:hAnsi="Times New Roman"/>
                <w:b/>
                <w:sz w:val="20"/>
                <w:szCs w:val="20"/>
              </w:rPr>
            </w:pPr>
            <w:r w:rsidRPr="00624DE2" w:rsidR="002D3D3A">
              <w:rPr>
                <w:rFonts w:ascii="Times New Roman" w:hAnsi="Times New Roman"/>
                <w:b/>
                <w:sz w:val="20"/>
                <w:szCs w:val="20"/>
              </w:rPr>
              <w:t>návrh zákona Č.I</w:t>
            </w:r>
            <w:r w:rsidR="001811C6">
              <w:rPr>
                <w:rFonts w:ascii="Times New Roman" w:hAnsi="Times New Roman"/>
                <w:b/>
                <w:sz w:val="20"/>
                <w:szCs w:val="20"/>
              </w:rPr>
              <w:t xml:space="preserve"> </w:t>
            </w:r>
          </w:p>
          <w:p w:rsidR="001D3BA9" w:rsidP="001811C6">
            <w:pPr>
              <w:bidi w:val="0"/>
              <w:spacing w:after="0" w:line="240" w:lineRule="auto"/>
              <w:rPr>
                <w:rFonts w:ascii="Times New Roman" w:hAnsi="Times New Roman"/>
                <w:b/>
                <w:sz w:val="20"/>
                <w:szCs w:val="20"/>
              </w:rPr>
            </w:pPr>
            <w:r w:rsidR="001811C6">
              <w:rPr>
                <w:rFonts w:ascii="Times New Roman" w:hAnsi="Times New Roman"/>
                <w:b/>
                <w:sz w:val="20"/>
                <w:szCs w:val="20"/>
              </w:rPr>
              <w:t xml:space="preserve">a </w:t>
            </w:r>
          </w:p>
          <w:p w:rsidR="001811C6" w:rsidP="001811C6">
            <w:pPr>
              <w:bidi w:val="0"/>
              <w:spacing w:after="0" w:line="240" w:lineRule="auto"/>
              <w:rPr>
                <w:rFonts w:ascii="Times New Roman" w:hAnsi="Times New Roman"/>
                <w:b/>
                <w:sz w:val="20"/>
                <w:szCs w:val="20"/>
              </w:rPr>
            </w:pPr>
            <w:r w:rsidRPr="00624DE2" w:rsidR="000040EC">
              <w:rPr>
                <w:rFonts w:ascii="Times New Roman" w:hAnsi="Times New Roman"/>
                <w:b/>
                <w:sz w:val="20"/>
                <w:szCs w:val="20"/>
              </w:rPr>
              <w:t>Č.I</w:t>
            </w:r>
            <w:r>
              <w:rPr>
                <w:rFonts w:ascii="Times New Roman" w:hAnsi="Times New Roman"/>
                <w:b/>
                <w:sz w:val="20"/>
                <w:szCs w:val="20"/>
              </w:rPr>
              <w:t xml:space="preserve">II </w:t>
            </w:r>
          </w:p>
          <w:p w:rsidR="001811C6" w:rsidP="001811C6">
            <w:pPr>
              <w:bidi w:val="0"/>
              <w:spacing w:after="0" w:line="240" w:lineRule="auto"/>
              <w:rPr>
                <w:rFonts w:ascii="Times New Roman" w:hAnsi="Times New Roman"/>
                <w:b/>
                <w:sz w:val="20"/>
                <w:szCs w:val="20"/>
              </w:rPr>
            </w:pPr>
          </w:p>
          <w:p w:rsidR="001811C6" w:rsidP="001811C6">
            <w:pPr>
              <w:bidi w:val="0"/>
              <w:spacing w:after="0" w:line="240" w:lineRule="auto"/>
              <w:rPr>
                <w:rFonts w:ascii="Times New Roman" w:hAnsi="Times New Roman"/>
                <w:b/>
                <w:sz w:val="20"/>
                <w:szCs w:val="20"/>
              </w:rPr>
            </w:pPr>
          </w:p>
          <w:p w:rsidR="001811C6" w:rsidP="001811C6">
            <w:pPr>
              <w:bidi w:val="0"/>
              <w:spacing w:after="0" w:line="240" w:lineRule="auto"/>
              <w:rPr>
                <w:rFonts w:ascii="Times New Roman" w:hAnsi="Times New Roman"/>
                <w:b/>
                <w:sz w:val="20"/>
                <w:szCs w:val="20"/>
              </w:rPr>
            </w:pPr>
          </w:p>
          <w:p w:rsidR="001811C6" w:rsidP="001811C6">
            <w:pPr>
              <w:bidi w:val="0"/>
              <w:spacing w:after="0" w:line="240" w:lineRule="auto"/>
              <w:rPr>
                <w:rFonts w:ascii="Times New Roman" w:hAnsi="Times New Roman"/>
                <w:b/>
                <w:sz w:val="20"/>
                <w:szCs w:val="20"/>
              </w:rPr>
            </w:pPr>
          </w:p>
          <w:p w:rsidR="00E10A55" w:rsidP="00E10A55">
            <w:pPr>
              <w:bidi w:val="0"/>
              <w:spacing w:after="0" w:line="240" w:lineRule="auto"/>
              <w:rPr>
                <w:rFonts w:ascii="Times New Roman" w:hAnsi="Times New Roman"/>
                <w:b/>
                <w:sz w:val="20"/>
                <w:szCs w:val="20"/>
              </w:rPr>
            </w:pPr>
            <w:r w:rsidRPr="00624DE2">
              <w:rPr>
                <w:rFonts w:ascii="Times New Roman" w:hAnsi="Times New Roman"/>
                <w:b/>
                <w:sz w:val="20"/>
                <w:szCs w:val="20"/>
              </w:rPr>
              <w:t>návrh zákona Č.I</w:t>
            </w:r>
            <w:r>
              <w:rPr>
                <w:rFonts w:ascii="Times New Roman" w:hAnsi="Times New Roman"/>
                <w:b/>
                <w:sz w:val="20"/>
                <w:szCs w:val="20"/>
              </w:rPr>
              <w:t xml:space="preserve"> </w:t>
            </w:r>
          </w:p>
          <w:p w:rsidR="00E10A55" w:rsidP="00E10A55">
            <w:pPr>
              <w:bidi w:val="0"/>
              <w:spacing w:after="0" w:line="240" w:lineRule="auto"/>
              <w:rPr>
                <w:rFonts w:ascii="Times New Roman" w:hAnsi="Times New Roman"/>
                <w:b/>
                <w:sz w:val="20"/>
                <w:szCs w:val="20"/>
              </w:rPr>
            </w:pPr>
            <w:r>
              <w:rPr>
                <w:rFonts w:ascii="Times New Roman" w:hAnsi="Times New Roman"/>
                <w:b/>
                <w:sz w:val="20"/>
                <w:szCs w:val="20"/>
              </w:rPr>
              <w:t xml:space="preserve">a </w:t>
            </w:r>
          </w:p>
          <w:p w:rsidR="00E10A55" w:rsidP="00E10A55">
            <w:pPr>
              <w:bidi w:val="0"/>
              <w:spacing w:after="0" w:line="240" w:lineRule="auto"/>
              <w:rPr>
                <w:rFonts w:ascii="Times New Roman" w:hAnsi="Times New Roman"/>
                <w:b/>
                <w:sz w:val="20"/>
                <w:szCs w:val="20"/>
              </w:rPr>
            </w:pPr>
            <w:r w:rsidRPr="00624DE2">
              <w:rPr>
                <w:rFonts w:ascii="Times New Roman" w:hAnsi="Times New Roman"/>
                <w:b/>
                <w:sz w:val="20"/>
                <w:szCs w:val="20"/>
              </w:rPr>
              <w:t>Č.I</w:t>
            </w:r>
            <w:r>
              <w:rPr>
                <w:rFonts w:ascii="Times New Roman" w:hAnsi="Times New Roman"/>
                <w:b/>
                <w:sz w:val="20"/>
                <w:szCs w:val="20"/>
              </w:rPr>
              <w:t xml:space="preserve">II </w:t>
            </w:r>
          </w:p>
          <w:p w:rsidR="00E10A55" w:rsidP="001811C6">
            <w:pPr>
              <w:bidi w:val="0"/>
              <w:spacing w:after="0" w:line="240" w:lineRule="auto"/>
              <w:rPr>
                <w:rFonts w:ascii="Times New Roman" w:hAnsi="Times New Roman"/>
                <w:sz w:val="20"/>
                <w:szCs w:val="20"/>
              </w:rPr>
            </w:pPr>
          </w:p>
          <w:p w:rsidR="00E10A55" w:rsidP="001811C6">
            <w:pPr>
              <w:bidi w:val="0"/>
              <w:spacing w:after="0" w:line="240" w:lineRule="auto"/>
              <w:rPr>
                <w:rFonts w:ascii="Times New Roman" w:hAnsi="Times New Roman"/>
                <w:sz w:val="20"/>
                <w:szCs w:val="20"/>
              </w:rPr>
            </w:pPr>
          </w:p>
          <w:p w:rsidR="00E10A55" w:rsidP="001811C6">
            <w:pPr>
              <w:bidi w:val="0"/>
              <w:spacing w:after="0" w:line="240" w:lineRule="auto"/>
              <w:rPr>
                <w:rFonts w:ascii="Times New Roman" w:hAnsi="Times New Roman"/>
                <w:sz w:val="20"/>
                <w:szCs w:val="20"/>
              </w:rPr>
            </w:pPr>
          </w:p>
          <w:p w:rsidR="002D3D3A" w:rsidRPr="00624DE2" w:rsidP="001811C6">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r w:rsidRPr="00624DE2">
              <w:rPr>
                <w:rFonts w:ascii="Times New Roman" w:hAnsi="Times New Roman"/>
                <w:sz w:val="20"/>
                <w:szCs w:val="20"/>
              </w:rPr>
              <w:t>566/2001</w:t>
            </w:r>
          </w:p>
          <w:p w:rsidR="000040EC"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0040EC" w:rsidRPr="00624DE2" w:rsidP="00037614">
            <w:pPr>
              <w:bidi w:val="0"/>
              <w:spacing w:after="0" w:line="240" w:lineRule="auto"/>
              <w:rPr>
                <w:rFonts w:ascii="Times New Roman" w:hAnsi="Times New Roman"/>
                <w:sz w:val="20"/>
                <w:szCs w:val="20"/>
              </w:rPr>
            </w:pPr>
          </w:p>
          <w:p w:rsidR="002D3D3A" w:rsidRPr="00624DE2" w:rsidP="00037614">
            <w:pPr>
              <w:bidi w:val="0"/>
              <w:spacing w:after="0" w:line="240" w:lineRule="auto"/>
              <w:rPr>
                <w:rFonts w:ascii="Times New Roman" w:hAnsi="Times New Roman"/>
                <w:sz w:val="20"/>
                <w:szCs w:val="20"/>
              </w:rPr>
            </w:pPr>
          </w:p>
          <w:p w:rsidR="002D3D3A" w:rsidRPr="00624DE2" w:rsidP="002D3D3A">
            <w:pPr>
              <w:bidi w:val="0"/>
              <w:spacing w:after="0" w:line="240" w:lineRule="auto"/>
              <w:jc w:val="center"/>
              <w:rPr>
                <w:rFonts w:ascii="Times New Roman" w:hAnsi="Times New Roman"/>
                <w:b/>
                <w:sz w:val="20"/>
                <w:szCs w:val="20"/>
              </w:rPr>
            </w:pPr>
            <w:r w:rsidRPr="00624DE2">
              <w:rPr>
                <w:rFonts w:ascii="Times New Roman" w:hAnsi="Times New Roman"/>
                <w:sz w:val="20"/>
                <w:szCs w:val="20"/>
              </w:rPr>
              <w:t>483/2001</w:t>
            </w:r>
            <w:r w:rsidRPr="00624DE2">
              <w:rPr>
                <w:rFonts w:ascii="Times New Roman" w:hAnsi="Times New Roman"/>
                <w:b/>
                <w:sz w:val="20"/>
                <w:szCs w:val="20"/>
              </w:rPr>
              <w:t xml:space="preserve"> a návrh zákona Č.I</w:t>
            </w:r>
          </w:p>
          <w:p w:rsidR="0027338F" w:rsidRPr="00624DE2" w:rsidP="002D3D3A">
            <w:pPr>
              <w:bidi w:val="0"/>
              <w:spacing w:after="0" w:line="240" w:lineRule="auto"/>
              <w:jc w:val="center"/>
              <w:rPr>
                <w:rFonts w:ascii="Times New Roman" w:hAnsi="Times New Roman"/>
                <w:b/>
                <w:sz w:val="20"/>
                <w:szCs w:val="20"/>
              </w:rPr>
            </w:pPr>
          </w:p>
          <w:p w:rsidR="0027338F" w:rsidRPr="00624DE2" w:rsidP="002D3D3A">
            <w:pPr>
              <w:bidi w:val="0"/>
              <w:spacing w:after="0" w:line="240" w:lineRule="auto"/>
              <w:jc w:val="center"/>
              <w:rPr>
                <w:rFonts w:ascii="Times New Roman" w:hAnsi="Times New Roman"/>
                <w:b/>
                <w:sz w:val="20"/>
                <w:szCs w:val="20"/>
              </w:rPr>
            </w:pPr>
          </w:p>
          <w:p w:rsidR="0027338F" w:rsidRPr="00624DE2" w:rsidP="002D3D3A">
            <w:pPr>
              <w:bidi w:val="0"/>
              <w:spacing w:after="0" w:line="240" w:lineRule="auto"/>
              <w:jc w:val="center"/>
              <w:rPr>
                <w:rFonts w:ascii="Times New Roman" w:hAnsi="Times New Roman"/>
                <w:b/>
                <w:sz w:val="20"/>
                <w:szCs w:val="20"/>
              </w:rPr>
            </w:pPr>
          </w:p>
          <w:p w:rsidR="0027338F" w:rsidRPr="00624DE2" w:rsidP="002D3D3A">
            <w:pPr>
              <w:bidi w:val="0"/>
              <w:spacing w:after="0" w:line="240" w:lineRule="auto"/>
              <w:jc w:val="center"/>
              <w:rPr>
                <w:rFonts w:ascii="Times New Roman" w:hAnsi="Times New Roman"/>
                <w:b/>
                <w:sz w:val="20"/>
                <w:szCs w:val="20"/>
              </w:rPr>
            </w:pPr>
          </w:p>
          <w:p w:rsidR="0027338F" w:rsidRPr="00624DE2" w:rsidP="002D3D3A">
            <w:pPr>
              <w:bidi w:val="0"/>
              <w:spacing w:after="0" w:line="240" w:lineRule="auto"/>
              <w:jc w:val="center"/>
              <w:rPr>
                <w:rFonts w:ascii="Times New Roman" w:hAnsi="Times New Roman"/>
                <w:b/>
                <w:sz w:val="20"/>
                <w:szCs w:val="20"/>
              </w:rPr>
            </w:pPr>
          </w:p>
          <w:p w:rsidR="0027338F" w:rsidRPr="00624DE2" w:rsidP="002D3D3A">
            <w:pPr>
              <w:bidi w:val="0"/>
              <w:spacing w:after="0" w:line="240" w:lineRule="auto"/>
              <w:jc w:val="center"/>
              <w:rPr>
                <w:rFonts w:ascii="Times New Roman" w:hAnsi="Times New Roman"/>
                <w:b/>
                <w:sz w:val="20"/>
                <w:szCs w:val="20"/>
              </w:rPr>
            </w:pPr>
          </w:p>
          <w:p w:rsidR="0027338F" w:rsidP="002D3D3A">
            <w:pPr>
              <w:bidi w:val="0"/>
              <w:spacing w:after="0" w:line="240" w:lineRule="auto"/>
              <w:jc w:val="center"/>
              <w:rPr>
                <w:rFonts w:ascii="Times New Roman" w:hAnsi="Times New Roman"/>
                <w:b/>
                <w:sz w:val="20"/>
                <w:szCs w:val="20"/>
              </w:rPr>
            </w:pPr>
          </w:p>
          <w:p w:rsidR="001D3BA9" w:rsidRPr="00624DE2" w:rsidP="002D3D3A">
            <w:pPr>
              <w:bidi w:val="0"/>
              <w:spacing w:after="0" w:line="240" w:lineRule="auto"/>
              <w:jc w:val="center"/>
              <w:rPr>
                <w:rFonts w:ascii="Times New Roman" w:hAnsi="Times New Roman"/>
                <w:b/>
                <w:sz w:val="20"/>
                <w:szCs w:val="20"/>
              </w:rPr>
            </w:pPr>
          </w:p>
          <w:p w:rsidR="0027338F" w:rsidRPr="00624DE2" w:rsidP="002D3D3A">
            <w:pPr>
              <w:bidi w:val="0"/>
              <w:spacing w:after="0" w:line="240" w:lineRule="auto"/>
              <w:jc w:val="center"/>
              <w:rPr>
                <w:rFonts w:ascii="Times New Roman" w:hAnsi="Times New Roman"/>
                <w:b/>
                <w:sz w:val="20"/>
                <w:szCs w:val="20"/>
              </w:rPr>
            </w:pPr>
          </w:p>
          <w:p w:rsidR="0027338F" w:rsidRPr="00624DE2" w:rsidP="002D3D3A">
            <w:pPr>
              <w:bidi w:val="0"/>
              <w:spacing w:after="0" w:line="240" w:lineRule="auto"/>
              <w:jc w:val="center"/>
              <w:rPr>
                <w:rFonts w:ascii="Times New Roman" w:hAnsi="Times New Roman"/>
                <w:b/>
                <w:sz w:val="20"/>
                <w:szCs w:val="20"/>
              </w:rPr>
            </w:pPr>
          </w:p>
          <w:p w:rsidR="0027338F" w:rsidRPr="00624DE2" w:rsidP="002D3D3A">
            <w:pPr>
              <w:bidi w:val="0"/>
              <w:spacing w:after="0" w:line="240" w:lineRule="auto"/>
              <w:jc w:val="center"/>
              <w:rPr>
                <w:rFonts w:ascii="Times New Roman" w:hAnsi="Times New Roman"/>
                <w:b/>
                <w:sz w:val="20"/>
                <w:szCs w:val="20"/>
              </w:rPr>
            </w:pPr>
          </w:p>
          <w:p w:rsidR="0027338F" w:rsidRPr="00624DE2" w:rsidP="002D3D3A">
            <w:pPr>
              <w:bidi w:val="0"/>
              <w:spacing w:after="0" w:line="240" w:lineRule="auto"/>
              <w:jc w:val="center"/>
              <w:rPr>
                <w:rFonts w:ascii="Times New Roman" w:hAnsi="Times New Roman"/>
                <w:b/>
                <w:sz w:val="20"/>
                <w:szCs w:val="20"/>
              </w:rPr>
            </w:pPr>
          </w:p>
          <w:p w:rsidR="0027338F" w:rsidRPr="00624DE2" w:rsidP="0027338F">
            <w:pPr>
              <w:bidi w:val="0"/>
              <w:spacing w:after="0" w:line="240" w:lineRule="auto"/>
              <w:jc w:val="center"/>
              <w:rPr>
                <w:rFonts w:ascii="Times New Roman" w:hAnsi="Times New Roman"/>
                <w:b/>
                <w:sz w:val="20"/>
                <w:szCs w:val="20"/>
              </w:rPr>
            </w:pPr>
            <w:r w:rsidRPr="00624DE2">
              <w:rPr>
                <w:rFonts w:ascii="Times New Roman" w:hAnsi="Times New Roman"/>
                <w:sz w:val="20"/>
                <w:szCs w:val="20"/>
              </w:rPr>
              <w:t>566/2001</w:t>
            </w:r>
            <w:r w:rsidRPr="00624DE2">
              <w:rPr>
                <w:rFonts w:ascii="Times New Roman" w:hAnsi="Times New Roman"/>
                <w:b/>
                <w:sz w:val="20"/>
                <w:szCs w:val="20"/>
              </w:rPr>
              <w:t xml:space="preserve"> a návrh zákona Č.I</w:t>
            </w:r>
            <w:r w:rsidR="001C357A">
              <w:rPr>
                <w:rFonts w:ascii="Times New Roman" w:hAnsi="Times New Roman"/>
                <w:b/>
                <w:sz w:val="20"/>
                <w:szCs w:val="20"/>
              </w:rPr>
              <w:t>II</w:t>
            </w:r>
          </w:p>
          <w:p w:rsidR="0027338F" w:rsidRPr="00624DE2" w:rsidP="002D3D3A">
            <w:pPr>
              <w:bidi w:val="0"/>
              <w:spacing w:after="0" w:line="240" w:lineRule="auto"/>
              <w:jc w:val="center"/>
              <w:rPr>
                <w:rFonts w:ascii="Times New Roman" w:hAnsi="Times New Roman"/>
                <w:b/>
                <w:sz w:val="20"/>
                <w:szCs w:val="20"/>
              </w:rPr>
            </w:pPr>
          </w:p>
          <w:p w:rsidR="0027338F" w:rsidRPr="00624DE2" w:rsidP="002D3D3A">
            <w:pPr>
              <w:bidi w:val="0"/>
              <w:spacing w:after="0" w:line="240" w:lineRule="auto"/>
              <w:jc w:val="center"/>
              <w:rPr>
                <w:rFonts w:ascii="Times New Roman" w:hAnsi="Times New Roman"/>
                <w:b/>
                <w:sz w:val="20"/>
                <w:szCs w:val="20"/>
              </w:rPr>
            </w:pPr>
          </w:p>
          <w:p w:rsidR="002D3D3A" w:rsidRPr="00624DE2" w:rsidP="00037614">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23a O 2 a 3</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r w:rsidRPr="00624DE2">
              <w:rPr>
                <w:rFonts w:ascii="Times New Roman" w:hAnsi="Times New Roman"/>
              </w:rPr>
              <w:t>§ 71da O 2</w:t>
            </w: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A404BA" w:rsidRPr="00624DE2" w:rsidP="00BF6B18">
            <w:pPr>
              <w:pStyle w:val="Normlny"/>
              <w:bidi w:val="0"/>
              <w:spacing w:after="0" w:line="240" w:lineRule="auto"/>
              <w:rPr>
                <w:rFonts w:ascii="Times New Roman" w:hAnsi="Times New Roman"/>
              </w:rPr>
            </w:pPr>
            <w:r w:rsidRPr="00624DE2">
              <w:rPr>
                <w:rFonts w:ascii="Times New Roman" w:hAnsi="Times New Roman"/>
              </w:rPr>
              <w:t>§ 71da  O3</w:t>
            </w:r>
          </w:p>
          <w:p w:rsidR="00A404BA" w:rsidRPr="00624DE2" w:rsidP="00BF6B18">
            <w:pPr>
              <w:pStyle w:val="Normlny"/>
              <w:bidi w:val="0"/>
              <w:spacing w:after="0" w:line="240" w:lineRule="auto"/>
              <w:rPr>
                <w:rFonts w:ascii="Times New Roman" w:hAnsi="Times New Roman"/>
              </w:rPr>
            </w:pPr>
          </w:p>
          <w:p w:rsidR="00A404BA" w:rsidRPr="00624DE2" w:rsidP="00BF6B18">
            <w:pPr>
              <w:pStyle w:val="Normlny"/>
              <w:bidi w:val="0"/>
              <w:spacing w:after="0" w:line="240" w:lineRule="auto"/>
              <w:rPr>
                <w:rFonts w:ascii="Times New Roman" w:hAnsi="Times New Roman"/>
              </w:rPr>
            </w:pPr>
          </w:p>
          <w:p w:rsidR="00A404BA" w:rsidRPr="00624DE2" w:rsidP="00BF6B18">
            <w:pPr>
              <w:pStyle w:val="Normlny"/>
              <w:bidi w:val="0"/>
              <w:spacing w:after="0" w:line="240" w:lineRule="auto"/>
              <w:rPr>
                <w:rFonts w:ascii="Times New Roman" w:hAnsi="Times New Roman"/>
              </w:rPr>
            </w:pPr>
          </w:p>
          <w:p w:rsidR="00A404BA" w:rsidRPr="00624DE2" w:rsidP="00BF6B18">
            <w:pPr>
              <w:pStyle w:val="Normlny"/>
              <w:bidi w:val="0"/>
              <w:spacing w:after="0" w:line="240" w:lineRule="auto"/>
              <w:rPr>
                <w:rFonts w:ascii="Times New Roman" w:hAnsi="Times New Roman"/>
              </w:rPr>
            </w:pPr>
          </w:p>
          <w:p w:rsidR="00A404BA" w:rsidRPr="00624DE2" w:rsidP="00BF6B18">
            <w:pPr>
              <w:pStyle w:val="Normlny"/>
              <w:bidi w:val="0"/>
              <w:spacing w:after="0" w:line="240" w:lineRule="auto"/>
              <w:rPr>
                <w:rFonts w:ascii="Times New Roman" w:hAnsi="Times New Roman"/>
              </w:rPr>
            </w:pPr>
          </w:p>
          <w:p w:rsidR="00A404BA" w:rsidRPr="00624DE2" w:rsidP="00BF6B18">
            <w:pPr>
              <w:pStyle w:val="Normlny"/>
              <w:bidi w:val="0"/>
              <w:spacing w:after="0" w:line="240" w:lineRule="auto"/>
              <w:rPr>
                <w:rFonts w:ascii="Times New Roman" w:hAnsi="Times New Roman"/>
              </w:rPr>
            </w:pPr>
          </w:p>
          <w:p w:rsidR="00A404BA" w:rsidRPr="00624DE2" w:rsidP="00BF6B18">
            <w:pPr>
              <w:pStyle w:val="Normlny"/>
              <w:bidi w:val="0"/>
              <w:spacing w:after="0" w:line="240" w:lineRule="auto"/>
              <w:rPr>
                <w:rFonts w:ascii="Times New Roman" w:hAnsi="Times New Roman"/>
              </w:rPr>
            </w:pPr>
          </w:p>
          <w:p w:rsidR="00A404BA" w:rsidRPr="00624DE2" w:rsidP="00BF6B18">
            <w:pPr>
              <w:pStyle w:val="Normlny"/>
              <w:bidi w:val="0"/>
              <w:spacing w:after="0" w:line="240" w:lineRule="auto"/>
              <w:rPr>
                <w:rFonts w:ascii="Times New Roman" w:hAnsi="Times New Roman"/>
              </w:rPr>
            </w:pPr>
          </w:p>
          <w:p w:rsidR="00A404BA" w:rsidRPr="00624DE2" w:rsidP="00BF6B18">
            <w:pPr>
              <w:pStyle w:val="Normlny"/>
              <w:bidi w:val="0"/>
              <w:spacing w:after="0" w:line="240" w:lineRule="auto"/>
              <w:rPr>
                <w:rFonts w:ascii="Times New Roman" w:hAnsi="Times New Roman"/>
              </w:rPr>
            </w:pPr>
          </w:p>
          <w:p w:rsidR="00A404BA" w:rsidRPr="00624DE2" w:rsidP="00BF6B18">
            <w:pPr>
              <w:pStyle w:val="Normlny"/>
              <w:bidi w:val="0"/>
              <w:spacing w:after="0" w:line="240" w:lineRule="auto"/>
              <w:rPr>
                <w:rFonts w:ascii="Times New Roman" w:hAnsi="Times New Roman"/>
              </w:rPr>
            </w:pPr>
          </w:p>
          <w:p w:rsidR="00A404BA"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sidR="004458DE">
              <w:rPr>
                <w:rFonts w:ascii="Times New Roman" w:hAnsi="Times New Roman"/>
              </w:rPr>
              <w:t>§ 23b O 1,</w:t>
            </w:r>
            <w:r w:rsidRPr="00624DE2" w:rsidR="00532E0B">
              <w:rPr>
                <w:rFonts w:ascii="Times New Roman" w:hAnsi="Times New Roman"/>
              </w:rPr>
              <w:t> </w:t>
            </w:r>
            <w:r w:rsidRPr="00624DE2">
              <w:rPr>
                <w:rFonts w:ascii="Times New Roman" w:hAnsi="Times New Roman"/>
              </w:rPr>
              <w:t>3</w:t>
            </w:r>
            <w:r w:rsidRPr="00624DE2" w:rsidR="004458DE">
              <w:rPr>
                <w:rFonts w:ascii="Times New Roman" w:hAnsi="Times New Roman"/>
              </w:rPr>
              <w:t xml:space="preserve"> a 4</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r w:rsidRPr="00624DE2">
              <w:rPr>
                <w:rFonts w:ascii="Times New Roman" w:hAnsi="Times New Roman"/>
              </w:rPr>
              <w:t>§ 71db O 1 3 a 4</w:t>
            </w: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P="00BF6B18">
            <w:pPr>
              <w:pStyle w:val="Normlny"/>
              <w:bidi w:val="0"/>
              <w:spacing w:after="0" w:line="240" w:lineRule="auto"/>
              <w:rPr>
                <w:rFonts w:ascii="Times New Roman" w:hAnsi="Times New Roman"/>
              </w:rPr>
            </w:pPr>
          </w:p>
          <w:p w:rsidR="001811C6"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1D3BA9" w:rsidP="00BF6B18">
            <w:pPr>
              <w:pStyle w:val="Normlny"/>
              <w:bidi w:val="0"/>
              <w:spacing w:after="0" w:line="240" w:lineRule="auto"/>
              <w:rPr>
                <w:rFonts w:ascii="Times New Roman" w:hAnsi="Times New Roman"/>
              </w:rPr>
            </w:pPr>
            <w:r w:rsidRPr="00624DE2" w:rsidR="00532E0B">
              <w:rPr>
                <w:rFonts w:ascii="Times New Roman" w:hAnsi="Times New Roman"/>
              </w:rPr>
              <w:t>§ 23b O</w:t>
            </w:r>
            <w:r>
              <w:rPr>
                <w:rFonts w:ascii="Times New Roman" w:hAnsi="Times New Roman"/>
              </w:rPr>
              <w:t> </w:t>
            </w:r>
            <w:r w:rsidRPr="00624DE2" w:rsidR="00532E0B">
              <w:rPr>
                <w:rFonts w:ascii="Times New Roman" w:hAnsi="Times New Roman"/>
              </w:rPr>
              <w:t>7</w:t>
            </w:r>
          </w:p>
          <w:p w:rsidR="001D3BA9" w:rsidP="00BF6B18">
            <w:pPr>
              <w:pStyle w:val="Normlny"/>
              <w:bidi w:val="0"/>
              <w:spacing w:after="0" w:line="240" w:lineRule="auto"/>
              <w:rPr>
                <w:rFonts w:ascii="Times New Roman" w:hAnsi="Times New Roman"/>
              </w:rPr>
            </w:pPr>
          </w:p>
          <w:p w:rsidR="001D3BA9"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r w:rsidRPr="00624DE2" w:rsidR="00AF5F36">
              <w:rPr>
                <w:rFonts w:ascii="Times New Roman" w:hAnsi="Times New Roman"/>
              </w:rPr>
              <w:t>§</w:t>
            </w:r>
            <w:r w:rsidR="001D3BA9">
              <w:rPr>
                <w:rFonts w:ascii="Times New Roman" w:hAnsi="Times New Roman"/>
              </w:rPr>
              <w:t xml:space="preserve"> </w:t>
            </w:r>
            <w:r w:rsidRPr="00624DE2" w:rsidR="00AF5F36">
              <w:rPr>
                <w:rFonts w:ascii="Times New Roman" w:hAnsi="Times New Roman"/>
              </w:rPr>
              <w:t>71db O 7</w:t>
            </w:r>
          </w:p>
          <w:p w:rsidR="00AF5F36" w:rsidRPr="00624DE2" w:rsidP="00BF6B18">
            <w:pPr>
              <w:pStyle w:val="Normlny"/>
              <w:bidi w:val="0"/>
              <w:spacing w:after="0" w:line="240" w:lineRule="auto"/>
              <w:rPr>
                <w:rFonts w:ascii="Times New Roman" w:hAnsi="Times New Roman"/>
              </w:rPr>
            </w:pPr>
          </w:p>
          <w:p w:rsidR="00AF5F36" w:rsidP="00BF6B18">
            <w:pPr>
              <w:pStyle w:val="Normlny"/>
              <w:bidi w:val="0"/>
              <w:spacing w:after="0" w:line="240" w:lineRule="auto"/>
              <w:rPr>
                <w:rFonts w:ascii="Times New Roman" w:hAnsi="Times New Roman"/>
              </w:rPr>
            </w:pPr>
          </w:p>
          <w:p w:rsidR="001811C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sidR="00532E0B">
              <w:rPr>
                <w:rFonts w:ascii="Times New Roman" w:hAnsi="Times New Roman"/>
              </w:rPr>
              <w:t>§ 23a O 2 a 3</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r w:rsidRPr="00624DE2" w:rsidR="00AF5F36">
              <w:rPr>
                <w:rFonts w:ascii="Times New Roman" w:hAnsi="Times New Roman"/>
              </w:rPr>
              <w:t>§ 71da O 2</w:t>
            </w: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5B6217" w:rsidRPr="00624DE2" w:rsidP="00BF6B18">
            <w:pPr>
              <w:pStyle w:val="Normlny"/>
              <w:bidi w:val="0"/>
              <w:spacing w:after="0" w:line="240" w:lineRule="auto"/>
              <w:rPr>
                <w:rFonts w:ascii="Times New Roman" w:hAnsi="Times New Roman"/>
              </w:rPr>
            </w:pPr>
          </w:p>
          <w:p w:rsidR="00AF5F36" w:rsidRPr="00624DE2" w:rsidP="00BF6B18">
            <w:pPr>
              <w:pStyle w:val="Normlny"/>
              <w:bidi w:val="0"/>
              <w:spacing w:after="0" w:line="240" w:lineRule="auto"/>
              <w:rPr>
                <w:rFonts w:ascii="Times New Roman" w:hAnsi="Times New Roman"/>
              </w:rPr>
            </w:pPr>
          </w:p>
          <w:p w:rsidR="00AF5F36" w:rsidP="00BF6B18">
            <w:pPr>
              <w:pStyle w:val="Normlny"/>
              <w:bidi w:val="0"/>
              <w:spacing w:after="0" w:line="240" w:lineRule="auto"/>
              <w:rPr>
                <w:rFonts w:ascii="Times New Roman" w:hAnsi="Times New Roman"/>
              </w:rPr>
            </w:pPr>
          </w:p>
          <w:p w:rsidR="001811C6" w:rsidP="00BF6B18">
            <w:pPr>
              <w:pStyle w:val="Normlny"/>
              <w:bidi w:val="0"/>
              <w:spacing w:after="0" w:line="240" w:lineRule="auto"/>
              <w:rPr>
                <w:rFonts w:ascii="Times New Roman" w:hAnsi="Times New Roman"/>
              </w:rPr>
            </w:pPr>
          </w:p>
          <w:p w:rsidR="001811C6" w:rsidRPr="00624DE2" w:rsidP="00BF6B18">
            <w:pPr>
              <w:pStyle w:val="Normlny"/>
              <w:bidi w:val="0"/>
              <w:spacing w:after="0" w:line="240" w:lineRule="auto"/>
              <w:rPr>
                <w:rFonts w:ascii="Times New Roman" w:hAnsi="Times New Roman"/>
              </w:rPr>
            </w:pPr>
          </w:p>
          <w:p w:rsidR="00AF5F36" w:rsidRPr="00624DE2" w:rsidP="00BF6B18">
            <w:pPr>
              <w:pStyle w:val="Normlny"/>
              <w:bidi w:val="0"/>
              <w:spacing w:after="0" w:line="240" w:lineRule="auto"/>
              <w:rPr>
                <w:rFonts w:ascii="Times New Roman" w:hAnsi="Times New Roman"/>
              </w:rPr>
            </w:pPr>
          </w:p>
          <w:p w:rsidR="00AF5F36" w:rsidRPr="00624DE2" w:rsidP="00BF6B18">
            <w:pPr>
              <w:pStyle w:val="Normlny"/>
              <w:bidi w:val="0"/>
              <w:spacing w:after="0" w:line="240" w:lineRule="auto"/>
              <w:rPr>
                <w:rFonts w:ascii="Times New Roman" w:hAnsi="Times New Roman"/>
              </w:rPr>
            </w:pPr>
            <w:r w:rsidRPr="00624DE2">
              <w:rPr>
                <w:rFonts w:ascii="Times New Roman" w:hAnsi="Times New Roman"/>
              </w:rPr>
              <w:t xml:space="preserve">§ 71da O3 </w:t>
            </w:r>
          </w:p>
          <w:p w:rsidR="00AF5F36" w:rsidRPr="00624DE2" w:rsidP="00BF6B18">
            <w:pPr>
              <w:pStyle w:val="Normlny"/>
              <w:bidi w:val="0"/>
              <w:spacing w:after="0" w:line="240" w:lineRule="auto"/>
              <w:rPr>
                <w:rFonts w:ascii="Times New Roman" w:hAnsi="Times New Roman"/>
              </w:rPr>
            </w:pPr>
          </w:p>
          <w:p w:rsidR="00AF5F36" w:rsidRPr="00624DE2" w:rsidP="00BF6B18">
            <w:pPr>
              <w:pStyle w:val="Normlny"/>
              <w:bidi w:val="0"/>
              <w:spacing w:after="0" w:line="240" w:lineRule="auto"/>
              <w:rPr>
                <w:rFonts w:ascii="Times New Roman" w:hAnsi="Times New Roman"/>
              </w:rPr>
            </w:pPr>
          </w:p>
          <w:p w:rsidR="00AF5F36" w:rsidRPr="00624DE2" w:rsidP="00BF6B18">
            <w:pPr>
              <w:pStyle w:val="Normlny"/>
              <w:bidi w:val="0"/>
              <w:spacing w:after="0" w:line="240" w:lineRule="auto"/>
              <w:rPr>
                <w:rFonts w:ascii="Times New Roman" w:hAnsi="Times New Roman"/>
              </w:rPr>
            </w:pPr>
          </w:p>
          <w:p w:rsidR="00AF5F36" w:rsidRPr="00624DE2" w:rsidP="00BF6B18">
            <w:pPr>
              <w:pStyle w:val="Normlny"/>
              <w:bidi w:val="0"/>
              <w:spacing w:after="0" w:line="240" w:lineRule="auto"/>
              <w:rPr>
                <w:rFonts w:ascii="Times New Roman" w:hAnsi="Times New Roman"/>
              </w:rPr>
            </w:pPr>
          </w:p>
          <w:p w:rsidR="00AF5F36" w:rsidRPr="00624DE2" w:rsidP="00BF6B18">
            <w:pPr>
              <w:pStyle w:val="Normlny"/>
              <w:bidi w:val="0"/>
              <w:spacing w:after="0" w:line="240" w:lineRule="auto"/>
              <w:rPr>
                <w:rFonts w:ascii="Times New Roman" w:hAnsi="Times New Roman"/>
              </w:rPr>
            </w:pPr>
          </w:p>
          <w:p w:rsidR="00AF5F36" w:rsidRPr="00624DE2" w:rsidP="00BF6B18">
            <w:pPr>
              <w:pStyle w:val="Normlny"/>
              <w:bidi w:val="0"/>
              <w:spacing w:after="0" w:line="240" w:lineRule="auto"/>
              <w:rPr>
                <w:rFonts w:ascii="Times New Roman" w:hAnsi="Times New Roman"/>
              </w:rPr>
            </w:pPr>
          </w:p>
          <w:p w:rsidR="00AF5F36" w:rsidRPr="00624DE2" w:rsidP="00BF6B18">
            <w:pPr>
              <w:pStyle w:val="Normlny"/>
              <w:bidi w:val="0"/>
              <w:spacing w:after="0" w:line="240" w:lineRule="auto"/>
              <w:rPr>
                <w:rFonts w:ascii="Times New Roman" w:hAnsi="Times New Roman"/>
              </w:rPr>
            </w:pPr>
          </w:p>
          <w:p w:rsidR="00AF5F36" w:rsidRPr="00624DE2" w:rsidP="00BF6B18">
            <w:pPr>
              <w:pStyle w:val="Normlny"/>
              <w:bidi w:val="0"/>
              <w:spacing w:after="0" w:line="240" w:lineRule="auto"/>
              <w:rPr>
                <w:rFonts w:ascii="Times New Roman" w:hAnsi="Times New Roman"/>
              </w:rPr>
            </w:pPr>
          </w:p>
          <w:p w:rsidR="00AF5F36" w:rsidP="00BF6B18">
            <w:pPr>
              <w:pStyle w:val="Normlny"/>
              <w:bidi w:val="0"/>
              <w:spacing w:after="0" w:line="240" w:lineRule="auto"/>
              <w:rPr>
                <w:rFonts w:ascii="Times New Roman" w:hAnsi="Times New Roman"/>
              </w:rPr>
            </w:pPr>
          </w:p>
          <w:p w:rsidR="001811C6" w:rsidP="00BF6B18">
            <w:pPr>
              <w:pStyle w:val="Normlny"/>
              <w:bidi w:val="0"/>
              <w:spacing w:after="0" w:line="240" w:lineRule="auto"/>
              <w:rPr>
                <w:rFonts w:ascii="Times New Roman" w:hAnsi="Times New Roman"/>
              </w:rPr>
            </w:pPr>
          </w:p>
          <w:p w:rsidR="00AF5F36" w:rsidRPr="00624DE2" w:rsidP="00BF6B18">
            <w:pPr>
              <w:pStyle w:val="Normlny"/>
              <w:bidi w:val="0"/>
              <w:spacing w:after="0" w:line="240" w:lineRule="auto"/>
              <w:rPr>
                <w:rFonts w:ascii="Times New Roman" w:hAnsi="Times New Roman"/>
              </w:rPr>
            </w:pPr>
          </w:p>
          <w:p w:rsidR="00AF5F36"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r w:rsidRPr="00624DE2">
              <w:rPr>
                <w:rFonts w:ascii="Times New Roman" w:hAnsi="Times New Roman"/>
              </w:rPr>
              <w:t>§ 23b O 6</w:t>
            </w: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F84F35" w:rsidRPr="00624DE2" w:rsidP="00BF6B18">
            <w:pPr>
              <w:pStyle w:val="Normlny"/>
              <w:bidi w:val="0"/>
              <w:spacing w:after="0" w:line="240" w:lineRule="auto"/>
              <w:rPr>
                <w:rFonts w:ascii="Times New Roman" w:hAnsi="Times New Roman"/>
              </w:rPr>
            </w:pPr>
            <w:r w:rsidRPr="00624DE2">
              <w:rPr>
                <w:rFonts w:ascii="Times New Roman" w:hAnsi="Times New Roman"/>
              </w:rPr>
              <w:t>§ 71db O 6</w:t>
            </w:r>
          </w:p>
          <w:p w:rsidR="00F84F35" w:rsidRPr="00624DE2" w:rsidP="00BF6B18">
            <w:pPr>
              <w:pStyle w:val="Normlny"/>
              <w:bidi w:val="0"/>
              <w:spacing w:after="0" w:line="240" w:lineRule="auto"/>
              <w:rPr>
                <w:rFonts w:ascii="Times New Roman" w:hAnsi="Times New Roman"/>
              </w:rPr>
            </w:pPr>
          </w:p>
          <w:p w:rsidR="00F84F35" w:rsidRPr="00624DE2" w:rsidP="00BF6B18">
            <w:pPr>
              <w:pStyle w:val="Normlny"/>
              <w:bidi w:val="0"/>
              <w:spacing w:after="0" w:line="240" w:lineRule="auto"/>
              <w:rPr>
                <w:rFonts w:ascii="Times New Roman" w:hAnsi="Times New Roman"/>
              </w:rPr>
            </w:pPr>
          </w:p>
          <w:p w:rsidR="00F84F35" w:rsidRPr="00624DE2" w:rsidP="00BF6B18">
            <w:pPr>
              <w:pStyle w:val="Normlny"/>
              <w:bidi w:val="0"/>
              <w:spacing w:after="0" w:line="240" w:lineRule="auto"/>
              <w:rPr>
                <w:rFonts w:ascii="Times New Roman" w:hAnsi="Times New Roman"/>
              </w:rPr>
            </w:pPr>
          </w:p>
          <w:p w:rsidR="00F84F35" w:rsidRPr="00624DE2" w:rsidP="00BF6B18">
            <w:pPr>
              <w:pStyle w:val="Normlny"/>
              <w:bidi w:val="0"/>
              <w:spacing w:after="0" w:line="240" w:lineRule="auto"/>
              <w:rPr>
                <w:rFonts w:ascii="Times New Roman" w:hAnsi="Times New Roman"/>
              </w:rPr>
            </w:pPr>
          </w:p>
          <w:p w:rsidR="00F84F35"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r w:rsidRPr="00624DE2">
              <w:rPr>
                <w:rFonts w:ascii="Times New Roman" w:hAnsi="Times New Roman"/>
              </w:rPr>
              <w:t>§ 23a O 3</w:t>
            </w: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r w:rsidRPr="00624DE2" w:rsidR="00434859">
              <w:rPr>
                <w:rFonts w:ascii="Times New Roman" w:hAnsi="Times New Roman"/>
              </w:rPr>
              <w:t>§ 71da O 3</w:t>
            </w: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r w:rsidRPr="00624DE2">
              <w:rPr>
                <w:rFonts w:ascii="Times New Roman" w:hAnsi="Times New Roman"/>
              </w:rPr>
              <w:t>§ 23b O 4</w:t>
            </w: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r w:rsidRPr="00624DE2">
              <w:rPr>
                <w:rFonts w:ascii="Times New Roman" w:hAnsi="Times New Roman"/>
              </w:rPr>
              <w:t>§ 71db O 4</w:t>
            </w: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r w:rsidRPr="00624DE2">
              <w:rPr>
                <w:rFonts w:ascii="Times New Roman" w:hAnsi="Times New Roman"/>
              </w:rPr>
              <w:t>§ 23a O 4</w:t>
            </w: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p>
          <w:p w:rsidR="00CD14B1" w:rsidRPr="00624DE2" w:rsidP="00BF6B18">
            <w:pPr>
              <w:pStyle w:val="Normlny"/>
              <w:bidi w:val="0"/>
              <w:spacing w:after="0" w:line="240" w:lineRule="auto"/>
              <w:rPr>
                <w:rFonts w:ascii="Times New Roman" w:hAnsi="Times New Roman"/>
              </w:rPr>
            </w:pPr>
            <w:r w:rsidRPr="00624DE2">
              <w:rPr>
                <w:rFonts w:ascii="Times New Roman" w:hAnsi="Times New Roman"/>
              </w:rPr>
              <w:t xml:space="preserve">§ 71da O  </w:t>
            </w:r>
          </w:p>
          <w:p w:rsidR="00CD14B1" w:rsidRPr="00624DE2" w:rsidP="00BF6B18">
            <w:pPr>
              <w:pStyle w:val="Normlny"/>
              <w:bidi w:val="0"/>
              <w:spacing w:after="0" w:line="240" w:lineRule="auto"/>
              <w:rPr>
                <w:rFonts w:ascii="Times New Roman" w:hAnsi="Times New Roman"/>
              </w:rPr>
            </w:pPr>
          </w:p>
          <w:p w:rsidR="00CD14B1" w:rsidP="00BF6B18">
            <w:pPr>
              <w:pStyle w:val="Normlny"/>
              <w:bidi w:val="0"/>
              <w:spacing w:after="0" w:line="240" w:lineRule="auto"/>
              <w:rPr>
                <w:rFonts w:ascii="Times New Roman" w:hAnsi="Times New Roman"/>
              </w:rPr>
            </w:pPr>
          </w:p>
          <w:p w:rsidR="001811C6"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r w:rsidRPr="00624DE2">
              <w:rPr>
                <w:rFonts w:ascii="Times New Roman" w:hAnsi="Times New Roman"/>
              </w:rPr>
              <w:t>§ 23b O4</w:t>
            </w: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p>
          <w:p w:rsidR="004A559B" w:rsidRPr="00624DE2" w:rsidP="00BF6B18">
            <w:pPr>
              <w:pStyle w:val="Normlny"/>
              <w:bidi w:val="0"/>
              <w:spacing w:after="0" w:line="240" w:lineRule="auto"/>
              <w:rPr>
                <w:rFonts w:ascii="Times New Roman" w:hAnsi="Times New Roman"/>
              </w:rPr>
            </w:pPr>
            <w:r w:rsidRPr="00624DE2">
              <w:rPr>
                <w:rFonts w:ascii="Times New Roman" w:hAnsi="Times New Roman"/>
              </w:rPr>
              <w:t>§ 23b O 7</w:t>
            </w:r>
          </w:p>
          <w:p w:rsidR="004A559B"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r w:rsidRPr="00624DE2">
              <w:rPr>
                <w:rFonts w:ascii="Times New Roman" w:hAnsi="Times New Roman"/>
              </w:rPr>
              <w:t>§ 71db O 4</w:t>
            </w:r>
          </w:p>
          <w:p w:rsidR="008519EC"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6B1D1A"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r w:rsidRPr="00624DE2">
              <w:rPr>
                <w:rFonts w:ascii="Times New Roman" w:hAnsi="Times New Roman"/>
              </w:rPr>
              <w:t>§ 71db O 7</w:t>
            </w:r>
          </w:p>
          <w:p w:rsidR="004A559B"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8519EC"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23b O</w:t>
            </w:r>
            <w:r w:rsidRPr="00624DE2" w:rsidR="00037614">
              <w:rPr>
                <w:rFonts w:ascii="Times New Roman" w:hAnsi="Times New Roman"/>
              </w:rPr>
              <w:t> 1 P d) a e) a O</w:t>
            </w:r>
            <w:r w:rsidRPr="00624DE2">
              <w:rPr>
                <w:rFonts w:ascii="Times New Roman" w:hAnsi="Times New Roman"/>
              </w:rPr>
              <w:t xml:space="preserve"> 5</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6B1D1A" w:rsidRPr="00624DE2" w:rsidP="00BF6B18">
            <w:pPr>
              <w:pStyle w:val="Normlny"/>
              <w:bidi w:val="0"/>
              <w:spacing w:after="0" w:line="240" w:lineRule="auto"/>
              <w:rPr>
                <w:rFonts w:ascii="Times New Roman" w:hAnsi="Times New Roman"/>
              </w:rPr>
            </w:pPr>
            <w:r w:rsidRPr="00624DE2" w:rsidR="00E915B7">
              <w:rPr>
                <w:rFonts w:ascii="Times New Roman" w:hAnsi="Times New Roman"/>
              </w:rPr>
              <w:t xml:space="preserve">§ 71dd O 3 P d) a e) </w:t>
            </w:r>
          </w:p>
          <w:p w:rsidR="006B1D1A" w:rsidRPr="00624DE2" w:rsidP="00BF6B18">
            <w:pPr>
              <w:pStyle w:val="Normlny"/>
              <w:bidi w:val="0"/>
              <w:spacing w:after="0" w:line="240" w:lineRule="auto"/>
              <w:rPr>
                <w:rFonts w:ascii="Times New Roman" w:hAnsi="Times New Roman"/>
              </w:rPr>
            </w:pPr>
            <w:r w:rsidRPr="00624DE2" w:rsidR="00E915B7">
              <w:rPr>
                <w:rFonts w:ascii="Times New Roman" w:hAnsi="Times New Roman"/>
              </w:rPr>
              <w:t>a O  5</w:t>
            </w:r>
          </w:p>
          <w:p w:rsidR="006B1D1A" w:rsidRPr="00624DE2" w:rsidP="00BF6B18">
            <w:pPr>
              <w:pStyle w:val="Normlny"/>
              <w:bidi w:val="0"/>
              <w:spacing w:after="0" w:line="240" w:lineRule="auto"/>
              <w:rPr>
                <w:rFonts w:ascii="Times New Roman" w:hAnsi="Times New Roman"/>
              </w:rPr>
            </w:pPr>
          </w:p>
          <w:p w:rsidR="006B1D1A"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037614" w:rsidRPr="00624DE2" w:rsidP="00BF6B18">
            <w:pPr>
              <w:pStyle w:val="Normlny"/>
              <w:bidi w:val="0"/>
              <w:spacing w:after="0" w:line="240" w:lineRule="auto"/>
              <w:rPr>
                <w:rFonts w:ascii="Times New Roman" w:hAnsi="Times New Roman"/>
              </w:rPr>
            </w:pPr>
          </w:p>
          <w:p w:rsidR="00037614" w:rsidRPr="00624DE2" w:rsidP="00BF6B18">
            <w:pPr>
              <w:pStyle w:val="Normlny"/>
              <w:bidi w:val="0"/>
              <w:spacing w:after="0" w:line="240" w:lineRule="auto"/>
              <w:rPr>
                <w:rFonts w:ascii="Times New Roman" w:hAnsi="Times New Roman"/>
              </w:rPr>
            </w:pPr>
          </w:p>
          <w:p w:rsidR="00532E0B" w:rsidRPr="00624DE2" w:rsidP="00BF6B18">
            <w:pPr>
              <w:pStyle w:val="Normlny"/>
              <w:bidi w:val="0"/>
              <w:spacing w:after="0" w:line="240" w:lineRule="auto"/>
              <w:rPr>
                <w:rFonts w:ascii="Times New Roman" w:hAnsi="Times New Roman"/>
              </w:rPr>
            </w:pPr>
          </w:p>
          <w:p w:rsidR="00E915B7" w:rsidRPr="00624DE2" w:rsidP="00BF6B18">
            <w:pPr>
              <w:pStyle w:val="Normlny"/>
              <w:bidi w:val="0"/>
              <w:spacing w:after="0" w:line="240" w:lineRule="auto"/>
              <w:rPr>
                <w:rFonts w:ascii="Times New Roman" w:hAnsi="Times New Roman"/>
              </w:rPr>
            </w:pPr>
          </w:p>
          <w:p w:rsidR="00E915B7" w:rsidRPr="00624DE2" w:rsidP="00BF6B18">
            <w:pPr>
              <w:pStyle w:val="Normlny"/>
              <w:bidi w:val="0"/>
              <w:spacing w:after="0" w:line="240" w:lineRule="auto"/>
              <w:rPr>
                <w:rFonts w:ascii="Times New Roman" w:hAnsi="Times New Roman"/>
              </w:rPr>
            </w:pPr>
          </w:p>
          <w:p w:rsidR="00E915B7" w:rsidRPr="00624DE2" w:rsidP="00BF6B18">
            <w:pPr>
              <w:pStyle w:val="Normlny"/>
              <w:bidi w:val="0"/>
              <w:spacing w:after="0" w:line="240" w:lineRule="auto"/>
              <w:rPr>
                <w:rFonts w:ascii="Times New Roman" w:hAnsi="Times New Roman"/>
              </w:rPr>
            </w:pPr>
          </w:p>
          <w:p w:rsidR="00E915B7"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23b O</w:t>
            </w:r>
            <w:r w:rsidRPr="00624DE2" w:rsidR="00037614">
              <w:rPr>
                <w:rFonts w:ascii="Times New Roman" w:hAnsi="Times New Roman"/>
              </w:rPr>
              <w:t> </w:t>
            </w:r>
            <w:r w:rsidRPr="00624DE2">
              <w:rPr>
                <w:rFonts w:ascii="Times New Roman" w:hAnsi="Times New Roman"/>
              </w:rPr>
              <w:t>2</w:t>
            </w:r>
            <w:r w:rsidRPr="00624DE2" w:rsidR="00037614">
              <w:rPr>
                <w:rFonts w:ascii="Times New Roman" w:hAnsi="Times New Roman"/>
              </w:rPr>
              <w:t xml:space="preserve"> </w:t>
            </w: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E915B7" w:rsidRPr="00624DE2" w:rsidP="00BF6B18">
            <w:pPr>
              <w:pStyle w:val="Normlny"/>
              <w:bidi w:val="0"/>
              <w:spacing w:after="0" w:line="240" w:lineRule="auto"/>
              <w:rPr>
                <w:rFonts w:ascii="Times New Roman" w:hAnsi="Times New Roman"/>
              </w:rPr>
            </w:pPr>
          </w:p>
          <w:p w:rsidR="00E915B7" w:rsidRPr="00624DE2" w:rsidP="00BF6B18">
            <w:pPr>
              <w:pStyle w:val="Normlny"/>
              <w:bidi w:val="0"/>
              <w:spacing w:after="0" w:line="240" w:lineRule="auto"/>
              <w:rPr>
                <w:rFonts w:ascii="Times New Roman" w:hAnsi="Times New Roman"/>
              </w:rPr>
            </w:pPr>
            <w:r w:rsidRPr="00624DE2" w:rsidR="005E67D0">
              <w:rPr>
                <w:rFonts w:ascii="Times New Roman" w:hAnsi="Times New Roman"/>
              </w:rPr>
              <w:t>§ 71db O 2</w:t>
            </w:r>
          </w:p>
          <w:p w:rsidR="00E915B7" w:rsidRPr="00624DE2" w:rsidP="00BF6B18">
            <w:pPr>
              <w:pStyle w:val="Normlny"/>
              <w:bidi w:val="0"/>
              <w:spacing w:after="0" w:line="240" w:lineRule="auto"/>
              <w:rPr>
                <w:rFonts w:ascii="Times New Roman" w:hAnsi="Times New Roman"/>
              </w:rPr>
            </w:pPr>
          </w:p>
          <w:p w:rsidR="00E915B7" w:rsidRPr="00624DE2" w:rsidP="00BF6B18">
            <w:pPr>
              <w:pStyle w:val="Normlny"/>
              <w:bidi w:val="0"/>
              <w:spacing w:after="0" w:line="240" w:lineRule="auto"/>
              <w:rPr>
                <w:rFonts w:ascii="Times New Roman" w:hAnsi="Times New Roman"/>
              </w:rPr>
            </w:pPr>
          </w:p>
          <w:p w:rsidR="00E915B7" w:rsidRPr="00624DE2" w:rsidP="00BF6B18">
            <w:pPr>
              <w:pStyle w:val="Normlny"/>
              <w:bidi w:val="0"/>
              <w:spacing w:after="0" w:line="240" w:lineRule="auto"/>
              <w:rPr>
                <w:rFonts w:ascii="Times New Roman" w:hAnsi="Times New Roman"/>
              </w:rPr>
            </w:pPr>
          </w:p>
          <w:p w:rsidR="00E915B7" w:rsidRPr="00624DE2" w:rsidP="00BF6B18">
            <w:pPr>
              <w:pStyle w:val="Normlny"/>
              <w:bidi w:val="0"/>
              <w:spacing w:after="0" w:line="240" w:lineRule="auto"/>
              <w:rPr>
                <w:rFonts w:ascii="Times New Roman" w:hAnsi="Times New Roman"/>
              </w:rPr>
            </w:pPr>
          </w:p>
          <w:p w:rsidR="005E67D0" w:rsidRPr="00624DE2" w:rsidP="00BF6B18">
            <w:pPr>
              <w:pStyle w:val="Normlny"/>
              <w:bidi w:val="0"/>
              <w:spacing w:after="0" w:line="240" w:lineRule="auto"/>
              <w:rPr>
                <w:rFonts w:ascii="Times New Roman" w:hAnsi="Times New Roman"/>
              </w:rPr>
            </w:pPr>
          </w:p>
          <w:p w:rsidR="005E67D0" w:rsidP="00BF6B18">
            <w:pPr>
              <w:pStyle w:val="Normlny"/>
              <w:bidi w:val="0"/>
              <w:spacing w:after="0" w:line="240" w:lineRule="auto"/>
              <w:rPr>
                <w:rFonts w:ascii="Times New Roman" w:hAnsi="Times New Roman"/>
              </w:rPr>
            </w:pPr>
          </w:p>
          <w:p w:rsidR="001811C6" w:rsidP="00BF6B18">
            <w:pPr>
              <w:pStyle w:val="Normlny"/>
              <w:bidi w:val="0"/>
              <w:spacing w:after="0" w:line="240" w:lineRule="auto"/>
              <w:rPr>
                <w:rFonts w:ascii="Times New Roman" w:hAnsi="Times New Roman"/>
              </w:rPr>
            </w:pPr>
          </w:p>
          <w:p w:rsidR="001811C6"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2D3D3A" w:rsidRPr="00624DE2" w:rsidP="002D3D3A">
            <w:pPr>
              <w:pStyle w:val="Normlny"/>
              <w:bidi w:val="0"/>
              <w:spacing w:after="0" w:line="240" w:lineRule="auto"/>
              <w:rPr>
                <w:rFonts w:ascii="Times New Roman" w:hAnsi="Times New Roman"/>
              </w:rPr>
            </w:pPr>
            <w:r w:rsidRPr="00624DE2">
              <w:rPr>
                <w:rFonts w:ascii="Times New Roman" w:hAnsi="Times New Roman"/>
              </w:rPr>
              <w:t xml:space="preserve">§ 23b O 3 a 4 </w:t>
            </w: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r w:rsidRPr="00624DE2" w:rsidR="00A42FF1">
              <w:rPr>
                <w:rFonts w:ascii="Times New Roman" w:hAnsi="Times New Roman"/>
              </w:rPr>
              <w:t>§ 71db O 3 a 4</w:t>
            </w:r>
          </w:p>
          <w:p w:rsidR="00105ED5"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p>
          <w:p w:rsidR="00105ED5"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r w:rsidRPr="00624DE2" w:rsidR="002D3D3A">
              <w:rPr>
                <w:rFonts w:ascii="Times New Roman" w:hAnsi="Times New Roman"/>
              </w:rPr>
              <w:t>§ 23b O 8</w:t>
            </w:r>
          </w:p>
          <w:p w:rsidR="00DA5154"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r w:rsidRPr="00624DE2" w:rsidR="002D3D3A">
              <w:rPr>
                <w:rFonts w:ascii="Times New Roman" w:hAnsi="Times New Roman"/>
              </w:rPr>
              <w:t>§ 23c</w:t>
            </w: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r w:rsidRPr="00624DE2">
              <w:rPr>
                <w:rFonts w:ascii="Times New Roman" w:hAnsi="Times New Roman"/>
              </w:rPr>
              <w:t>§ 71db O 8</w:t>
            </w:r>
          </w:p>
          <w:p w:rsidR="00A42FF1"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A42FF1" w:rsidRPr="00624DE2" w:rsidP="00A42FF1">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71dc</w:t>
            </w:r>
          </w:p>
          <w:p w:rsidR="00A42FF1"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A42FF1"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r w:rsidRPr="00624DE2" w:rsidR="004458DE">
              <w:rPr>
                <w:rFonts w:ascii="Times New Roman" w:hAnsi="Times New Roman"/>
              </w:rPr>
              <w:t>§ 23b O 4</w:t>
            </w: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r w:rsidRPr="00624DE2">
              <w:rPr>
                <w:rFonts w:ascii="Times New Roman" w:hAnsi="Times New Roman"/>
              </w:rPr>
              <w:t>§ 71db O 4</w:t>
            </w: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P="00BF6B18">
            <w:pPr>
              <w:pStyle w:val="Normlny"/>
              <w:bidi w:val="0"/>
              <w:spacing w:after="0" w:line="240" w:lineRule="auto"/>
              <w:rPr>
                <w:rFonts w:ascii="Times New Roman" w:hAnsi="Times New Roman"/>
              </w:rPr>
            </w:pPr>
          </w:p>
          <w:p w:rsidR="001811C6" w:rsidRPr="00624DE2" w:rsidP="00BF6B18">
            <w:pPr>
              <w:pStyle w:val="Normlny"/>
              <w:bidi w:val="0"/>
              <w:spacing w:after="0" w:line="240" w:lineRule="auto"/>
              <w:rPr>
                <w:rFonts w:ascii="Times New Roman" w:hAnsi="Times New Roman"/>
              </w:rPr>
            </w:pPr>
          </w:p>
          <w:p w:rsidR="004458DE"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r w:rsidRPr="00624DE2" w:rsidR="002D3D3A">
              <w:rPr>
                <w:rFonts w:ascii="Times New Roman" w:hAnsi="Times New Roman"/>
              </w:rPr>
              <w:t>§ 23b O 9</w:t>
            </w:r>
          </w:p>
          <w:p w:rsidR="00DA5154"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r w:rsidRPr="00624DE2" w:rsidR="000040EC">
              <w:rPr>
                <w:rFonts w:ascii="Times New Roman" w:hAnsi="Times New Roman"/>
              </w:rPr>
              <w:t>§ 71db O 9</w:t>
            </w: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E10A55" w:rsidP="00BF6B18">
            <w:pPr>
              <w:pStyle w:val="Normlny"/>
              <w:bidi w:val="0"/>
              <w:spacing w:after="0" w:line="240" w:lineRule="auto"/>
              <w:rPr>
                <w:rFonts w:ascii="Times New Roman" w:hAnsi="Times New Roman"/>
              </w:rPr>
            </w:pPr>
            <w:r>
              <w:rPr>
                <w:rFonts w:ascii="Times New Roman" w:hAnsi="Times New Roman"/>
              </w:rPr>
              <w:t>§ 23b O 10</w:t>
            </w:r>
          </w:p>
          <w:p w:rsidR="00E10A55" w:rsidP="00BF6B18">
            <w:pPr>
              <w:pStyle w:val="Normlny"/>
              <w:bidi w:val="0"/>
              <w:spacing w:after="0" w:line="240" w:lineRule="auto"/>
              <w:rPr>
                <w:rFonts w:ascii="Times New Roman" w:hAnsi="Times New Roman"/>
              </w:rPr>
            </w:pPr>
          </w:p>
          <w:p w:rsidR="00E10A55" w:rsidP="00BF6B18">
            <w:pPr>
              <w:pStyle w:val="Normlny"/>
              <w:bidi w:val="0"/>
              <w:spacing w:after="0" w:line="240" w:lineRule="auto"/>
              <w:rPr>
                <w:rFonts w:ascii="Times New Roman" w:hAnsi="Times New Roman"/>
              </w:rPr>
            </w:pPr>
          </w:p>
          <w:p w:rsidR="00E10A55" w:rsidP="00BF6B18">
            <w:pPr>
              <w:pStyle w:val="Normlny"/>
              <w:bidi w:val="0"/>
              <w:spacing w:after="0" w:line="240" w:lineRule="auto"/>
              <w:rPr>
                <w:rFonts w:ascii="Times New Roman" w:hAnsi="Times New Roman"/>
              </w:rPr>
            </w:pPr>
            <w:r>
              <w:rPr>
                <w:rFonts w:ascii="Times New Roman" w:hAnsi="Times New Roman"/>
              </w:rPr>
              <w:t>§ 71db O 10</w:t>
            </w:r>
          </w:p>
          <w:p w:rsidR="00E10A55" w:rsidP="00BF6B18">
            <w:pPr>
              <w:pStyle w:val="Normlny"/>
              <w:bidi w:val="0"/>
              <w:spacing w:after="0" w:line="240" w:lineRule="auto"/>
              <w:rPr>
                <w:rFonts w:ascii="Times New Roman" w:hAnsi="Times New Roman"/>
              </w:rPr>
            </w:pPr>
          </w:p>
          <w:p w:rsidR="00E10A55"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r w:rsidRPr="00624DE2" w:rsidR="002D3D3A">
              <w:rPr>
                <w:rFonts w:ascii="Times New Roman" w:hAnsi="Times New Roman"/>
              </w:rPr>
              <w:t>§ 24 O 3 a 4</w:t>
            </w: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2D3D3A"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r w:rsidRPr="00624DE2">
              <w:rPr>
                <w:rFonts w:ascii="Times New Roman" w:hAnsi="Times New Roman"/>
              </w:rPr>
              <w:t>§ 71 O 2</w:t>
            </w: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0040EC"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r w:rsidRPr="00624DE2" w:rsidR="002D3D3A">
              <w:rPr>
                <w:rFonts w:ascii="Times New Roman" w:hAnsi="Times New Roman"/>
              </w:rPr>
              <w:t>§ 23b O 1</w:t>
            </w: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P="00BF6B18">
            <w:pPr>
              <w:pStyle w:val="Normlny"/>
              <w:bidi w:val="0"/>
              <w:spacing w:after="0" w:line="240" w:lineRule="auto"/>
              <w:rPr>
                <w:rFonts w:ascii="Times New Roman" w:hAnsi="Times New Roman"/>
              </w:rPr>
            </w:pPr>
          </w:p>
          <w:p w:rsidR="001D3BA9"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DA5154" w:rsidRPr="00624DE2" w:rsidP="00BF6B18">
            <w:pPr>
              <w:pStyle w:val="Normlny"/>
              <w:bidi w:val="0"/>
              <w:spacing w:after="0" w:line="240" w:lineRule="auto"/>
              <w:rPr>
                <w:rFonts w:ascii="Times New Roman" w:hAnsi="Times New Roman"/>
              </w:rPr>
            </w:pPr>
          </w:p>
          <w:p w:rsidR="0027338F" w:rsidRPr="00624DE2" w:rsidP="00BF6B18">
            <w:pPr>
              <w:pStyle w:val="Normlny"/>
              <w:bidi w:val="0"/>
              <w:spacing w:after="0" w:line="240" w:lineRule="auto"/>
              <w:rPr>
                <w:rFonts w:ascii="Times New Roman" w:hAnsi="Times New Roman"/>
              </w:rPr>
            </w:pPr>
          </w:p>
          <w:p w:rsidR="0027338F" w:rsidRPr="00624DE2" w:rsidP="00BF6B18">
            <w:pPr>
              <w:pStyle w:val="Normlny"/>
              <w:bidi w:val="0"/>
              <w:spacing w:after="0" w:line="240" w:lineRule="auto"/>
              <w:rPr>
                <w:rFonts w:ascii="Times New Roman" w:hAnsi="Times New Roman"/>
              </w:rPr>
            </w:pPr>
          </w:p>
          <w:p w:rsidR="0027338F" w:rsidRPr="00624DE2" w:rsidP="00BF6B18">
            <w:pPr>
              <w:pStyle w:val="Normlny"/>
              <w:bidi w:val="0"/>
              <w:spacing w:after="0" w:line="240" w:lineRule="auto"/>
              <w:rPr>
                <w:rFonts w:ascii="Times New Roman" w:hAnsi="Times New Roman"/>
              </w:rPr>
            </w:pPr>
            <w:r w:rsidRPr="00624DE2">
              <w:rPr>
                <w:rFonts w:ascii="Times New Roman" w:hAnsi="Times New Roman"/>
              </w:rPr>
              <w:t>§ 71db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V rámci zásad odmeňovania osôb podľa odseku 1 banka uplatňuje</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zaručenú pevnú zložku celkovej odmeny ako</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základnú zložku mzdy, ak ide o zamestnanca podľa odseku 1 písm. b) až d),</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pevnú zložku odmeny, ak ide o člena štatutárneho orgánu banky podľa odseku 1 písm. a),</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pohyblivú zložku celkovej odmeny.</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32E0B" w:rsidRPr="00624DE2" w:rsidP="00532E0B">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(3) Zaručená pevná zložka celkovej odmeny osoby podľa odseku 1 musí byť primerane vyvážená s pohyblivou zložkou celkovej odmeny; pohyblivá zložka celkovej odmeny nesmie nikdy nepresiahnuť zaručenú pevnú zložku celkovej odmeny. Zaručená pevná zložka celkovej odmeny má predstavovať dostatočne vysoký podiel odmeny, aby bolo možné uplatňovať pružnú politiku v oblasti pohyblivých zložiek odmeny vrátane možnosti nevyplatiť žiadne pohyblivé zložky celkovej odmeny. Zaručená pevná zložka celkovej odmeny zohľadňuje odbornú spôsobilosť a zodpovednosť osoby podľa odseku 1 v rámci organizácie a riadenia banky.</w:t>
            </w:r>
          </w:p>
          <w:p w:rsidR="005B6217" w:rsidRPr="00624DE2" w:rsidP="005B6217">
            <w:pPr>
              <w:bidi w:val="0"/>
              <w:spacing w:after="0" w:line="240" w:lineRule="auto"/>
              <w:rPr>
                <w:rFonts w:ascii="Times New Roman" w:hAnsi="Times New Roman"/>
                <w:sz w:val="20"/>
                <w:szCs w:val="20"/>
                <w:lang w:eastAsia="en-US"/>
              </w:rPr>
            </w:pPr>
          </w:p>
          <w:p w:rsidR="005B6217" w:rsidRPr="00624DE2" w:rsidP="005B621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V rámci zásad odmeňovania osôb podľa odseku 1 obchodník s cennými papiermi uplatňuje</w:t>
            </w:r>
          </w:p>
          <w:p w:rsidR="005B6217" w:rsidRPr="00624DE2" w:rsidP="005B621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a) </w:t>
              <w:tab/>
              <w:t>zaručenú pevnú zložku celkovej odmeny ako</w:t>
            </w:r>
          </w:p>
          <w:p w:rsidR="005B6217" w:rsidRPr="00624DE2" w:rsidP="005B621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základnú zložku mzdy, ak ide o zamestnanca podľa odseku 1 písm. b) až d),</w:t>
            </w:r>
          </w:p>
          <w:p w:rsidR="005B6217" w:rsidRPr="00624DE2" w:rsidP="005B621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pevnú zložku odmeny, ak ide o člena štatutárneho orgánu obchodníka s cennými papiermi podľa odseku 1 písm. a),</w:t>
            </w:r>
          </w:p>
          <w:p w:rsidR="00A404BA" w:rsidRPr="00624DE2" w:rsidP="005B6217">
            <w:pPr>
              <w:bidi w:val="0"/>
              <w:spacing w:after="0" w:line="240" w:lineRule="auto"/>
              <w:rPr>
                <w:rFonts w:ascii="Times New Roman" w:hAnsi="Times New Roman"/>
                <w:sz w:val="20"/>
                <w:szCs w:val="20"/>
                <w:lang w:eastAsia="en-US"/>
              </w:rPr>
            </w:pPr>
            <w:r w:rsidRPr="00624DE2" w:rsidR="005B6217">
              <w:rPr>
                <w:rFonts w:ascii="Times New Roman" w:hAnsi="Times New Roman"/>
                <w:sz w:val="20"/>
                <w:szCs w:val="20"/>
                <w:lang w:eastAsia="en-US"/>
              </w:rPr>
              <w:t xml:space="preserve">b) </w:t>
              <w:tab/>
              <w:t>pohyblivú zložku celkovej odmeny.</w:t>
            </w:r>
          </w:p>
          <w:p w:rsidR="005B6217" w:rsidRPr="00624DE2" w:rsidP="00BF6B18">
            <w:pPr>
              <w:bidi w:val="0"/>
              <w:spacing w:after="0" w:line="240" w:lineRule="auto"/>
              <w:rPr>
                <w:rFonts w:ascii="Times New Roman" w:hAnsi="Times New Roman"/>
                <w:b/>
                <w:sz w:val="20"/>
                <w:szCs w:val="20"/>
                <w:lang w:eastAsia="en-US"/>
              </w:rPr>
            </w:pPr>
          </w:p>
          <w:p w:rsidR="005B6217" w:rsidRPr="00624DE2" w:rsidP="00BF6B18">
            <w:pPr>
              <w:bidi w:val="0"/>
              <w:spacing w:after="0" w:line="240" w:lineRule="auto"/>
              <w:rPr>
                <w:rFonts w:ascii="Times New Roman" w:hAnsi="Times New Roman"/>
                <w:b/>
                <w:sz w:val="20"/>
                <w:szCs w:val="20"/>
                <w:lang w:eastAsia="en-US"/>
              </w:rPr>
            </w:pPr>
          </w:p>
          <w:p w:rsidR="00406E06" w:rsidRPr="00624DE2" w:rsidP="00BF6B18">
            <w:pPr>
              <w:bidi w:val="0"/>
              <w:spacing w:after="0" w:line="240" w:lineRule="auto"/>
              <w:rPr>
                <w:rFonts w:ascii="Times New Roman" w:hAnsi="Times New Roman"/>
                <w:b/>
                <w:sz w:val="20"/>
                <w:szCs w:val="20"/>
                <w:lang w:eastAsia="en-US"/>
              </w:rPr>
            </w:pPr>
            <w:r w:rsidRPr="00624DE2" w:rsidR="00A404BA">
              <w:rPr>
                <w:rFonts w:ascii="Times New Roman" w:hAnsi="Times New Roman"/>
                <w:b/>
                <w:sz w:val="20"/>
                <w:szCs w:val="20"/>
                <w:lang w:eastAsia="en-US"/>
              </w:rPr>
              <w:t xml:space="preserve"> (3) Zaručená pevná zložka celkovej odmeny osoby podľa odseku 1 musí byť primerane vyvážená s pohyblivou zložkou celkovej odmeny; pohyblivá zložka celkovej odmeny nikdy nepresiahne zaručenú pevnú zložku celkovej odmeny. Zaručená pevná zložka celkovej odmeny má predstavovať dostatočne vysoký podiel odmeny, aby bolo možné uplatňovať pružnú politiku v oblasti pohyblivých zložiek odmeny vrátane možnosti nevyplatiť žiadne pohyblivé zložky celkovej odmeny. Zaručená pevná zložka celkovej odmeny </w:t>
            </w:r>
            <w:r w:rsidR="008635D0">
              <w:rPr>
                <w:rFonts w:ascii="Times New Roman" w:hAnsi="Times New Roman"/>
                <w:b/>
                <w:sz w:val="20"/>
                <w:szCs w:val="20"/>
                <w:lang w:eastAsia="en-US"/>
              </w:rPr>
              <w:t xml:space="preserve">má </w:t>
            </w:r>
            <w:r w:rsidRPr="00624DE2" w:rsidR="00A404BA">
              <w:rPr>
                <w:rFonts w:ascii="Times New Roman" w:hAnsi="Times New Roman"/>
                <w:b/>
                <w:sz w:val="20"/>
                <w:szCs w:val="20"/>
                <w:lang w:eastAsia="en-US"/>
              </w:rPr>
              <w:t>zohľadň</w:t>
            </w:r>
            <w:r w:rsidR="008635D0">
              <w:rPr>
                <w:rFonts w:ascii="Times New Roman" w:hAnsi="Times New Roman"/>
                <w:b/>
                <w:sz w:val="20"/>
                <w:szCs w:val="20"/>
                <w:lang w:eastAsia="en-US"/>
              </w:rPr>
              <w:t>ovať</w:t>
            </w:r>
            <w:r w:rsidRPr="00624DE2" w:rsidR="00A404BA">
              <w:rPr>
                <w:rFonts w:ascii="Times New Roman" w:hAnsi="Times New Roman"/>
                <w:b/>
                <w:sz w:val="20"/>
                <w:szCs w:val="20"/>
                <w:lang w:eastAsia="en-US"/>
              </w:rPr>
              <w:t xml:space="preserve"> odbornú spôsobilosť a zodpovednosť osoby podľa odseku 1 v rámci organizácie a riadenia obchodníka s cennými papiermi.</w:t>
            </w:r>
          </w:p>
          <w:p w:rsidR="00A404BA"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Pohyblivú zložku celkovej odmeny tvoria</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motivačná zložka odmeny, ktorej výška závisí od hodnotenia výkonnosti osoby podľa § 23a ods. 1, banky alebo od kombinácie týchto hodnotení, najviac za obdobie jedného roka,</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motivačná zložka odmeny určená formou podielu na zisku banky,</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motivačná zložka odmeny, ktorej výška závisí od plnenia dosahovaných výsledkov dlhodobej obchodnej stratégie a záujmov banky,</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cenné papiere, ktorých možnosť obchodovania na trhu s cennými papiermi bude odložená najmenej o tri roky od ich vydania osobe podľa § 23a ods. 1,</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iné finančné nástroje, ktoré primerane odrážajú kreditnú kvalitu banky pri pokračovaní jej činnosti alebo</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f) dobrovoľné platby dôchodkového zabezpečenia.</w:t>
            </w:r>
          </w:p>
          <w:p w:rsidR="00406E06"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(3) Podmienky priznania pohyblivej zložky celkovej odmeny podľa odseku 1 písm. c) banka určí v nadväznosti na svoju dlhodobú obchodnú stratégiu, záujmy a ciele, ktoré chce dosiahnuť. Osobe podľa § 23a ods. 1 bude priznaná táto pohyblivá zložka celkovej odmeny vo výške určenej podľa vyhodnotenia skutočne dosahovaných výsledkov banky najskôr po uplynutí obdobia troch rokov </w:t>
            </w:r>
            <w:r w:rsidRPr="00624DE2" w:rsidR="00037614">
              <w:rPr>
                <w:rFonts w:ascii="Times New Roman" w:hAnsi="Times New Roman"/>
                <w:b/>
                <w:sz w:val="20"/>
                <w:szCs w:val="20"/>
                <w:lang w:eastAsia="en-US"/>
              </w:rPr>
              <w:t>a najviac piatich rokov</w:t>
            </w:r>
            <w:r w:rsidRPr="00624DE2" w:rsidR="00037614">
              <w:rPr>
                <w:rFonts w:ascii="Times New Roman" w:hAnsi="Times New Roman"/>
                <w:sz w:val="20"/>
                <w:szCs w:val="20"/>
                <w:lang w:eastAsia="en-US"/>
              </w:rPr>
              <w:t xml:space="preserve"> </w:t>
            </w:r>
            <w:r w:rsidRPr="00624DE2">
              <w:rPr>
                <w:rFonts w:ascii="Times New Roman" w:hAnsi="Times New Roman"/>
                <w:sz w:val="20"/>
                <w:szCs w:val="20"/>
                <w:lang w:eastAsia="en-US"/>
              </w:rPr>
              <w:t>plnenia dosahovaných výsledkov.</w:t>
            </w:r>
          </w:p>
          <w:p w:rsidR="004458DE"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V súlade s dlhodobou obchodnou stratégiou a so záujmami banky určí banka konkrétne ciele zohľadňované v rámci systému riadenia rizík, a to tak, aby zodpovedali súčasným a budúcim rizikám vyplývajúcim z činnosti banky, a kritériá hodnotenia individuálnej výkonnosti osoby podľa § 23a ods. 1, ktoré bude banka uplatňovať na určenie výšky pohyblivej zložky celkovej odmeny. Banka určí tieto ciele a kritériá tak, aby v prípade nesplnenia určených cieľov alebo kritérií hodnotenia individuálnej výkonnosti bola pohyblivá zložka celkovej odmeny osoby podľa § 23a ods. 1 úmerne neplneniu znížená až po možnosť nepriznania pohyblivej zložky celkovej odmeny za hodnotené obdobie</w:t>
            </w:r>
          </w:p>
          <w:p w:rsidR="005B6217" w:rsidRPr="00624DE2" w:rsidP="005B6217">
            <w:pPr>
              <w:bidi w:val="0"/>
              <w:spacing w:after="0" w:line="240" w:lineRule="auto"/>
              <w:rPr>
                <w:rFonts w:ascii="Times New Roman" w:hAnsi="Times New Roman"/>
                <w:sz w:val="20"/>
                <w:szCs w:val="20"/>
                <w:lang w:eastAsia="en-US"/>
              </w:rPr>
            </w:pPr>
          </w:p>
          <w:p w:rsidR="005B6217" w:rsidRPr="00624DE2" w:rsidP="005B621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Pohyblivú zložku celkovej odmeny tvoria</w:t>
            </w:r>
          </w:p>
          <w:p w:rsidR="005B6217" w:rsidRPr="00624DE2" w:rsidP="005B621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a) </w:t>
              <w:tab/>
              <w:t>motivačná zložka odmeny, ktorej výška závisí od hodnotenia výkonnosti osoby podľa § 71da ods. 1, obchodníka s cennými papiermi alebo od kombinácie týchto hodnotení, najviac za obdobie jedného roka,</w:t>
            </w:r>
          </w:p>
          <w:p w:rsidR="005B6217" w:rsidRPr="00624DE2" w:rsidP="005B621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b) </w:t>
              <w:tab/>
              <w:t>motivačná zložka odmeny určená formou podielu na zisku obchodníka s cennými papiermi,</w:t>
            </w:r>
          </w:p>
          <w:p w:rsidR="005B6217" w:rsidRPr="00624DE2" w:rsidP="005B621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c) </w:t>
              <w:tab/>
              <w:t>motivačná zložka odmeny, ktorej výška závisí od plnenia dosahovaných výsledkov dlhodobej obchodnej stratégie a záujmov obchodníka s cennými papiermi,</w:t>
            </w:r>
          </w:p>
          <w:p w:rsidR="005B6217" w:rsidRPr="00624DE2" w:rsidP="005B621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d) </w:t>
              <w:tab/>
              <w:t>cenné papiere, pri ktorých možnosť obchodovania na trhu s cennými papiermi bude odložená najmenej o tri roky od ich vydania osobe podľa § 71da ods. 1,</w:t>
            </w:r>
          </w:p>
          <w:p w:rsidR="005B6217" w:rsidRPr="00624DE2" w:rsidP="005B621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e) </w:t>
              <w:tab/>
              <w:t>iné finančné nástroje, ktoré primerane odrážajú kreditnú kvalitu obchodníka s cennými papiermi pri pokračovaní jeho činnosti, alebo</w:t>
            </w:r>
          </w:p>
          <w:p w:rsidR="005B6217" w:rsidRPr="00624DE2" w:rsidP="005B621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f) </w:t>
              <w:tab/>
              <w:t>dobrovoľné platby dôchodkového zabezpečenia.</w:t>
            </w:r>
          </w:p>
          <w:p w:rsidR="005B6217" w:rsidRPr="00624DE2" w:rsidP="005B6217">
            <w:pPr>
              <w:bidi w:val="0"/>
              <w:spacing w:after="0" w:line="240" w:lineRule="auto"/>
              <w:rPr>
                <w:rFonts w:ascii="Times New Roman" w:hAnsi="Times New Roman"/>
                <w:sz w:val="20"/>
                <w:szCs w:val="20"/>
                <w:lang w:eastAsia="en-US"/>
              </w:rPr>
            </w:pPr>
          </w:p>
          <w:p w:rsidR="005B6217" w:rsidRPr="00624DE2" w:rsidP="005B621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(3) Podmienky priznania pohyblivej zložky celkovej odmeny podľa odseku 1 písm. c) obchodník s cennými papiermi určí v nadväznosti na svoju dlhodobú obchodnú stratégiu, záujmy a ciele, ktoré chce dosiahnuť. Osobe podľa § 71da ods. 1 bude priznaná táto pohyblivá zložka celkovej odmeny vo výške určenej podľa vyhodnotenia skutočne dosahovaných výsledkov obchodníka s cennými papiermi najskôr po uplynutí obdobia troch rokov </w:t>
            </w:r>
            <w:r w:rsidRPr="00624DE2">
              <w:rPr>
                <w:rFonts w:ascii="Times New Roman" w:hAnsi="Times New Roman"/>
                <w:b/>
                <w:sz w:val="20"/>
                <w:szCs w:val="20"/>
                <w:lang w:eastAsia="en-US"/>
              </w:rPr>
              <w:t>a najviac piatich rokov</w:t>
            </w:r>
            <w:r w:rsidRPr="00624DE2">
              <w:rPr>
                <w:rFonts w:ascii="Times New Roman" w:hAnsi="Times New Roman"/>
                <w:sz w:val="20"/>
                <w:szCs w:val="20"/>
                <w:lang w:eastAsia="en-US"/>
              </w:rPr>
              <w:t xml:space="preserve"> plnenia dosahovaných výsledkov.</w:t>
            </w:r>
          </w:p>
          <w:p w:rsidR="005B6217" w:rsidRPr="00624DE2" w:rsidP="005B6217">
            <w:pPr>
              <w:bidi w:val="0"/>
              <w:spacing w:after="0" w:line="240" w:lineRule="auto"/>
              <w:rPr>
                <w:rFonts w:ascii="Times New Roman" w:hAnsi="Times New Roman"/>
                <w:sz w:val="20"/>
                <w:szCs w:val="20"/>
                <w:lang w:eastAsia="en-US"/>
              </w:rPr>
            </w:pPr>
          </w:p>
          <w:p w:rsidR="005B6217" w:rsidRPr="00624DE2" w:rsidP="005B621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V súlade s dlhodobou obchodnou stratégiou a záujmami obchodníka s cennými papiermi určí obchodník s cennými papiermi konkrétne ciele zohľadňované v rámci systému riadenia rizík, a to tak, aby zodpovedali súčasným a budúcim rizikám vyplývajúcim z činnosti obchodníka s cennými papiermi a kritériá hodnotenia individuálnej výkonnosti osoby podľa § 71da ods. 1, ktoré bude obchodník s cennými papiermi uplatňovať na určenie výšky pohyblivej zložky celkovej odmeny. Obchodník s cennými papiermi určí tieto ciele a kritériá tak, aby v prípade nesplnenia určených cieľov alebo kritérií hodnotenia individuálnej výkonnosti bola pohyblivá zložka celkovej odmeny osoby podľa § 71da ods. 1 úmerne neplneniu znížená až po možnosť nepriznania pohyblivej zložky celkovej odmeny za hodnotené obdobie.</w:t>
            </w:r>
          </w:p>
          <w:p w:rsidR="005B6217"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b/>
                <w:sz w:val="20"/>
                <w:szCs w:val="20"/>
                <w:lang w:eastAsia="en-US"/>
              </w:rPr>
            </w:pPr>
            <w:r w:rsidRPr="00624DE2" w:rsidR="00532E0B">
              <w:rPr>
                <w:rFonts w:ascii="Times New Roman" w:hAnsi="Times New Roman"/>
                <w:b/>
                <w:sz w:val="20"/>
                <w:szCs w:val="20"/>
                <w:lang w:eastAsia="en-US"/>
              </w:rPr>
              <w:t>(7) Pri určení pohyblivej zložky celkovej odmeny sa zohľadňuje aj schopnosť banky plniť povinnosti podľa § 29.</w:t>
            </w:r>
          </w:p>
          <w:p w:rsidR="00532E0B" w:rsidRPr="00624DE2" w:rsidP="00BF6B18">
            <w:pPr>
              <w:bidi w:val="0"/>
              <w:spacing w:after="0" w:line="240" w:lineRule="auto"/>
              <w:rPr>
                <w:rFonts w:ascii="Times New Roman" w:hAnsi="Times New Roman"/>
                <w:sz w:val="20"/>
                <w:szCs w:val="20"/>
                <w:lang w:eastAsia="en-US"/>
              </w:rPr>
            </w:pPr>
          </w:p>
          <w:p w:rsidR="00AF5F36" w:rsidRPr="00624DE2" w:rsidP="00BF6B18">
            <w:pPr>
              <w:bidi w:val="0"/>
              <w:spacing w:after="0" w:line="240" w:lineRule="auto"/>
              <w:rPr>
                <w:rFonts w:ascii="Times New Roman" w:hAnsi="Times New Roman"/>
                <w:sz w:val="20"/>
                <w:szCs w:val="20"/>
                <w:lang w:eastAsia="en-US"/>
              </w:rPr>
            </w:pPr>
          </w:p>
          <w:p w:rsidR="00532E0B" w:rsidRPr="00624DE2" w:rsidP="00BF6B18">
            <w:pPr>
              <w:bidi w:val="0"/>
              <w:spacing w:after="0" w:line="240" w:lineRule="auto"/>
              <w:rPr>
                <w:rFonts w:ascii="Times New Roman" w:hAnsi="Times New Roman"/>
                <w:b/>
                <w:sz w:val="20"/>
                <w:szCs w:val="20"/>
                <w:lang w:eastAsia="en-US"/>
              </w:rPr>
            </w:pPr>
            <w:r w:rsidRPr="00624DE2" w:rsidR="00AF5F36">
              <w:rPr>
                <w:rFonts w:ascii="Times New Roman" w:hAnsi="Times New Roman"/>
                <w:b/>
                <w:sz w:val="20"/>
                <w:szCs w:val="20"/>
                <w:lang w:eastAsia="en-US"/>
              </w:rPr>
              <w:t>(7) Pri určení pohyblivej zložky celkovej odmeny sa zohľadňuje aj schopnosť obchodníka s cennými papiermi plniť povinnosti podľa § 74.</w:t>
            </w:r>
          </w:p>
          <w:p w:rsidR="005B6217" w:rsidRPr="00624DE2" w:rsidP="00BF6B18">
            <w:pPr>
              <w:bidi w:val="0"/>
              <w:spacing w:after="0" w:line="240" w:lineRule="auto"/>
              <w:rPr>
                <w:rFonts w:ascii="Times New Roman" w:hAnsi="Times New Roman"/>
                <w:sz w:val="20"/>
                <w:szCs w:val="20"/>
                <w:lang w:eastAsia="en-US"/>
              </w:rPr>
            </w:pPr>
          </w:p>
          <w:p w:rsidR="005B6217" w:rsidRPr="00624DE2" w:rsidP="00BF6B18">
            <w:pPr>
              <w:bidi w:val="0"/>
              <w:spacing w:after="0" w:line="240" w:lineRule="auto"/>
              <w:rPr>
                <w:rFonts w:ascii="Times New Roman" w:hAnsi="Times New Roman"/>
                <w:sz w:val="20"/>
                <w:szCs w:val="20"/>
                <w:lang w:eastAsia="en-US"/>
              </w:rPr>
            </w:pPr>
          </w:p>
          <w:p w:rsidR="00532E0B" w:rsidRPr="00624DE2" w:rsidP="00532E0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V rámci zásad odmeňovania osôb podľa odseku 1 banka uplatňuje</w:t>
            </w:r>
          </w:p>
          <w:p w:rsidR="00532E0B" w:rsidRPr="00624DE2" w:rsidP="00532E0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zaručenú pevnú zložku celkovej odmeny ako</w:t>
            </w:r>
          </w:p>
          <w:p w:rsidR="00532E0B" w:rsidRPr="00624DE2" w:rsidP="00532E0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základnú zložku mzdy, ak ide o zamestnanca podľa odseku 1 písm. b) až d),</w:t>
            </w:r>
          </w:p>
          <w:p w:rsidR="00532E0B" w:rsidRPr="00624DE2" w:rsidP="00532E0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pevnú zložku odmeny, ak ide o člena štatutárneho orgánu banky podľa odseku 1 písm. a),</w:t>
            </w:r>
          </w:p>
          <w:p w:rsidR="00532E0B" w:rsidRPr="00624DE2" w:rsidP="00532E0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pohyblivú zložku celkovej odmeny.</w:t>
            </w:r>
          </w:p>
          <w:p w:rsidR="00532E0B" w:rsidRPr="00624DE2" w:rsidP="00532E0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32E0B" w:rsidRPr="00624DE2" w:rsidP="00532E0B">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(3) Zaručená pevná zložka celkovej odmeny osoby podľa odseku 1 musí byť primerane vyvážená s pohyblivou zložkou celkovej odmeny; pohyblivá zložka celkovej odmeny nesmie nikdy nepresiahnuť zaručenú pevnú zložku celkovej odmeny. Zaručená pevná zložka celkovej odmeny má predstavovať dostatočne vysoký podiel odmeny, aby bolo možné uplatňovať pružnú politiku v oblasti pohyblivých zložiek odmeny vrátane možnosti nevyplatiť žiadne pohyblivé zložky celkovej odmeny. Zaručená pevná zložka celkovej odmeny </w:t>
            </w:r>
            <w:r w:rsidR="004B3E8F">
              <w:rPr>
                <w:rFonts w:ascii="Times New Roman" w:hAnsi="Times New Roman"/>
                <w:b/>
                <w:sz w:val="20"/>
                <w:szCs w:val="20"/>
                <w:lang w:eastAsia="en-US"/>
              </w:rPr>
              <w:t xml:space="preserve">má </w:t>
            </w:r>
            <w:r w:rsidRPr="00624DE2">
              <w:rPr>
                <w:rFonts w:ascii="Times New Roman" w:hAnsi="Times New Roman"/>
                <w:b/>
                <w:sz w:val="20"/>
                <w:szCs w:val="20"/>
                <w:lang w:eastAsia="en-US"/>
              </w:rPr>
              <w:t>zohľadň</w:t>
            </w:r>
            <w:r w:rsidR="004B3E8F">
              <w:rPr>
                <w:rFonts w:ascii="Times New Roman" w:hAnsi="Times New Roman"/>
                <w:b/>
                <w:sz w:val="20"/>
                <w:szCs w:val="20"/>
                <w:lang w:eastAsia="en-US"/>
              </w:rPr>
              <w:t>ovať</w:t>
            </w:r>
            <w:r w:rsidRPr="00624DE2">
              <w:rPr>
                <w:rFonts w:ascii="Times New Roman" w:hAnsi="Times New Roman"/>
                <w:b/>
                <w:sz w:val="20"/>
                <w:szCs w:val="20"/>
                <w:lang w:eastAsia="en-US"/>
              </w:rPr>
              <w:t xml:space="preserve"> odbornú spôsobilosť a zodpovednosť osoby podľa odseku 1 v rámci organizácie a riadenia banky.</w:t>
            </w:r>
          </w:p>
          <w:p w:rsidR="00532E0B" w:rsidRPr="00624DE2" w:rsidP="00BF6B18">
            <w:pPr>
              <w:bidi w:val="0"/>
              <w:spacing w:after="0" w:line="240" w:lineRule="auto"/>
              <w:rPr>
                <w:rFonts w:ascii="Times New Roman" w:hAnsi="Times New Roman"/>
                <w:sz w:val="20"/>
                <w:szCs w:val="20"/>
                <w:lang w:eastAsia="en-US"/>
              </w:rPr>
            </w:pPr>
          </w:p>
          <w:p w:rsidR="00AF5F36" w:rsidRPr="001D3BA9" w:rsidP="00AF5F36">
            <w:pPr>
              <w:bidi w:val="0"/>
              <w:spacing w:after="0" w:line="240" w:lineRule="auto"/>
              <w:ind w:left="171" w:hanging="171"/>
              <w:rPr>
                <w:rFonts w:ascii="Times New Roman" w:hAnsi="Times New Roman"/>
                <w:color w:val="000000"/>
                <w:sz w:val="20"/>
                <w:szCs w:val="20"/>
              </w:rPr>
            </w:pPr>
            <w:bookmarkStart w:id="0" w:name="f_5613880"/>
            <w:bookmarkStart w:id="1" w:name="f_5613881"/>
            <w:bookmarkEnd w:id="0"/>
            <w:bookmarkEnd w:id="1"/>
            <w:r w:rsidRPr="001D3BA9">
              <w:rPr>
                <w:rFonts w:ascii="Arial" w:hAnsi="Arial" w:cs="Arial"/>
                <w:b/>
                <w:color w:val="000000"/>
                <w:sz w:val="18"/>
                <w:szCs w:val="18"/>
              </w:rPr>
              <w:t xml:space="preserve"> (</w:t>
            </w:r>
            <w:r w:rsidRPr="001D3BA9">
              <w:rPr>
                <w:rFonts w:ascii="Times New Roman" w:hAnsi="Times New Roman"/>
                <w:color w:val="000000"/>
                <w:sz w:val="20"/>
                <w:szCs w:val="20"/>
              </w:rPr>
              <w:t>2) V rámci zásad odmeňovania osôb podľa odseku 1 obchodník s cennými papiermi uplatňuje</w:t>
            </w:r>
          </w:p>
          <w:p w:rsidR="00AF5F36" w:rsidRPr="001D3BA9" w:rsidP="00AF5F36">
            <w:pPr>
              <w:bidi w:val="0"/>
              <w:spacing w:after="0" w:line="240" w:lineRule="auto"/>
              <w:ind w:left="171" w:hanging="171"/>
              <w:rPr>
                <w:rFonts w:ascii="Times New Roman" w:hAnsi="Times New Roman"/>
                <w:color w:val="000000"/>
                <w:sz w:val="20"/>
                <w:szCs w:val="20"/>
              </w:rPr>
            </w:pPr>
            <w:r w:rsidRPr="001D3BA9">
              <w:rPr>
                <w:rFonts w:ascii="Times New Roman" w:hAnsi="Times New Roman"/>
                <w:color w:val="000000"/>
                <w:sz w:val="20"/>
                <w:szCs w:val="20"/>
              </w:rPr>
              <w:t xml:space="preserve">a) </w:t>
              <w:tab/>
              <w:t>zaručenú pevnú zložku celkovej odmeny ako</w:t>
            </w:r>
          </w:p>
          <w:p w:rsidR="00AF5F36" w:rsidRPr="001D3BA9" w:rsidP="00AF5F36">
            <w:pPr>
              <w:bidi w:val="0"/>
              <w:spacing w:after="0" w:line="240" w:lineRule="auto"/>
              <w:ind w:left="171" w:hanging="171"/>
              <w:rPr>
                <w:rFonts w:ascii="Times New Roman" w:hAnsi="Times New Roman"/>
                <w:color w:val="000000"/>
                <w:sz w:val="20"/>
                <w:szCs w:val="20"/>
              </w:rPr>
            </w:pPr>
            <w:r w:rsidRPr="001D3BA9">
              <w:rPr>
                <w:rFonts w:ascii="Times New Roman" w:hAnsi="Times New Roman"/>
                <w:color w:val="000000"/>
                <w:sz w:val="20"/>
                <w:szCs w:val="20"/>
              </w:rPr>
              <w:t>1. základnú zložku mzdy, ak ide o zamestnanca podľa odseku 1 písm. b) až d),</w:t>
            </w:r>
          </w:p>
          <w:p w:rsidR="00AF5F36" w:rsidRPr="001D3BA9" w:rsidP="00AF5F36">
            <w:pPr>
              <w:bidi w:val="0"/>
              <w:spacing w:after="0" w:line="240" w:lineRule="auto"/>
              <w:ind w:left="171" w:hanging="171"/>
              <w:rPr>
                <w:rFonts w:ascii="Times New Roman" w:hAnsi="Times New Roman"/>
                <w:color w:val="000000"/>
                <w:sz w:val="20"/>
                <w:szCs w:val="20"/>
              </w:rPr>
            </w:pPr>
            <w:r w:rsidRPr="001D3BA9">
              <w:rPr>
                <w:rFonts w:ascii="Times New Roman" w:hAnsi="Times New Roman"/>
                <w:color w:val="000000"/>
                <w:sz w:val="20"/>
                <w:szCs w:val="20"/>
              </w:rPr>
              <w:t>2. pevnú zložku odmeny, ak ide o člena štatutárneho orgánu obchodníka s cennými papiermi podľa odseku 1 písm. a),</w:t>
            </w:r>
          </w:p>
          <w:p w:rsidR="00AF5F36" w:rsidRPr="001D3BA9" w:rsidP="00AF5F36">
            <w:pPr>
              <w:bidi w:val="0"/>
              <w:spacing w:after="0" w:line="240" w:lineRule="auto"/>
              <w:ind w:left="171" w:hanging="171"/>
              <w:rPr>
                <w:rFonts w:ascii="Times New Roman" w:hAnsi="Times New Roman"/>
                <w:color w:val="000000"/>
                <w:sz w:val="20"/>
                <w:szCs w:val="20"/>
              </w:rPr>
            </w:pPr>
            <w:r w:rsidRPr="001D3BA9">
              <w:rPr>
                <w:rFonts w:ascii="Times New Roman" w:hAnsi="Times New Roman"/>
                <w:color w:val="000000"/>
                <w:sz w:val="20"/>
                <w:szCs w:val="20"/>
              </w:rPr>
              <w:t xml:space="preserve">b) </w:t>
              <w:tab/>
              <w:t>pohyblivú zložku celkovej odmeny.</w:t>
            </w:r>
            <w:bookmarkStart w:id="2" w:name="f_5613882"/>
            <w:bookmarkStart w:id="3" w:name="f_5613883"/>
            <w:bookmarkEnd w:id="2"/>
            <w:bookmarkEnd w:id="3"/>
          </w:p>
          <w:p w:rsidR="00AF5F36" w:rsidRPr="00624DE2" w:rsidP="00AF5F36">
            <w:pPr>
              <w:bidi w:val="0"/>
              <w:spacing w:after="0" w:line="240" w:lineRule="auto"/>
              <w:ind w:left="171" w:hanging="171"/>
              <w:rPr>
                <w:rFonts w:ascii="Times New Roman" w:hAnsi="Times New Roman"/>
                <w:sz w:val="20"/>
                <w:szCs w:val="20"/>
                <w:lang w:eastAsia="en-US"/>
              </w:rPr>
            </w:pPr>
          </w:p>
          <w:p w:rsidR="00AF5F36" w:rsidRPr="00624DE2" w:rsidP="00AF5F36">
            <w:pPr>
              <w:bidi w:val="0"/>
              <w:spacing w:after="0" w:line="240" w:lineRule="auto"/>
              <w:ind w:left="171" w:hanging="171"/>
              <w:rPr>
                <w:rFonts w:ascii="Times New Roman" w:hAnsi="Times New Roman"/>
                <w:sz w:val="20"/>
                <w:szCs w:val="20"/>
                <w:lang w:eastAsia="en-US"/>
              </w:rPr>
            </w:pPr>
          </w:p>
          <w:p w:rsidR="00AF5F3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
                <w:sz w:val="20"/>
                <w:szCs w:val="20"/>
                <w:lang w:eastAsia="en-US"/>
              </w:rPr>
              <w:t xml:space="preserve">(3) Zaručená pevná zložka celkovej odmeny osoby podľa odseku 1 musí byť primerane vyvážená s pohyblivou zložkou celkovej odmeny; pohyblivá zložka celkovej odmeny nikdy nepresiahne zaručenú pevnú zložku celkovej odmeny. Zaručená pevná zložka celkovej odmeny má predstavovať dostatočne vysoký podiel odmeny, aby bolo možné uplatňovať pružnú politiku v oblasti pohyblivých zložiek odmeny vrátane možnosti nevyplatiť žiadne pohyblivé zložky celkovej odmeny. Zaručená pevná zložka celkovej odmeny </w:t>
            </w:r>
            <w:r w:rsidR="004B3E8F">
              <w:rPr>
                <w:rFonts w:ascii="Times New Roman" w:hAnsi="Times New Roman"/>
                <w:b/>
                <w:sz w:val="20"/>
                <w:szCs w:val="20"/>
                <w:lang w:eastAsia="en-US"/>
              </w:rPr>
              <w:t xml:space="preserve">má </w:t>
            </w:r>
            <w:r w:rsidRPr="00624DE2">
              <w:rPr>
                <w:rFonts w:ascii="Times New Roman" w:hAnsi="Times New Roman"/>
                <w:b/>
                <w:sz w:val="20"/>
                <w:szCs w:val="20"/>
                <w:lang w:eastAsia="en-US"/>
              </w:rPr>
              <w:t>zohľadň</w:t>
            </w:r>
            <w:r w:rsidR="004B3E8F">
              <w:rPr>
                <w:rFonts w:ascii="Times New Roman" w:hAnsi="Times New Roman"/>
                <w:b/>
                <w:sz w:val="20"/>
                <w:szCs w:val="20"/>
                <w:lang w:eastAsia="en-US"/>
              </w:rPr>
              <w:t>ovať</w:t>
            </w:r>
            <w:r w:rsidRPr="00624DE2">
              <w:rPr>
                <w:rFonts w:ascii="Times New Roman" w:hAnsi="Times New Roman"/>
                <w:b/>
                <w:sz w:val="20"/>
                <w:szCs w:val="20"/>
                <w:lang w:eastAsia="en-US"/>
              </w:rPr>
              <w:t xml:space="preserve"> odbornú spôsobilosť a zodpovednosť osoby podľa odseku 1 v rámci organizácie a riadenia obchodníka s cennými papiermi.</w:t>
            </w:r>
          </w:p>
          <w:p w:rsidR="00AF5F36" w:rsidRPr="00624DE2" w:rsidP="00BF6B18">
            <w:pPr>
              <w:bidi w:val="0"/>
              <w:spacing w:after="0" w:line="240" w:lineRule="auto"/>
              <w:rPr>
                <w:rFonts w:ascii="Times New Roman" w:hAnsi="Times New Roman"/>
                <w:sz w:val="20"/>
                <w:szCs w:val="20"/>
                <w:lang w:eastAsia="en-US"/>
              </w:rPr>
            </w:pPr>
          </w:p>
          <w:p w:rsidR="00AF5F36" w:rsidRPr="00624DE2" w:rsidP="00BF6B18">
            <w:pPr>
              <w:bidi w:val="0"/>
              <w:spacing w:after="0" w:line="240" w:lineRule="auto"/>
              <w:rPr>
                <w:rFonts w:ascii="Times New Roman" w:hAnsi="Times New Roman"/>
                <w:sz w:val="20"/>
                <w:szCs w:val="20"/>
                <w:lang w:eastAsia="en-US"/>
              </w:rPr>
            </w:pPr>
          </w:p>
          <w:p w:rsidR="00532E0B"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(6) Osobe podľa § 23a ods. 1, ktorá sa pripravuje na samostatnú prácu v oblasti riadenia rizík, možno výnimočne v období od uzavretia pracovného pomeru s bankou najdlhšie do uplynutia jedného roka poskytovať pohyblivú zložku celkovej odmeny v zaručenej výške bez ohľadu na hodnotenie plnenia úloh touto osobou.</w:t>
            </w:r>
          </w:p>
          <w:p w:rsidR="00532E0B" w:rsidRPr="00624DE2" w:rsidP="00BF6B18">
            <w:pPr>
              <w:bidi w:val="0"/>
              <w:spacing w:after="0" w:line="240" w:lineRule="auto"/>
              <w:rPr>
                <w:rFonts w:ascii="Times New Roman" w:hAnsi="Times New Roman"/>
                <w:sz w:val="20"/>
                <w:szCs w:val="20"/>
                <w:lang w:eastAsia="en-US"/>
              </w:rPr>
            </w:pPr>
          </w:p>
          <w:p w:rsidR="00F84F35"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(6) Osobe podľa § 71da ods. 1, ktorá sa pripravuje na samostatnú prácu v oblasti riadenia rizík, možno výnimočne v období od uzavretia pracovného pomeru s obchodníkom s cennými papiermi najdlhšie do uplynutia jedného roka poskytovať pohyblivú zložku celkovej odmeny v zaručenej výške bez ohľadu na hodnotenie plnenia úloh touto osobou.</w:t>
            </w:r>
          </w:p>
          <w:p w:rsidR="00F84F35" w:rsidRPr="00624DE2" w:rsidP="00BF6B18">
            <w:pPr>
              <w:bidi w:val="0"/>
              <w:spacing w:after="0" w:line="240" w:lineRule="auto"/>
              <w:rPr>
                <w:rFonts w:ascii="Times New Roman" w:hAnsi="Times New Roman"/>
                <w:sz w:val="20"/>
                <w:szCs w:val="20"/>
                <w:lang w:eastAsia="en-US"/>
              </w:rPr>
            </w:pPr>
          </w:p>
          <w:p w:rsidR="00532E0B"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(3) Zaručená pevná zložka celkovej odmeny osoby podľa odseku 1 musí byť primerane vyvážená s pohyblivou zložkou celkovej odmeny; pohyblivá zložka celkovej odmeny nesmie nikdy nepresiahnuť zaručenú pevnú zložku celkovej odmeny. Zaručená pevná zložka celkovej odmeny má predstavovať dostatočne vysoký podiel odmeny, aby bolo možné uplatňovať pružnú politiku v oblasti pohyblivých zložiek odmeny vrátane možnosti nevyplatiť žiadne pohyblivé zložky celkovej odmeny. Zaručená pevná zložka celkovej odmeny </w:t>
            </w:r>
            <w:r w:rsidR="0092471F">
              <w:rPr>
                <w:rFonts w:ascii="Times New Roman" w:hAnsi="Times New Roman"/>
                <w:b/>
                <w:sz w:val="20"/>
                <w:szCs w:val="20"/>
                <w:lang w:eastAsia="en-US"/>
              </w:rPr>
              <w:t xml:space="preserve">má </w:t>
            </w:r>
            <w:r w:rsidRPr="00624DE2">
              <w:rPr>
                <w:rFonts w:ascii="Times New Roman" w:hAnsi="Times New Roman"/>
                <w:b/>
                <w:sz w:val="20"/>
                <w:szCs w:val="20"/>
                <w:lang w:eastAsia="en-US"/>
              </w:rPr>
              <w:t>zohľadň</w:t>
            </w:r>
            <w:r w:rsidR="0092471F">
              <w:rPr>
                <w:rFonts w:ascii="Times New Roman" w:hAnsi="Times New Roman"/>
                <w:b/>
                <w:sz w:val="20"/>
                <w:szCs w:val="20"/>
                <w:lang w:eastAsia="en-US"/>
              </w:rPr>
              <w:t>ovať</w:t>
            </w:r>
            <w:r w:rsidRPr="00624DE2">
              <w:rPr>
                <w:rFonts w:ascii="Times New Roman" w:hAnsi="Times New Roman"/>
                <w:b/>
                <w:sz w:val="20"/>
                <w:szCs w:val="20"/>
                <w:lang w:eastAsia="en-US"/>
              </w:rPr>
              <w:t xml:space="preserve"> odbornú spôsobilosť a zodpovednosť osoby podľa odseku 1 v rámci organizácie a riadenia banky.</w:t>
            </w:r>
          </w:p>
          <w:p w:rsidR="00532E0B" w:rsidRPr="00624DE2" w:rsidP="00BF6B18">
            <w:pPr>
              <w:bidi w:val="0"/>
              <w:spacing w:after="0" w:line="240" w:lineRule="auto"/>
              <w:rPr>
                <w:rFonts w:ascii="Times New Roman" w:hAnsi="Times New Roman"/>
                <w:sz w:val="20"/>
                <w:szCs w:val="20"/>
                <w:lang w:eastAsia="en-US"/>
              </w:rPr>
            </w:pPr>
          </w:p>
          <w:p w:rsidR="00532E0B" w:rsidRPr="00624DE2" w:rsidP="00BF6B18">
            <w:pPr>
              <w:bidi w:val="0"/>
              <w:spacing w:after="0" w:line="240" w:lineRule="auto"/>
              <w:rPr>
                <w:rFonts w:ascii="Times New Roman" w:hAnsi="Times New Roman"/>
                <w:b/>
                <w:sz w:val="20"/>
                <w:szCs w:val="20"/>
                <w:lang w:eastAsia="en-US"/>
              </w:rPr>
            </w:pPr>
            <w:r w:rsidRPr="00624DE2" w:rsidR="00434859">
              <w:rPr>
                <w:rFonts w:ascii="Times New Roman" w:hAnsi="Times New Roman"/>
                <w:b/>
                <w:sz w:val="20"/>
                <w:szCs w:val="20"/>
                <w:lang w:eastAsia="en-US"/>
              </w:rPr>
              <w:t>(3) Zaručená pevná zložka celkovej odmeny osoby podľa odseku 1 musí byť primerane vyvážená s pohyblivou zložkou celkovej odmeny; pohyblivá zložka celkovej odmeny nikdy nepresiahne zaručenú pevnú zložku celkovej odmeny. Zaručená pevná zložka celkovej odmeny má predstavovať dostatočne vysoký podiel odmeny, aby bolo možné uplatňovať pružnú politiku v oblasti pohyblivých zložiek odmeny vrátane možnosti nevyplatiť žiadne pohyblivé zložky celkovej odmeny. Zaručená pevná zložka celkovej odmeny zohľadňuje odbornú spôsobilosť a zodpovednosť osoby podľa odseku 1 v rámci organizácie a riadenia obchodníka s cennými papiermi.</w:t>
            </w:r>
          </w:p>
          <w:p w:rsidR="004A559B" w:rsidRPr="00624DE2" w:rsidP="00BF6B18">
            <w:pPr>
              <w:bidi w:val="0"/>
              <w:spacing w:after="0" w:line="240" w:lineRule="auto"/>
              <w:rPr>
                <w:rFonts w:ascii="Times New Roman" w:hAnsi="Times New Roman"/>
                <w:b/>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CD14B1" w:rsidRPr="00624DE2" w:rsidP="00BF6B18">
            <w:pPr>
              <w:bidi w:val="0"/>
              <w:spacing w:after="0" w:line="240" w:lineRule="auto"/>
              <w:rPr>
                <w:rFonts w:ascii="Times New Roman" w:hAnsi="Times New Roman"/>
                <w:sz w:val="20"/>
                <w:szCs w:val="20"/>
                <w:lang w:eastAsia="en-US"/>
              </w:rPr>
            </w:pPr>
          </w:p>
          <w:p w:rsidR="00CD14B1" w:rsidRPr="00624DE2" w:rsidP="00BF6B18">
            <w:pPr>
              <w:bidi w:val="0"/>
              <w:spacing w:after="0" w:line="240" w:lineRule="auto"/>
              <w:rPr>
                <w:rFonts w:ascii="Times New Roman" w:hAnsi="Times New Roman"/>
                <w:sz w:val="20"/>
                <w:szCs w:val="20"/>
                <w:lang w:eastAsia="en-US"/>
              </w:rPr>
            </w:pPr>
          </w:p>
          <w:p w:rsidR="00CD14B1" w:rsidRPr="00624DE2" w:rsidP="00BF6B18">
            <w:pPr>
              <w:bidi w:val="0"/>
              <w:spacing w:after="0" w:line="240" w:lineRule="auto"/>
              <w:rPr>
                <w:rFonts w:ascii="Times New Roman" w:hAnsi="Times New Roman"/>
                <w:sz w:val="20"/>
                <w:szCs w:val="20"/>
                <w:lang w:eastAsia="en-US"/>
              </w:rPr>
            </w:pPr>
          </w:p>
          <w:p w:rsidR="00CD14B1"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V súlade s dlhodobou obchodnou stratégiou a so záujmami banky určí banka konkrétne ciele zohľadňované v rámci systému riadenia rizík, a to tak, aby zodpovedali súčasným a budúcim rizikám vyplývajúcim z činnosti banky, a kritériá hodnotenia individuálnej výkonnosti osoby podľa § 23a ods. 1, ktoré bude banka uplatňovať na určenie výšky pohyblivej zložky celkovej odmeny. Banka určí tieto ciele a kritériá tak, aby v prípade nesplnenia určených cieľov alebo kritérií hodnotenia individuálnej výkonnosti bola pohyblivá zložka celkovej odmeny osoby podľa § 23a ods. 1 úmerne neplneniu znížená až po možnosť nepriznania pohyblivej zložky celkovej odmeny za hodnotené obdobie.</w:t>
            </w:r>
          </w:p>
          <w:p w:rsidR="004A559B" w:rsidRPr="00624DE2" w:rsidP="00BF6B18">
            <w:pPr>
              <w:bidi w:val="0"/>
              <w:spacing w:after="0" w:line="240" w:lineRule="auto"/>
              <w:rPr>
                <w:rFonts w:ascii="Times New Roman" w:hAnsi="Times New Roman"/>
                <w:sz w:val="20"/>
                <w:szCs w:val="20"/>
                <w:lang w:eastAsia="en-US"/>
              </w:rPr>
            </w:pPr>
          </w:p>
          <w:p w:rsidR="00CD14B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V súlade s dlhodobou obchodnou stratégiou a záujmami obchodníka s cennými papiermi určí obchodník s cennými papiermi konkrétne ciele zohľadňované v rámci systému riadenia rizík, a to tak, aby zodpovedali súčasným a budúcim rizikám vyplývajúcim z činnosti obchodníka s cennými papiermi a kritériá hodnotenia individuálnej výkonnosti osoby podľa § 71da ods. 1, ktoré bude obchodník s cennými papiermi uplatňovať na určenie výšky pohyblivej zložky celkovej odmeny. Obchodník s cennými papiermi určí tieto ciele a kritériá tak, aby v prípade nesplnenia určených cieľov alebo kritérií hodnotenia individuálnej výkonnosti bola pohyblivá zložka celkovej odmeny osoby podľa § 71da ods. 1 úmerne neplneniu znížená až po možnosť nepriznania pohyblivej zložky celkovej odmeny za hodnotené obdobie.</w:t>
            </w:r>
          </w:p>
          <w:p w:rsidR="00CD14B1" w:rsidRPr="00624DE2" w:rsidP="00BF6B18">
            <w:pPr>
              <w:bidi w:val="0"/>
              <w:spacing w:after="0" w:line="240" w:lineRule="auto"/>
              <w:rPr>
                <w:rFonts w:ascii="Times New Roman" w:hAnsi="Times New Roman"/>
                <w:sz w:val="20"/>
                <w:szCs w:val="20"/>
                <w:lang w:eastAsia="en-US"/>
              </w:rPr>
            </w:pPr>
          </w:p>
          <w:p w:rsidR="00CD14B1"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(4) Zásady odmeňovania podľa odseku 1 sa vzťahujú aj na poskytovanie odstupného, odchodného a na ďalšie kompenzácie v spojitosti v predchádzajúcim zamestnaním osôb podľa odseku 1.</w:t>
            </w:r>
          </w:p>
          <w:p w:rsidR="004A559B" w:rsidRPr="00624DE2" w:rsidP="00BF6B18">
            <w:pPr>
              <w:bidi w:val="0"/>
              <w:spacing w:after="0" w:line="240" w:lineRule="auto"/>
              <w:rPr>
                <w:rFonts w:ascii="Times New Roman" w:hAnsi="Times New Roman"/>
                <w:sz w:val="20"/>
                <w:szCs w:val="20"/>
                <w:lang w:eastAsia="en-US"/>
              </w:rPr>
            </w:pPr>
          </w:p>
          <w:p w:rsidR="00CD14B1"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
                <w:sz w:val="20"/>
                <w:szCs w:val="20"/>
                <w:lang w:eastAsia="en-US"/>
              </w:rPr>
              <w:t>(4) Zásady odmeňovania podľa odseku 1 sa vzťahujú aj na poskytovanie odstupného, odchodného a na ďalšie  kompenzácie v spojitosti v predchádzajúcim zamestnaním osôb podľa odseku 1.“.</w:t>
            </w:r>
          </w:p>
          <w:p w:rsidR="00CD14B1" w:rsidRPr="00624DE2" w:rsidP="00BF6B18">
            <w:pPr>
              <w:bidi w:val="0"/>
              <w:spacing w:after="0" w:line="240" w:lineRule="auto"/>
              <w:rPr>
                <w:rFonts w:ascii="Times New Roman" w:hAnsi="Times New Roman"/>
                <w:sz w:val="20"/>
                <w:szCs w:val="20"/>
                <w:lang w:eastAsia="en-US"/>
              </w:rPr>
            </w:pPr>
          </w:p>
          <w:p w:rsidR="004A559B" w:rsidRPr="00624DE2" w:rsidP="004A559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V súlade s dlhodobou obchodnou stratégiou a so záujmami banky určí banka konkrétne ciele zohľadňované v rámci systému riadenia rizík, a to tak, aby zodpovedali súčasným a budúcim rizikám vyplývajúcim z činnosti banky, a kritériá hodnotenia individuálnej výkonnosti osoby podľa § 23a ods. 1, ktoré bude banka uplatňovať na určenie výšky pohyblivej zložky celkovej odmeny. Banka určí tieto ciele a kritériá tak, aby v prípade nesplnenia určených cieľov alebo kritérií hodnotenia individuálnej výkonnosti bola pohyblivá zložka celkovej odmeny osoby podľa § 23a ods. 1 úmerne neplneniu znížená až po možnosť nepriznania pohyblivej zložky celkovej odmeny za hodnotené obdobie.</w:t>
            </w:r>
          </w:p>
          <w:p w:rsidR="004A559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(7) Pri určení pohyblivej zložky celkovej odmeny sa zohľadňuje aj schopnosť banky plniť povinnosti podľa § 29.</w:t>
            </w:r>
          </w:p>
          <w:p w:rsidR="00532E0B" w:rsidRPr="00624DE2" w:rsidP="00BF6B18">
            <w:pPr>
              <w:bidi w:val="0"/>
              <w:spacing w:after="0" w:line="240" w:lineRule="auto"/>
              <w:rPr>
                <w:rFonts w:ascii="Times New Roman" w:hAnsi="Times New Roman"/>
                <w:sz w:val="20"/>
                <w:szCs w:val="20"/>
                <w:lang w:eastAsia="en-US"/>
              </w:rPr>
            </w:pPr>
          </w:p>
          <w:p w:rsidR="004A559B" w:rsidRPr="00624DE2" w:rsidP="00BF6B18">
            <w:pPr>
              <w:bidi w:val="0"/>
              <w:spacing w:after="0" w:line="240" w:lineRule="auto"/>
              <w:rPr>
                <w:rFonts w:ascii="Times New Roman" w:hAnsi="Times New Roman"/>
                <w:sz w:val="20"/>
                <w:szCs w:val="20"/>
                <w:lang w:eastAsia="en-US"/>
              </w:rPr>
            </w:pPr>
            <w:r w:rsidRPr="00624DE2" w:rsidR="008519EC">
              <w:rPr>
                <w:rFonts w:ascii="Times New Roman" w:hAnsi="Times New Roman"/>
                <w:sz w:val="20"/>
                <w:szCs w:val="20"/>
                <w:lang w:eastAsia="en-US"/>
              </w:rPr>
              <w:t>(4) V súlade s dlhodobou obchodnou stratégiou a záujmami obchodníka s cennými papiermi určí obchodník s cennými papiermi konkrétne ciele zohľadňované v rámci systému riadenia rizík, a to tak, aby zodpovedali súčasným a budúcim rizikám vyplývajúcim z činnosti obchodníka s cennými papiermi a kritériá hodnotenia individuálnej výkonnosti osoby podľa § 71da ods. 1, ktoré bude obchodník s cennými papiermi uplatňovať na určenie výšky pohyblivej zložky celkovej odmeny. Obchodník s cennými papiermi určí tieto ciele a kritériá tak, aby v prípade nesplnenia určených cieľov alebo kritérií hodnotenia individuálnej výkonnosti bola pohyblivá zložka celkovej odmeny osoby podľa § 71da ods. 1 úmerne neplneniu znížená až po možnosť nepriznania pohyblivej zložky celkovej odmeny za hodnotené obdobie.</w:t>
            </w:r>
          </w:p>
          <w:p w:rsidR="008519EC" w:rsidRPr="00624DE2" w:rsidP="00BF6B18">
            <w:pPr>
              <w:bidi w:val="0"/>
              <w:spacing w:after="0" w:line="240" w:lineRule="auto"/>
              <w:rPr>
                <w:rFonts w:ascii="Times New Roman" w:hAnsi="Times New Roman"/>
                <w:sz w:val="20"/>
                <w:szCs w:val="20"/>
                <w:lang w:eastAsia="en-US"/>
              </w:rPr>
            </w:pPr>
          </w:p>
          <w:p w:rsidR="006B1D1A" w:rsidRPr="00624DE2" w:rsidP="00BF6B18">
            <w:pPr>
              <w:bidi w:val="0"/>
              <w:spacing w:after="0" w:line="240" w:lineRule="auto"/>
              <w:rPr>
                <w:rFonts w:ascii="Times New Roman" w:hAnsi="Times New Roman"/>
                <w:sz w:val="20"/>
                <w:szCs w:val="20"/>
                <w:lang w:eastAsia="en-US"/>
              </w:rPr>
            </w:pPr>
          </w:p>
          <w:p w:rsidR="008519EC"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(7) Pri určení pohyblivej zložky celkovej odmeny sa zohľadňuje aj schopnosť obchodníka s cennými papiermi plniť povinnosti podľa § 74.</w:t>
            </w:r>
          </w:p>
          <w:p w:rsidR="008519EC" w:rsidRPr="00624DE2" w:rsidP="00BF6B18">
            <w:pPr>
              <w:bidi w:val="0"/>
              <w:spacing w:after="0" w:line="240" w:lineRule="auto"/>
              <w:rPr>
                <w:rFonts w:ascii="Times New Roman" w:hAnsi="Times New Roman"/>
                <w:sz w:val="20"/>
                <w:szCs w:val="20"/>
                <w:lang w:eastAsia="en-US"/>
              </w:rPr>
            </w:pPr>
          </w:p>
          <w:p w:rsidR="008519EC" w:rsidRPr="00624DE2" w:rsidP="00BF6B18">
            <w:pPr>
              <w:bidi w:val="0"/>
              <w:spacing w:after="0" w:line="240" w:lineRule="auto"/>
              <w:rPr>
                <w:rFonts w:ascii="Times New Roman" w:hAnsi="Times New Roman"/>
                <w:sz w:val="20"/>
                <w:szCs w:val="20"/>
                <w:lang w:eastAsia="en-US"/>
              </w:rPr>
            </w:pPr>
          </w:p>
          <w:p w:rsidR="006B1D1A" w:rsidRPr="00624DE2" w:rsidP="00BF6B18">
            <w:pPr>
              <w:bidi w:val="0"/>
              <w:spacing w:after="0" w:line="240" w:lineRule="auto"/>
              <w:rPr>
                <w:rFonts w:ascii="Times New Roman" w:hAnsi="Times New Roman"/>
                <w:sz w:val="20"/>
                <w:szCs w:val="20"/>
                <w:lang w:eastAsia="en-US"/>
              </w:rPr>
            </w:pPr>
          </w:p>
          <w:p w:rsidR="00037614" w:rsidRPr="00624DE2" w:rsidP="00037614">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Pohyblivú zložku celkovej odmeny tvoria</w:t>
            </w:r>
          </w:p>
          <w:p w:rsidR="00037614" w:rsidRPr="00624DE2" w:rsidP="00037614">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cenné papiere, ktorých možnosť obchodovania na trhu s cennými papiermi bude odložená najmenej o tri roky od ich vydania osobe podľa § 23a ods. 1,</w:t>
            </w:r>
          </w:p>
          <w:p w:rsidR="00037614" w:rsidRPr="00624DE2" w:rsidP="00037614">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e) iné finančné nástroje, ktoré primerane odrážajú kreditnú kvalitu banky pri pokračovaní jej činnosti </w:t>
            </w:r>
            <w:r w:rsidRPr="00624DE2">
              <w:rPr>
                <w:rFonts w:ascii="Times New Roman" w:hAnsi="Times New Roman"/>
                <w:b/>
                <w:sz w:val="20"/>
                <w:szCs w:val="20"/>
                <w:lang w:eastAsia="en-US"/>
              </w:rPr>
              <w:t xml:space="preserve">vrátane nástrojov podľa osobitného predpisu25aa) </w:t>
            </w:r>
            <w:r w:rsidRPr="00624DE2">
              <w:rPr>
                <w:rFonts w:ascii="Times New Roman" w:hAnsi="Times New Roman"/>
                <w:sz w:val="20"/>
                <w:szCs w:val="20"/>
                <w:lang w:eastAsia="en-US"/>
              </w:rPr>
              <w:t>alebo</w:t>
            </w:r>
          </w:p>
          <w:p w:rsidR="00037614" w:rsidRPr="00624DE2" w:rsidP="00037614">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037614">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(5) Podiel pohyblivej zložky celkovej odmeny, ktorá bude osobe podľa § 23a ods. 1 poskytovaná vo forme cenných papierov a iných finančných nástrojov podľa odseku 1 písm. d) a e), musí predstavovať najmenej </w:t>
            </w:r>
            <w:r w:rsidRPr="00624DE2" w:rsidR="00037614">
              <w:rPr>
                <w:rFonts w:ascii="Times New Roman" w:hAnsi="Times New Roman"/>
                <w:b/>
                <w:sz w:val="20"/>
                <w:szCs w:val="20"/>
                <w:lang w:eastAsia="en-US"/>
              </w:rPr>
              <w:t>50 %</w:t>
            </w:r>
            <w:r w:rsidRPr="00624DE2" w:rsidR="00037614">
              <w:rPr>
                <w:rFonts w:ascii="Times New Roman" w:hAnsi="Times New Roman"/>
                <w:sz w:val="20"/>
                <w:szCs w:val="20"/>
                <w:lang w:eastAsia="en-US"/>
              </w:rPr>
              <w:t xml:space="preserve"> </w:t>
            </w:r>
            <w:r w:rsidRPr="00624DE2">
              <w:rPr>
                <w:rFonts w:ascii="Times New Roman" w:hAnsi="Times New Roman"/>
                <w:sz w:val="20"/>
                <w:szCs w:val="20"/>
                <w:lang w:eastAsia="en-US"/>
              </w:rPr>
              <w:t>sumy pohyblivej zložky celkovej odmeny.</w:t>
            </w:r>
          </w:p>
          <w:p w:rsidR="00406E06" w:rsidRPr="00624DE2" w:rsidP="00BF6B18">
            <w:pPr>
              <w:bidi w:val="0"/>
              <w:spacing w:after="0" w:line="240" w:lineRule="auto"/>
              <w:rPr>
                <w:rFonts w:ascii="Times New Roman" w:hAnsi="Times New Roman"/>
                <w:sz w:val="20"/>
                <w:szCs w:val="20"/>
                <w:lang w:eastAsia="en-US"/>
              </w:rPr>
            </w:pPr>
          </w:p>
          <w:p w:rsidR="006B1D1A" w:rsidRPr="00624DE2" w:rsidP="006B1D1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Pohyblivú zložku celkovej odmeny tvoria</w:t>
            </w:r>
          </w:p>
          <w:p w:rsidR="006B1D1A" w:rsidRPr="00624DE2" w:rsidP="006B1D1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cenné papiere, pri ktorých možnosť obchodovania na trhu s cennými papiermi bude odložená najmenej o tri roky od ich vydania osobe podľa § 71da ods. 1,</w:t>
            </w:r>
          </w:p>
          <w:p w:rsidR="00037614" w:rsidRPr="00624DE2" w:rsidP="006B1D1A">
            <w:pPr>
              <w:bidi w:val="0"/>
              <w:spacing w:after="0" w:line="240" w:lineRule="auto"/>
              <w:rPr>
                <w:rFonts w:ascii="Times New Roman" w:hAnsi="Times New Roman"/>
                <w:sz w:val="20"/>
                <w:szCs w:val="20"/>
                <w:lang w:eastAsia="en-US"/>
              </w:rPr>
            </w:pPr>
            <w:r w:rsidRPr="00624DE2" w:rsidR="006B1D1A">
              <w:rPr>
                <w:rFonts w:ascii="Times New Roman" w:hAnsi="Times New Roman"/>
                <w:sz w:val="20"/>
                <w:szCs w:val="20"/>
                <w:lang w:eastAsia="en-US"/>
              </w:rPr>
              <w:t>e) iné finančné nástroje, ktoré primerane odrážajú kreditnú kvalitu obchodníka s cennými papiermi pri pokračovaní jeho činnosti</w:t>
            </w:r>
            <w:r w:rsidRPr="00624DE2" w:rsidR="00E915B7">
              <w:rPr>
                <w:rFonts w:ascii="Times New Roman" w:hAnsi="Times New Roman"/>
                <w:sz w:val="20"/>
                <w:szCs w:val="20"/>
                <w:lang w:eastAsia="en-US"/>
              </w:rPr>
              <w:t xml:space="preserve"> </w:t>
            </w:r>
            <w:r w:rsidRPr="00624DE2" w:rsidR="00E915B7">
              <w:rPr>
                <w:rFonts w:ascii="Times New Roman" w:hAnsi="Times New Roman"/>
                <w:b/>
                <w:sz w:val="20"/>
                <w:szCs w:val="20"/>
                <w:lang w:eastAsia="en-US"/>
              </w:rPr>
              <w:t>vrátane nástrojov podľa osobitného predpisu</w:t>
            </w:r>
            <w:r w:rsidRPr="00624DE2" w:rsidR="00E915B7">
              <w:rPr>
                <w:rFonts w:ascii="Times New Roman" w:hAnsi="Times New Roman"/>
                <w:b/>
                <w:sz w:val="20"/>
                <w:szCs w:val="20"/>
                <w:vertAlign w:val="superscript"/>
                <w:lang w:eastAsia="en-US"/>
              </w:rPr>
              <w:t>56ad)</w:t>
            </w:r>
            <w:r w:rsidRPr="00624DE2" w:rsidR="006B1D1A">
              <w:rPr>
                <w:rFonts w:ascii="Times New Roman" w:hAnsi="Times New Roman"/>
                <w:sz w:val="20"/>
                <w:szCs w:val="20"/>
                <w:lang w:eastAsia="en-US"/>
              </w:rPr>
              <w:t>, alebo</w:t>
            </w:r>
          </w:p>
          <w:p w:rsidR="00037614" w:rsidRPr="00624DE2" w:rsidP="00BF6B18">
            <w:pPr>
              <w:bidi w:val="0"/>
              <w:spacing w:after="0" w:line="240" w:lineRule="auto"/>
              <w:rPr>
                <w:rFonts w:ascii="Times New Roman" w:hAnsi="Times New Roman"/>
                <w:sz w:val="20"/>
                <w:szCs w:val="20"/>
                <w:lang w:eastAsia="en-US"/>
              </w:rPr>
            </w:pPr>
          </w:p>
          <w:p w:rsidR="001811C6" w:rsidP="00BF6B18">
            <w:pPr>
              <w:bidi w:val="0"/>
              <w:spacing w:after="0" w:line="240" w:lineRule="auto"/>
              <w:rPr>
                <w:rFonts w:ascii="Times New Roman" w:hAnsi="Times New Roman"/>
                <w:sz w:val="20"/>
                <w:szCs w:val="20"/>
                <w:lang w:eastAsia="en-US"/>
              </w:rPr>
            </w:pPr>
            <w:r w:rsidRPr="00624DE2" w:rsidR="00E915B7">
              <w:rPr>
                <w:rFonts w:ascii="Times New Roman" w:hAnsi="Times New Roman"/>
                <w:sz w:val="20"/>
                <w:szCs w:val="20"/>
                <w:lang w:eastAsia="en-US"/>
              </w:rPr>
              <w:t xml:space="preserve">(5) Podiel pohyblivej zložky celkovej odmeny, ktorá bude osobe podľa § 71da ods. 1 poskytovaná vo forme cenných papierov a iných finančných nástrojov podľa odseku 1 písm. d) a e), musí predstavovať najmenej </w:t>
            </w:r>
            <w:r w:rsidRPr="00624DE2" w:rsidR="00E915B7">
              <w:rPr>
                <w:rFonts w:ascii="Times New Roman" w:hAnsi="Times New Roman"/>
                <w:b/>
                <w:sz w:val="20"/>
                <w:szCs w:val="20"/>
                <w:lang w:eastAsia="en-US"/>
              </w:rPr>
              <w:t>50 %</w:t>
            </w:r>
            <w:r w:rsidRPr="00624DE2" w:rsidR="00E915B7">
              <w:rPr>
                <w:rFonts w:ascii="Times New Roman" w:hAnsi="Times New Roman"/>
                <w:sz w:val="20"/>
                <w:szCs w:val="20"/>
                <w:lang w:eastAsia="en-US"/>
              </w:rPr>
              <w:t xml:space="preserve"> sumy pohyblivej zložky celkovej odmeny.</w:t>
            </w:r>
          </w:p>
          <w:p w:rsidR="001811C6"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(2) Banka určí podmienky poskytovania pohyblivej zložky celkovej odmeny tak, aby najmenej 40% z pohyblivej zložky celkovej odmeny bolo osobe podľa § 23a ods. 1 priznaných najskôr po období troch rokov </w:t>
            </w:r>
            <w:r w:rsidRPr="00624DE2" w:rsidR="00037614">
              <w:rPr>
                <w:rFonts w:ascii="Times New Roman" w:hAnsi="Times New Roman"/>
                <w:b/>
                <w:sz w:val="20"/>
                <w:szCs w:val="20"/>
                <w:lang w:eastAsia="en-US"/>
              </w:rPr>
              <w:t>a najviac piatich rokov</w:t>
            </w:r>
            <w:r w:rsidRPr="00624DE2" w:rsidR="00037614">
              <w:rPr>
                <w:rFonts w:ascii="Times New Roman" w:hAnsi="Times New Roman"/>
                <w:sz w:val="20"/>
                <w:szCs w:val="20"/>
                <w:lang w:eastAsia="en-US"/>
              </w:rPr>
              <w:t xml:space="preserve"> </w:t>
            </w:r>
            <w:r w:rsidRPr="00624DE2">
              <w:rPr>
                <w:rFonts w:ascii="Times New Roman" w:hAnsi="Times New Roman"/>
                <w:sz w:val="20"/>
                <w:szCs w:val="20"/>
                <w:lang w:eastAsia="en-US"/>
              </w:rPr>
              <w:t xml:space="preserve">od určenia predpokladanej výšky pohyblivej zložky celkovej odmeny. Ak úhrn predpokladanej pohyblivej zložky celkovej odmeny v priemere na mesiac predstavuje viac ako 200% zaručenej pevnej zložky celkovej odmeny, podiel plnení viazaných na obdobie troch rokov </w:t>
            </w:r>
            <w:r w:rsidRPr="00624DE2" w:rsidR="00037614">
              <w:rPr>
                <w:rFonts w:ascii="Times New Roman" w:hAnsi="Times New Roman"/>
                <w:b/>
                <w:sz w:val="20"/>
                <w:szCs w:val="20"/>
                <w:lang w:eastAsia="en-US"/>
              </w:rPr>
              <w:t>a najviac piatich rokov</w:t>
            </w:r>
            <w:r w:rsidRPr="00624DE2" w:rsidR="00037614">
              <w:rPr>
                <w:rFonts w:ascii="Times New Roman" w:hAnsi="Times New Roman"/>
                <w:sz w:val="20"/>
                <w:szCs w:val="20"/>
                <w:lang w:eastAsia="en-US"/>
              </w:rPr>
              <w:t xml:space="preserve"> </w:t>
            </w:r>
            <w:r w:rsidRPr="00624DE2">
              <w:rPr>
                <w:rFonts w:ascii="Times New Roman" w:hAnsi="Times New Roman"/>
                <w:sz w:val="20"/>
                <w:szCs w:val="20"/>
                <w:lang w:eastAsia="en-US"/>
              </w:rPr>
              <w:t>nesmie byť nižší ako 60% pohyblivej zložky celkovej odmeny.</w:t>
            </w:r>
          </w:p>
          <w:p w:rsidR="00037614" w:rsidRPr="00624DE2" w:rsidP="00037614">
            <w:pPr>
              <w:bidi w:val="0"/>
              <w:spacing w:after="0" w:line="240" w:lineRule="auto"/>
              <w:rPr>
                <w:rFonts w:ascii="Times New Roman" w:hAnsi="Times New Roman"/>
                <w:sz w:val="20"/>
                <w:szCs w:val="20"/>
                <w:lang w:eastAsia="en-US"/>
              </w:rPr>
            </w:pPr>
          </w:p>
          <w:p w:rsidR="00E915B7" w:rsidRPr="00624DE2" w:rsidP="00037614">
            <w:pPr>
              <w:bidi w:val="0"/>
              <w:spacing w:after="0" w:line="240" w:lineRule="auto"/>
              <w:rPr>
                <w:rFonts w:ascii="Times New Roman" w:hAnsi="Times New Roman"/>
                <w:sz w:val="20"/>
                <w:szCs w:val="20"/>
                <w:lang w:eastAsia="en-US"/>
              </w:rPr>
            </w:pPr>
            <w:r w:rsidRPr="00624DE2" w:rsidR="005E67D0">
              <w:rPr>
                <w:rFonts w:ascii="Times New Roman" w:hAnsi="Times New Roman"/>
                <w:sz w:val="20"/>
                <w:szCs w:val="20"/>
                <w:lang w:eastAsia="en-US"/>
              </w:rPr>
              <w:t>(2) Obchodník s cennými papiermi určí podmienky poskytovania pohyblivej zložky celkovej odmeny tak, aby najmenej 40 % z pohyblivej zložky celkovej odmeny bolo osobe podľa § 71da ods. 1 priznaných najskôr po období troch rokov od určenia predpokladanej výšky pohyblivej zložky celkovej odmeny. Ak úhrn predpokladanej pohyblivej zložky celkovej odmeny v priemere na mesiac predstavuje viac ako 200 % zaručenej pevnej zložky celkovej odmeny, podiel plnení viazaných na obdobie troch rokov</w:t>
            </w:r>
            <w:r w:rsidRPr="00624DE2" w:rsidR="005E67D0">
              <w:rPr>
                <w:rFonts w:ascii="Times New Roman" w:hAnsi="Times New Roman"/>
                <w:b/>
                <w:sz w:val="20"/>
                <w:szCs w:val="20"/>
                <w:lang w:eastAsia="en-US"/>
              </w:rPr>
              <w:t xml:space="preserve"> a najviac piatich rokov</w:t>
            </w:r>
            <w:r w:rsidRPr="00624DE2" w:rsidR="005E67D0">
              <w:rPr>
                <w:rFonts w:ascii="Times New Roman" w:hAnsi="Times New Roman"/>
                <w:sz w:val="20"/>
                <w:szCs w:val="20"/>
                <w:lang w:eastAsia="en-US"/>
              </w:rPr>
              <w:t xml:space="preserve"> nesmie byť nižší ako 60 % pohyblivej zložky celkovej odmeny.</w:t>
            </w:r>
          </w:p>
          <w:p w:rsidR="00E915B7" w:rsidRPr="00624DE2" w:rsidP="00037614">
            <w:pPr>
              <w:bidi w:val="0"/>
              <w:spacing w:after="0" w:line="240" w:lineRule="auto"/>
              <w:rPr>
                <w:rFonts w:ascii="Times New Roman" w:hAnsi="Times New Roman"/>
                <w:sz w:val="20"/>
                <w:szCs w:val="20"/>
                <w:lang w:eastAsia="en-US"/>
              </w:rPr>
            </w:pPr>
          </w:p>
          <w:p w:rsidR="00DA5154" w:rsidRPr="00624DE2" w:rsidP="00037614">
            <w:pPr>
              <w:bidi w:val="0"/>
              <w:spacing w:after="0" w:line="240" w:lineRule="auto"/>
              <w:rPr>
                <w:rFonts w:ascii="Times New Roman" w:hAnsi="Times New Roman"/>
                <w:sz w:val="20"/>
                <w:szCs w:val="20"/>
                <w:lang w:eastAsia="en-US"/>
              </w:rPr>
            </w:pPr>
            <w:r w:rsidRPr="00624DE2" w:rsidR="00037614">
              <w:rPr>
                <w:rFonts w:ascii="Times New Roman" w:hAnsi="Times New Roman"/>
                <w:sz w:val="20"/>
                <w:szCs w:val="20"/>
                <w:lang w:eastAsia="en-US"/>
              </w:rPr>
              <w:t xml:space="preserve">(3) Podmienky priznania pohyblivej zložky celkovej odmeny podľa odseku 1 písm. c) banka určí v nadväznosti na svoju dlhodobú obchodnú stratégiu, záujmy a ciele, ktoré chce dosiahnuť. Osobe podľa § 23a ods. 1 bude priznaná táto pohyblivá zložka celkovej odmeny vo výške určenej podľa vyhodnotenia skutočne dosahovaných výsledkov banky najskôr po uplynutí obdobia troch rokov </w:t>
            </w:r>
            <w:r w:rsidRPr="00624DE2" w:rsidR="00037614">
              <w:rPr>
                <w:rFonts w:ascii="Times New Roman" w:hAnsi="Times New Roman"/>
                <w:b/>
                <w:sz w:val="20"/>
                <w:szCs w:val="20"/>
                <w:lang w:eastAsia="en-US"/>
              </w:rPr>
              <w:t>a najviac piatich rokov</w:t>
            </w:r>
            <w:r w:rsidRPr="00624DE2" w:rsidR="00037614">
              <w:rPr>
                <w:rFonts w:ascii="Times New Roman" w:hAnsi="Times New Roman"/>
                <w:sz w:val="20"/>
                <w:szCs w:val="20"/>
                <w:lang w:eastAsia="en-US"/>
              </w:rPr>
              <w:t xml:space="preserve"> plnenia dosahovaných výsledkov.</w:t>
            </w:r>
          </w:p>
          <w:p w:rsidR="00DA5154" w:rsidRPr="00624DE2" w:rsidP="00BF6B18">
            <w:pPr>
              <w:bidi w:val="0"/>
              <w:spacing w:after="0" w:line="240" w:lineRule="auto"/>
              <w:rPr>
                <w:rFonts w:ascii="Times New Roman" w:hAnsi="Times New Roman"/>
                <w:sz w:val="20"/>
                <w:szCs w:val="20"/>
                <w:lang w:eastAsia="en-US"/>
              </w:rPr>
            </w:pPr>
          </w:p>
          <w:p w:rsidR="00DA5154" w:rsidRPr="00624DE2" w:rsidP="00BF6B18">
            <w:pPr>
              <w:bidi w:val="0"/>
              <w:spacing w:after="0" w:line="240" w:lineRule="auto"/>
              <w:rPr>
                <w:rFonts w:ascii="Times New Roman" w:hAnsi="Times New Roman"/>
                <w:sz w:val="20"/>
                <w:szCs w:val="20"/>
                <w:lang w:eastAsia="en-US"/>
              </w:rPr>
            </w:pPr>
            <w:r w:rsidRPr="00624DE2" w:rsidR="00037614">
              <w:rPr>
                <w:rFonts w:ascii="Times New Roman" w:hAnsi="Times New Roman"/>
                <w:sz w:val="20"/>
                <w:szCs w:val="20"/>
                <w:lang w:eastAsia="en-US"/>
              </w:rPr>
              <w:t>(4) V súlade s dlhodobou obchodnou stratégiou a so záujmami banky určí banka konkrétne ciele zohľadňované v rámci systému riadenia rizík, a to tak, aby zodpovedali súčasným a budúcim rizikám vyplývajúcim z činnosti banky, a kritériá hodnotenia individuálnej výkonnosti osoby podľa § 23a ods. 1, ktoré bude banka uplatňovať na určenie výšky pohyblivej zložky celkovej odmeny. Banka určí tieto ciele a kritériá tak, aby v prípade nesplnenia určených cieľov alebo kritérií hodnotenia individuálnej výkonnosti bola pohyblivá zložka celkovej odmeny osoby podľa § 23a ods. 1 úmerne neplneniu znížená až po možnosť nepriznania pohyblivej zložky celkovej odmeny za hodnotené obdobie.</w:t>
            </w:r>
          </w:p>
          <w:p w:rsidR="00DA5154" w:rsidRPr="00624DE2" w:rsidP="00BF6B18">
            <w:pPr>
              <w:bidi w:val="0"/>
              <w:spacing w:after="0" w:line="240" w:lineRule="auto"/>
              <w:rPr>
                <w:rFonts w:ascii="Times New Roman" w:hAnsi="Times New Roman"/>
                <w:sz w:val="20"/>
                <w:szCs w:val="20"/>
                <w:lang w:eastAsia="en-US"/>
              </w:rPr>
            </w:pPr>
          </w:p>
          <w:p w:rsidR="00105ED5" w:rsidRPr="00624DE2" w:rsidP="00BF6B18">
            <w:pPr>
              <w:bidi w:val="0"/>
              <w:spacing w:after="0" w:line="240" w:lineRule="auto"/>
              <w:rPr>
                <w:rFonts w:ascii="Times New Roman" w:hAnsi="Times New Roman"/>
                <w:sz w:val="20"/>
                <w:szCs w:val="20"/>
                <w:lang w:eastAsia="en-US"/>
              </w:rPr>
            </w:pPr>
          </w:p>
          <w:p w:rsidR="00A42FF1" w:rsidRPr="00624DE2" w:rsidP="00A42FF1">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(3) Podmienky priznania pohyblivej zložky celkovej odmeny podľa odseku 1 písm. c) obchodník s cennými papiermi určí v nadväznosti na svoju dlhodobú obchodnú stratégiu, záujmy a ciele, ktoré chce dosiahnuť. Osobe podľa § 71da ods. 1 bude priznaná táto pohyblivá zložka celkovej odmeny vo výške určenej podľa vyhodnotenia skutočne dosahovaných výsledkov obchodníka s cennými papiermi najskôr po uplynutí obdobia troch rokov </w:t>
            </w:r>
            <w:r w:rsidRPr="00624DE2">
              <w:rPr>
                <w:rFonts w:ascii="Times New Roman" w:hAnsi="Times New Roman"/>
                <w:b/>
                <w:sz w:val="20"/>
                <w:szCs w:val="20"/>
                <w:lang w:eastAsia="en-US"/>
              </w:rPr>
              <w:t>a najviac piatich rokov</w:t>
            </w:r>
            <w:r w:rsidRPr="00624DE2">
              <w:rPr>
                <w:rFonts w:ascii="Times New Roman" w:hAnsi="Times New Roman"/>
                <w:sz w:val="20"/>
                <w:szCs w:val="20"/>
                <w:lang w:eastAsia="en-US"/>
              </w:rPr>
              <w:t xml:space="preserve"> plnenia dosahovaných výsledkov.</w:t>
            </w:r>
          </w:p>
          <w:p w:rsidR="00A42FF1" w:rsidRPr="00624DE2" w:rsidP="00A42FF1">
            <w:pPr>
              <w:bidi w:val="0"/>
              <w:spacing w:after="0" w:line="240" w:lineRule="auto"/>
              <w:rPr>
                <w:rFonts w:ascii="Times New Roman" w:hAnsi="Times New Roman"/>
                <w:sz w:val="20"/>
                <w:szCs w:val="20"/>
                <w:lang w:eastAsia="en-US"/>
              </w:rPr>
            </w:pPr>
          </w:p>
          <w:p w:rsidR="00105ED5" w:rsidRPr="00624DE2" w:rsidP="00A42FF1">
            <w:pPr>
              <w:bidi w:val="0"/>
              <w:spacing w:after="0" w:line="240" w:lineRule="auto"/>
              <w:rPr>
                <w:rFonts w:ascii="Times New Roman" w:hAnsi="Times New Roman"/>
                <w:sz w:val="20"/>
                <w:szCs w:val="20"/>
                <w:lang w:eastAsia="en-US"/>
              </w:rPr>
            </w:pPr>
            <w:r w:rsidRPr="00624DE2" w:rsidR="00A42FF1">
              <w:rPr>
                <w:rFonts w:ascii="Times New Roman" w:hAnsi="Times New Roman"/>
                <w:sz w:val="20"/>
                <w:szCs w:val="20"/>
                <w:lang w:eastAsia="en-US"/>
              </w:rPr>
              <w:t>(4) V súlade s dlhodobou obchodnou stratégiou a záujmami obchodníka s cennými papiermi určí obchodník s cennými papiermi konkrétne ciele zohľadňované v rámci systému riadenia rizík, a to tak, aby zodpovedali súčasným a budúcim rizikám vyplývajúcim z činnosti obchodníka s cennými papiermi a kritériá hodnotenia individuálnej výkonnosti osoby podľa § 71da ods. 1, ktoré bude obchodník s cennými papiermi uplatňovať na určenie výšky pohyblivej zložky celkovej odmeny. Obchodník s cennými papiermi určí tieto ciele a kritériá tak, aby v prípade nesplnenia určených cieľov alebo kritérií hodnotenia individuálnej výkonnosti bola pohyblivá zložka celkovej odmeny osoby podľa § 71da ods. 1 úmerne neplneniu znížená až po možnosť nepriznania pohyblivej zložky celkovej odmeny za hodnotené obdobie.</w:t>
            </w:r>
          </w:p>
          <w:p w:rsidR="00105ED5" w:rsidRPr="00624DE2" w:rsidP="00BF6B18">
            <w:pPr>
              <w:bidi w:val="0"/>
              <w:spacing w:after="0" w:line="240" w:lineRule="auto"/>
              <w:rPr>
                <w:rFonts w:ascii="Times New Roman" w:hAnsi="Times New Roman"/>
                <w:sz w:val="20"/>
                <w:szCs w:val="20"/>
                <w:lang w:eastAsia="en-US"/>
              </w:rPr>
            </w:pPr>
          </w:p>
          <w:p w:rsidR="00DA5154" w:rsidRPr="00624DE2" w:rsidP="00BF6B18">
            <w:pPr>
              <w:bidi w:val="0"/>
              <w:spacing w:after="0" w:line="240" w:lineRule="auto"/>
              <w:rPr>
                <w:rFonts w:ascii="Times New Roman" w:hAnsi="Times New Roman"/>
                <w:b/>
                <w:sz w:val="20"/>
                <w:szCs w:val="20"/>
                <w:lang w:eastAsia="en-US"/>
              </w:rPr>
            </w:pPr>
            <w:r w:rsidRPr="00624DE2" w:rsidR="002D3D3A">
              <w:rPr>
                <w:rFonts w:ascii="Times New Roman" w:hAnsi="Times New Roman"/>
                <w:b/>
                <w:sz w:val="20"/>
                <w:szCs w:val="20"/>
                <w:lang w:eastAsia="en-US"/>
              </w:rPr>
              <w:t>(8) Banka v rámci zásad odmeňovania určuje kritéria na zrážky  z pohyblivej zložky celkovej odmeny a na  spätné vymáhanie vyplatenej pohyblivej zložky celkovej odmeny</w:t>
            </w:r>
          </w:p>
          <w:p w:rsidR="00DA5154" w:rsidRPr="00624DE2" w:rsidP="00BF6B18">
            <w:pPr>
              <w:bidi w:val="0"/>
              <w:spacing w:after="0" w:line="240" w:lineRule="auto"/>
              <w:rPr>
                <w:rFonts w:ascii="Times New Roman" w:hAnsi="Times New Roman"/>
                <w:sz w:val="20"/>
                <w:szCs w:val="20"/>
                <w:lang w:eastAsia="en-US"/>
              </w:rPr>
            </w:pPr>
          </w:p>
          <w:p w:rsidR="00DA5154" w:rsidRPr="00624DE2" w:rsidP="00BF6B18">
            <w:pPr>
              <w:bidi w:val="0"/>
              <w:spacing w:after="0" w:line="240" w:lineRule="auto"/>
              <w:rPr>
                <w:rFonts w:ascii="Times New Roman" w:hAnsi="Times New Roman"/>
                <w:sz w:val="20"/>
                <w:szCs w:val="20"/>
                <w:lang w:eastAsia="en-US"/>
              </w:rPr>
            </w:pPr>
            <w:r w:rsidRPr="00624DE2" w:rsidR="002D3D3A">
              <w:rPr>
                <w:rFonts w:ascii="Times New Roman" w:hAnsi="Times New Roman"/>
                <w:sz w:val="20"/>
                <w:szCs w:val="20"/>
                <w:lang w:eastAsia="en-US"/>
              </w:rPr>
              <w:t>Ustanoveniami § 23b ods. 1 nie sú dotknuté ustanovenia § 118 Zákonníka práce. Na pohyblivé zložky celkovej odmeny podľa § 23b ods. 1 písm. d) až f) sa primerane vzťahujú ustanovenia Zákonníka práce o splatnosti mzdy, výplate mzdy a vykonávaní zrážok zo mzdy.</w:t>
            </w:r>
          </w:p>
          <w:p w:rsidR="00A42FF1" w:rsidRPr="00624DE2" w:rsidP="00BF6B18">
            <w:pPr>
              <w:bidi w:val="0"/>
              <w:spacing w:after="0" w:line="240" w:lineRule="auto"/>
              <w:rPr>
                <w:rFonts w:ascii="Times New Roman" w:hAnsi="Times New Roman"/>
                <w:sz w:val="20"/>
                <w:szCs w:val="20"/>
                <w:lang w:eastAsia="en-US"/>
              </w:rPr>
            </w:pPr>
          </w:p>
          <w:p w:rsidR="00DA5154" w:rsidRPr="00624DE2" w:rsidP="00BF6B18">
            <w:pPr>
              <w:bidi w:val="0"/>
              <w:spacing w:after="0" w:line="240" w:lineRule="auto"/>
              <w:rPr>
                <w:rFonts w:ascii="Times New Roman" w:hAnsi="Times New Roman"/>
                <w:b/>
                <w:sz w:val="20"/>
                <w:szCs w:val="20"/>
                <w:lang w:eastAsia="en-US"/>
              </w:rPr>
            </w:pPr>
            <w:r w:rsidRPr="00624DE2" w:rsidR="00A42FF1">
              <w:rPr>
                <w:rFonts w:ascii="Times New Roman" w:hAnsi="Times New Roman"/>
                <w:b/>
                <w:sz w:val="20"/>
                <w:szCs w:val="20"/>
                <w:lang w:eastAsia="en-US"/>
              </w:rPr>
              <w:t>(8) Obchodník s cennými papiermi v rámci zásad odmeňovania určuje kritéria na zrážky z pohyblivej zložky celkovej odmeny a na  spätné vymáhanie vyplatenej pohyblivej zložky celkovej odmeny.</w:t>
            </w:r>
          </w:p>
          <w:p w:rsidR="00A42FF1" w:rsidRPr="00624DE2" w:rsidP="00BF6B18">
            <w:pPr>
              <w:bidi w:val="0"/>
              <w:spacing w:after="0" w:line="240" w:lineRule="auto"/>
              <w:rPr>
                <w:rFonts w:ascii="Times New Roman" w:hAnsi="Times New Roman"/>
                <w:b/>
                <w:sz w:val="20"/>
                <w:szCs w:val="20"/>
                <w:lang w:eastAsia="en-US"/>
              </w:rPr>
            </w:pPr>
          </w:p>
          <w:p w:rsidR="00A42FF1" w:rsidRPr="00624DE2" w:rsidP="00A42FF1">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Ustanoveniami § 71db ods. 1 nie sú dotknuté ustanovenia § 118 Zákonníka práce. Na pohyblivé zložky celkovej odmeny podľa § 71db ods. 1 písm. d) až f) sa primerane vzťahujú ustanovenia Zákonníka práce o splatnosti mzdy, výplate mzdy a vykonávaní zrážok zo mzdy.</w:t>
            </w:r>
          </w:p>
          <w:p w:rsidR="00A42FF1" w:rsidRPr="00624DE2" w:rsidP="00BF6B18">
            <w:pPr>
              <w:bidi w:val="0"/>
              <w:spacing w:after="0" w:line="240" w:lineRule="auto"/>
              <w:rPr>
                <w:rFonts w:ascii="Times New Roman" w:hAnsi="Times New Roman"/>
                <w:b/>
                <w:sz w:val="20"/>
                <w:szCs w:val="20"/>
                <w:lang w:eastAsia="en-US"/>
              </w:rPr>
            </w:pPr>
          </w:p>
          <w:p w:rsidR="004458DE" w:rsidRPr="00624DE2" w:rsidP="004458DE">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V súlade s dlhodobou obchodnou stratégiou a so záujmami banky určí banka konkrétne ciele zohľadňované v rámci systému riadenia rizík, a to tak, aby zodpovedali súčasným a budúcim rizikám vyplývajúcim z činnosti banky, a kritériá hodnotenia individuálnej výkonnosti osoby podľa § 23a ods. 1, ktoré bude banka uplatňovať na určenie výšky pohyblivej zložky celkovej odmeny. Banka určí tieto ciele a kritériá tak, aby v prípade nesplnenia určených cieľov alebo kritérií hodnotenia individuálnej výkonnosti bola pohyblivá zložka celkovej odmeny osoby podľa § 23a ods. 1 úmerne neplneniu znížená až po možnosť nepriznania pohyblivej zložky celkovej odmeny za hodnotené obdobie</w:t>
            </w:r>
          </w:p>
          <w:p w:rsidR="002D3D3A" w:rsidRPr="00624DE2" w:rsidP="00BF6B18">
            <w:pPr>
              <w:bidi w:val="0"/>
              <w:spacing w:after="0" w:line="240" w:lineRule="auto"/>
              <w:rPr>
                <w:rFonts w:ascii="Times New Roman" w:hAnsi="Times New Roman"/>
                <w:sz w:val="20"/>
                <w:szCs w:val="20"/>
                <w:lang w:eastAsia="en-US"/>
              </w:rPr>
            </w:pPr>
          </w:p>
          <w:p w:rsidR="000040EC" w:rsidRPr="00624DE2" w:rsidP="000040EC">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V súlade s dlhodobou obchodnou stratégiou a záujmami obchodníka s cennými papiermi určí obchodník s cennými papiermi konkrétne ciele zohľadňované v rámci systému riadenia rizík, a to tak, aby zodpovedali súčasným a budúcim rizikám vyplývajúcim z činnosti obchodníka s cennými papiermi a kritériá hodnotenia individuálnej výkonnosti osoby podľa § 71da ods. 1, ktoré bude obchodník s cennými papiermi uplatňovať na určenie výšky pohyblivej zložky celkovej odmeny. Obchodník s cennými papiermi určí tieto ciele a kritériá tak, aby v prípade nesplnenia určených cieľov alebo kritérií hodnotenia individuálnej výkonnosti bola pohyblivá zložka celkovej odmeny osoby podľa § 71da ods. 1 úmerne neplneniu znížená až po možnosť nepriznania pohyblivej zložky celkovej odmeny za hodnotené obdobie.</w:t>
            </w:r>
          </w:p>
          <w:p w:rsidR="000040EC" w:rsidRPr="00624DE2" w:rsidP="00BF6B18">
            <w:pPr>
              <w:bidi w:val="0"/>
              <w:spacing w:after="0" w:line="240" w:lineRule="auto"/>
              <w:rPr>
                <w:rFonts w:ascii="Times New Roman" w:hAnsi="Times New Roman"/>
                <w:sz w:val="20"/>
                <w:szCs w:val="20"/>
                <w:lang w:eastAsia="en-US"/>
              </w:rPr>
            </w:pPr>
          </w:p>
          <w:p w:rsidR="002D3D3A"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(9) Banka v rámci zásad odmeňovania určuje kritéria pre dobrovoľné platby dôchodkového zabezpečenia.</w:t>
            </w:r>
          </w:p>
          <w:p w:rsidR="00DA5154" w:rsidRPr="00624DE2" w:rsidP="00BF6B18">
            <w:pPr>
              <w:bidi w:val="0"/>
              <w:spacing w:after="0" w:line="240" w:lineRule="auto"/>
              <w:rPr>
                <w:rFonts w:ascii="Times New Roman" w:hAnsi="Times New Roman"/>
                <w:sz w:val="20"/>
                <w:szCs w:val="20"/>
                <w:lang w:eastAsia="en-US"/>
              </w:rPr>
            </w:pPr>
          </w:p>
          <w:p w:rsidR="00DA5154" w:rsidRPr="00624DE2" w:rsidP="00BF6B18">
            <w:pPr>
              <w:bidi w:val="0"/>
              <w:spacing w:after="0" w:line="240" w:lineRule="auto"/>
              <w:rPr>
                <w:rFonts w:ascii="Times New Roman" w:hAnsi="Times New Roman"/>
                <w:sz w:val="20"/>
                <w:szCs w:val="20"/>
                <w:lang w:eastAsia="en-US"/>
              </w:rPr>
            </w:pPr>
          </w:p>
          <w:p w:rsidR="00DA5154" w:rsidRPr="00624DE2" w:rsidP="00BF6B18">
            <w:pPr>
              <w:bidi w:val="0"/>
              <w:spacing w:after="0" w:line="240" w:lineRule="auto"/>
              <w:rPr>
                <w:rFonts w:ascii="Times New Roman" w:hAnsi="Times New Roman"/>
                <w:b/>
                <w:sz w:val="20"/>
                <w:szCs w:val="20"/>
                <w:lang w:eastAsia="en-US"/>
              </w:rPr>
            </w:pPr>
            <w:r w:rsidRPr="00624DE2" w:rsidR="000040EC">
              <w:rPr>
                <w:rFonts w:ascii="Times New Roman" w:hAnsi="Times New Roman"/>
                <w:b/>
                <w:sz w:val="20"/>
                <w:szCs w:val="20"/>
                <w:lang w:eastAsia="en-US"/>
              </w:rPr>
              <w:t>Obchodník s cennými papiermi v rámci zásad odmeňovania určuje kritéria pre dobrovoľné platby dôchodkového zabezpečenia.</w:t>
            </w:r>
          </w:p>
          <w:p w:rsidR="00DA5154" w:rsidRPr="00624DE2" w:rsidP="00BF6B18">
            <w:pPr>
              <w:bidi w:val="0"/>
              <w:spacing w:after="0" w:line="240" w:lineRule="auto"/>
              <w:rPr>
                <w:rFonts w:ascii="Times New Roman" w:hAnsi="Times New Roman"/>
                <w:sz w:val="20"/>
                <w:szCs w:val="20"/>
                <w:lang w:eastAsia="en-US"/>
              </w:rPr>
            </w:pPr>
          </w:p>
          <w:p w:rsidR="002D3D3A" w:rsidRPr="00624DE2" w:rsidP="00BF6B18">
            <w:pPr>
              <w:bidi w:val="0"/>
              <w:spacing w:after="0" w:line="240" w:lineRule="auto"/>
              <w:rPr>
                <w:rFonts w:ascii="Times New Roman" w:hAnsi="Times New Roman"/>
                <w:sz w:val="20"/>
                <w:szCs w:val="20"/>
                <w:lang w:eastAsia="en-US"/>
              </w:rPr>
            </w:pPr>
          </w:p>
          <w:p w:rsidR="00E10A55" w:rsidP="00E10A55">
            <w:pPr>
              <w:bidi w:val="0"/>
              <w:spacing w:after="0" w:line="240" w:lineRule="auto"/>
              <w:rPr>
                <w:rFonts w:ascii="Times New Roman" w:hAnsi="Times New Roman"/>
                <w:b/>
                <w:sz w:val="20"/>
                <w:szCs w:val="20"/>
                <w:lang w:eastAsia="en-US"/>
              </w:rPr>
            </w:pPr>
            <w:r w:rsidRPr="00E10A55">
              <w:rPr>
                <w:rFonts w:ascii="Times New Roman" w:hAnsi="Times New Roman"/>
                <w:b/>
                <w:sz w:val="20"/>
                <w:szCs w:val="20"/>
                <w:lang w:eastAsia="en-US"/>
              </w:rPr>
              <w:t>Zamestnanci podľa § 23a ods. 1 písm. b) až d)  nemôžu</w:t>
            </w:r>
            <w:r>
              <w:rPr>
                <w:rFonts w:ascii="Times New Roman" w:hAnsi="Times New Roman"/>
                <w:b/>
                <w:sz w:val="20"/>
                <w:szCs w:val="20"/>
                <w:lang w:eastAsia="en-US"/>
              </w:rPr>
              <w:t xml:space="preserve"> </w:t>
            </w:r>
            <w:r w:rsidRPr="00E10A55">
              <w:rPr>
                <w:rFonts w:ascii="Times New Roman" w:hAnsi="Times New Roman"/>
                <w:b/>
                <w:sz w:val="20"/>
                <w:szCs w:val="20"/>
                <w:lang w:eastAsia="en-US"/>
              </w:rPr>
              <w:t>zabezpečiť nevyplatenie svojej pohyblivej zložky celkovej odmeny uzatvorením poistenia pre prípad jej nevyplatenia.</w:t>
            </w:r>
          </w:p>
          <w:p w:rsidR="00E10A55" w:rsidRPr="00E10A55" w:rsidP="00E10A55">
            <w:pPr>
              <w:bidi w:val="0"/>
              <w:spacing w:after="0" w:line="240" w:lineRule="auto"/>
              <w:rPr>
                <w:rFonts w:ascii="Times New Roman" w:hAnsi="Times New Roman"/>
                <w:sz w:val="20"/>
                <w:szCs w:val="20"/>
                <w:lang w:eastAsia="en-US"/>
              </w:rPr>
            </w:pPr>
          </w:p>
          <w:p w:rsidR="00E10A55" w:rsidRPr="00E10A55" w:rsidP="00E10A55">
            <w:pPr>
              <w:bidi w:val="0"/>
              <w:spacing w:after="0" w:line="240" w:lineRule="auto"/>
              <w:rPr>
                <w:rFonts w:ascii="Times New Roman" w:hAnsi="Times New Roman"/>
                <w:b/>
                <w:sz w:val="20"/>
                <w:szCs w:val="20"/>
                <w:lang w:eastAsia="en-US"/>
              </w:rPr>
            </w:pPr>
            <w:r w:rsidRPr="00E10A55">
              <w:rPr>
                <w:rFonts w:ascii="Times New Roman" w:hAnsi="Times New Roman"/>
                <w:b/>
                <w:sz w:val="20"/>
                <w:szCs w:val="20"/>
                <w:lang w:eastAsia="en-US"/>
              </w:rPr>
              <w:t>Zamestnanci podľa § 71da ods. 1 písm. b) až d)  nemôžu zabezpečiť nevyplatenie svojej pohyblivej zložky celkovej odmeny uzatvorením poistenia pre prípad jej nevyplatenia.</w:t>
            </w:r>
          </w:p>
          <w:p w:rsidR="00E10A55" w:rsidP="002D3D3A">
            <w:pPr>
              <w:bidi w:val="0"/>
              <w:spacing w:after="0" w:line="240" w:lineRule="auto"/>
              <w:rPr>
                <w:rFonts w:ascii="Times New Roman" w:hAnsi="Times New Roman"/>
                <w:sz w:val="20"/>
                <w:szCs w:val="20"/>
                <w:lang w:eastAsia="en-US"/>
              </w:rPr>
            </w:pPr>
          </w:p>
          <w:p w:rsidR="002D3D3A" w:rsidRPr="00624DE2" w:rsidP="002D3D3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Členovia štatutárneho orgánu banky sú povinní poznať, riadiť a kontrolovať výkon povolených bankových činností, zabezpečovať bezpečnosť a zdravie banky a prijímať a pravidelne skúmať všeobecné zásady odmeňovania. Bezpečnosťou a zdravím banky sa na účely tohto zákona rozumie také vykonávanie bankových činností, ktoré neohrozuje udržiavanie vlastných zdrojov banky vo vzťahu k jej požiadavkám na vlastné zdroje, likviditu, obmedzenie majetkovej angažovanosti a oprávnené záujmy vkladateľov a ostatných veriteľov alebo bankový systém.</w:t>
            </w:r>
          </w:p>
          <w:p w:rsidR="002D3D3A" w:rsidRPr="00624DE2" w:rsidP="002D3D3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D3D3A" w:rsidRPr="00624DE2" w:rsidP="002D3D3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Členovia dozornej rady banky sú povinní poznať a dohliadať na výkon povolených bankových činností, na výkon pôsobnosti štatutárneho orgánu banky a na uskutočňovanie ostatnej činnosti banky. Členovia dozornej rady banky sú povinní kontrolovať dodržiavanie zásad odmeňovania, ktoré prijal štatutárny orgán. Správu o kontrole dodržiavania zásad odmeňovania je banka povinná predložiť Národnej banke Slovenska do 30. júna roka nasledujúceho po kalendárnom roku, za ktorý sa správa vyhotovuje.</w:t>
            </w:r>
          </w:p>
          <w:p w:rsidR="002D3D3A" w:rsidRPr="00624DE2" w:rsidP="00BF6B18">
            <w:pPr>
              <w:bidi w:val="0"/>
              <w:spacing w:after="0" w:line="240" w:lineRule="auto"/>
              <w:rPr>
                <w:rFonts w:ascii="Times New Roman" w:hAnsi="Times New Roman"/>
                <w:sz w:val="20"/>
                <w:szCs w:val="20"/>
                <w:lang w:eastAsia="en-US"/>
              </w:rPr>
            </w:pPr>
          </w:p>
          <w:p w:rsidR="000040E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Vrcholový manažment, a ak to určia stanovy, aj dozorná rada, sú povinní posudzovať a pravidelne skúmať účinnosť stratégií, opatrení a postupov zavedených s cieľom dodržiavať povinnosti obchodníka s cennými papiermi ustanovené všeobecne záväzným právnym predpisom a prijať potrebné opatrenia na nápravu nedostatkov. Vrcholový manažment, a ak to určia stanovy, aj dozorná rada, sú povinní prijímať a pravidelne skúmať zásady odmeňovania. Správu o kontrole dodržiavania zásad odmeňovania je obchodník s cennými papiermi povinný predložiť Národnej banke Slovenska spolu so správou o overení ročnej účtovnej závierky.</w:t>
            </w:r>
          </w:p>
          <w:p w:rsidR="001D3BA9" w:rsidRPr="00624DE2" w:rsidP="00BF6B18">
            <w:pPr>
              <w:bidi w:val="0"/>
              <w:spacing w:after="0" w:line="240" w:lineRule="auto"/>
              <w:rPr>
                <w:rFonts w:ascii="Times New Roman" w:hAnsi="Times New Roman"/>
                <w:sz w:val="20"/>
                <w:szCs w:val="20"/>
                <w:lang w:eastAsia="en-US"/>
              </w:rPr>
            </w:pPr>
          </w:p>
          <w:p w:rsidR="002D3D3A" w:rsidRPr="00624DE2" w:rsidP="002D3D3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Pohyblivú zložku celkovej odmeny tvoria</w:t>
            </w:r>
          </w:p>
          <w:p w:rsidR="002D3D3A" w:rsidRPr="00624DE2" w:rsidP="002D3D3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motivačná zložka odmeny, ktorej výška závisí od hodnotenia výkonnosti osoby podľa § 23a ods. 1, banky alebo od kombinácie týchto hodnotení, najviac za obdobie jedného roka,</w:t>
            </w:r>
          </w:p>
          <w:p w:rsidR="002D3D3A" w:rsidRPr="00624DE2" w:rsidP="002D3D3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motivačná zložka odmeny určená formou podielu na zisku banky,</w:t>
            </w:r>
          </w:p>
          <w:p w:rsidR="002D3D3A" w:rsidRPr="00624DE2" w:rsidP="002D3D3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motivačná zložka odmeny, ktorej výška závisí od plnenia dosahovaných výsledkov dlhodobej obchodnej stratégie a záujmov banky,</w:t>
            </w:r>
          </w:p>
          <w:p w:rsidR="002D3D3A" w:rsidRPr="00624DE2" w:rsidP="002D3D3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cenné papiere, ktorých možnosť obchodovania na trhu s cennými papiermi bude odložená najmenej o tri roky od ich vydania osobe podľa § 23a ods. 1,</w:t>
            </w:r>
          </w:p>
          <w:p w:rsidR="002D3D3A" w:rsidRPr="00624DE2" w:rsidP="002D3D3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e) iné finančné nástroje, ktoré primerane odrážajú kreditnú kvalitu banky pri pokračovaní jej činnosti </w:t>
            </w:r>
            <w:r w:rsidRPr="00624DE2">
              <w:rPr>
                <w:rFonts w:ascii="Times New Roman" w:hAnsi="Times New Roman"/>
                <w:b/>
                <w:sz w:val="20"/>
                <w:szCs w:val="20"/>
                <w:lang w:eastAsia="en-US"/>
              </w:rPr>
              <w:t xml:space="preserve">vrátane nástrojov podľa osobitného predpisu25aa) </w:t>
            </w:r>
            <w:r w:rsidRPr="00624DE2">
              <w:rPr>
                <w:rFonts w:ascii="Times New Roman" w:hAnsi="Times New Roman"/>
                <w:sz w:val="20"/>
                <w:szCs w:val="20"/>
                <w:lang w:eastAsia="en-US"/>
              </w:rPr>
              <w:t>alebo</w:t>
            </w:r>
          </w:p>
          <w:p w:rsidR="00DA5154" w:rsidRPr="00624DE2" w:rsidP="00FA6E97">
            <w:pPr>
              <w:bidi w:val="0"/>
              <w:spacing w:after="0" w:line="240" w:lineRule="auto"/>
              <w:rPr>
                <w:rFonts w:ascii="Times New Roman" w:hAnsi="Times New Roman"/>
                <w:sz w:val="20"/>
                <w:szCs w:val="20"/>
                <w:lang w:eastAsia="en-US"/>
              </w:rPr>
            </w:pPr>
            <w:r w:rsidRPr="00624DE2" w:rsidR="002D3D3A">
              <w:rPr>
                <w:rFonts w:ascii="Times New Roman" w:hAnsi="Times New Roman"/>
                <w:sz w:val="20"/>
                <w:szCs w:val="20"/>
                <w:lang w:eastAsia="en-US"/>
              </w:rPr>
              <w:t>f) dobrovoľné platby dôchodkového zabezpečenia.</w:t>
            </w:r>
          </w:p>
          <w:p w:rsidR="0027338F" w:rsidRPr="00624DE2" w:rsidP="00FA6E97">
            <w:pPr>
              <w:bidi w:val="0"/>
              <w:spacing w:after="0" w:line="240" w:lineRule="auto"/>
              <w:rPr>
                <w:rFonts w:ascii="Times New Roman" w:hAnsi="Times New Roman"/>
                <w:sz w:val="20"/>
                <w:szCs w:val="20"/>
                <w:lang w:eastAsia="en-US"/>
              </w:rPr>
            </w:pPr>
          </w:p>
          <w:p w:rsidR="0027338F" w:rsidRPr="00624DE2" w:rsidP="0027338F">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Pohyblivú zložku celkovej odmeny tvoria</w:t>
            </w:r>
          </w:p>
          <w:p w:rsidR="0027338F" w:rsidRPr="00624DE2" w:rsidP="0027338F">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motivačná zložka odmeny, ktorej výška závisí od hodnotenia výkonnosti osoby podľa § 71da ods. 1, obchodníka s cennými papiermi alebo od kombinácie týchto hodnotení, najviac za obdobie jedného roka,</w:t>
            </w:r>
          </w:p>
          <w:p w:rsidR="0027338F" w:rsidRPr="00624DE2" w:rsidP="0027338F">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motivačná zložka odmeny určená formou podielu na zisku obchodníka s cennými papiermi,</w:t>
            </w:r>
          </w:p>
          <w:p w:rsidR="0027338F" w:rsidRPr="00624DE2" w:rsidP="0027338F">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motivačná zložka odmeny, ktorej výška závisí od plnenia dosahovaných výsledkov dlhodobej obchodnej stratégie a záujmov obchodníka s cennými papiermi,</w:t>
            </w:r>
          </w:p>
          <w:p w:rsidR="0027338F" w:rsidRPr="00624DE2" w:rsidP="0027338F">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cenné papiere, pri ktorých možnosť obchodovania na trhu s cennými papiermi bude odložená najmenej o tri roky od ich vydania osobe podľa § 71da ods. 1,</w:t>
            </w:r>
          </w:p>
          <w:p w:rsidR="0027338F" w:rsidRPr="00624DE2" w:rsidP="0027338F">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e) iné finančné nástroje, ktoré primerane odrážajú kreditnú kvalitu obchodníka s cennými papiermi pri pokračovaní jeho činnosti </w:t>
            </w:r>
            <w:r w:rsidRPr="00624DE2">
              <w:rPr>
                <w:rFonts w:ascii="Times New Roman" w:hAnsi="Times New Roman"/>
                <w:b/>
                <w:sz w:val="20"/>
                <w:szCs w:val="20"/>
                <w:lang w:eastAsia="en-US"/>
              </w:rPr>
              <w:t>vrátane nástrojov podľa osobitného predpisu</w:t>
            </w:r>
            <w:r w:rsidRPr="00624DE2">
              <w:rPr>
                <w:rFonts w:ascii="Times New Roman" w:hAnsi="Times New Roman"/>
                <w:b/>
                <w:sz w:val="20"/>
                <w:szCs w:val="20"/>
                <w:vertAlign w:val="superscript"/>
                <w:lang w:eastAsia="en-US"/>
              </w:rPr>
              <w:t>56ad)</w:t>
            </w:r>
            <w:r w:rsidRPr="00624DE2">
              <w:rPr>
                <w:rFonts w:ascii="Times New Roman" w:hAnsi="Times New Roman"/>
                <w:b/>
                <w:sz w:val="20"/>
                <w:szCs w:val="20"/>
                <w:lang w:eastAsia="en-US"/>
              </w:rPr>
              <w:t>,</w:t>
            </w:r>
            <w:r w:rsidRPr="00624DE2">
              <w:rPr>
                <w:rFonts w:ascii="Times New Roman" w:hAnsi="Times New Roman"/>
                <w:sz w:val="20"/>
                <w:szCs w:val="20"/>
                <w:lang w:eastAsia="en-US"/>
              </w:rPr>
              <w:t xml:space="preserve"> alebo</w:t>
            </w:r>
          </w:p>
          <w:p w:rsidR="0027338F" w:rsidRPr="00624DE2" w:rsidP="0027338F">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f) dobrovoľné platby dôchodkového zabezpečenia.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DA515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n.a.</w:t>
            </w: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r w:rsidR="001D3BA9">
              <w:rPr>
                <w:rFonts w:ascii="Times New Roman" w:hAnsi="Times New Roman"/>
                <w:sz w:val="20"/>
                <w:szCs w:val="20"/>
              </w:rPr>
              <w:t>n.a.</w:t>
            </w: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p>
          <w:p w:rsidR="004458DE" w:rsidRPr="00624DE2" w:rsidP="00BF6B18">
            <w:pPr>
              <w:bidi w:val="0"/>
              <w:spacing w:after="0" w:line="240" w:lineRule="auto"/>
              <w:rPr>
                <w:rFonts w:ascii="Times New Roman" w:hAnsi="Times New Roman"/>
                <w:sz w:val="20"/>
                <w:szCs w:val="20"/>
              </w:rPr>
            </w:pPr>
            <w:r w:rsidR="001D3BA9">
              <w:rPr>
                <w:rFonts w:ascii="Times New Roman" w:hAnsi="Times New Roman"/>
                <w:sz w:val="20"/>
                <w:szCs w:val="20"/>
              </w:rPr>
              <w:t>Ú</w:t>
            </w:r>
          </w:p>
          <w:p w:rsidR="004458DE"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P="00BF6B18">
            <w:pPr>
              <w:bidi w:val="0"/>
              <w:spacing w:after="0" w:line="240" w:lineRule="auto"/>
              <w:rPr>
                <w:rFonts w:ascii="Times New Roman" w:hAnsi="Times New Roman"/>
                <w:sz w:val="20"/>
                <w:szCs w:val="20"/>
              </w:rPr>
            </w:pPr>
          </w:p>
          <w:p w:rsidR="001D3BA9"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4A559B" w:rsidRPr="00624DE2" w:rsidP="00BF6B18">
            <w:pPr>
              <w:bidi w:val="0"/>
              <w:spacing w:after="0" w:line="240" w:lineRule="auto"/>
              <w:rPr>
                <w:rFonts w:ascii="Times New Roman" w:hAnsi="Times New Roman"/>
                <w:sz w:val="20"/>
                <w:szCs w:val="20"/>
              </w:rPr>
            </w:pPr>
          </w:p>
          <w:p w:rsidR="001C2A48" w:rsidRPr="00624DE2" w:rsidP="00BF6B18">
            <w:pPr>
              <w:bidi w:val="0"/>
              <w:spacing w:after="0" w:line="240" w:lineRule="auto"/>
              <w:rPr>
                <w:rFonts w:ascii="Times New Roman" w:hAnsi="Times New Roman"/>
                <w:sz w:val="20"/>
                <w:szCs w:val="20"/>
              </w:rPr>
            </w:pPr>
          </w:p>
          <w:p w:rsidR="001C2A48" w:rsidRPr="00624DE2" w:rsidP="00BF6B18">
            <w:pPr>
              <w:bidi w:val="0"/>
              <w:spacing w:after="0" w:line="240" w:lineRule="auto"/>
              <w:rPr>
                <w:rFonts w:ascii="Times New Roman" w:hAnsi="Times New Roman"/>
                <w:sz w:val="20"/>
                <w:szCs w:val="20"/>
              </w:rPr>
            </w:pPr>
          </w:p>
          <w:p w:rsidR="001C2A48" w:rsidRPr="00624DE2" w:rsidP="00BF6B18">
            <w:pPr>
              <w:bidi w:val="0"/>
              <w:spacing w:after="0" w:line="240" w:lineRule="auto"/>
              <w:rPr>
                <w:rFonts w:ascii="Times New Roman" w:hAnsi="Times New Roman"/>
                <w:sz w:val="20"/>
                <w:szCs w:val="20"/>
              </w:rPr>
            </w:pPr>
          </w:p>
          <w:p w:rsidR="001C2A48" w:rsidRPr="00624DE2" w:rsidP="00BF6B18">
            <w:pPr>
              <w:bidi w:val="0"/>
              <w:spacing w:after="0" w:line="240" w:lineRule="auto"/>
              <w:rPr>
                <w:rFonts w:ascii="Times New Roman" w:hAnsi="Times New Roman"/>
                <w:sz w:val="20"/>
                <w:szCs w:val="20"/>
              </w:rPr>
            </w:pPr>
          </w:p>
          <w:p w:rsidR="001C2A48" w:rsidRPr="00624DE2" w:rsidP="00BF6B18">
            <w:pPr>
              <w:bidi w:val="0"/>
              <w:spacing w:after="0" w:line="240" w:lineRule="auto"/>
              <w:rPr>
                <w:rFonts w:ascii="Times New Roman" w:hAnsi="Times New Roman"/>
                <w:sz w:val="20"/>
                <w:szCs w:val="20"/>
              </w:rPr>
            </w:pPr>
          </w:p>
          <w:p w:rsidR="001C2A48" w:rsidRPr="00624DE2" w:rsidP="00BF6B18">
            <w:pPr>
              <w:bidi w:val="0"/>
              <w:spacing w:after="0" w:line="240" w:lineRule="auto"/>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Čl.94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2. EBA vypracuje návrh regulačných technických predpisov vzhľadom na spresnenie tried nástrojov, ktoré spĺňajú podmienky stanovené v písm. l) bode ii) odseku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vzhľadom na kvalitatívne a primerané kvantitatívne kritériá na identifikovanie kategórií zamestnancov, ktorých profesionálne činnosti majú významný vplyv na rizikový profil inštitúcií, ako sa uvádza v článku 92 ods. 2.</w:t>
            </w:r>
          </w:p>
          <w:p w:rsidR="003619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predloží tento návrh regulačných technických predpisov Komisii do 31. marca 2014.</w:t>
            </w:r>
          </w:p>
          <w:p w:rsidR="003619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Komisiu sa deleguje právomoc prijať regulačné technické predpisy uvedené v prvom pododseku v súlade článkami 10 až 14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Čl.95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Výbor pre odmeňovanie</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zabezpečia, aby inštitúcie, ktoré sú významné z hľadiska svojej veľkosti, vnútornej organizácie a povahy, rozsahu a zložitosti svojich činností, vytvorili výbor pre odmeňovanie. Výbor pre odmeňovanie sa vytvorí takým spôsobom, aby bol spôsobilý kompetentne a nezávisle posudzovať politiky a postupy odmeňovania a stimuly vytvorené na riadenie rizík, kapitálu a likvidity.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P="00BF6B18">
            <w:pPr>
              <w:bidi w:val="0"/>
              <w:spacing w:after="0" w:line="240" w:lineRule="auto"/>
              <w:jc w:val="center"/>
              <w:rPr>
                <w:rFonts w:ascii="Times New Roman" w:hAnsi="Times New Roman"/>
                <w:sz w:val="20"/>
                <w:szCs w:val="20"/>
              </w:rPr>
            </w:pPr>
          </w:p>
          <w:p w:rsidR="001D3BA9"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4D5AD9">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r w:rsidRPr="00624DE2" w:rsidR="002B71CA">
              <w:rPr>
                <w:rFonts w:ascii="Times New Roman" w:hAnsi="Times New Roman"/>
                <w:b/>
                <w:sz w:val="20"/>
                <w:szCs w:val="20"/>
              </w:rPr>
              <w:t xml:space="preserve"> a návrh zákona Č.I</w:t>
            </w:r>
            <w:r w:rsidR="004D5AD9">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 O 1 V3 P i)</w:t>
            </w:r>
          </w:p>
          <w:p w:rsidR="00406E06" w:rsidP="00BF6B18">
            <w:pPr>
              <w:pStyle w:val="Normlny"/>
              <w:bidi w:val="0"/>
              <w:spacing w:after="0" w:line="240" w:lineRule="auto"/>
              <w:rPr>
                <w:rFonts w:ascii="Times New Roman" w:hAnsi="Times New Roman"/>
              </w:rPr>
            </w:pPr>
          </w:p>
          <w:p w:rsidR="001D3BA9"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23d O 1 a</w:t>
            </w:r>
            <w:r w:rsidRPr="00624DE2" w:rsidR="00DE3982">
              <w:rPr>
                <w:rFonts w:ascii="Times New Roman" w:hAnsi="Times New Roman"/>
              </w:rPr>
              <w:t> </w:t>
            </w:r>
            <w:r w:rsidRPr="00624DE2">
              <w:rPr>
                <w:rFonts w:ascii="Times New Roman" w:hAnsi="Times New Roman"/>
              </w:rPr>
              <w:t>2</w:t>
            </w: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r w:rsidRPr="00624DE2">
              <w:rPr>
                <w:rFonts w:ascii="Times New Roman" w:hAnsi="Times New Roman"/>
              </w:rPr>
              <w:t>§ 71d O 1 V 2</w:t>
            </w: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r w:rsidRPr="00624DE2">
              <w:rPr>
                <w:rFonts w:ascii="Times New Roman" w:hAnsi="Times New Roman"/>
              </w:rPr>
              <w:t>§ 71dd O 1 a 2</w:t>
            </w: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Banka je tiež povinná v stanovách rozdeliť a upraviť právomoci a zodpovednosť v banke za...</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i) činnosť výboru pre odmeňovanie v banke.</w:t>
            </w:r>
          </w:p>
          <w:p w:rsidR="00406E06"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Banka je povinná zriadiť výbor pre odmeňovanie v banke, ak spĺňa kritériá podľa § 23 ods. 9 písm. g), alebo určiť osobu zodpovednú za systém odmeňovania v banke. Výbor pre odmeňovanie v banke alebo osoba zodpovedná za systém odmeňovania v banke</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nezávisle posudzuje zásady odmeňovania a ich dopadov na riadenie rizika, vlastných zdrojov a likvidity,</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zodpovedá za prípravu rozhodnutí týkajúcich sa odmeňovania vrátane tých, ktoré majú dôsledky na riziká a riadenie rizík banky, ktoré majú byť prijímané štatutárnym orgánom a</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zohľadňuje dlhodobé záujmy akcionárov, investorov a iných zainteresovaných strán banky pri príprave svojich rozhodnutí.</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Výbor pre odmeňovanie v banke pozostáva najmenej z troch členov.</w:t>
            </w:r>
          </w:p>
          <w:p w:rsidR="00DE3982" w:rsidRPr="00624DE2" w:rsidP="00BF6B18">
            <w:pPr>
              <w:bidi w:val="0"/>
              <w:spacing w:after="0" w:line="240" w:lineRule="auto"/>
              <w:rPr>
                <w:rFonts w:ascii="Times New Roman" w:hAnsi="Times New Roman"/>
                <w:sz w:val="20"/>
                <w:szCs w:val="20"/>
                <w:lang w:eastAsia="en-US"/>
              </w:rPr>
            </w:pPr>
          </w:p>
          <w:p w:rsidR="00DE3982"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Obchodník s cennými papiermi je ďalej povinný v súlade s týmto zákonom zahrnúť do stanov zásady odmeňovania, ktoré sú zohľadňované v rámci riadenia rizík obchodníka s cennými papiermi a podporujú ho, ako aj upraviť činnosť výboru pre odmeňovanie u obchodníka s cennými papiermi, ak sa zriaďuje, alebo činnosť určenej osoby zodpovednej za systém odmeňovania u obchodníka s cennými papiermi.</w:t>
            </w:r>
          </w:p>
          <w:p w:rsidR="00DE3982" w:rsidRPr="00624DE2" w:rsidP="00DE3982">
            <w:pPr>
              <w:bidi w:val="0"/>
              <w:spacing w:after="0" w:line="240" w:lineRule="auto"/>
              <w:rPr>
                <w:rFonts w:ascii="Times New Roman" w:hAnsi="Times New Roman"/>
                <w:sz w:val="20"/>
                <w:szCs w:val="20"/>
                <w:lang w:eastAsia="en-US"/>
              </w:rPr>
            </w:pPr>
          </w:p>
          <w:p w:rsidR="00DE3982" w:rsidRPr="00624DE2" w:rsidP="00DE398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Obchodník s cennými papiermi je povinný zriadiť výbor pre odmeňovanie u obchodníka s cennými papiermi, ak spĺňa kritériá podľa § 71d ods. 4 písm. b), alebo určiť osobu zodpovednú za systém odmeňovania u obchodníka s cennými papiermi. Výbor pre odmeňovanie u obchodníka s cennými papiermi alebo osoba zodpovedná za systém odmeňovania u obchodníka s cennými papiermi</w:t>
            </w:r>
          </w:p>
          <w:p w:rsidR="00DE3982" w:rsidRPr="00624DE2" w:rsidP="00DE398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nezávisle posudzuje zásady odmeňovania a ich dopadov na riadenie rizika, vlastných zdrojov a</w:t>
            </w:r>
            <w:r w:rsidRPr="00624DE2" w:rsidR="002B71CA">
              <w:rPr>
                <w:rFonts w:ascii="Times New Roman" w:hAnsi="Times New Roman"/>
                <w:sz w:val="20"/>
                <w:szCs w:val="20"/>
                <w:lang w:eastAsia="en-US"/>
              </w:rPr>
              <w:t> </w:t>
            </w:r>
            <w:r w:rsidRPr="00624DE2">
              <w:rPr>
                <w:rFonts w:ascii="Times New Roman" w:hAnsi="Times New Roman"/>
                <w:sz w:val="20"/>
                <w:szCs w:val="20"/>
                <w:lang w:eastAsia="en-US"/>
              </w:rPr>
              <w:t>likvidity</w:t>
            </w:r>
            <w:r w:rsidRPr="00624DE2" w:rsidR="002B71CA">
              <w:rPr>
                <w:rFonts w:ascii="Times New Roman" w:hAnsi="Times New Roman"/>
                <w:sz w:val="20"/>
                <w:szCs w:val="20"/>
                <w:lang w:eastAsia="en-US"/>
              </w:rPr>
              <w:t xml:space="preserve">, </w:t>
            </w:r>
          </w:p>
          <w:p w:rsidR="00DE3982" w:rsidRPr="00624DE2" w:rsidP="00DE398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zodpovedá za prípravu rozhodnutí týkajúcich sa odmeňovania vrátane tých, ktoré majú dôsledky na riziká a riadenie rizík obchodníka s cennými papiermi, ktoré majú byť prijímané štatutárnym orgánom</w:t>
            </w:r>
            <w:r w:rsidRPr="00624DE2" w:rsidR="002B71CA">
              <w:rPr>
                <w:rFonts w:ascii="Times New Roman" w:hAnsi="Times New Roman"/>
                <w:sz w:val="20"/>
                <w:szCs w:val="20"/>
                <w:lang w:eastAsia="en-US"/>
              </w:rPr>
              <w:t>,</w:t>
            </w:r>
          </w:p>
          <w:p w:rsidR="00DE3982" w:rsidRPr="00624DE2" w:rsidP="00DE398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zohľadňuje dlhodobé záujmy akcionárov, investorov a iných zainteresovaných strán obchodníka s cennými papiermi pri príprave svojich rozhodnutí</w:t>
            </w:r>
            <w:r w:rsidRPr="00624DE2" w:rsidR="002B71CA">
              <w:rPr>
                <w:rFonts w:ascii="Times New Roman" w:hAnsi="Times New Roman"/>
                <w:sz w:val="20"/>
                <w:szCs w:val="20"/>
                <w:lang w:eastAsia="en-US"/>
              </w:rPr>
              <w:t xml:space="preserve"> </w:t>
            </w:r>
            <w:r w:rsidRPr="00624DE2" w:rsidR="002B71CA">
              <w:rPr>
                <w:rFonts w:ascii="Times New Roman" w:hAnsi="Times New Roman"/>
                <w:b/>
                <w:sz w:val="20"/>
                <w:szCs w:val="20"/>
                <w:lang w:eastAsia="en-US"/>
              </w:rPr>
              <w:t>a</w:t>
            </w:r>
          </w:p>
          <w:p w:rsidR="002B71CA" w:rsidRPr="00624DE2" w:rsidP="00DE3982">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d) dozerá na odmeňovanie osôb podľa § 71da písm. a) a b). </w:t>
            </w:r>
          </w:p>
          <w:p w:rsidR="00DE3982" w:rsidRPr="00624DE2" w:rsidP="00DE3982">
            <w:pPr>
              <w:bidi w:val="0"/>
              <w:spacing w:after="0" w:line="240" w:lineRule="auto"/>
              <w:rPr>
                <w:rFonts w:ascii="Times New Roman" w:hAnsi="Times New Roman"/>
                <w:sz w:val="20"/>
                <w:szCs w:val="20"/>
                <w:lang w:eastAsia="en-US"/>
              </w:rPr>
            </w:pPr>
          </w:p>
          <w:p w:rsidR="00DE3982" w:rsidRPr="00624DE2" w:rsidP="00DE398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Výbor pre odmeňovanie u obchodníka s cennými papiermi pozostáva najmenej z troch členov.</w:t>
            </w:r>
          </w:p>
          <w:p w:rsidR="00DE3982" w:rsidRPr="00624DE2" w:rsidP="00BF6B18">
            <w:pPr>
              <w:bidi w:val="0"/>
              <w:spacing w:after="0" w:line="240" w:lineRule="auto"/>
              <w:rPr>
                <w:rFonts w:ascii="Times New Roman" w:hAnsi="Times New Roman"/>
                <w:sz w:val="20"/>
                <w:szCs w:val="20"/>
                <w:lang w:eastAsia="en-US"/>
              </w:rPr>
            </w:pPr>
          </w:p>
          <w:p w:rsidR="00DE398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Čl.95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zabezpečia, aby výbor pre odmeňovanie niesol zodpovednosť za prípravu rozhodnutí týkajúcich sa odmeňovania vrátane rozhodnutí, ktoré majú vplyv na riziko a riadenie rizík dotknutej inštitúcie a ktoré má prijať riadiaci orgán. Predseda a členovia výboru pre odmeňovanie sú členmi riadiaceho orgánu, ktorý v dotknutej inštitúcii nevykonáva žiadnu výkonnú funkciu. Ak sa zastúpenie zamestnancov v riadiacom orgáne ustanovuje vo vnútroštátnom práve, výbor pre odmeňovanie zahŕňa jedného alebo viacerých zástupcov zamestnancov. Pri príprave uvedených rozhodnutí zohľadní výbor pre odmeňovanie dlhodobé záujmy akcionárov, investorov a ostatných zainteresovaných strán v inštitúcii, ako aj verejný záujem.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p>
          <w:p w:rsidR="00DE398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566/2001</w:t>
            </w:r>
          </w:p>
          <w:p w:rsidR="00DE398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23d O 1 a</w:t>
            </w:r>
            <w:r w:rsidRPr="00624DE2" w:rsidR="00DE3982">
              <w:rPr>
                <w:rFonts w:ascii="Times New Roman" w:hAnsi="Times New Roman"/>
              </w:rPr>
              <w:t> </w:t>
            </w:r>
            <w:r w:rsidRPr="00624DE2">
              <w:rPr>
                <w:rFonts w:ascii="Times New Roman" w:hAnsi="Times New Roman"/>
              </w:rPr>
              <w:t>2</w:t>
            </w: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r w:rsidRPr="00624DE2">
              <w:rPr>
                <w:rFonts w:ascii="Times New Roman" w:hAnsi="Times New Roman"/>
              </w:rPr>
              <w:t>§ 71 dd O 1 a 2</w:t>
            </w:r>
          </w:p>
          <w:p w:rsidR="00DE3982" w:rsidRPr="00624DE2" w:rsidP="00BF6B18">
            <w:pPr>
              <w:pStyle w:val="Normlny"/>
              <w:bidi w:val="0"/>
              <w:spacing w:after="0" w:line="240" w:lineRule="auto"/>
              <w:rPr>
                <w:rFonts w:ascii="Times New Roman" w:hAnsi="Times New Roman"/>
              </w:rPr>
            </w:pPr>
          </w:p>
          <w:p w:rsidR="00DE3982"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Banka je povinná zriadiť výbor pre odmeňovanie v banke, ak spĺňa kritériá podľa § 23 ods. 9 písm. g), alebo určiť osobu zodpovednú za systém odmeňovania v banke. Výbor pre odmeňovanie v banke alebo osoba zodpovedná za systém odmeňovania v banke</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nezávisle posudzuje zásady odmeňovania a ich dopadov na riadenie rizika, vlastných zdrojov a likvidity,</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zodpovedá za prípravu rozhodnutí týkajúcich sa odmeňovania vrátane tých, ktoré majú dôsledky na riziká a riadenie rizík banky, ktoré majú byť prijímané štatutárnym orgánom a</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zohľadňuje dlhodobé záujmy akcionárov, investorov a iných zainteresovaných strán banky pri príprave svojich rozhodnutí.</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Výbor pre odmeňovanie v banke pozostáva najmenej z troch členov.</w:t>
            </w:r>
          </w:p>
          <w:p w:rsidR="00DE3982" w:rsidRPr="00624DE2" w:rsidP="00BF6B18">
            <w:pPr>
              <w:bidi w:val="0"/>
              <w:spacing w:after="0" w:line="240" w:lineRule="auto"/>
              <w:rPr>
                <w:rFonts w:ascii="Times New Roman" w:hAnsi="Times New Roman"/>
                <w:sz w:val="20"/>
                <w:szCs w:val="20"/>
                <w:lang w:eastAsia="en-US"/>
              </w:rPr>
            </w:pPr>
          </w:p>
          <w:p w:rsidR="00DE3982" w:rsidRPr="00624DE2" w:rsidP="00DE398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Obchodník s cennými papiermi je povinný zriadiť výbor pre odmeňovanie u obchodníka s cennými papiermi, ak spĺňa kritériá podľa § 71d ods. 4 písm. b), alebo určiť osobu zodpovednú za systém odmeňovania u obchodníka s cennými papiermi. Výbor pre odmeňovanie u obchodníka s cennými papiermi alebo osoba zodpovedná za systém odmeňovania u obchodníka s cennými papiermi</w:t>
            </w:r>
          </w:p>
          <w:p w:rsidR="00DE3982" w:rsidRPr="00624DE2" w:rsidP="00DE398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nezávisle posudzuje zásady odmeňovania a ich dopadov na riadenie rizika, vlastných zdrojov a likvidity,</w:t>
            </w:r>
          </w:p>
          <w:p w:rsidR="00DE3982" w:rsidRPr="00624DE2" w:rsidP="00DE398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zodpovedá za prípravu rozhodnutí týkajúcich sa odmeňovania vrátane tých, ktoré majú dôsledky na riziká a riadenie rizík obchodníka s cennými papiermi, ktoré majú byť prijímané štatutárnym orgánom a</w:t>
            </w:r>
          </w:p>
          <w:p w:rsidR="00DE3982" w:rsidRPr="00624DE2" w:rsidP="00DE398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zohľadňuje dlhodobé záujmy akcionárov, investorov a iných zainteresovaných strán obchodníka s cennými papiermi pri príprave svojich rozhodnutí.</w:t>
            </w:r>
          </w:p>
          <w:p w:rsidR="00DE3982" w:rsidRPr="00624DE2" w:rsidP="00DE3982">
            <w:pPr>
              <w:bidi w:val="0"/>
              <w:spacing w:after="0" w:line="240" w:lineRule="auto"/>
              <w:rPr>
                <w:rFonts w:ascii="Times New Roman" w:hAnsi="Times New Roman"/>
                <w:sz w:val="20"/>
                <w:szCs w:val="20"/>
                <w:lang w:eastAsia="en-US"/>
              </w:rPr>
            </w:pPr>
          </w:p>
          <w:p w:rsidR="00DE3982" w:rsidRPr="00624DE2" w:rsidP="00DE398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Výbor pre odmeňovanie u obchodníka s cennými papiermi pozostáva najmenej z troch členov.</w:t>
            </w:r>
          </w:p>
          <w:p w:rsidR="00DE3982" w:rsidRPr="00624DE2" w:rsidP="00BF6B18">
            <w:pPr>
              <w:bidi w:val="0"/>
              <w:spacing w:after="0" w:line="240" w:lineRule="auto"/>
              <w:rPr>
                <w:rFonts w:ascii="Times New Roman" w:hAnsi="Times New Roman"/>
                <w:sz w:val="20"/>
                <w:szCs w:val="20"/>
                <w:lang w:eastAsia="en-US"/>
              </w:rPr>
            </w:pPr>
          </w:p>
          <w:p w:rsidR="00DE398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Udržiavanie webovej stránky o správe a riadení spoločnosti a o odmeňovaní</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Inštitúcie, ktoré majú webovú stránku, na nej uvedú vysvetlenie k tomu, ako dodržiavajú požiadavky uvedené v článkoch 88 až 95.</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1C2A48">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8B42EB">
              <w:rPr>
                <w:rFonts w:ascii="Times New Roman" w:hAnsi="Times New Roman"/>
                <w:sz w:val="20"/>
                <w:szCs w:val="20"/>
              </w:rPr>
              <w:t xml:space="preserve"> </w:t>
            </w:r>
            <w:r w:rsidRPr="00624DE2">
              <w:rPr>
                <w:rFonts w:ascii="Times New Roman" w:hAnsi="Times New Roman"/>
                <w:sz w:val="20"/>
                <w:szCs w:val="20"/>
              </w:rPr>
              <w:t>2001</w:t>
            </w:r>
            <w:r w:rsidRPr="00624DE2" w:rsidR="008B42EB">
              <w:rPr>
                <w:rFonts w:ascii="Times New Roman" w:hAnsi="Times New Roman"/>
                <w:sz w:val="20"/>
                <w:szCs w:val="20"/>
              </w:rPr>
              <w:t xml:space="preserve"> a </w:t>
            </w:r>
            <w:r w:rsidRPr="00624DE2" w:rsidR="008B42EB">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8B42EB">
            <w:pPr>
              <w:pStyle w:val="Normlny"/>
              <w:bidi w:val="0"/>
              <w:spacing w:after="0" w:line="240" w:lineRule="auto"/>
              <w:rPr>
                <w:rFonts w:ascii="Times New Roman" w:hAnsi="Times New Roman"/>
              </w:rPr>
            </w:pPr>
            <w:r w:rsidRPr="00624DE2">
              <w:rPr>
                <w:rFonts w:ascii="Times New Roman" w:hAnsi="Times New Roman"/>
              </w:rPr>
              <w:t xml:space="preserve">§ 37 O 8 P </w:t>
            </w:r>
            <w:r w:rsidRPr="00624DE2" w:rsidR="008B42EB">
              <w:rPr>
                <w:rFonts w:ascii="Times New Roman" w:hAnsi="Times New Roman"/>
              </w:rPr>
              <w:t>h</w:t>
            </w:r>
            <w:r w:rsidRPr="00624DE2">
              <w:rPr>
                <w:rFonts w:ascii="Times New Roman" w:hAnsi="Times New Roman"/>
              </w:rPr>
              <w:t>)</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(8) Banka je pov</w:t>
            </w:r>
            <w:r w:rsidRPr="00624DE2" w:rsidR="002E21B3">
              <w:rPr>
                <w:rFonts w:ascii="Times New Roman" w:hAnsi="Times New Roman"/>
                <w:sz w:val="20"/>
                <w:szCs w:val="20"/>
                <w:lang w:eastAsia="en-US"/>
              </w:rPr>
              <w:t>inná uverejňovať informácie o</w:t>
            </w:r>
          </w:p>
          <w:p w:rsidR="00406E06" w:rsidRPr="00624DE2" w:rsidP="00BF6B18">
            <w:pPr>
              <w:bidi w:val="0"/>
              <w:spacing w:after="0" w:line="240" w:lineRule="auto"/>
              <w:rPr>
                <w:rFonts w:ascii="Times New Roman" w:hAnsi="Times New Roman"/>
                <w:sz w:val="20"/>
                <w:szCs w:val="20"/>
                <w:lang w:eastAsia="en-US"/>
              </w:rPr>
            </w:pPr>
            <w:r w:rsidRPr="00624DE2" w:rsidR="008B42EB">
              <w:rPr>
                <w:rFonts w:ascii="Times New Roman" w:hAnsi="Times New Roman"/>
                <w:b/>
                <w:sz w:val="20"/>
                <w:szCs w:val="20"/>
                <w:lang w:eastAsia="en-US"/>
              </w:rPr>
              <w:t>h</w:t>
            </w:r>
            <w:r w:rsidRPr="00624DE2">
              <w:rPr>
                <w:rFonts w:ascii="Times New Roman" w:hAnsi="Times New Roman"/>
                <w:b/>
                <w:sz w:val="20"/>
                <w:szCs w:val="20"/>
                <w:lang w:eastAsia="en-US"/>
              </w:rPr>
              <w:t>)</w:t>
            </w:r>
            <w:r w:rsidRPr="00624DE2">
              <w:rPr>
                <w:rFonts w:ascii="Times New Roman" w:hAnsi="Times New Roman"/>
                <w:sz w:val="20"/>
                <w:szCs w:val="20"/>
                <w:lang w:eastAsia="en-US"/>
              </w:rPr>
              <w:t xml:space="preserve"> skutočnostiach týkajúcich sa odmeňovania v banke a vyplývajúcich zo zásad odmeňovania v banke.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Čl.97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Oddiel III</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Postup preskúmania a hodnotenia orgánmi dohľadu</w:t>
            </w:r>
          </w:p>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Preskúmanie a hodnotenie orgánom dohľadu</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Pri zohľadnení technických kritérií ustanovených v článku 98 príslušné orgány preskúmajú opatrenia, stratégie, postupy a mechanizmy uplatňované inštitúciami s cieľom dosiahnuť súlad s touto smernicou a nariadením (EÚ) č. 575/2013 a hodnotiť:</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riziká, ktorým sú alebo by mohli byť inštitúcie vystavené</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riziká, ktoré inštitúcia predstavuje pre finančný systém so zreteľom na identifikáciu a meranie systémového rizika podľa článku 23 nariadenia (EÚ) č. 1093/2010, a prípadne odporúčania ESRB a</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riziká odhalené prostredníctvom stresového testovania pri zohľadnení povahy, rozsahu a zložitosti činností inštitúcie.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C0216B" w:rsidRPr="00624DE2" w:rsidP="00BF6B18">
            <w:pPr>
              <w:bidi w:val="0"/>
              <w:spacing w:after="0" w:line="240" w:lineRule="auto"/>
              <w:jc w:val="center"/>
              <w:rPr>
                <w:rFonts w:ascii="Times New Roman" w:hAnsi="Times New Roman"/>
                <w:sz w:val="20"/>
                <w:szCs w:val="20"/>
              </w:rPr>
            </w:pPr>
          </w:p>
          <w:p w:rsidR="00C0216B"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C0216B" w:rsidRPr="00624DE2" w:rsidP="00BF6B18">
            <w:pPr>
              <w:bidi w:val="0"/>
              <w:spacing w:after="0" w:line="240" w:lineRule="auto"/>
              <w:jc w:val="center"/>
              <w:rPr>
                <w:rFonts w:ascii="Times New Roman" w:hAnsi="Times New Roman"/>
                <w:sz w:val="20"/>
                <w:szCs w:val="20"/>
              </w:rPr>
            </w:pPr>
          </w:p>
          <w:p w:rsidR="002E21B3"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RPr="00624DE2" w:rsidP="00BF6B18">
            <w:pPr>
              <w:bidi w:val="0"/>
              <w:spacing w:after="0" w:line="240" w:lineRule="auto"/>
              <w:jc w:val="center"/>
              <w:rPr>
                <w:rFonts w:ascii="Times New Roman" w:hAnsi="Times New Roman"/>
                <w:sz w:val="20"/>
                <w:szCs w:val="20"/>
              </w:rPr>
            </w:pPr>
          </w:p>
          <w:p w:rsidR="002E21B3" w:rsidRPr="00624DE2" w:rsidP="00BF6B18">
            <w:pPr>
              <w:bidi w:val="0"/>
              <w:spacing w:after="0" w:line="240" w:lineRule="auto"/>
              <w:jc w:val="center"/>
              <w:rPr>
                <w:rFonts w:ascii="Times New Roman" w:hAnsi="Times New Roman"/>
                <w:sz w:val="20"/>
                <w:szCs w:val="20"/>
              </w:rPr>
            </w:pPr>
          </w:p>
          <w:p w:rsidR="002E21B3"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 2</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C0216B"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2E21B3" w:rsidRPr="00624DE2" w:rsidP="00BF6B18">
            <w:pPr>
              <w:pStyle w:val="Normlny"/>
              <w:bidi w:val="0"/>
              <w:spacing w:after="0" w:line="240" w:lineRule="auto"/>
              <w:rPr>
                <w:rFonts w:ascii="Times New Roman" w:hAnsi="Times New Roman"/>
              </w:rPr>
            </w:pPr>
          </w:p>
          <w:p w:rsidR="002E21B3"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RPr="00624DE2" w:rsidP="00BF6B18">
            <w:pPr>
              <w:pStyle w:val="Normlny"/>
              <w:bidi w:val="0"/>
              <w:spacing w:after="0" w:line="240" w:lineRule="auto"/>
              <w:rPr>
                <w:rFonts w:ascii="Times New Roman" w:hAnsi="Times New Roman"/>
              </w:rPr>
            </w:pPr>
          </w:p>
          <w:p w:rsidR="002E21B3"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1 O 3 P a)</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0216B" w:rsidP="00BF6B18">
            <w:pPr>
              <w:bidi w:val="0"/>
              <w:spacing w:after="0" w:line="240" w:lineRule="auto"/>
              <w:rPr>
                <w:rFonts w:ascii="Times New Roman" w:hAnsi="Times New Roman"/>
                <w:b/>
                <w:sz w:val="20"/>
                <w:szCs w:val="20"/>
                <w:lang w:eastAsia="en-US"/>
              </w:rPr>
            </w:pPr>
            <w:r w:rsidRPr="00124FDA" w:rsidR="00124FDA">
              <w:rPr>
                <w:rFonts w:ascii="Times New Roman" w:hAnsi="Times New Roman"/>
                <w:b/>
                <w:sz w:val="20"/>
                <w:szCs w:val="20"/>
                <w:lang w:eastAsia="en-US"/>
              </w:rPr>
              <w:t>(2)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bankovníctvo).13o)</w:t>
            </w:r>
          </w:p>
          <w:p w:rsidR="00603B59" w:rsidP="00BF6B18">
            <w:pPr>
              <w:bidi w:val="0"/>
              <w:spacing w:after="0" w:line="240" w:lineRule="auto"/>
              <w:rPr>
                <w:rFonts w:ascii="Times New Roman" w:hAnsi="Times New Roman"/>
                <w:b/>
                <w:sz w:val="20"/>
                <w:szCs w:val="20"/>
                <w:lang w:eastAsia="en-US"/>
              </w:rPr>
            </w:pPr>
          </w:p>
          <w:p w:rsidR="00603B59" w:rsidP="00BF6B18">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13o) Nariadenie Európskeho parlamentu a Rady (EÚ) č. 1093/2010 z 24. novembra 2010, ktorým sa zriaďuje Európsky orgán dohľadu (Európsky orgán pre bankovníctvo) a ktorým sa mení a dopĺňa rozhodnutie č. 716/2009/ES a zrušuje rozhodnutie Komisie 2009/78/ES (Ú. v. EÚ L 331, 15.12.2010).</w:t>
            </w:r>
          </w:p>
          <w:p w:rsidR="00124FDA"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Národná banka Slovenska v rámci dohľadu nad finančným trhom</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vykonáva dohľad nad dohliadanými subjektmi finančného trhu, a to nad bankami, pobočkami zahraničných bánk, obchodníkmi s cennými papiermi, pobočkami zahraničných obchodníkov s cennými papiermi,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zákonom 1) aj nad inými osobami, nad inými účelovými združeniami majetku a nad skupinami osôb a účelových združení majetku, ktorým osobitné predpisy 1) v oblasti bankovníctva, kapitálového trhu, poisťovníctva alebo dôchodkového sporenia ukladajú povinnosti (ďalej len "dohliadaný subjekt"); Národná banka Slovenska pri dohľade nad dohliadanými subjektmi</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ustanovuje pravidlá obozretného podnikania, pravidlá bezpečnej prevádzky a ďalšie požiadavky na podnikanie dohliadaných subjektov,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Čl.97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Rozsah preskúmania a hodnotenia uvedeného v odseku 1 sa vzťahuje na všetky požiadavky tejto smernice a nariadenia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91E5E"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91E5E" w:rsidRPr="00624DE2" w:rsidP="00BF6B18">
            <w:pPr>
              <w:bidi w:val="0"/>
              <w:spacing w:after="0" w:line="240" w:lineRule="auto"/>
              <w:rPr>
                <w:rFonts w:ascii="Times New Roman" w:hAnsi="Times New Roman"/>
                <w:sz w:val="20"/>
                <w:szCs w:val="20"/>
              </w:rPr>
            </w:pPr>
          </w:p>
          <w:p w:rsidR="00491E5E" w:rsidRPr="00624DE2" w:rsidP="00BF6B18">
            <w:pPr>
              <w:bidi w:val="0"/>
              <w:spacing w:after="0" w:line="240" w:lineRule="auto"/>
              <w:rPr>
                <w:rFonts w:ascii="Times New Roman" w:hAnsi="Times New Roman"/>
                <w:sz w:val="20"/>
                <w:szCs w:val="20"/>
              </w:rPr>
            </w:pPr>
          </w:p>
          <w:p w:rsidR="002E21B3" w:rsidRPr="00624DE2" w:rsidP="00BF6B18">
            <w:pPr>
              <w:bidi w:val="0"/>
              <w:spacing w:after="0" w:line="240" w:lineRule="auto"/>
              <w:rPr>
                <w:rFonts w:ascii="Times New Roman" w:hAnsi="Times New Roman"/>
                <w:sz w:val="20"/>
                <w:szCs w:val="20"/>
              </w:rPr>
            </w:pPr>
          </w:p>
          <w:p w:rsidR="002E21B3" w:rsidRPr="00624DE2" w:rsidP="00BF6B18">
            <w:pPr>
              <w:bidi w:val="0"/>
              <w:spacing w:after="0" w:line="240" w:lineRule="auto"/>
              <w:rPr>
                <w:rFonts w:ascii="Times New Roman" w:hAnsi="Times New Roman"/>
                <w:sz w:val="20"/>
                <w:szCs w:val="20"/>
              </w:rPr>
            </w:pPr>
          </w:p>
          <w:p w:rsidR="002E21B3" w:rsidP="00BF6B18">
            <w:pPr>
              <w:bidi w:val="0"/>
              <w:spacing w:after="0" w:line="240" w:lineRule="auto"/>
              <w:rPr>
                <w:rFonts w:ascii="Times New Roman" w:hAnsi="Times New Roman"/>
                <w:sz w:val="20"/>
                <w:szCs w:val="20"/>
              </w:rPr>
            </w:pPr>
          </w:p>
          <w:p w:rsidR="00603B59" w:rsidP="00BF6B18">
            <w:pPr>
              <w:bidi w:val="0"/>
              <w:spacing w:after="0" w:line="240" w:lineRule="auto"/>
              <w:rPr>
                <w:rFonts w:ascii="Times New Roman" w:hAnsi="Times New Roman"/>
                <w:sz w:val="20"/>
                <w:szCs w:val="20"/>
              </w:rPr>
            </w:pPr>
          </w:p>
          <w:p w:rsidR="00603B59" w:rsidP="00BF6B18">
            <w:pPr>
              <w:bidi w:val="0"/>
              <w:spacing w:after="0" w:line="240" w:lineRule="auto"/>
              <w:rPr>
                <w:rFonts w:ascii="Times New Roman" w:hAnsi="Times New Roman"/>
                <w:sz w:val="20"/>
                <w:szCs w:val="20"/>
              </w:rPr>
            </w:pPr>
          </w:p>
          <w:p w:rsidR="00603B59" w:rsidP="00BF6B18">
            <w:pPr>
              <w:bidi w:val="0"/>
              <w:spacing w:after="0" w:line="240" w:lineRule="auto"/>
              <w:rPr>
                <w:rFonts w:ascii="Times New Roman" w:hAnsi="Times New Roman"/>
                <w:sz w:val="20"/>
                <w:szCs w:val="20"/>
              </w:rPr>
            </w:pPr>
          </w:p>
          <w:p w:rsidR="00603B59" w:rsidP="00BF6B18">
            <w:pPr>
              <w:bidi w:val="0"/>
              <w:spacing w:after="0" w:line="240" w:lineRule="auto"/>
              <w:rPr>
                <w:rFonts w:ascii="Times New Roman" w:hAnsi="Times New Roman"/>
                <w:sz w:val="20"/>
                <w:szCs w:val="20"/>
              </w:rPr>
            </w:pPr>
          </w:p>
          <w:p w:rsidR="00603B59" w:rsidP="00BF6B18">
            <w:pPr>
              <w:bidi w:val="0"/>
              <w:spacing w:after="0" w:line="240" w:lineRule="auto"/>
              <w:rPr>
                <w:rFonts w:ascii="Times New Roman" w:hAnsi="Times New Roman"/>
                <w:sz w:val="20"/>
                <w:szCs w:val="20"/>
              </w:rPr>
            </w:pPr>
          </w:p>
          <w:p w:rsidR="00603B59" w:rsidP="00BF6B18">
            <w:pPr>
              <w:bidi w:val="0"/>
              <w:spacing w:after="0" w:line="240" w:lineRule="auto"/>
              <w:rPr>
                <w:rFonts w:ascii="Times New Roman" w:hAnsi="Times New Roman"/>
                <w:sz w:val="20"/>
                <w:szCs w:val="20"/>
              </w:rPr>
            </w:pPr>
          </w:p>
          <w:p w:rsidR="00603B59"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747/2004</w:t>
            </w: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 2</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91E5E"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2E21B3" w:rsidRPr="00624DE2" w:rsidP="00BF6B18">
            <w:pPr>
              <w:pStyle w:val="Normlny"/>
              <w:bidi w:val="0"/>
              <w:spacing w:after="0" w:line="240" w:lineRule="auto"/>
              <w:rPr>
                <w:rFonts w:ascii="Times New Roman" w:hAnsi="Times New Roman"/>
              </w:rPr>
            </w:pPr>
          </w:p>
          <w:p w:rsidR="002E21B3"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RPr="00624DE2" w:rsidP="00BF6B18">
            <w:pPr>
              <w:pStyle w:val="Normlny"/>
              <w:bidi w:val="0"/>
              <w:spacing w:after="0" w:line="240" w:lineRule="auto"/>
              <w:rPr>
                <w:rFonts w:ascii="Times New Roman" w:hAnsi="Times New Roman"/>
              </w:rPr>
            </w:pPr>
          </w:p>
          <w:p w:rsidR="002E21B3"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1 O 3 P a)</w:t>
              <w:br/>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P="00BF6B18">
            <w:pPr>
              <w:bidi w:val="0"/>
              <w:spacing w:after="0" w:line="240" w:lineRule="auto"/>
              <w:rPr>
                <w:rFonts w:ascii="Times New Roman" w:hAnsi="Times New Roman"/>
                <w:b/>
                <w:sz w:val="20"/>
                <w:szCs w:val="20"/>
                <w:lang w:eastAsia="en-US"/>
              </w:rPr>
            </w:pPr>
            <w:r w:rsidRPr="00124FDA" w:rsidR="00124FDA">
              <w:rPr>
                <w:rFonts w:ascii="Times New Roman" w:hAnsi="Times New Roman"/>
                <w:b/>
                <w:sz w:val="20"/>
                <w:szCs w:val="20"/>
                <w:lang w:eastAsia="en-US"/>
              </w:rPr>
              <w:t>(2)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bankovníctvo).13o)</w:t>
            </w:r>
          </w:p>
          <w:p w:rsidR="00603B59" w:rsidP="00BF6B18">
            <w:pPr>
              <w:bidi w:val="0"/>
              <w:spacing w:after="0" w:line="240" w:lineRule="auto"/>
              <w:rPr>
                <w:rFonts w:ascii="Times New Roman" w:hAnsi="Times New Roman"/>
                <w:b/>
                <w:sz w:val="20"/>
                <w:szCs w:val="20"/>
                <w:lang w:eastAsia="en-US"/>
              </w:rPr>
            </w:pPr>
          </w:p>
          <w:p w:rsidR="00603B59" w:rsidP="00BF6B18">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13o) Nariadenie Európskeho parlamentu a Rady (EÚ) č. 1093/2010 z 24. novembra 2010, ktorým sa zriaďuje Európsky orgán dohľadu (Európsky orgán pre bankovníctvo) a ktorým sa mení a dopĺňa rozhodnutie č. 716/2009/ES a zrušuje rozhodnutie Komisie 2009/78/ES (Ú. v. EÚ L 331, 15.12.2010).</w:t>
            </w:r>
          </w:p>
          <w:p w:rsidR="00124FDA"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Národná banka Slovenska v rámci dohľadu nad finančným trhom</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vykonáva dohľad nad dohliadanými subjektmi finančného trhu, a to nad bankami, pobočkami zahraničných bánk, obchodníkmi s cennými papiermi, pobočkami zahraničných obchodníkov s cennými papiermi,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zákonom 1) aj nad inými osobami, nad inými účelovými združeniami majetku a nad skupinami osôb a účelových združení majetku, ktorým osobitné predpisy 1) v oblasti bankovníctva, kapitálového trhu, poisťovníctva alebo dôchodkového sporenia ukladajú povinnosti (ďalej len "dohliadaný subjekt"); Národná banka Slovenska pri dohľade nad dohliadanými subjektmi</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ustanovuje pravidlá obozretného podnikania, pravidlá bezpečnej prevádzky a ďalšie požiadavky na podnikanie dohliadaných subjektov,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Čl.97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Na základe preskúmania a hodnotenia uvedeného v odseku 1 príslušné orgány určia, či opatrenia, stratégie, postupy a mechanizmy uplatňované inštitúciami a vlastné zdroje a likvidita, ktoré držia, zabezpečujú vhodné riadenie a krytie ich rizík.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jc w:val="center"/>
              <w:rPr>
                <w:rFonts w:ascii="Times New Roman" w:hAnsi="Times New Roman"/>
              </w:rPr>
            </w:pPr>
            <w:r w:rsidRPr="00624DE2">
              <w:rPr>
                <w:rFonts w:ascii="Times New Roman" w:hAnsi="Times New Roman"/>
              </w:rPr>
              <w:t>§ 6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P="002E21B3">
            <w:pPr>
              <w:bidi w:val="0"/>
              <w:spacing w:after="0" w:line="240" w:lineRule="auto"/>
              <w:rPr>
                <w:rFonts w:ascii="Times New Roman" w:hAnsi="Times New Roman"/>
                <w:b/>
                <w:sz w:val="20"/>
                <w:szCs w:val="20"/>
                <w:lang w:eastAsia="en-US"/>
              </w:rPr>
            </w:pPr>
            <w:r w:rsidRPr="00124FDA" w:rsidR="00124FDA">
              <w:rPr>
                <w:rFonts w:ascii="Times New Roman" w:hAnsi="Times New Roman"/>
                <w:b/>
                <w:sz w:val="20"/>
                <w:szCs w:val="20"/>
                <w:lang w:eastAsia="en-US"/>
              </w:rPr>
              <w:t>(2)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bankovníctvo).13o)</w:t>
            </w:r>
          </w:p>
          <w:p w:rsidR="00603B59" w:rsidP="002E21B3">
            <w:pPr>
              <w:bidi w:val="0"/>
              <w:spacing w:after="0" w:line="240" w:lineRule="auto"/>
              <w:rPr>
                <w:rFonts w:ascii="Times New Roman" w:hAnsi="Times New Roman"/>
                <w:b/>
                <w:sz w:val="20"/>
                <w:szCs w:val="20"/>
                <w:lang w:eastAsia="en-US"/>
              </w:rPr>
            </w:pPr>
          </w:p>
          <w:p w:rsidR="00603B59" w:rsidRPr="00624DE2" w:rsidP="002E21B3">
            <w:pPr>
              <w:bidi w:val="0"/>
              <w:spacing w:after="0" w:line="240" w:lineRule="auto"/>
              <w:rPr>
                <w:rFonts w:ascii="Times New Roman" w:hAnsi="Times New Roman"/>
                <w:sz w:val="20"/>
                <w:szCs w:val="20"/>
                <w:lang w:eastAsia="en-US"/>
              </w:rPr>
            </w:pPr>
            <w:r w:rsidRPr="00124FDA">
              <w:rPr>
                <w:rFonts w:ascii="Times New Roman" w:hAnsi="Times New Roman"/>
                <w:b/>
                <w:sz w:val="20"/>
                <w:szCs w:val="20"/>
                <w:lang w:eastAsia="en-US"/>
              </w:rPr>
              <w:t>13o) Nariadenie Európskeho parlamentu a Rady (EÚ) č. 1093/2010 z 24. novembra 2010, ktorým sa zriaďuje Európsky orgán dohľadu (Európsky orgán pre bankovníctvo) a ktorým sa mení a dopĺňa rozhodnutie č. 716/2009/ES a zrušuje rozhodnutie Komisie 2009/78/ES (Ú. v. EÚ L 331, 15.12.2010).</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Čl.97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Príslušné orgány určia frekvenciu a intenzitu preskúmania a hodnotenia uvedeného v odseku 1 so zreteľom na veľkosť, systémový význam, povahu, rozsah a zložitosť činností príslušnej inštitúcie, pričom zohľadnia zásadu proporcionality. Preskúmania a hodnotenia sa v prípade inštitúcií, na ktoré sa vzťahuje program previerok v oblasti dohľadu uvedený v článku 99 ods. 2, aktualizujú najmenej raz za rok.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P="00491E5E">
            <w:pPr>
              <w:bidi w:val="0"/>
              <w:spacing w:after="0" w:line="240" w:lineRule="auto"/>
              <w:rPr>
                <w:rFonts w:ascii="Times New Roman" w:hAnsi="Times New Roman"/>
                <w:b/>
                <w:sz w:val="20"/>
                <w:szCs w:val="20"/>
                <w:lang w:eastAsia="en-US"/>
              </w:rPr>
            </w:pPr>
            <w:r w:rsidRPr="00124FDA" w:rsidR="00124FDA">
              <w:rPr>
                <w:rFonts w:ascii="Times New Roman" w:hAnsi="Times New Roman"/>
                <w:b/>
                <w:sz w:val="20"/>
                <w:szCs w:val="20"/>
                <w:lang w:eastAsia="en-US"/>
              </w:rPr>
              <w:t>(2)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bankovníctvo).13o)</w:t>
            </w:r>
          </w:p>
          <w:p w:rsidR="00603B59" w:rsidP="00491E5E">
            <w:pPr>
              <w:bidi w:val="0"/>
              <w:spacing w:after="0" w:line="240" w:lineRule="auto"/>
              <w:rPr>
                <w:rFonts w:ascii="Times New Roman" w:hAnsi="Times New Roman"/>
                <w:b/>
                <w:sz w:val="20"/>
                <w:szCs w:val="20"/>
                <w:lang w:eastAsia="en-US"/>
              </w:rPr>
            </w:pPr>
          </w:p>
          <w:p w:rsidR="00603B59" w:rsidRPr="00624DE2" w:rsidP="00491E5E">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13o) Nariadenie Európskeho parlamentu a Rady (EÚ) č. 1093/2010 z 24. novembra 2010, ktorým sa zriaďuje Európsky orgán dohľadu (Európsky orgán pre bankovníctvo) a ktorým sa mení a dopĺňa rozhodnutie č. 716/2009/ES a zrušuje rozhodnutie Komisie 2009/78/ES (Ú. v. EÚ L 331, 15.12.2010).</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Čl.97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Členské štáty zabezpečia, že ak sa kedykoľvek na základe preskúmania ukáže, že inštitúcia môže predstavovať systémové riziko v súlade s článkom 23 nariadenia (EÚ) č. 1093/2010, príslušné orgány bezodkladne informujú EBA o výsledkoch tohto preskúmania.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095336" w:rsidRPr="00624DE2" w:rsidP="00BF6B18">
            <w:pPr>
              <w:bidi w:val="0"/>
              <w:spacing w:after="0" w:line="240" w:lineRule="auto"/>
              <w:jc w:val="center"/>
              <w:rPr>
                <w:rFonts w:ascii="Times New Roman" w:hAnsi="Times New Roman"/>
                <w:b/>
                <w:sz w:val="20"/>
                <w:szCs w:val="20"/>
              </w:rPr>
            </w:pPr>
          </w:p>
          <w:p w:rsidR="00095336" w:rsidRPr="00624DE2" w:rsidP="00BF6B18">
            <w:pPr>
              <w:bidi w:val="0"/>
              <w:spacing w:after="0" w:line="240" w:lineRule="auto"/>
              <w:jc w:val="center"/>
              <w:rPr>
                <w:rFonts w:ascii="Times New Roman" w:hAnsi="Times New Roman"/>
                <w:b/>
                <w:sz w:val="20"/>
                <w:szCs w:val="20"/>
              </w:rPr>
            </w:pPr>
          </w:p>
          <w:p w:rsidR="00095336" w:rsidRPr="00624DE2" w:rsidP="00BF6B18">
            <w:pPr>
              <w:bidi w:val="0"/>
              <w:spacing w:after="0" w:line="240" w:lineRule="auto"/>
              <w:jc w:val="center"/>
              <w:rPr>
                <w:rFonts w:ascii="Times New Roman" w:hAnsi="Times New Roman"/>
                <w:b/>
                <w:sz w:val="20"/>
                <w:szCs w:val="20"/>
              </w:rPr>
            </w:pPr>
          </w:p>
          <w:p w:rsidR="00095336" w:rsidRPr="00624DE2" w:rsidP="00124FDA">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r w:rsidR="00124FDA">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 2 V6</w:t>
            </w:r>
          </w:p>
          <w:p w:rsidR="00095336" w:rsidRPr="00624DE2" w:rsidP="00BF6B18">
            <w:pPr>
              <w:pStyle w:val="Normlny"/>
              <w:bidi w:val="0"/>
              <w:spacing w:after="0" w:line="240" w:lineRule="auto"/>
              <w:rPr>
                <w:rFonts w:ascii="Times New Roman" w:hAnsi="Times New Roman"/>
              </w:rPr>
            </w:pPr>
          </w:p>
          <w:p w:rsidR="00095336" w:rsidRPr="00624DE2" w:rsidP="00BF6B18">
            <w:pPr>
              <w:pStyle w:val="Normlny"/>
              <w:bidi w:val="0"/>
              <w:spacing w:after="0" w:line="240" w:lineRule="auto"/>
              <w:rPr>
                <w:rFonts w:ascii="Times New Roman" w:hAnsi="Times New Roman"/>
              </w:rPr>
            </w:pPr>
          </w:p>
          <w:p w:rsidR="00095336" w:rsidRPr="00624DE2" w:rsidP="00BF6B18">
            <w:pPr>
              <w:pStyle w:val="Normlny"/>
              <w:bidi w:val="0"/>
              <w:spacing w:after="0" w:line="240" w:lineRule="auto"/>
              <w:rPr>
                <w:rFonts w:ascii="Times New Roman" w:hAnsi="Times New Roman"/>
              </w:rPr>
            </w:pPr>
          </w:p>
          <w:p w:rsidR="00095336" w:rsidRPr="00624DE2" w:rsidP="00BF6B18">
            <w:pPr>
              <w:pStyle w:val="Normlny"/>
              <w:bidi w:val="0"/>
              <w:spacing w:after="0" w:line="240" w:lineRule="auto"/>
              <w:rPr>
                <w:rFonts w:ascii="Times New Roman" w:hAnsi="Times New Roman"/>
              </w:rPr>
            </w:pPr>
          </w:p>
          <w:p w:rsidR="00095336" w:rsidRPr="00624DE2" w:rsidP="00BF6B18">
            <w:pPr>
              <w:pStyle w:val="Normlny"/>
              <w:bidi w:val="0"/>
              <w:spacing w:after="0" w:line="240" w:lineRule="auto"/>
              <w:rPr>
                <w:rFonts w:ascii="Times New Roman" w:hAnsi="Times New Roman"/>
              </w:rPr>
            </w:pPr>
            <w:r w:rsidRPr="00624DE2">
              <w:rPr>
                <w:rFonts w:ascii="Times New Roman" w:hAnsi="Times New Roman"/>
              </w:rPr>
              <w:t>§ 135 O 7</w:t>
            </w:r>
          </w:p>
          <w:p w:rsidR="00095336" w:rsidRPr="00624DE2" w:rsidP="00BF6B18">
            <w:pPr>
              <w:pStyle w:val="Normlny"/>
              <w:bidi w:val="0"/>
              <w:spacing w:after="0" w:line="240" w:lineRule="auto"/>
              <w:rPr>
                <w:rFonts w:ascii="Times New Roman" w:hAnsi="Times New Roman"/>
              </w:rPr>
            </w:pPr>
            <w:r w:rsidRPr="00624DE2">
              <w:rPr>
                <w:rFonts w:ascii="Times New Roman" w:hAnsi="Times New Roman"/>
              </w:rPr>
              <w:t>V5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lang w:eastAsia="en-US"/>
              </w:rPr>
            </w:pPr>
            <w:r w:rsidRPr="00624DE2" w:rsidR="00491E5E">
              <w:rPr>
                <w:rFonts w:ascii="Times New Roman" w:hAnsi="Times New Roman"/>
                <w:b/>
                <w:sz w:val="20"/>
                <w:szCs w:val="20"/>
                <w:lang w:eastAsia="en-US"/>
              </w:rPr>
              <w:t>Ak Národná banka Slovenska zistí na základe vykonaného preskúmania, že banka alebo pobočka zahraničnej banky môže predstavovať systémové riziko, bezodkladne informuje o výsledkoch tohto preskúmania Európsky orgán dohľadu (Európsky orgán pre bankovníctvo).</w:t>
            </w:r>
          </w:p>
          <w:p w:rsidR="00095336" w:rsidRPr="00624DE2" w:rsidP="00BF6B18">
            <w:pPr>
              <w:bidi w:val="0"/>
              <w:spacing w:after="0" w:line="240" w:lineRule="auto"/>
              <w:rPr>
                <w:rFonts w:ascii="Times New Roman" w:hAnsi="Times New Roman"/>
                <w:b/>
                <w:sz w:val="20"/>
                <w:szCs w:val="20"/>
                <w:lang w:eastAsia="en-US"/>
              </w:rPr>
            </w:pPr>
          </w:p>
          <w:p w:rsidR="00095336"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Ak Národná banka Slovenska zistí, na základe vykonaného preskúmania podľa prvej vety, že obchodník s cennými papiermi a  pobočka zahraničného obchodníka s cennými papiermi môžu predstavovať systémové riziko, Národná banka Slovenska bezodkladne informuje o výsledkoch tohto preskúmania Európsky orgán dohľadu (Európsky orgán pre bankovníctvo).</w:t>
            </w:r>
          </w:p>
          <w:p w:rsidR="00095336" w:rsidRPr="00624DE2" w:rsidP="00BF6B18">
            <w:pPr>
              <w:bidi w:val="0"/>
              <w:spacing w:after="0" w:line="240" w:lineRule="auto"/>
              <w:rPr>
                <w:rFonts w:ascii="Times New Roman" w:hAnsi="Times New Roman"/>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Čl.98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Technické kritériá pre preskúmanie a hodnotenie orgánom dohľadu</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Okrem kreditného, trhového a operačného rizika zahŕňa preskúmanie a hodnotenie, ktoré vykonávajú príslušné orgány podľa článku 97, aspoň:</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výsledky stresového testovania, ktoré v súlade s článkom 177 nariadenia (EÚ) č. 575/2013 vykonávajú inštitúcie uplatňujúce IRB prístup;</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expozíciu voči riziku koncentrácie a riadenie tohto rizika zo strany inštitúcií vrátane ich súladu s požiadavkami stanovenými v časti štyri nariadenia (EÚ) č. 575/2013 a článku 81 tejto smernice;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dôkladnosť, vhodnosť a spôsob uplatnenia politík a postupov zavedených inštitúciami na riadenie reziduálneho rizika spojeného s použitím uznaných postupov zmierňovania kreditného rizika;</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rozsah primeranosti vlastných zdrojov inštitúcie so zreteľom na aktíva, ktoré sekuritizuje, vzhľadom na ekonomickú podstatu transakcie vrátane dosiahnutého stupňa presun rizika;</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expozíciu voči riziku likvidity, meranie a riadenie rizika likvidity zo strany inštitúcií vrátane vypracovania analýz alternatívnych scenárov, riadenie faktorov pôsobiacich na zmiernenie rizika (najmä úrovne, zloženia a kvality vankúšov likvidity) a účinné plány pre nepredvídané udalosti;</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vplyv účinkov diverzifikácie a spôsob zaradenia týchto účinkov do systému merania rizika;</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g) výsledky stresového testovania, ktoré vykonali inštitúcie používajúce interný model na výpočet požiadaviek na vlastné zdroje vzhľadom na trhové riziko podľa časti tri hlavy IV kapitoly 5 nariadenia (EÚ) č. 575/2013;</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h) geografické umiestnenie expozícií inštitúcií;</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podnikateľský model inštitúcie;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j) posudzovanie systémového rizika v súlade s kritériami stanovenými v článku 97.</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91E5E" w:rsidRPr="00624DE2" w:rsidP="00BF6B18">
            <w:pPr>
              <w:bidi w:val="0"/>
              <w:spacing w:after="0" w:line="240" w:lineRule="auto"/>
              <w:jc w:val="center"/>
              <w:rPr>
                <w:rFonts w:ascii="Times New Roman" w:hAnsi="Times New Roman"/>
                <w:sz w:val="20"/>
                <w:szCs w:val="20"/>
              </w:rPr>
            </w:pPr>
          </w:p>
          <w:p w:rsidR="00491E5E" w:rsidRPr="00624DE2" w:rsidP="00BF6B18">
            <w:pPr>
              <w:bidi w:val="0"/>
              <w:spacing w:after="0" w:line="240" w:lineRule="auto"/>
              <w:jc w:val="center"/>
              <w:rPr>
                <w:rFonts w:ascii="Times New Roman" w:hAnsi="Times New Roman"/>
                <w:sz w:val="20"/>
                <w:szCs w:val="20"/>
              </w:rPr>
            </w:pPr>
          </w:p>
          <w:p w:rsidR="00491E5E" w:rsidRPr="00624DE2" w:rsidP="00BF6B18">
            <w:pPr>
              <w:bidi w:val="0"/>
              <w:spacing w:after="0" w:line="240" w:lineRule="auto"/>
              <w:jc w:val="center"/>
              <w:rPr>
                <w:rFonts w:ascii="Times New Roman" w:hAnsi="Times New Roman"/>
                <w:sz w:val="20"/>
                <w:szCs w:val="20"/>
              </w:rPr>
            </w:pPr>
          </w:p>
          <w:p w:rsidR="004B0B6A" w:rsidRPr="00624DE2" w:rsidP="00BF6B18">
            <w:pPr>
              <w:bidi w:val="0"/>
              <w:spacing w:after="0" w:line="240" w:lineRule="auto"/>
              <w:jc w:val="center"/>
              <w:rPr>
                <w:rFonts w:ascii="Times New Roman" w:hAnsi="Times New Roman"/>
                <w:sz w:val="20"/>
                <w:szCs w:val="20"/>
              </w:rPr>
            </w:pPr>
          </w:p>
          <w:p w:rsidR="004B0B6A"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RPr="00624DE2" w:rsidP="00BF6B18">
            <w:pPr>
              <w:bidi w:val="0"/>
              <w:spacing w:after="0" w:line="240" w:lineRule="auto"/>
              <w:jc w:val="center"/>
              <w:rPr>
                <w:rFonts w:ascii="Times New Roman" w:hAnsi="Times New Roman"/>
                <w:sz w:val="20"/>
                <w:szCs w:val="20"/>
              </w:rPr>
            </w:pPr>
          </w:p>
          <w:p w:rsidR="004B0B6A"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B0B6A" w:rsidRPr="00624DE2" w:rsidP="004B0B6A">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 2</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91E5E"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B0B6A" w:rsidRPr="00624DE2" w:rsidP="00BF6B18">
            <w:pPr>
              <w:pStyle w:val="Normlny"/>
              <w:bidi w:val="0"/>
              <w:spacing w:after="0" w:line="240" w:lineRule="auto"/>
              <w:rPr>
                <w:rFonts w:ascii="Times New Roman" w:hAnsi="Times New Roman"/>
              </w:rPr>
            </w:pPr>
          </w:p>
          <w:p w:rsidR="004B0B6A" w:rsidRPr="00624DE2" w:rsidP="00BF6B18">
            <w:pPr>
              <w:pStyle w:val="Normlny"/>
              <w:bidi w:val="0"/>
              <w:spacing w:after="0" w:line="240" w:lineRule="auto"/>
              <w:rPr>
                <w:rFonts w:ascii="Times New Roman" w:hAnsi="Times New Roman"/>
              </w:rPr>
            </w:pPr>
          </w:p>
          <w:p w:rsidR="004B0B6A"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RPr="00624DE2" w:rsidP="00BF6B18">
            <w:pPr>
              <w:pStyle w:val="Normlny"/>
              <w:bidi w:val="0"/>
              <w:spacing w:after="0" w:line="240" w:lineRule="auto"/>
              <w:rPr>
                <w:rFonts w:ascii="Times New Roman" w:hAnsi="Times New Roman"/>
              </w:rPr>
            </w:pPr>
          </w:p>
          <w:p w:rsidR="004B0B6A"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27 O 14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91E5E" w:rsidP="00BF6B18">
            <w:pPr>
              <w:bidi w:val="0"/>
              <w:spacing w:after="0" w:line="240" w:lineRule="auto"/>
              <w:rPr>
                <w:rFonts w:ascii="Times New Roman" w:hAnsi="Times New Roman"/>
                <w:b/>
                <w:sz w:val="20"/>
                <w:szCs w:val="20"/>
                <w:lang w:eastAsia="en-US"/>
              </w:rPr>
            </w:pPr>
            <w:r w:rsidRPr="00124FDA" w:rsidR="00124FDA">
              <w:rPr>
                <w:rFonts w:ascii="Times New Roman" w:hAnsi="Times New Roman"/>
                <w:b/>
                <w:sz w:val="20"/>
                <w:szCs w:val="20"/>
                <w:lang w:eastAsia="en-US"/>
              </w:rPr>
              <w:t>(2)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bankovníctvo).13o)</w:t>
            </w:r>
          </w:p>
          <w:p w:rsidR="00603B59" w:rsidP="00BF6B18">
            <w:pPr>
              <w:bidi w:val="0"/>
              <w:spacing w:after="0" w:line="240" w:lineRule="auto"/>
              <w:rPr>
                <w:rFonts w:ascii="Times New Roman" w:hAnsi="Times New Roman"/>
                <w:b/>
                <w:sz w:val="20"/>
                <w:szCs w:val="20"/>
                <w:lang w:eastAsia="en-US"/>
              </w:rPr>
            </w:pPr>
          </w:p>
          <w:p w:rsidR="00603B59" w:rsidP="00BF6B18">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13o) Nariadenie Európskeho parlamentu a Rady (EÚ) č. 1093/2010 z 24. novembra 2010, ktorým sa zriaďuje Európsky orgán dohľadu (Európsky orgán pre bankovníctvo) a ktorým sa mení a dopĺňa rozhodnutie č. 716/2009/ES a zrušuje rozhodnutie Komisie 2009/78/ES (Ú. v. EÚ L 331, 15.12.2010).</w:t>
            </w:r>
          </w:p>
          <w:p w:rsidR="00124FDA"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(14) Opatrením,23) ktoré vydá Národná banka Slovenska a ktoré sa vyhlasuje v zbierke zákonov, sa ustanovia</w:t>
            </w:r>
          </w:p>
          <w:p w:rsidR="00406E06"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a) podrobnosti o systéme riadenia rizík a ostatných pravidlách podľa odseku 2, ako aj ďalšie druhy rizík,</w:t>
            </w:r>
          </w:p>
          <w:p w:rsidR="00406E06"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b) ukazovatele likvidity a podrobnosti o likvidite podľa odseku 4 a spôsob jej zisťovania,</w:t>
            </w:r>
          </w:p>
          <w:p w:rsidR="00406E06"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c) percentuálne pomery podľa odseku 5, čo sa rozumie devízovou pozíciou v cudzej mene a celkovou devízovou pozíciou, ako aj podrobnosti o výpočte devízových pozícií a výpočte celkovej devízovej pozície a</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
                <w:sz w:val="20"/>
                <w:szCs w:val="20"/>
                <w:lang w:eastAsia="en-US"/>
              </w:rPr>
              <w:t>d) rozsah, v akom pravidlám podľa písmen a) až c) podliehajú pobočky zahraničných bánk.</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1C2A48" w:rsidP="001C2A48">
            <w:pPr>
              <w:bidi w:val="0"/>
              <w:spacing w:after="0" w:line="240" w:lineRule="auto"/>
              <w:rPr>
                <w:rFonts w:ascii="Times New Roman" w:hAnsi="Times New Roman"/>
                <w:lang w:eastAsia="en-US"/>
              </w:rPr>
            </w:pPr>
          </w:p>
          <w:p w:rsidR="00603B59" w:rsidP="001C2A48">
            <w:pPr>
              <w:bidi w:val="0"/>
              <w:spacing w:after="0" w:line="240" w:lineRule="auto"/>
              <w:rPr>
                <w:rFonts w:ascii="Times New Roman" w:hAnsi="Times New Roman"/>
                <w:lang w:eastAsia="en-US"/>
              </w:rPr>
            </w:pPr>
          </w:p>
          <w:p w:rsidR="00603B59" w:rsidP="001C2A48">
            <w:pPr>
              <w:bidi w:val="0"/>
              <w:spacing w:after="0" w:line="240" w:lineRule="auto"/>
              <w:rPr>
                <w:rFonts w:ascii="Times New Roman" w:hAnsi="Times New Roman"/>
                <w:lang w:eastAsia="en-US"/>
              </w:rPr>
            </w:pPr>
          </w:p>
          <w:p w:rsidR="00603B59" w:rsidP="001C2A48">
            <w:pPr>
              <w:bidi w:val="0"/>
              <w:spacing w:after="0" w:line="240" w:lineRule="auto"/>
              <w:rPr>
                <w:rFonts w:ascii="Times New Roman" w:hAnsi="Times New Roman"/>
                <w:lang w:eastAsia="en-US"/>
              </w:rPr>
            </w:pPr>
          </w:p>
          <w:p w:rsidR="00603B59" w:rsidP="001C2A48">
            <w:pPr>
              <w:bidi w:val="0"/>
              <w:spacing w:after="0" w:line="240" w:lineRule="auto"/>
              <w:rPr>
                <w:rFonts w:ascii="Times New Roman" w:hAnsi="Times New Roman"/>
                <w:lang w:eastAsia="en-US"/>
              </w:rPr>
            </w:pPr>
          </w:p>
          <w:p w:rsidR="00603B59" w:rsidP="001C2A48">
            <w:pPr>
              <w:bidi w:val="0"/>
              <w:spacing w:after="0" w:line="240" w:lineRule="auto"/>
              <w:rPr>
                <w:rFonts w:ascii="Times New Roman" w:hAnsi="Times New Roman"/>
                <w:lang w:eastAsia="en-US"/>
              </w:rPr>
            </w:pPr>
          </w:p>
          <w:p w:rsidR="00603B59" w:rsidRPr="00624DE2" w:rsidP="001C2A48">
            <w:pPr>
              <w:bidi w:val="0"/>
              <w:spacing w:after="0" w:line="240" w:lineRule="auto"/>
              <w:rPr>
                <w:rFonts w:ascii="Times New Roman" w:hAnsi="Times New Roman"/>
                <w:lang w:eastAsia="en-US"/>
              </w:rPr>
            </w:pPr>
          </w:p>
          <w:p w:rsidR="001C2A48" w:rsidRPr="00624DE2" w:rsidP="001C2A48">
            <w:pPr>
              <w:bidi w:val="0"/>
              <w:spacing w:after="0" w:line="240" w:lineRule="auto"/>
              <w:rPr>
                <w:rFonts w:ascii="Times New Roman" w:hAnsi="Times New Roman"/>
                <w:lang w:eastAsia="en-US"/>
              </w:rPr>
            </w:pPr>
          </w:p>
          <w:p w:rsidR="00491E5E" w:rsidRPr="00624DE2" w:rsidP="00491E5E">
            <w:pPr>
              <w:bidi w:val="0"/>
              <w:spacing w:after="0" w:line="240" w:lineRule="auto"/>
              <w:rPr>
                <w:rFonts w:ascii="Times New Roman" w:hAnsi="Times New Roman"/>
                <w:lang w:eastAsia="en-US"/>
              </w:rPr>
            </w:pPr>
          </w:p>
          <w:p w:rsidR="00406E06" w:rsidRPr="00624DE2" w:rsidP="00BF6B18">
            <w:pPr>
              <w:pStyle w:val="Heading1"/>
              <w:bidi w:val="0"/>
              <w:spacing w:after="0" w:line="240" w:lineRule="auto"/>
              <w:jc w:val="left"/>
              <w:rPr>
                <w:rFonts w:ascii="Times New Roman" w:hAnsi="Times New Roman"/>
                <w:b w:val="0"/>
                <w:sz w:val="20"/>
                <w:szCs w:val="20"/>
                <w:lang w:eastAsia="en-US"/>
              </w:rPr>
            </w:pPr>
          </w:p>
          <w:p w:rsidR="00406E06" w:rsidRPr="00624DE2" w:rsidP="00BF6B18">
            <w:pPr>
              <w:pStyle w:val="Heading1"/>
              <w:bidi w:val="0"/>
              <w:spacing w:after="0" w:line="240" w:lineRule="auto"/>
              <w:jc w:val="left"/>
              <w:rPr>
                <w:rFonts w:ascii="Times New Roman" w:hAnsi="Times New Roman"/>
                <w:b w:val="0"/>
                <w:bCs w:val="0"/>
                <w:sz w:val="20"/>
                <w:szCs w:val="20"/>
              </w:rPr>
            </w:pPr>
            <w:r w:rsidRPr="00624DE2" w:rsidR="007A591C">
              <w:rPr>
                <w:rFonts w:ascii="Times New Roman" w:hAnsi="Times New Roman"/>
                <w:b w:val="0"/>
                <w:bCs w:val="0"/>
                <w:sz w:val="20"/>
                <w:szCs w:val="20"/>
              </w:rPr>
              <w:t>Tieto ustanovenia tiež budú prebraté prepracovaným</w:t>
            </w:r>
            <w:r w:rsidRPr="00624DE2" w:rsidR="007A591C">
              <w:rPr>
                <w:rFonts w:ascii="Times New Roman" w:hAnsi="Times New Roman"/>
                <w:b w:val="0"/>
                <w:sz w:val="20"/>
                <w:szCs w:val="20"/>
                <w:lang w:eastAsia="en-US"/>
              </w:rPr>
              <w:t xml:space="preserve"> </w:t>
            </w:r>
            <w:r w:rsidRPr="00624DE2">
              <w:rPr>
                <w:rFonts w:ascii="Times New Roman" w:hAnsi="Times New Roman"/>
                <w:b w:val="0"/>
                <w:sz w:val="20"/>
                <w:szCs w:val="20"/>
                <w:lang w:eastAsia="en-US"/>
              </w:rPr>
              <w:t>OP NBS 18/2008</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Čl.98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Na účely odseku 1 písm. e) príslušné orgány pravidelne vykonávajú komplexné posúdenie celkového riadenia rizika likvidity inštitúciami a podporujú vypracovanie vhodných interných metodík. Príslušné orgány prihliadajú pri tomto preskúmaní na úlohu, ktorú zohrávajú inštitúcie na finančných trhoch. Príslušné orgány v jednom členskom štáte náležite prihliadajú aj na potenciálny vplyv svojich rozhodnutí na stabilitu finančného systému vo všetkých ostatných dotknutých členských štátoch.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B0B6A" w:rsidRPr="00624DE2" w:rsidP="004B0B6A">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jc w:val="center"/>
              <w:rPr>
                <w:rFonts w:ascii="Times New Roman" w:hAnsi="Times New Roman"/>
              </w:rPr>
            </w:pPr>
            <w:r w:rsidRPr="00624DE2">
              <w:rPr>
                <w:rFonts w:ascii="Times New Roman" w:hAnsi="Times New Roman"/>
              </w:rPr>
              <w:t>§ 27 O 14 Pb)</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sz w:val="20"/>
                <w:szCs w:val="20"/>
                <w:lang w:eastAsia="en-US"/>
              </w:rPr>
              <w:t>(</w:t>
            </w:r>
            <w:r w:rsidRPr="00624DE2">
              <w:rPr>
                <w:rFonts w:ascii="Times New Roman" w:hAnsi="Times New Roman"/>
                <w:b/>
                <w:sz w:val="20"/>
                <w:szCs w:val="20"/>
                <w:lang w:eastAsia="en-US"/>
              </w:rPr>
              <w:t>14) Opatrením,23) ktoré vydá Národná banka Slovenska a ktoré sa vyhlasuje v zbierke zákonov, sa ustanovia</w:t>
            </w:r>
          </w:p>
          <w:p w:rsidR="00406E06"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b) ukazovatele likvidity a podrobnosti o likvidite podľa odseku 4 a spôsob jej zisťovania,</w:t>
            </w:r>
          </w:p>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r w:rsidRPr="00624DE2" w:rsidR="007A591C">
              <w:rPr>
                <w:rFonts w:ascii="Times New Roman" w:hAnsi="Times New Roman"/>
                <w:b w:val="0"/>
                <w:bCs w:val="0"/>
                <w:sz w:val="20"/>
                <w:szCs w:val="20"/>
              </w:rPr>
              <w:t>Tieto ustanovenia tiež budú prebraté prepracovaným</w:t>
            </w:r>
            <w:r w:rsidRPr="00624DE2" w:rsidR="007A591C">
              <w:rPr>
                <w:rFonts w:ascii="Times New Roman" w:hAnsi="Times New Roman"/>
                <w:b w:val="0"/>
                <w:sz w:val="20"/>
                <w:szCs w:val="20"/>
                <w:lang w:eastAsia="en-US"/>
              </w:rPr>
              <w:t xml:space="preserve"> </w:t>
            </w:r>
            <w:r w:rsidRPr="00624DE2">
              <w:rPr>
                <w:rFonts w:ascii="Times New Roman" w:hAnsi="Times New Roman"/>
                <w:b w:val="0"/>
                <w:sz w:val="20"/>
                <w:szCs w:val="20"/>
                <w:lang w:eastAsia="en-US"/>
              </w:rPr>
              <w:t>OP NBS 18/2008</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Čl.98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Príslušné orgány monitorujú, či inštitúcia poskytla implicitnú podporu na sekuritizáciu. Ak sa zistí, že inštitúcia poskytla implicitnú podporu viac ako jedenkrát, príslušný orgán prijme primerané opatrenia vyplývajúce zo zvýšeného očakávania, že inštitúcia poskytne podporu na svoje sekuritizácie aj v budúcnosti a nedosiahne významný presun rizika.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B94E3F" w:rsidRPr="00624DE2" w:rsidP="00BF6B18">
            <w:pPr>
              <w:bidi w:val="0"/>
              <w:spacing w:after="0" w:line="240" w:lineRule="auto"/>
              <w:jc w:val="center"/>
              <w:rPr>
                <w:rFonts w:ascii="Times New Roman" w:hAnsi="Times New Roman"/>
                <w:sz w:val="20"/>
                <w:szCs w:val="20"/>
              </w:rPr>
            </w:pPr>
          </w:p>
          <w:p w:rsidR="00B94E3F" w:rsidRPr="00624DE2" w:rsidP="00BF6B18">
            <w:pPr>
              <w:bidi w:val="0"/>
              <w:spacing w:after="0" w:line="240" w:lineRule="auto"/>
              <w:jc w:val="center"/>
              <w:rPr>
                <w:rFonts w:ascii="Times New Roman" w:hAnsi="Times New Roman"/>
                <w:sz w:val="20"/>
                <w:szCs w:val="20"/>
              </w:rPr>
            </w:pPr>
          </w:p>
          <w:p w:rsidR="00B94E3F" w:rsidRPr="00624DE2" w:rsidP="00BF6B18">
            <w:pPr>
              <w:bidi w:val="0"/>
              <w:spacing w:after="0" w:line="240" w:lineRule="auto"/>
              <w:jc w:val="center"/>
              <w:rPr>
                <w:rFonts w:ascii="Times New Roman" w:hAnsi="Times New Roman"/>
                <w:sz w:val="20"/>
                <w:szCs w:val="20"/>
              </w:rPr>
            </w:pPr>
          </w:p>
          <w:p w:rsidR="00B94E3F" w:rsidRPr="00624DE2" w:rsidP="00BF6B18">
            <w:pPr>
              <w:bidi w:val="0"/>
              <w:spacing w:after="0" w:line="240" w:lineRule="auto"/>
              <w:jc w:val="center"/>
              <w:rPr>
                <w:rFonts w:ascii="Times New Roman" w:hAnsi="Times New Roman"/>
                <w:sz w:val="20"/>
                <w:szCs w:val="20"/>
              </w:rPr>
            </w:pPr>
          </w:p>
          <w:p w:rsidR="00B94E3F" w:rsidRPr="00624DE2" w:rsidP="00BF6B18">
            <w:pPr>
              <w:bidi w:val="0"/>
              <w:spacing w:after="0" w:line="240" w:lineRule="auto"/>
              <w:jc w:val="center"/>
              <w:rPr>
                <w:rFonts w:ascii="Times New Roman" w:hAnsi="Times New Roman"/>
                <w:sz w:val="20"/>
                <w:szCs w:val="20"/>
              </w:rPr>
            </w:pPr>
          </w:p>
          <w:p w:rsidR="00B94E3F" w:rsidRPr="00624DE2" w:rsidP="00BF6B18">
            <w:pPr>
              <w:bidi w:val="0"/>
              <w:spacing w:after="0" w:line="240" w:lineRule="auto"/>
              <w:jc w:val="center"/>
              <w:rPr>
                <w:rFonts w:ascii="Times New Roman" w:hAnsi="Times New Roman"/>
                <w:sz w:val="20"/>
                <w:szCs w:val="20"/>
              </w:rPr>
            </w:pPr>
          </w:p>
          <w:p w:rsidR="00B94E3F" w:rsidRPr="00624DE2" w:rsidP="00BF6B18">
            <w:pPr>
              <w:bidi w:val="0"/>
              <w:spacing w:after="0" w:line="240" w:lineRule="auto"/>
              <w:jc w:val="center"/>
              <w:rPr>
                <w:rFonts w:ascii="Times New Roman" w:hAnsi="Times New Roman"/>
                <w:sz w:val="20"/>
                <w:szCs w:val="20"/>
              </w:rPr>
            </w:pPr>
          </w:p>
          <w:p w:rsidR="00B94E3F" w:rsidRPr="00624DE2" w:rsidP="00BF6B18">
            <w:pPr>
              <w:bidi w:val="0"/>
              <w:spacing w:after="0" w:line="240" w:lineRule="auto"/>
              <w:jc w:val="center"/>
              <w:rPr>
                <w:rFonts w:ascii="Times New Roman" w:hAnsi="Times New Roman"/>
                <w:sz w:val="20"/>
                <w:szCs w:val="20"/>
              </w:rPr>
            </w:pPr>
          </w:p>
          <w:p w:rsidR="00B94E3F" w:rsidRPr="00624DE2" w:rsidP="00BF6B18">
            <w:pPr>
              <w:bidi w:val="0"/>
              <w:spacing w:after="0" w:line="240" w:lineRule="auto"/>
              <w:jc w:val="center"/>
              <w:rPr>
                <w:rFonts w:ascii="Times New Roman" w:hAnsi="Times New Roman"/>
                <w:sz w:val="20"/>
                <w:szCs w:val="20"/>
              </w:rPr>
            </w:pPr>
          </w:p>
          <w:p w:rsidR="00B94E3F" w:rsidRPr="00624DE2" w:rsidP="00BF6B18">
            <w:pPr>
              <w:bidi w:val="0"/>
              <w:spacing w:after="0" w:line="240" w:lineRule="auto"/>
              <w:jc w:val="center"/>
              <w:rPr>
                <w:rFonts w:ascii="Times New Roman" w:hAnsi="Times New Roman"/>
                <w:sz w:val="20"/>
                <w:szCs w:val="20"/>
              </w:rPr>
            </w:pPr>
          </w:p>
          <w:p w:rsidR="00B94E3F" w:rsidRPr="00624DE2" w:rsidP="00BF6B18">
            <w:pPr>
              <w:bidi w:val="0"/>
              <w:spacing w:after="0" w:line="240" w:lineRule="auto"/>
              <w:jc w:val="center"/>
              <w:rPr>
                <w:rFonts w:ascii="Times New Roman" w:hAnsi="Times New Roman"/>
                <w:sz w:val="20"/>
                <w:szCs w:val="20"/>
              </w:rPr>
            </w:pPr>
          </w:p>
          <w:p w:rsidR="00B94E3F"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B94E3F" w:rsidRPr="00624DE2" w:rsidP="00BF6B18">
            <w:pPr>
              <w:pStyle w:val="Normlny"/>
              <w:bidi w:val="0"/>
              <w:spacing w:after="0" w:line="240" w:lineRule="auto"/>
              <w:rPr>
                <w:rFonts w:ascii="Times New Roman" w:hAnsi="Times New Roman"/>
              </w:rPr>
            </w:pPr>
            <w:r w:rsidRPr="00624DE2" w:rsidR="00406E06">
              <w:rPr>
                <w:rFonts w:ascii="Times New Roman" w:hAnsi="Times New Roman"/>
              </w:rPr>
              <w:t xml:space="preserve">§ 50 O 3 P </w:t>
            </w: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h)</w:t>
            </w:r>
          </w:p>
          <w:p w:rsidR="00406E06"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50 O 4</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xml:space="preserve"> § 50 O 5 V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B94E3F"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46)alebo iných všeobecne záväzných právnych predpisov, ktoré sa vzťahujú na výkon bankových činností, môže Národná banka Slovenska podľa závažnosti, rozsahu, dĺžky trvania, následkov a povahy zistených nedostatkov</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h) prijatie opatrení na zabránenie presunu rizika pri sekuritizácii.</w:t>
            </w:r>
          </w:p>
          <w:p w:rsidR="00406E06"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Národná banka Slovenska je povinná vyzvať banku, aby prijala opatrenia na jej ozdravenie, ak banka neplní povinnosti podľa § 23 a 30 alebo ak zistí, že banka poskytla skrytú podporu na sekuritizáciu viac ako jedenkrát.</w:t>
            </w:r>
          </w:p>
          <w:p w:rsidR="00406E06"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(5) Štatutárny orgán banky, ktorá neplní povinnosti podľa § 23 alebo 30, je povinný predložiť Národnej banke Slovenska záväzný ozdravný program do 30 dní od zistenia tejto skutočnosti.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Čl.98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Na účely určenia podľa článku 97 ods. 3 tejto smernice príslušné orgány posúdia, či úpravy ocenenia týkajúce sa pozícií alebo portfólií v obchodnej knihe, ako sa stanovuje v článku 105 nariadenia (EÚ) č. 575/2013, umožňujú inštitúcii za normálnych trhových podmienok predať alebo hedžovať svoje pozície v krátkom čase a bez privodenia si významných strát.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91E5E" w:rsidRPr="00624DE2" w:rsidP="00BF6B18">
            <w:pPr>
              <w:bidi w:val="0"/>
              <w:spacing w:after="0" w:line="240" w:lineRule="auto"/>
              <w:jc w:val="center"/>
              <w:rPr>
                <w:rFonts w:ascii="Times New Roman" w:hAnsi="Times New Roman"/>
                <w:sz w:val="20"/>
                <w:szCs w:val="20"/>
              </w:rPr>
            </w:pPr>
          </w:p>
          <w:p w:rsidR="00491E5E" w:rsidRPr="00624DE2" w:rsidP="00BF6B18">
            <w:pPr>
              <w:bidi w:val="0"/>
              <w:spacing w:after="0" w:line="240" w:lineRule="auto"/>
              <w:jc w:val="center"/>
              <w:rPr>
                <w:rFonts w:ascii="Times New Roman" w:hAnsi="Times New Roman"/>
                <w:sz w:val="20"/>
                <w:szCs w:val="20"/>
              </w:rPr>
            </w:pPr>
          </w:p>
          <w:p w:rsidR="00491E5E"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B94E3F" w:rsidRPr="00624DE2" w:rsidP="00BF6B18">
            <w:pPr>
              <w:bidi w:val="0"/>
              <w:spacing w:after="0" w:line="240" w:lineRule="auto"/>
              <w:jc w:val="center"/>
              <w:rPr>
                <w:rFonts w:ascii="Times New Roman" w:hAnsi="Times New Roman"/>
                <w:sz w:val="20"/>
                <w:szCs w:val="20"/>
              </w:rPr>
            </w:pPr>
          </w:p>
          <w:p w:rsidR="00B94E3F"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P="00BF6B18">
            <w:pPr>
              <w:bidi w:val="0"/>
              <w:spacing w:after="0" w:line="240" w:lineRule="auto"/>
              <w:jc w:val="center"/>
              <w:rPr>
                <w:rFonts w:ascii="Times New Roman" w:hAnsi="Times New Roman"/>
                <w:sz w:val="20"/>
                <w:szCs w:val="20"/>
              </w:rPr>
            </w:pPr>
          </w:p>
          <w:p w:rsidR="00603B59" w:rsidRPr="00624DE2" w:rsidP="00BF6B18">
            <w:pPr>
              <w:bidi w:val="0"/>
              <w:spacing w:after="0" w:line="240" w:lineRule="auto"/>
              <w:jc w:val="center"/>
              <w:rPr>
                <w:rFonts w:ascii="Times New Roman" w:hAnsi="Times New Roman"/>
                <w:sz w:val="20"/>
                <w:szCs w:val="20"/>
              </w:rPr>
            </w:pPr>
          </w:p>
          <w:p w:rsidR="00B94E3F"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 xml:space="preserve">483/2001 a </w:t>
            </w:r>
            <w:r w:rsidRPr="00624DE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 2</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91E5E" w:rsidRPr="00624DE2" w:rsidP="00BF6B18">
            <w:pPr>
              <w:pStyle w:val="Normlny"/>
              <w:bidi w:val="0"/>
              <w:spacing w:after="0" w:line="240" w:lineRule="auto"/>
              <w:rPr>
                <w:rFonts w:ascii="Times New Roman" w:hAnsi="Times New Roman"/>
              </w:rPr>
            </w:pPr>
          </w:p>
          <w:p w:rsidR="00491E5E"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B94E3F" w:rsidRPr="00624DE2" w:rsidP="00BF6B18">
            <w:pPr>
              <w:pStyle w:val="Normlny"/>
              <w:bidi w:val="0"/>
              <w:spacing w:after="0" w:line="240" w:lineRule="auto"/>
              <w:rPr>
                <w:rFonts w:ascii="Times New Roman" w:hAnsi="Times New Roman"/>
              </w:rPr>
            </w:pPr>
          </w:p>
          <w:p w:rsidR="00406E06"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P="00BF6B18">
            <w:pPr>
              <w:pStyle w:val="Normlny"/>
              <w:bidi w:val="0"/>
              <w:spacing w:after="0" w:line="240" w:lineRule="auto"/>
              <w:rPr>
                <w:rFonts w:ascii="Times New Roman" w:hAnsi="Times New Roman"/>
              </w:rPr>
            </w:pPr>
          </w:p>
          <w:p w:rsidR="00603B59"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39</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91E5E" w:rsidP="00BF6B18">
            <w:pPr>
              <w:bidi w:val="0"/>
              <w:spacing w:after="0" w:line="240" w:lineRule="auto"/>
              <w:rPr>
                <w:rFonts w:ascii="Times New Roman" w:hAnsi="Times New Roman"/>
                <w:b/>
                <w:sz w:val="20"/>
                <w:szCs w:val="20"/>
                <w:lang w:eastAsia="en-US"/>
              </w:rPr>
            </w:pPr>
            <w:r w:rsidRPr="00124FDA" w:rsidR="00124FDA">
              <w:rPr>
                <w:rFonts w:ascii="Times New Roman" w:hAnsi="Times New Roman"/>
                <w:b/>
                <w:sz w:val="20"/>
                <w:szCs w:val="20"/>
                <w:lang w:eastAsia="en-US"/>
              </w:rPr>
              <w:t>(2)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bankovníctvo).13o)</w:t>
            </w:r>
          </w:p>
          <w:p w:rsidR="00603B59" w:rsidP="00BF6B18">
            <w:pPr>
              <w:bidi w:val="0"/>
              <w:spacing w:after="0" w:line="240" w:lineRule="auto"/>
              <w:rPr>
                <w:rFonts w:ascii="Times New Roman" w:hAnsi="Times New Roman"/>
                <w:b/>
                <w:sz w:val="20"/>
                <w:szCs w:val="20"/>
                <w:lang w:eastAsia="en-US"/>
              </w:rPr>
            </w:pPr>
          </w:p>
          <w:p w:rsidR="00603B59" w:rsidP="00BF6B18">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13o) Nariadenie Európskeho parlamentu a Rady (EÚ) č. 1093/2010 z 24. novembra 2010, ktorým sa zriaďuje Európsky orgán dohľadu (Európsky orgán pre bankovníctvo) a ktorým sa mení a dopĺňa rozhodnutie č. 716/2009/ES a zrušuje rozhodnutie Komisie 2009/78/ES (Ú. v. EÚ L 331, 15.12.2010).</w:t>
            </w:r>
          </w:p>
          <w:p w:rsidR="00124FDA" w:rsidRPr="00624DE2" w:rsidP="00BF6B18">
            <w:pPr>
              <w:bidi w:val="0"/>
              <w:spacing w:after="0" w:line="240" w:lineRule="auto"/>
              <w:rPr>
                <w:rFonts w:ascii="Times New Roman" w:hAnsi="Times New Roman"/>
                <w:b/>
                <w:sz w:val="20"/>
                <w:szCs w:val="20"/>
                <w:lang w:eastAsia="en-US"/>
              </w:rPr>
            </w:pPr>
          </w:p>
          <w:p w:rsidR="00406E06" w:rsidRPr="00624DE2" w:rsidP="00BF6B18">
            <w:pPr>
              <w:bidi w:val="0"/>
              <w:spacing w:after="0" w:line="240" w:lineRule="auto"/>
              <w:rPr>
                <w:rFonts w:ascii="Times New Roman" w:hAnsi="Times New Roman"/>
                <w:b/>
                <w:sz w:val="20"/>
                <w:szCs w:val="20"/>
                <w:lang w:eastAsia="en-US"/>
              </w:rPr>
            </w:pPr>
            <w:r w:rsidRPr="00624DE2" w:rsidR="00491E5E">
              <w:rPr>
                <w:rFonts w:ascii="Times New Roman" w:hAnsi="Times New Roman"/>
                <w:b/>
                <w:sz w:val="20"/>
                <w:szCs w:val="20"/>
                <w:lang w:eastAsia="en-US"/>
              </w:rPr>
              <w:t>(1) Banka a pobočka zahraničnej banky sú povinné viesť obchodnú knihu, ktorou sa na účely toho zákona rozumie obchodná kniha podľa osobitného predpisu.37ac) Spôsob vedenia obchodnej knihy sú banka a pobočka zahraničnej banky povinné upraviť vo svojom vnútornom predpise.</w:t>
            </w:r>
          </w:p>
          <w:p w:rsidR="00491E5E" w:rsidRPr="00624DE2" w:rsidP="00BF6B18">
            <w:pPr>
              <w:bidi w:val="0"/>
              <w:spacing w:after="0" w:line="240" w:lineRule="auto"/>
              <w:rPr>
                <w:rFonts w:ascii="Times New Roman" w:hAnsi="Times New Roman"/>
                <w:sz w:val="20"/>
                <w:szCs w:val="20"/>
                <w:lang w:eastAsia="en-US"/>
              </w:rPr>
            </w:pP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Pozíciami v jednotlivých finančných nástrojoch a v jednotlivých komoditách, ktoré banka alebo pobočka zahraničnej banky drží na účel obchodovania, sú tie pozície, pri ktorých sú finančné nástroje alebo komodity držané na účely krátkodobého predaja a s cieľom dosiahnuť výnos zo skutočných alebo očakávaných rozdielov medzi ich nákupnými a predajnými cenami alebo z iných zmien v cenách alebo v úrokových mierach.</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Pozície, ktoré banka a pobočka zahraničnej banky zaznamenávajú v obchodnej knihe, predstavujú pozície v jednotlivých finančných nástrojoch alebo komoditách vzniknuté pri obchodovaní na vlastný účet, pozície v jednotlivých finančných nástrojoch alebo v jednotlivých komoditách vznikajúce pri poskytovaní investičných služieb pre klienta a pozície v jednotlivých finančných nástrojoch alebo v jednotlivých komoditách vyplývajúce z vytvárania trhu. Do obchodnej knihy sa môžu zaznamenávať aj pozície vyplývajúce z vykonávania vnútorných zabezpečení. Banka a pobočka zahraničnej banky sú povinné upraviť vo svojom vnútornom predpise pravidlá a postupy pre vnútorné zabezpečenia a súčasne zabezpečiť dôsledné sledovanie všetkých uzatvorených dohôd o vnútorných zabezpečeniach.</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Banka a pobočka zahraničnej banky sú povinné vo vnútornom predpise určiť postup a spôsob riadenia jednotlivých pozícií alebo súhrnu pozícií zaznamenaných v obchodnej knihe a pri riadení rizík, ktoré z týchto pozícií alebo súhrnu pozícií vyplývajú. Týmto vnútorným predpisom banka a pobočka zahraničnej banky preukazuje úmysel obchodovania.</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(5) Banka a pobočka zahraničnej banky sú povinné vo svojom vnútornom predpise na účely výpočtu požiadaviek na vlastné zdroje upraviť postup na určovanie toho, ktoré pozície vo finančných nástrojoch alebo komoditách majú byť zaznamenané v obchodnej knihe, a to v súlade s pravidlami podľa odsekov 1 až 4 a s prihliadnutím na charakter systému riadenia rizík banky alebo pobočky zahraničnej banky. Banka a pobočka zahraničnej banky sú povinné zabezpečovať pravidelné overovanie, či zaznamenávanie pozícií vo finančných nástrojoch a v komoditách do obchodnej knihy je v súlade s týmto vnútorným predpisom, výsledky týchto overení zaznamenáva v písomnej podobe a napĺňanie postupu na určovanie toho, ktoré pozície vo finančných nástrojoch alebo komoditách majú byť zaznamenané v obchodnej knihe, je predmetom pravidelného vykonávania vnútorného auditu.</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(6) Banka a pobočka zahraničnej banky sú povinné všetky pozície zaznamenané v obchodnej knihe denne oceňovať. Na oceňovanie pozícií zaznamenaných v obchodnej knihe banka alebo pobočka zahraničnej banky používa trhové ceny daného dňa. Ak trhová cena finančného nástroja alebo komodity z daného dňa nie je dostupná, tento finančný nástroj alebo komodita môže byť ocenený inou vhodnou cenou. Na dosiahnutie inej vhodnej ceny finančného nástroja alebo komodity banka alebo pobočka zahraničnej banky používa kvalifikovaný odhad vlastnou metódou.</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(7) Banka a pobočka zahraničnej banky sú povinné viesť bankovú knihu, v ktorej denne zaznamenávajú obchody a pozície, ktoré sa nezaznamenávajú v obchodnej knihe podľa odsekov 1 až 6. Banka je povinná všetky pozície zaznamenané v bankovej knihe oceňovať a pri oceňovaní týchto pozícií je povinná zohľadňovať mieru kreditného rizika. Banka pri vypočítavaní kreditného rizika na účely podľa druhej vety berie do úvahy najmä očakávané straty vyplývajúce zo znehodnotenia majetku banky.</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(8) Na účely vedenia obchodnej knihy a bankovej knihy sa rozumie</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finančným nástrojom finančný nástroj,37a) iný cenný papier, iný derivát alebo právny vzťah, na základe ktorého jeden účastník právneho vzťahu nadobúda finančné aktívum a iný účastník právneho vzťahu nadobúda finančný záväzok alebo kapitálový nástroj,</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komoditou hmotný predmet alebo ovládateľná energia, najmä výrobok, elektrická energia a nerastná surovina vrátane drahých kovov okrem zlata, s ktorými sa obchoduje alebo môže obchodovať na sekundárnom trhu s komoditami.</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(9) Banka a pobočka zahraničnej banky sú povinné viesť analytickú evidenciu o majetku a záväzkoch, s ktorými nakladajú vo vlastnom mene na cudzí účet, oddelene od svojho majetku a záväzkov.</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(10) Banka a pobočka zahraničnej banky sú povinné zaúčtovať každý účtovný prípad súvisiaci s bankovou činnosťou alebo s ostatnou činnosťou banky alebo pobočky zahraničnej banky do účtovných kníh v tom dni, v ktorom sa tento účtovný prípad uskutočnil, podľa osobitného predpisu.38)</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(11) Banka a pobočka zahraničnej banky zostavujú okrem účtovnej závierky podľa osobitného predpisu39) aj priebežnú účtovnú závierku k poslednému dňu kalendárneho štvrťroka. Priebežnú účtovnú závierku banka a pobočka zahraničnej banky predkladajú písomne Národnej banke Slovenska do 30 kalendárnych dní po uplynutí príslušného kalendárneho štvrťroka.</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(12) Právnické osoby, ktoré sú súčasťou konsolidovaného celku podľa § 44, zostavujú okrem účtovnej závierky podľa osobitného predpisu30d) aj priebežnú účtovnú závierku k poslednému dňu kalendárneho polroka.</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(13) Materská banka alebo materská finančná holdingová spoločnosť zostavuje svoju priebežnú konsolidovanú účtovnú závierku k poslednému dňu kalendárneho polroka. Priebežnú konsolidovanú účtovnú závierku predkladá Národnej banke Slovenska písomne materská banka alebo materská finančná holdingová spoločnosť do 60 kalendárnych dní po uplynutí príslušného kalendárneho polroka.</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(14) Banka a pobočka zahraničnej banky sú povinné viesť evidenciu o majetku a záväzkoch30d) podľa rizík alebo strát s nimi spojených. Banka a pobočka zahraničnej banky sú povinné vypracúvať a predkladať Národnej banke Slovenska hlásenie o stave majetku a záväzkoch podľa tejto evidencie.</w:t>
            </w:r>
          </w:p>
          <w:p w:rsidR="0038118B" w:rsidRPr="00624DE2" w:rsidP="0038118B">
            <w:pPr>
              <w:bidi w:val="0"/>
              <w:spacing w:after="0" w:line="240" w:lineRule="auto"/>
              <w:rPr>
                <w:rFonts w:ascii="Times New Roman" w:hAnsi="Times New Roman"/>
                <w:sz w:val="20"/>
                <w:szCs w:val="20"/>
                <w:lang w:eastAsia="en-US"/>
              </w:rPr>
            </w:pP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(15) Opatrením,23) ktoré vydá Národná banka Slovenska a ktoré sa vyhlasuje v zbierke zákonov, sa ustanovia:</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požiadavky na vedenie obchodnej knihy podľa odseku 1 a čo sa rozumie riadením obchodnej knihy a zabezpečením obchodov s finančnými nástrojmi a komoditami,</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požiadavky na zaznamenávanie pozícií vyplývajúcich z vykonávania vnútorných zabezpečení do obchodnej knihy podľa odseku 3,</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požiadavky na postup a spôsob riadenia jednotlivých pozícií alebo súhrnu pozícií zaznamenaných v obchodnej knihe podľa odseku 4,</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minimálny rozsah oblastí, na ktoré sa vzťahuje celkové riadenie obchodnej knihy podľa odseku 4,</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pravidlá oceňovania pozícií v obchodnej knihe a periodicita oceňovania, ak nie je dostupná trhová cena podľa odseku 6,</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f) podrobnosti o vedení obchodnej knihy podľa odsekov 1 až 6,</w:t>
            </w:r>
          </w:p>
          <w:p w:rsidR="0038118B" w:rsidRPr="00624DE2" w:rsidP="0038118B">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g) podrobnosti o evidencii majetku a záväzkoch a o jej vedení, ako aj o obsahu, forme, členení, termínoch, spôsobe a mieste predkladania hlásenia podľa odseku 14,</w:t>
            </w:r>
          </w:p>
          <w:p w:rsidR="00491E5E" w:rsidRPr="00624DE2" w:rsidP="0038118B">
            <w:pPr>
              <w:bidi w:val="0"/>
              <w:spacing w:after="0" w:line="240" w:lineRule="auto"/>
              <w:rPr>
                <w:rFonts w:ascii="Times New Roman" w:hAnsi="Times New Roman"/>
                <w:sz w:val="20"/>
                <w:szCs w:val="20"/>
                <w:lang w:eastAsia="en-US"/>
              </w:rPr>
            </w:pPr>
            <w:r w:rsidRPr="00624DE2" w:rsidR="0038118B">
              <w:rPr>
                <w:rFonts w:ascii="Times New Roman" w:hAnsi="Times New Roman"/>
                <w:sz w:val="20"/>
                <w:szCs w:val="20"/>
                <w:lang w:eastAsia="en-US"/>
              </w:rPr>
              <w:t>h) metódy oceňovania pozícií zaznamenaných v bankovej knihe, spôsob výpočtu kreditného rizika podľa odseku 7 a podrobnosti o oceňovaní pozícií zaznamenaných v bankovej knihe vrátane frekvencie tohto oceňovania.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Čl.98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Preskúmaniu a hodnoteniu vykonanému príslušnými orgánmi podlieha expozícia inštitúcií voči úrokovému riziku vyplývajúcemu z neobchodných činností. Opatrenia sú potrebné aspoň v prípade inštitúcií, ktorých ekonomická hodnota klesne o viac ako 20 % z hodnoty ich vlastných zdrojov následkom náhlej a neočakávanej zmeny úrokových mier o 200 bázických bodov alebo ak takáto zmena je vymedzená v usmerneniach EBA.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sidR="0054626E">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33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(1) Ekonomická hodnota banky nesmie klesnúť o viac než 20% z hodnoty vlastných zdrojov banky následkom náhlej a neočakávanej zmeny úrokových mier na trhu. Ak náhla a neočakávaná zmena úrokových mier na trhu, ktorej dôsledok sa vypočíta z pozícií zaznamenaných v bankovej knihe banky, spôsobí pokles ekonomickej hodnoty banky o viac než 20% hodnoty vlastných zdrojov banky, Národná banka Slovenska uloží banke opatrenie na nápravu podľa § 50 ods. 1.</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Čl.98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6. Preskúmaniu a hodnoteniu vykonanému príslušnými orgánmi podlieha expozícia inštitúcií voči riziku nadmerného využívania finančnej páky, ako ho odzrkadľujú ukazovatele nadmerného využívania finančnej páky vrátane ukazovateľa finančnej páky stanoveného v súlade s článkom 429 nariadenia (EÚ) č. 575/2013. Pri určovaní primeranosti ukazovateľa finančnej páky inštitúcií a opatrení, stratégií, postupov a mechanizmov uplatňovaných inštitúciami na riadenie rizika nadmerného využívania finančnej páky vezmú príslušné orgány do úvahy podnikateľský model týchto inštitúcií.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P="001C2A48">
            <w:pPr>
              <w:bidi w:val="0"/>
              <w:spacing w:after="0" w:line="240" w:lineRule="auto"/>
              <w:rPr>
                <w:rFonts w:ascii="Times New Roman" w:hAnsi="Times New Roman"/>
                <w:b/>
                <w:sz w:val="20"/>
                <w:szCs w:val="20"/>
                <w:lang w:eastAsia="en-US"/>
              </w:rPr>
            </w:pPr>
            <w:r w:rsidRPr="00124FDA" w:rsidR="00124FDA">
              <w:rPr>
                <w:rFonts w:ascii="Times New Roman" w:hAnsi="Times New Roman"/>
                <w:b/>
                <w:sz w:val="20"/>
                <w:szCs w:val="20"/>
                <w:lang w:eastAsia="en-US"/>
              </w:rPr>
              <w:t>(2)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bankovníctvo).13o)</w:t>
            </w:r>
          </w:p>
          <w:p w:rsidR="00603B59" w:rsidP="001C2A48">
            <w:pPr>
              <w:bidi w:val="0"/>
              <w:spacing w:after="0" w:line="240" w:lineRule="auto"/>
              <w:rPr>
                <w:rFonts w:ascii="Times New Roman" w:hAnsi="Times New Roman"/>
                <w:b/>
                <w:sz w:val="20"/>
                <w:szCs w:val="20"/>
                <w:lang w:eastAsia="en-US"/>
              </w:rPr>
            </w:pPr>
          </w:p>
          <w:p w:rsidR="00603B59" w:rsidRPr="00124FDA" w:rsidP="001C2A48">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13o) Nariadenie Európskeho parlamentu a Rady (EÚ) č. 1093/2010 z 24. novembra 2010, ktorým sa zriaďuje Európsky orgán dohľadu (Európsky orgán pre bankovníctvo) a ktorým sa mení a dopĺňa rozhodnutie č. 716/2009/ES a zrušuje rozhodnutie Komisie 2009/78/ES (Ú. v. EÚ L 331, 15.12.2010).</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Čl.98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 Preskúmanie a hodnotenie vykonávané príslušnými orgánmi zahŕňa opatrenia týkajúce sa riadenia inštitúcií, ich podnikovú kultúru a hodnoty a schopnosť členov riadiaceho orgánu vykonávať svoje povinnosti. Pri výkone uvedeného preskúmania a hodnotenia majú príslušné orgány minimálne prístup k programom a sprievodným dokumentom na zasadnutia riadiaceho orgánu a jeho výborov a k výsledkom interného a externého hodnotenia výkonnosti riadiaceho orgánu.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P="0038118B">
            <w:pPr>
              <w:bidi w:val="0"/>
              <w:spacing w:after="0" w:line="240" w:lineRule="auto"/>
              <w:rPr>
                <w:rFonts w:ascii="Times New Roman" w:hAnsi="Times New Roman"/>
                <w:b/>
                <w:sz w:val="20"/>
                <w:szCs w:val="20"/>
                <w:lang w:eastAsia="en-US"/>
              </w:rPr>
            </w:pPr>
            <w:r w:rsidRPr="00124FDA" w:rsidR="00124FDA">
              <w:rPr>
                <w:rFonts w:ascii="Times New Roman" w:hAnsi="Times New Roman"/>
                <w:b/>
                <w:sz w:val="20"/>
                <w:szCs w:val="20"/>
                <w:lang w:eastAsia="en-US"/>
              </w:rPr>
              <w:t>(2)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bankovníctvo).13o)</w:t>
            </w:r>
          </w:p>
          <w:p w:rsidR="00603B59" w:rsidP="0038118B">
            <w:pPr>
              <w:bidi w:val="0"/>
              <w:spacing w:after="0" w:line="240" w:lineRule="auto"/>
              <w:rPr>
                <w:rFonts w:ascii="Times New Roman" w:hAnsi="Times New Roman"/>
                <w:b/>
                <w:sz w:val="20"/>
                <w:szCs w:val="20"/>
                <w:lang w:eastAsia="en-US"/>
              </w:rPr>
            </w:pPr>
          </w:p>
          <w:p w:rsidR="00603B59" w:rsidRPr="00624DE2" w:rsidP="0038118B">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13o) Nariadenie Európskeho parlamentu a Rady (EÚ) č. 1093/2010 z 24. novembra 2010, ktorým sa zriaďuje Európsky orgán dohľadu (Európsky orgán pre bankovníctvo) a ktorým sa mení a dopĺňa rozhodnutie č. 716/2009/ES a zrušuje rozhodnutie Komisie 2009/78/ES (Ú. v. EÚ L 331, 15.12.2010).</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Čl.99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Program previerok v oblasti dohľadu</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minimálne raz ročne prijímajú program previerok v oblasti dohľadu pre inštitúcie, na ktoré dohliadajú. V tomto programe sa zohľadňuje postup preskúmania a hodnotenia podľa článku 97. Obsahuje:</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informácie o tom, ako chcú príslušné orgány plniť svoje úlohy a rozdeliť svoje zdroje;</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identifikácia inštitúcií, ktoré majú podliehať zvýšenému dohľadu, a opatrenia prijaté na tento dohľad, ako sa stanovuje v odseku 3;</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c) plán prešetrení v priestoroch využívaných inštitúciou vrátane jej pobočiek a dcérskych spoločností zriadených v iných členských štátoch v súlade s článkami 52, </w:t>
            </w:r>
            <w:smartTag w:uri="urn:schemas-microsoft-com:office:smarttags" w:element="metricconverter">
              <w:smartTagPr>
                <w:attr w:name="ProductID" w:val="119 a"/>
              </w:smartTagPr>
              <w:r w:rsidRPr="00624DE2">
                <w:rPr>
                  <w:rFonts w:ascii="Times New Roman" w:hAnsi="Times New Roman"/>
                  <w:sz w:val="20"/>
                  <w:szCs w:val="20"/>
                </w:rPr>
                <w:t>119 a</w:t>
              </w:r>
            </w:smartTag>
            <w:r w:rsidRPr="00624DE2">
              <w:rPr>
                <w:rFonts w:ascii="Times New Roman" w:hAnsi="Times New Roman"/>
                <w:sz w:val="20"/>
                <w:szCs w:val="20"/>
              </w:rPr>
              <w:t xml:space="preserve"> 122.</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r w:rsidRPr="00624DE2">
              <w:rPr>
                <w:rFonts w:ascii="Times New Roman" w:hAnsi="Times New Roman"/>
                <w:sz w:val="20"/>
                <w:szCs w:val="20"/>
              </w:rPr>
              <w:t xml:space="preserve"> </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65356D" w:rsidRPr="00624DE2" w:rsidP="00BF6B18">
            <w:pPr>
              <w:bidi w:val="0"/>
              <w:spacing w:after="0" w:line="240" w:lineRule="auto"/>
              <w:jc w:val="center"/>
              <w:rPr>
                <w:rFonts w:ascii="Times New Roman" w:hAnsi="Times New Roman"/>
                <w:sz w:val="20"/>
                <w:szCs w:val="20"/>
              </w:rPr>
            </w:pPr>
          </w:p>
          <w:p w:rsidR="0065356D" w:rsidRPr="00624DE2" w:rsidP="0065356D">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r w:rsidR="00603B59">
              <w:rPr>
                <w:rFonts w:ascii="Times New Roman" w:hAnsi="Times New Roman"/>
                <w:b/>
                <w:sz w:val="20"/>
                <w:szCs w:val="20"/>
              </w:rPr>
              <w:t>II</w:t>
            </w:r>
          </w:p>
          <w:p w:rsidR="0065356D"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w:t>
            </w:r>
            <w:r w:rsidRPr="00624DE2" w:rsidR="0065356D">
              <w:rPr>
                <w:rFonts w:ascii="Times New Roman" w:hAnsi="Times New Roman"/>
              </w:rPr>
              <w:t> </w:t>
            </w:r>
            <w:r w:rsidRPr="00624DE2">
              <w:rPr>
                <w:rFonts w:ascii="Times New Roman" w:hAnsi="Times New Roman"/>
              </w:rPr>
              <w:t>22</w:t>
            </w: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r w:rsidRPr="00624DE2">
              <w:rPr>
                <w:rFonts w:ascii="Times New Roman" w:hAnsi="Times New Roman"/>
              </w:rPr>
              <w:t>§ 135 O 9</w:t>
            </w:r>
          </w:p>
          <w:p w:rsidR="0065356D"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8118B" w:rsidRPr="00624DE2" w:rsidP="0038118B">
            <w:pPr>
              <w:bidi w:val="0"/>
              <w:spacing w:after="0" w:line="240" w:lineRule="auto"/>
              <w:rPr>
                <w:rFonts w:ascii="Times New Roman" w:hAnsi="Times New Roman"/>
                <w:b/>
                <w:bCs/>
                <w:sz w:val="20"/>
                <w:szCs w:val="20"/>
              </w:rPr>
            </w:pPr>
            <w:r w:rsidRPr="00624DE2">
              <w:rPr>
                <w:rFonts w:ascii="Times New Roman" w:hAnsi="Times New Roman"/>
                <w:b/>
                <w:bCs/>
                <w:sz w:val="20"/>
                <w:szCs w:val="20"/>
              </w:rPr>
              <w:t>(22) Národná banka Slovenska  každoročne vypracováva plán dohliadok na mieste a plán dohliadok na diaľku. Tieto plány dohliadok obsahujú informácie najmä o</w:t>
            </w:r>
          </w:p>
          <w:p w:rsidR="0038118B" w:rsidRPr="00624DE2" w:rsidP="0038118B">
            <w:pPr>
              <w:bidi w:val="0"/>
              <w:spacing w:after="0" w:line="240" w:lineRule="auto"/>
              <w:rPr>
                <w:rFonts w:ascii="Times New Roman" w:hAnsi="Times New Roman"/>
                <w:b/>
                <w:bCs/>
                <w:sz w:val="20"/>
                <w:szCs w:val="20"/>
              </w:rPr>
            </w:pPr>
            <w:r w:rsidRPr="00624DE2">
              <w:rPr>
                <w:rFonts w:ascii="Times New Roman" w:hAnsi="Times New Roman"/>
                <w:b/>
                <w:bCs/>
                <w:sz w:val="20"/>
                <w:szCs w:val="20"/>
              </w:rPr>
              <w:t>a) výkone dohľadu,</w:t>
            </w:r>
          </w:p>
          <w:p w:rsidR="0038118B" w:rsidRPr="00624DE2" w:rsidP="0038118B">
            <w:pPr>
              <w:bidi w:val="0"/>
              <w:spacing w:after="0" w:line="240" w:lineRule="auto"/>
              <w:rPr>
                <w:rFonts w:ascii="Times New Roman" w:hAnsi="Times New Roman"/>
                <w:b/>
                <w:bCs/>
                <w:sz w:val="20"/>
                <w:szCs w:val="20"/>
              </w:rPr>
            </w:pPr>
            <w:r w:rsidRPr="00624DE2">
              <w:rPr>
                <w:rFonts w:ascii="Times New Roman" w:hAnsi="Times New Roman"/>
                <w:b/>
                <w:bCs/>
                <w:sz w:val="20"/>
                <w:szCs w:val="20"/>
              </w:rPr>
              <w:t>b) subjektoch, ktoré sú predmetom dohľadu podľa odseku 3,</w:t>
            </w:r>
          </w:p>
          <w:p w:rsidR="00406E06" w:rsidRPr="00624DE2" w:rsidP="0038118B">
            <w:pPr>
              <w:bidi w:val="0"/>
              <w:spacing w:after="0" w:line="240" w:lineRule="auto"/>
              <w:rPr>
                <w:rFonts w:ascii="Times New Roman" w:hAnsi="Times New Roman"/>
                <w:bCs/>
                <w:sz w:val="20"/>
                <w:szCs w:val="20"/>
              </w:rPr>
            </w:pPr>
            <w:r w:rsidRPr="00624DE2" w:rsidR="0038118B">
              <w:rPr>
                <w:rFonts w:ascii="Times New Roman" w:hAnsi="Times New Roman"/>
                <w:b/>
                <w:bCs/>
                <w:sz w:val="20"/>
                <w:szCs w:val="20"/>
              </w:rPr>
              <w:t>c) pláne dohliadok podľa § 47 ods. 9 a § 48 ods. 9.</w:t>
            </w:r>
            <w:r w:rsidRPr="00624DE2" w:rsidR="0038118B">
              <w:rPr>
                <w:rFonts w:ascii="Times New Roman" w:hAnsi="Times New Roman"/>
                <w:bCs/>
                <w:sz w:val="20"/>
                <w:szCs w:val="20"/>
              </w:rPr>
              <w:t xml:space="preserve"> </w:t>
            </w:r>
          </w:p>
          <w:p w:rsidR="0065356D" w:rsidRPr="00624DE2" w:rsidP="0038118B">
            <w:pPr>
              <w:bidi w:val="0"/>
              <w:spacing w:after="0" w:line="240" w:lineRule="auto"/>
              <w:rPr>
                <w:rFonts w:ascii="Times New Roman" w:hAnsi="Times New Roman"/>
                <w:bCs/>
                <w:sz w:val="20"/>
                <w:szCs w:val="20"/>
              </w:rPr>
            </w:pPr>
          </w:p>
          <w:p w:rsidR="0065356D" w:rsidRPr="00624DE2" w:rsidP="0065356D">
            <w:pPr>
              <w:bidi w:val="0"/>
              <w:spacing w:after="0" w:line="240" w:lineRule="auto"/>
              <w:ind w:firstLine="708"/>
              <w:jc w:val="both"/>
              <w:rPr>
                <w:rFonts w:ascii="Times New Roman" w:hAnsi="Times New Roman"/>
                <w:b/>
                <w:bCs/>
                <w:sz w:val="20"/>
                <w:szCs w:val="20"/>
              </w:rPr>
            </w:pPr>
            <w:r w:rsidRPr="00624DE2">
              <w:rPr>
                <w:rFonts w:ascii="Times New Roman" w:hAnsi="Times New Roman"/>
                <w:b/>
                <w:bCs/>
                <w:sz w:val="20"/>
                <w:szCs w:val="20"/>
              </w:rPr>
              <w:t>(9) Národná banka Slovenska každoročne vypracováva plán dohliadok na mieste a plán dohliadok na diaľku. Tieto plány dohliadok obsahujú informácie najmä o</w:t>
            </w:r>
          </w:p>
          <w:p w:rsidR="0065356D" w:rsidRPr="00624DE2" w:rsidP="0065356D">
            <w:pPr>
              <w:bidi w:val="0"/>
              <w:spacing w:after="0" w:line="240" w:lineRule="auto"/>
              <w:ind w:firstLine="708"/>
              <w:jc w:val="both"/>
              <w:rPr>
                <w:rFonts w:ascii="Times New Roman" w:hAnsi="Times New Roman"/>
                <w:b/>
                <w:bCs/>
                <w:sz w:val="20"/>
                <w:szCs w:val="20"/>
              </w:rPr>
            </w:pPr>
            <w:r w:rsidRPr="00624DE2">
              <w:rPr>
                <w:rFonts w:ascii="Times New Roman" w:hAnsi="Times New Roman"/>
                <w:b/>
                <w:bCs/>
                <w:sz w:val="20"/>
                <w:szCs w:val="20"/>
              </w:rPr>
              <w:t>a) výkone dohľadu,</w:t>
            </w:r>
          </w:p>
          <w:p w:rsidR="0065356D" w:rsidRPr="00624DE2" w:rsidP="0065356D">
            <w:pPr>
              <w:bidi w:val="0"/>
              <w:spacing w:after="0" w:line="240" w:lineRule="auto"/>
              <w:ind w:firstLine="708"/>
              <w:jc w:val="both"/>
              <w:rPr>
                <w:rFonts w:ascii="Times New Roman" w:hAnsi="Times New Roman"/>
                <w:b/>
                <w:bCs/>
                <w:sz w:val="20"/>
                <w:szCs w:val="20"/>
              </w:rPr>
            </w:pPr>
            <w:r w:rsidRPr="00624DE2">
              <w:rPr>
                <w:rFonts w:ascii="Times New Roman" w:hAnsi="Times New Roman"/>
                <w:b/>
                <w:bCs/>
                <w:sz w:val="20"/>
                <w:szCs w:val="20"/>
              </w:rPr>
              <w:t>b) identifikácii subjektov, ktoré budú predmetom zvýšeného dohľadu,</w:t>
            </w:r>
          </w:p>
          <w:p w:rsidR="0065356D" w:rsidRPr="00624DE2" w:rsidP="0065356D">
            <w:pPr>
              <w:bidi w:val="0"/>
              <w:spacing w:after="0" w:line="240" w:lineRule="auto"/>
              <w:rPr>
                <w:rFonts w:ascii="Times New Roman" w:hAnsi="Times New Roman"/>
                <w:sz w:val="20"/>
                <w:szCs w:val="20"/>
                <w:lang w:eastAsia="en-US"/>
              </w:rPr>
            </w:pPr>
            <w:r w:rsidRPr="00624DE2">
              <w:rPr>
                <w:rFonts w:ascii="Times New Roman" w:hAnsi="Times New Roman"/>
                <w:b/>
                <w:bCs/>
                <w:sz w:val="20"/>
                <w:szCs w:val="20"/>
              </w:rPr>
              <w:t>c) pláne dohliadok podľa osobitného predpisu.</w:t>
            </w:r>
            <w:r w:rsidRPr="00624DE2">
              <w:rPr>
                <w:rFonts w:ascii="Times New Roman" w:hAnsi="Times New Roman"/>
                <w:b/>
                <w:bCs/>
                <w:sz w:val="20"/>
                <w:szCs w:val="20"/>
                <w:vertAlign w:val="superscript"/>
              </w:rPr>
              <w:t>110f)</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Čl.99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Programy previerok v oblasti dohľadu sa vzťahujú na tieto inštitúcie: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inštitúcie, pre ktoré výsledky stresového testovania uvedeného v článku 98 ods. 1 písm. a) a g) a článku 100 alebo výsledky postupu preskúmania a hodnotenia podľa článku 97 naznačujú významné riziká pre ich priebežné finančné zdravie alebo naznačujú porušenie vnútroštátnych ustanovení, ktoré transponujú túto smernicu, a nariadenia (EÚ) č. 575/2013;</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inštitúcie, ktoré predstavujú systémové riziko pre finančný systém;</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každá iná inštitúcia, v prípade ktorej to príslušné orgány považujú za potrebné.</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65356D" w:rsidRPr="00624DE2" w:rsidP="00BF6B18">
            <w:pPr>
              <w:bidi w:val="0"/>
              <w:spacing w:after="0" w:line="240" w:lineRule="auto"/>
              <w:jc w:val="center"/>
              <w:rPr>
                <w:rFonts w:ascii="Times New Roman" w:hAnsi="Times New Roman"/>
                <w:b/>
                <w:sz w:val="20"/>
                <w:szCs w:val="20"/>
              </w:rPr>
            </w:pPr>
          </w:p>
          <w:p w:rsidR="0065356D" w:rsidRPr="00624DE2" w:rsidP="00BF6B18">
            <w:pPr>
              <w:bidi w:val="0"/>
              <w:spacing w:after="0" w:line="240" w:lineRule="auto"/>
              <w:jc w:val="center"/>
              <w:rPr>
                <w:rFonts w:ascii="Times New Roman" w:hAnsi="Times New Roman"/>
                <w:b/>
                <w:sz w:val="20"/>
                <w:szCs w:val="20"/>
              </w:rPr>
            </w:pPr>
          </w:p>
          <w:p w:rsidR="0065356D" w:rsidRPr="00624DE2" w:rsidP="00BF6B18">
            <w:pPr>
              <w:bidi w:val="0"/>
              <w:spacing w:after="0" w:line="240" w:lineRule="auto"/>
              <w:jc w:val="center"/>
              <w:rPr>
                <w:rFonts w:ascii="Times New Roman" w:hAnsi="Times New Roman"/>
                <w:b/>
                <w:sz w:val="20"/>
                <w:szCs w:val="20"/>
              </w:rPr>
            </w:pPr>
          </w:p>
          <w:p w:rsidR="0065356D" w:rsidRPr="00624DE2" w:rsidP="00BF6B18">
            <w:pPr>
              <w:bidi w:val="0"/>
              <w:spacing w:after="0" w:line="240" w:lineRule="auto"/>
              <w:jc w:val="center"/>
              <w:rPr>
                <w:rFonts w:ascii="Times New Roman" w:hAnsi="Times New Roman"/>
                <w:b/>
                <w:sz w:val="20"/>
                <w:szCs w:val="20"/>
              </w:rPr>
            </w:pPr>
          </w:p>
          <w:p w:rsidR="0065356D" w:rsidRPr="00624DE2" w:rsidP="0065356D">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r w:rsidR="00603B59">
              <w:rPr>
                <w:rFonts w:ascii="Times New Roman" w:hAnsi="Times New Roman"/>
                <w:b/>
                <w:sz w:val="20"/>
                <w:szCs w:val="20"/>
              </w:rPr>
              <w:t>II</w:t>
            </w:r>
          </w:p>
          <w:p w:rsidR="0065356D" w:rsidRPr="00624DE2" w:rsidP="00BF6B18">
            <w:pPr>
              <w:bidi w:val="0"/>
              <w:spacing w:after="0" w:line="240" w:lineRule="auto"/>
              <w:jc w:val="center"/>
              <w:rPr>
                <w:rFonts w:ascii="Times New Roman" w:hAnsi="Times New Roman"/>
                <w:b/>
                <w:sz w:val="20"/>
                <w:szCs w:val="20"/>
              </w:rPr>
            </w:pPr>
          </w:p>
          <w:p w:rsidR="0065356D"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w:t>
            </w:r>
            <w:r w:rsidRPr="00624DE2" w:rsidR="0065356D">
              <w:rPr>
                <w:rFonts w:ascii="Times New Roman" w:hAnsi="Times New Roman"/>
              </w:rPr>
              <w:t> </w:t>
            </w:r>
            <w:r w:rsidRPr="00624DE2">
              <w:rPr>
                <w:rFonts w:ascii="Times New Roman" w:hAnsi="Times New Roman"/>
              </w:rPr>
              <w:t>23</w:t>
            </w: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r w:rsidRPr="00624DE2">
              <w:rPr>
                <w:rFonts w:ascii="Times New Roman" w:hAnsi="Times New Roman"/>
              </w:rPr>
              <w:t>§ 135 O 10</w:t>
            </w: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bCs/>
                <w:sz w:val="20"/>
                <w:szCs w:val="20"/>
              </w:rPr>
            </w:pPr>
            <w:r w:rsidRPr="00624DE2" w:rsidR="00FE4484">
              <w:rPr>
                <w:rFonts w:ascii="Times New Roman" w:hAnsi="Times New Roman"/>
                <w:b/>
                <w:bCs/>
                <w:sz w:val="20"/>
                <w:szCs w:val="20"/>
              </w:rPr>
              <w:t>(23) Pri tvorbe plánov dohliadok podľa odseku 22 Národná banka Slovenska prihliada najmä na výsledky stresového testovania bánk a pobočiek zahraničných bánk, na systémové riziko a na tie banky a pobočky zahraničných bánk, u ktorých to Národná banka Slovenska považuje za potrebné.</w:t>
            </w:r>
          </w:p>
          <w:p w:rsidR="0065356D" w:rsidRPr="00624DE2" w:rsidP="0065356D">
            <w:pPr>
              <w:bidi w:val="0"/>
              <w:spacing w:after="0" w:line="240" w:lineRule="auto"/>
              <w:ind w:firstLine="708"/>
              <w:rPr>
                <w:rFonts w:ascii="Times New Roman" w:hAnsi="Times New Roman"/>
                <w:b/>
                <w:bCs/>
                <w:sz w:val="20"/>
                <w:szCs w:val="20"/>
              </w:rPr>
            </w:pPr>
          </w:p>
          <w:p w:rsidR="0065356D" w:rsidRPr="00624DE2" w:rsidP="0065356D">
            <w:pPr>
              <w:bidi w:val="0"/>
              <w:spacing w:after="0" w:line="240" w:lineRule="auto"/>
              <w:ind w:firstLine="708"/>
              <w:rPr>
                <w:rFonts w:ascii="Times New Roman" w:hAnsi="Times New Roman"/>
                <w:b/>
                <w:bCs/>
                <w:sz w:val="20"/>
                <w:szCs w:val="20"/>
              </w:rPr>
            </w:pPr>
            <w:r w:rsidRPr="00624DE2">
              <w:rPr>
                <w:rFonts w:ascii="Times New Roman" w:hAnsi="Times New Roman"/>
                <w:b/>
                <w:bCs/>
                <w:sz w:val="20"/>
                <w:szCs w:val="20"/>
              </w:rPr>
              <w:t>(10) Pri tvorbe plánu dohliadok podľa odseku 9 Národná banka Slovenska prihliada najmä na</w:t>
            </w:r>
          </w:p>
          <w:p w:rsidR="0065356D" w:rsidRPr="00624DE2" w:rsidP="0065356D">
            <w:pPr>
              <w:bidi w:val="0"/>
              <w:spacing w:after="0" w:line="240" w:lineRule="auto"/>
              <w:ind w:firstLine="29"/>
              <w:rPr>
                <w:rFonts w:ascii="Times New Roman" w:hAnsi="Times New Roman"/>
                <w:b/>
                <w:bCs/>
                <w:sz w:val="20"/>
                <w:szCs w:val="20"/>
              </w:rPr>
            </w:pPr>
            <w:r w:rsidRPr="00624DE2">
              <w:rPr>
                <w:rFonts w:ascii="Times New Roman" w:hAnsi="Times New Roman"/>
                <w:b/>
                <w:bCs/>
                <w:sz w:val="20"/>
                <w:szCs w:val="20"/>
              </w:rPr>
              <w:t xml:space="preserve">a) výsledky stresového testovania </w:t>
            </w:r>
            <w:r w:rsidRPr="00624DE2">
              <w:rPr>
                <w:rFonts w:ascii="Times New Roman" w:hAnsi="Times New Roman"/>
                <w:b/>
                <w:sz w:val="20"/>
                <w:szCs w:val="20"/>
                <w:lang w:eastAsia="en-US"/>
              </w:rPr>
              <w:t>obchodníkov s cennými papiermi</w:t>
            </w:r>
            <w:r w:rsidRPr="00624DE2">
              <w:rPr>
                <w:rFonts w:ascii="Times New Roman" w:hAnsi="Times New Roman"/>
                <w:b/>
                <w:bCs/>
                <w:sz w:val="20"/>
                <w:szCs w:val="20"/>
              </w:rPr>
              <w:t xml:space="preserve">, </w:t>
            </w:r>
          </w:p>
          <w:p w:rsidR="0065356D" w:rsidRPr="00624DE2" w:rsidP="0065356D">
            <w:pPr>
              <w:bidi w:val="0"/>
              <w:spacing w:after="0" w:line="240" w:lineRule="auto"/>
              <w:ind w:left="29" w:hanging="964"/>
              <w:rPr>
                <w:rFonts w:ascii="Times New Roman" w:hAnsi="Times New Roman"/>
                <w:b/>
                <w:bCs/>
                <w:sz w:val="20"/>
                <w:szCs w:val="20"/>
              </w:rPr>
            </w:pPr>
            <w:r w:rsidRPr="00624DE2">
              <w:rPr>
                <w:rFonts w:ascii="Times New Roman" w:hAnsi="Times New Roman"/>
                <w:b/>
                <w:bCs/>
                <w:sz w:val="20"/>
                <w:szCs w:val="20"/>
              </w:rPr>
              <w:t xml:space="preserve">b) </w:t>
            </w:r>
            <w:r w:rsidRPr="00624DE2">
              <w:rPr>
                <w:rFonts w:ascii="Times New Roman" w:hAnsi="Times New Roman"/>
                <w:b/>
                <w:sz w:val="20"/>
                <w:szCs w:val="20"/>
              </w:rPr>
              <w:t>informá b) informácie a zistenia od príslušného orgánu dohľadu iného členského štátu, v ktorom pobočka obchodníka s cennými papiermi vykonáva svoju činnosť,</w:t>
            </w:r>
          </w:p>
          <w:p w:rsidR="0065356D" w:rsidRPr="00624DE2" w:rsidP="0065356D">
            <w:pPr>
              <w:bidi w:val="0"/>
              <w:spacing w:after="0" w:line="240" w:lineRule="auto"/>
              <w:ind w:firstLine="29"/>
              <w:rPr>
                <w:rFonts w:ascii="Times New Roman" w:hAnsi="Times New Roman"/>
                <w:b/>
                <w:bCs/>
                <w:sz w:val="20"/>
                <w:szCs w:val="20"/>
              </w:rPr>
            </w:pPr>
            <w:r w:rsidRPr="00624DE2">
              <w:rPr>
                <w:rFonts w:ascii="Times New Roman" w:hAnsi="Times New Roman"/>
                <w:b/>
                <w:bCs/>
                <w:sz w:val="20"/>
                <w:szCs w:val="20"/>
              </w:rPr>
              <w:t xml:space="preserve">c) systémové riziko,  </w:t>
            </w:r>
          </w:p>
          <w:p w:rsidR="0065356D" w:rsidRPr="00624DE2" w:rsidP="001D3BA9">
            <w:pPr>
              <w:bidi w:val="0"/>
              <w:spacing w:after="0" w:line="240" w:lineRule="auto"/>
              <w:ind w:firstLine="29"/>
              <w:rPr>
                <w:rFonts w:ascii="Times New Roman" w:hAnsi="Times New Roman"/>
                <w:b/>
                <w:sz w:val="20"/>
                <w:szCs w:val="20"/>
                <w:lang w:eastAsia="en-US"/>
              </w:rPr>
            </w:pPr>
            <w:r w:rsidRPr="00624DE2">
              <w:rPr>
                <w:rFonts w:ascii="Times New Roman" w:hAnsi="Times New Roman"/>
                <w:b/>
                <w:bCs/>
                <w:sz w:val="20"/>
                <w:szCs w:val="20"/>
              </w:rPr>
              <w:t xml:space="preserve">d) tých </w:t>
            </w:r>
            <w:r w:rsidRPr="00624DE2">
              <w:rPr>
                <w:rFonts w:ascii="Times New Roman" w:hAnsi="Times New Roman"/>
                <w:b/>
                <w:sz w:val="20"/>
                <w:szCs w:val="20"/>
                <w:lang w:eastAsia="en-US"/>
              </w:rPr>
              <w:t>obchodníkov s cennými papiermi,</w:t>
            </w:r>
            <w:r w:rsidRPr="00624DE2">
              <w:rPr>
                <w:rFonts w:ascii="Times New Roman" w:hAnsi="Times New Roman"/>
                <w:b/>
                <w:bCs/>
                <w:sz w:val="20"/>
                <w:szCs w:val="20"/>
              </w:rPr>
              <w:t xml:space="preserve"> u ktorých to Národná banka Slovenska považuje za potrebné.</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Čl.99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Ak sa to podľa článku 97 považuje za primerané, v prípade potreby sa prijmú predovšetkým tieto opatrenia:</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zvýšenie počtu alebo frekvencie inšpekcií inštitúcie na mieste;</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stála prítomnosť príslušného orgánu v inštitúcii;</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dodatočné alebo častejšie podávanie správ inštitúciou;</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ďalšie alebo častejšie preskúmanie operačných, strategických alebo podnikateľských plánov inštitúcie;</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tematické preskúmania monitorujúce konkrétne riziká, ktoré sú pravdepodobnejšie.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65356D" w:rsidRPr="00624DE2" w:rsidP="00BF6B18">
            <w:pPr>
              <w:bidi w:val="0"/>
              <w:spacing w:after="0" w:line="240" w:lineRule="auto"/>
              <w:jc w:val="center"/>
              <w:rPr>
                <w:rFonts w:ascii="Times New Roman" w:hAnsi="Times New Roman"/>
                <w:b/>
                <w:sz w:val="20"/>
                <w:szCs w:val="20"/>
              </w:rPr>
            </w:pPr>
          </w:p>
          <w:p w:rsidR="0065356D" w:rsidRPr="00624DE2" w:rsidP="00BF6B18">
            <w:pPr>
              <w:bidi w:val="0"/>
              <w:spacing w:after="0" w:line="240" w:lineRule="auto"/>
              <w:jc w:val="center"/>
              <w:rPr>
                <w:rFonts w:ascii="Times New Roman" w:hAnsi="Times New Roman"/>
                <w:b/>
                <w:sz w:val="20"/>
                <w:szCs w:val="20"/>
              </w:rPr>
            </w:pPr>
          </w:p>
          <w:p w:rsidR="0065356D" w:rsidRPr="00624DE2" w:rsidP="00BF6B18">
            <w:pPr>
              <w:bidi w:val="0"/>
              <w:spacing w:after="0" w:line="240" w:lineRule="auto"/>
              <w:jc w:val="center"/>
              <w:rPr>
                <w:rFonts w:ascii="Times New Roman" w:hAnsi="Times New Roman"/>
                <w:b/>
                <w:sz w:val="20"/>
                <w:szCs w:val="20"/>
              </w:rPr>
            </w:pPr>
          </w:p>
          <w:p w:rsidR="0065356D" w:rsidRPr="00624DE2" w:rsidP="00BF6B18">
            <w:pPr>
              <w:bidi w:val="0"/>
              <w:spacing w:after="0" w:line="240" w:lineRule="auto"/>
              <w:jc w:val="center"/>
              <w:rPr>
                <w:rFonts w:ascii="Times New Roman" w:hAnsi="Times New Roman"/>
                <w:b/>
                <w:sz w:val="20"/>
                <w:szCs w:val="20"/>
              </w:rPr>
            </w:pPr>
          </w:p>
          <w:p w:rsidR="0065356D" w:rsidRPr="00624DE2" w:rsidP="00BF6B18">
            <w:pPr>
              <w:bidi w:val="0"/>
              <w:spacing w:after="0" w:line="240" w:lineRule="auto"/>
              <w:jc w:val="center"/>
              <w:rPr>
                <w:rFonts w:ascii="Times New Roman" w:hAnsi="Times New Roman"/>
                <w:b/>
                <w:sz w:val="20"/>
                <w:szCs w:val="20"/>
              </w:rPr>
            </w:pPr>
          </w:p>
          <w:p w:rsidR="0065356D" w:rsidRPr="00624DE2" w:rsidP="0065356D">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r w:rsidR="00603B59">
              <w:rPr>
                <w:rFonts w:ascii="Times New Roman" w:hAnsi="Times New Roman"/>
                <w:b/>
                <w:sz w:val="20"/>
                <w:szCs w:val="20"/>
              </w:rPr>
              <w:t>II</w:t>
            </w:r>
          </w:p>
          <w:p w:rsidR="0065356D"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w:t>
            </w:r>
            <w:r w:rsidRPr="00624DE2" w:rsidR="0065356D">
              <w:rPr>
                <w:rFonts w:ascii="Times New Roman" w:hAnsi="Times New Roman"/>
              </w:rPr>
              <w:t> </w:t>
            </w:r>
            <w:r w:rsidRPr="00624DE2" w:rsidR="00BF262B">
              <w:rPr>
                <w:rFonts w:ascii="Times New Roman" w:hAnsi="Times New Roman"/>
              </w:rPr>
              <w:t>21</w:t>
            </w: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p>
          <w:p w:rsidR="0065356D" w:rsidRPr="00624DE2" w:rsidP="00BF6B18">
            <w:pPr>
              <w:pStyle w:val="Normlny"/>
              <w:bidi w:val="0"/>
              <w:spacing w:after="0" w:line="240" w:lineRule="auto"/>
              <w:rPr>
                <w:rFonts w:ascii="Times New Roman" w:hAnsi="Times New Roman"/>
              </w:rPr>
            </w:pPr>
            <w:r w:rsidRPr="00624DE2">
              <w:rPr>
                <w:rFonts w:ascii="Times New Roman" w:hAnsi="Times New Roman"/>
              </w:rPr>
              <w:t>§ 135 O 8</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bCs/>
                <w:sz w:val="20"/>
                <w:szCs w:val="20"/>
              </w:rPr>
            </w:pPr>
            <w:r w:rsidRPr="00624DE2" w:rsidR="00FE4484">
              <w:rPr>
                <w:rFonts w:ascii="Times New Roman" w:hAnsi="Times New Roman"/>
                <w:b/>
                <w:bCs/>
                <w:sz w:val="20"/>
                <w:szCs w:val="20"/>
              </w:rPr>
              <w:t>(21) Na základe zistení vyplývajúcich z preskúmania podľa odseku 2 môže Národná banka Slovenska zvýšiť počet a frekvenciu dohliadok na mieste, vyžadovať predloženie dodatočných správ, častejšie preskúmanie strategických plánov alebo obchodných plánov alebo uskutočniť tematické zameranie dohliadok.</w:t>
            </w:r>
          </w:p>
          <w:p w:rsidR="0065356D" w:rsidRPr="00624DE2" w:rsidP="00BF6B18">
            <w:pPr>
              <w:bidi w:val="0"/>
              <w:spacing w:after="0" w:line="240" w:lineRule="auto"/>
              <w:rPr>
                <w:rFonts w:ascii="Times New Roman" w:hAnsi="Times New Roman"/>
                <w:b/>
                <w:bCs/>
                <w:sz w:val="20"/>
                <w:szCs w:val="20"/>
              </w:rPr>
            </w:pPr>
          </w:p>
          <w:p w:rsidR="0065356D" w:rsidRPr="00624DE2" w:rsidP="00BF6B18">
            <w:pPr>
              <w:bidi w:val="0"/>
              <w:spacing w:after="0" w:line="240" w:lineRule="auto"/>
              <w:rPr>
                <w:rFonts w:ascii="Times New Roman" w:hAnsi="Times New Roman"/>
                <w:b/>
                <w:bCs/>
                <w:sz w:val="20"/>
                <w:szCs w:val="20"/>
              </w:rPr>
            </w:pPr>
          </w:p>
          <w:p w:rsidR="0065356D" w:rsidRPr="00624DE2" w:rsidP="0065356D">
            <w:pPr>
              <w:bidi w:val="0"/>
              <w:spacing w:after="0" w:line="240" w:lineRule="auto"/>
              <w:ind w:firstLine="708"/>
              <w:jc w:val="both"/>
              <w:rPr>
                <w:rFonts w:ascii="Times New Roman" w:hAnsi="Times New Roman"/>
                <w:b/>
                <w:bCs/>
                <w:sz w:val="20"/>
                <w:szCs w:val="20"/>
              </w:rPr>
            </w:pPr>
            <w:r w:rsidRPr="00624DE2">
              <w:rPr>
                <w:rFonts w:ascii="Times New Roman" w:hAnsi="Times New Roman"/>
                <w:b/>
                <w:sz w:val="20"/>
                <w:szCs w:val="20"/>
                <w:lang w:eastAsia="en-US"/>
              </w:rPr>
              <w:t xml:space="preserve">(8) </w:t>
            </w:r>
            <w:r w:rsidRPr="00624DE2">
              <w:rPr>
                <w:rFonts w:ascii="Times New Roman" w:hAnsi="Times New Roman"/>
                <w:b/>
                <w:bCs/>
                <w:sz w:val="20"/>
                <w:szCs w:val="20"/>
              </w:rPr>
              <w:t>Na základe zistení vyplývajúcich z preskúmania podľa odseku 7 môže Národná banka Slovenska zvýšiť počet  a frekvenciu dohliadok na mieste, vyžadovať predloženie dodatočných správ, častejšie preskúmanie strategických plánov alebo obchodných plánov alebo uskutočniť tematické zameranie dohliadok.</w:t>
            </w:r>
          </w:p>
          <w:p w:rsidR="0065356D" w:rsidRPr="00624DE2" w:rsidP="00BF6B18">
            <w:pPr>
              <w:bidi w:val="0"/>
              <w:spacing w:after="0" w:line="240" w:lineRule="auto"/>
              <w:rPr>
                <w:rFonts w:ascii="Times New Roman" w:hAnsi="Times New Roman"/>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Čl.99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Prijatie programu previerok v oblasti dohľadu príslušným orgánom domovského členského štátu nebráni príslušným orgánom hostiteľského členského štátu, aby v jednotlivých prípadoch vykonali kontroly a prešetrenia na mieste zamerané na činnosť pobočiek inštitúcií na ich území v súlade s článkom 52 ods.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893A59"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893A59" w:rsidRPr="00624DE2" w:rsidP="00893A59">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p w:rsidR="00893A59" w:rsidRPr="00624DE2" w:rsidP="00BF6B18">
            <w:pPr>
              <w:bidi w:val="0"/>
              <w:spacing w:after="0" w:line="240" w:lineRule="auto"/>
              <w:jc w:val="center"/>
              <w:rPr>
                <w:rFonts w:ascii="Times New Roman" w:hAnsi="Times New Roman"/>
                <w:sz w:val="20"/>
                <w:szCs w:val="20"/>
              </w:rPr>
            </w:pPr>
          </w:p>
          <w:p w:rsidR="00095336" w:rsidRPr="00624DE2" w:rsidP="00BF6B18">
            <w:pPr>
              <w:bidi w:val="0"/>
              <w:spacing w:after="0" w:line="240" w:lineRule="auto"/>
              <w:jc w:val="center"/>
              <w:rPr>
                <w:rFonts w:ascii="Times New Roman" w:hAnsi="Times New Roman"/>
                <w:sz w:val="20"/>
                <w:szCs w:val="20"/>
              </w:rPr>
            </w:pPr>
          </w:p>
          <w:p w:rsidR="00095336" w:rsidRPr="00624DE2" w:rsidP="00BF6B18">
            <w:pPr>
              <w:bidi w:val="0"/>
              <w:spacing w:after="0" w:line="240" w:lineRule="auto"/>
              <w:jc w:val="center"/>
              <w:rPr>
                <w:rFonts w:ascii="Times New Roman" w:hAnsi="Times New Roman"/>
                <w:sz w:val="20"/>
                <w:szCs w:val="20"/>
              </w:rPr>
            </w:pPr>
          </w:p>
          <w:p w:rsidR="00265701" w:rsidRPr="00624DE2" w:rsidP="00BF6B18">
            <w:pPr>
              <w:bidi w:val="0"/>
              <w:spacing w:after="0" w:line="240" w:lineRule="auto"/>
              <w:jc w:val="center"/>
              <w:rPr>
                <w:rFonts w:ascii="Times New Roman" w:hAnsi="Times New Roman"/>
                <w:sz w:val="20"/>
                <w:szCs w:val="20"/>
              </w:rPr>
            </w:pPr>
          </w:p>
          <w:p w:rsidR="00095336" w:rsidRPr="00624DE2" w:rsidP="00095336">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r w:rsidR="00603B59">
              <w:rPr>
                <w:rFonts w:ascii="Times New Roman" w:hAnsi="Times New Roman"/>
                <w:b/>
                <w:sz w:val="20"/>
                <w:szCs w:val="20"/>
              </w:rPr>
              <w:t>II</w:t>
            </w:r>
          </w:p>
          <w:p w:rsidR="0009533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16</w:t>
            </w:r>
            <w:r w:rsidRPr="00624DE2" w:rsidR="00FE4484">
              <w:rPr>
                <w:rFonts w:ascii="Times New Roman" w:hAnsi="Times New Roman"/>
              </w:rPr>
              <w:t xml:space="preserve"> V7 a 8</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893A59"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w:t>
            </w:r>
            <w:r w:rsidRPr="00624DE2" w:rsidR="00095336">
              <w:rPr>
                <w:rFonts w:ascii="Times New Roman" w:hAnsi="Times New Roman"/>
              </w:rPr>
              <w:t> </w:t>
            </w:r>
            <w:r w:rsidRPr="00624DE2">
              <w:rPr>
                <w:rFonts w:ascii="Times New Roman" w:hAnsi="Times New Roman"/>
              </w:rPr>
              <w:t>23</w:t>
            </w:r>
          </w:p>
          <w:p w:rsidR="00095336" w:rsidRPr="00624DE2" w:rsidP="00BF6B18">
            <w:pPr>
              <w:pStyle w:val="Normlny"/>
              <w:bidi w:val="0"/>
              <w:spacing w:after="0" w:line="240" w:lineRule="auto"/>
              <w:rPr>
                <w:rFonts w:ascii="Times New Roman" w:hAnsi="Times New Roman"/>
              </w:rPr>
            </w:pPr>
          </w:p>
          <w:p w:rsidR="00095336" w:rsidRPr="00624DE2" w:rsidP="00BF6B18">
            <w:pPr>
              <w:pStyle w:val="Normlny"/>
              <w:bidi w:val="0"/>
              <w:spacing w:after="0" w:line="240" w:lineRule="auto"/>
              <w:rPr>
                <w:rFonts w:ascii="Times New Roman" w:hAnsi="Times New Roman"/>
              </w:rPr>
            </w:pPr>
          </w:p>
          <w:p w:rsidR="00095336" w:rsidRPr="00624DE2" w:rsidP="00BF6B18">
            <w:pPr>
              <w:pStyle w:val="Normlny"/>
              <w:bidi w:val="0"/>
              <w:spacing w:after="0" w:line="240" w:lineRule="auto"/>
              <w:rPr>
                <w:rFonts w:ascii="Times New Roman" w:hAnsi="Times New Roman"/>
              </w:rPr>
            </w:pPr>
          </w:p>
          <w:p w:rsidR="00095336" w:rsidRPr="00624DE2" w:rsidP="00BF6B18">
            <w:pPr>
              <w:pStyle w:val="Normlny"/>
              <w:bidi w:val="0"/>
              <w:spacing w:after="0" w:line="240" w:lineRule="auto"/>
              <w:rPr>
                <w:rFonts w:ascii="Times New Roman" w:hAnsi="Times New Roman"/>
              </w:rPr>
            </w:pPr>
          </w:p>
          <w:p w:rsidR="00095336" w:rsidRPr="00624DE2" w:rsidP="00BF6B18">
            <w:pPr>
              <w:pStyle w:val="Normlny"/>
              <w:bidi w:val="0"/>
              <w:spacing w:after="0" w:line="240" w:lineRule="auto"/>
              <w:rPr>
                <w:rFonts w:ascii="Times New Roman" w:hAnsi="Times New Roman"/>
              </w:rPr>
            </w:pPr>
          </w:p>
          <w:p w:rsidR="00265701" w:rsidRPr="00624DE2" w:rsidP="00BF6B18">
            <w:pPr>
              <w:pStyle w:val="Normlny"/>
              <w:bidi w:val="0"/>
              <w:spacing w:after="0" w:line="240" w:lineRule="auto"/>
              <w:rPr>
                <w:rFonts w:ascii="Times New Roman" w:hAnsi="Times New Roman"/>
              </w:rPr>
            </w:pPr>
            <w:r w:rsidRPr="00624DE2">
              <w:rPr>
                <w:rFonts w:ascii="Times New Roman" w:hAnsi="Times New Roman"/>
              </w:rPr>
              <w:t>§ 136 O 4</w:t>
            </w:r>
          </w:p>
          <w:p w:rsidR="00265701" w:rsidRPr="00624DE2" w:rsidP="00BF6B18">
            <w:pPr>
              <w:pStyle w:val="Normlny"/>
              <w:bidi w:val="0"/>
              <w:spacing w:after="0" w:line="240" w:lineRule="auto"/>
              <w:rPr>
                <w:rFonts w:ascii="Times New Roman" w:hAnsi="Times New Roman"/>
              </w:rPr>
            </w:pPr>
          </w:p>
          <w:p w:rsidR="00265701" w:rsidRPr="00624DE2" w:rsidP="00BF6B18">
            <w:pPr>
              <w:pStyle w:val="Normlny"/>
              <w:bidi w:val="0"/>
              <w:spacing w:after="0" w:line="240" w:lineRule="auto"/>
              <w:rPr>
                <w:rFonts w:ascii="Times New Roman" w:hAnsi="Times New Roman"/>
              </w:rPr>
            </w:pPr>
          </w:p>
          <w:p w:rsidR="00265701" w:rsidRPr="00624DE2" w:rsidP="00BF6B18">
            <w:pPr>
              <w:pStyle w:val="Normlny"/>
              <w:bidi w:val="0"/>
              <w:spacing w:after="0" w:line="240" w:lineRule="auto"/>
              <w:rPr>
                <w:rFonts w:ascii="Times New Roman" w:hAnsi="Times New Roman"/>
              </w:rPr>
            </w:pPr>
          </w:p>
          <w:p w:rsidR="00265701" w:rsidRPr="00624DE2" w:rsidP="00BF6B18">
            <w:pPr>
              <w:pStyle w:val="Normlny"/>
              <w:bidi w:val="0"/>
              <w:spacing w:after="0" w:line="240" w:lineRule="auto"/>
              <w:rPr>
                <w:rFonts w:ascii="Times New Roman" w:hAnsi="Times New Roman"/>
              </w:rPr>
            </w:pPr>
          </w:p>
          <w:p w:rsidR="00265701" w:rsidRPr="00624DE2" w:rsidP="00BF6B18">
            <w:pPr>
              <w:pStyle w:val="Normlny"/>
              <w:bidi w:val="0"/>
              <w:spacing w:after="0" w:line="240" w:lineRule="auto"/>
              <w:rPr>
                <w:rFonts w:ascii="Times New Roman" w:hAnsi="Times New Roman"/>
              </w:rPr>
            </w:pPr>
          </w:p>
          <w:p w:rsidR="00265701" w:rsidRPr="00624DE2" w:rsidP="00BF6B18">
            <w:pPr>
              <w:pStyle w:val="Normlny"/>
              <w:bidi w:val="0"/>
              <w:spacing w:after="0" w:line="240" w:lineRule="auto"/>
              <w:rPr>
                <w:rFonts w:ascii="Times New Roman" w:hAnsi="Times New Roman"/>
              </w:rPr>
            </w:pPr>
          </w:p>
          <w:p w:rsidR="00265701" w:rsidRPr="00624DE2" w:rsidP="00BF6B18">
            <w:pPr>
              <w:pStyle w:val="Normlny"/>
              <w:bidi w:val="0"/>
              <w:spacing w:after="0" w:line="240" w:lineRule="auto"/>
              <w:rPr>
                <w:rFonts w:ascii="Times New Roman" w:hAnsi="Times New Roman"/>
              </w:rPr>
            </w:pPr>
          </w:p>
          <w:p w:rsidR="00265701" w:rsidRPr="00624DE2" w:rsidP="00BF6B18">
            <w:pPr>
              <w:pStyle w:val="Normlny"/>
              <w:bidi w:val="0"/>
              <w:spacing w:after="0" w:line="240" w:lineRule="auto"/>
              <w:rPr>
                <w:rFonts w:ascii="Times New Roman" w:hAnsi="Times New Roman"/>
              </w:rPr>
            </w:pPr>
          </w:p>
          <w:p w:rsidR="00095336" w:rsidRPr="00624DE2" w:rsidP="00BF6B18">
            <w:pPr>
              <w:pStyle w:val="Normlny"/>
              <w:bidi w:val="0"/>
              <w:spacing w:after="0" w:line="240" w:lineRule="auto"/>
              <w:rPr>
                <w:rFonts w:ascii="Times New Roman" w:hAnsi="Times New Roman"/>
              </w:rPr>
            </w:pPr>
            <w:r w:rsidRPr="00624DE2">
              <w:rPr>
                <w:rFonts w:ascii="Times New Roman" w:hAnsi="Times New Roman"/>
              </w:rPr>
              <w:t>§ 135 O 10</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lang w:eastAsia="en-US"/>
              </w:rPr>
            </w:pPr>
            <w:r w:rsidRPr="00624DE2" w:rsidR="00FE4484">
              <w:rPr>
                <w:rFonts w:ascii="Times New Roman" w:hAnsi="Times New Roman"/>
                <w:b/>
                <w:sz w:val="20"/>
                <w:szCs w:val="20"/>
                <w:lang w:eastAsia="en-US"/>
              </w:rPr>
              <w:t>Ak to Národná banka Slovenska považuje za potrebné z dôvodu finančnej stability v Slovenskej republike, môže po konzultácií s príslušným orgánom dohľadu členského štátu v pobočke zahraničnej banky vykonať dohľad  na mieste a požadovať informácie na účely dohľadu. Po takomto dohľade Národná banka Slovenska oznámi získané informácie a zistenia príslušnému orgánu dohľadu členského štátu na účely ním vykonávaného dohľadu v zahraničnej banke.</w:t>
            </w:r>
          </w:p>
          <w:p w:rsidR="00FE4484" w:rsidRPr="00624DE2" w:rsidP="00BF6B18">
            <w:pPr>
              <w:bidi w:val="0"/>
              <w:spacing w:after="0" w:line="240" w:lineRule="auto"/>
              <w:rPr>
                <w:rFonts w:ascii="Times New Roman" w:hAnsi="Times New Roman"/>
                <w:b/>
                <w:sz w:val="20"/>
                <w:szCs w:val="20"/>
                <w:lang w:eastAsia="en-US"/>
              </w:rPr>
            </w:pPr>
          </w:p>
          <w:p w:rsidR="00406E06" w:rsidRPr="00624DE2" w:rsidP="00FE4484">
            <w:pPr>
              <w:bidi w:val="0"/>
              <w:spacing w:after="0" w:line="240" w:lineRule="auto"/>
              <w:rPr>
                <w:rFonts w:ascii="Times New Roman" w:hAnsi="Times New Roman"/>
                <w:b/>
                <w:bCs/>
                <w:sz w:val="20"/>
                <w:szCs w:val="20"/>
              </w:rPr>
            </w:pPr>
            <w:r w:rsidRPr="00624DE2" w:rsidR="00FE4484">
              <w:rPr>
                <w:rFonts w:ascii="Times New Roman" w:hAnsi="Times New Roman"/>
                <w:b/>
                <w:bCs/>
                <w:sz w:val="20"/>
                <w:szCs w:val="20"/>
              </w:rPr>
              <w:t>(23) Pri tvorbe plánov dohliadok podľa odseku 22 Národná banka Slovenska prihliada najmä na výsledky stresového testovania bánk a pobočiek zahraničných bánk, na systémové riziko a na tie banky a pobočky zahraničných bánk, u ktorých to Národná banka Slovenska považuje za potrebné.</w:t>
            </w:r>
          </w:p>
          <w:p w:rsidR="00095336" w:rsidRPr="00624DE2" w:rsidP="00FE4484">
            <w:pPr>
              <w:bidi w:val="0"/>
              <w:spacing w:after="0" w:line="240" w:lineRule="auto"/>
              <w:rPr>
                <w:rFonts w:ascii="Times New Roman" w:hAnsi="Times New Roman"/>
                <w:b/>
                <w:bCs/>
                <w:sz w:val="20"/>
                <w:szCs w:val="20"/>
              </w:rPr>
            </w:pPr>
          </w:p>
          <w:p w:rsidR="00265701" w:rsidRPr="00624DE2" w:rsidP="00FE4484">
            <w:pPr>
              <w:bidi w:val="0"/>
              <w:spacing w:after="0" w:line="240" w:lineRule="auto"/>
              <w:rPr>
                <w:rFonts w:ascii="Times New Roman" w:hAnsi="Times New Roman"/>
                <w:b/>
                <w:bCs/>
                <w:sz w:val="20"/>
                <w:szCs w:val="20"/>
              </w:rPr>
            </w:pPr>
            <w:r w:rsidRPr="00624DE2">
              <w:rPr>
                <w:rFonts w:ascii="Times New Roman" w:hAnsi="Times New Roman"/>
                <w:b/>
                <w:bCs/>
                <w:sz w:val="20"/>
                <w:szCs w:val="20"/>
              </w:rPr>
              <w:t>(4) Ak to Národná banka Slovenska považuje za potrebné z dôvodu finančnej stability v Slovenskej republike, môže po konzultácií s príslušným orgánom dohľadu členského štátu v pobočke zahraničného obchodníka s cennými papiermi vykonať dohľad na mieste a požadovať informácie na účely dohľadu. Po takomto dohľade Národná banka Slovenska oznámi získané informácie a zistenia príslušnému orgánu dohľadu členského štátu na účely ním vykonávaného dohľadu  v zahraničnom obchodníkovi s cennými papiermi.</w:t>
            </w:r>
          </w:p>
          <w:p w:rsidR="00265701" w:rsidRPr="00624DE2" w:rsidP="00FE4484">
            <w:pPr>
              <w:bidi w:val="0"/>
              <w:spacing w:after="0" w:line="240" w:lineRule="auto"/>
              <w:rPr>
                <w:rFonts w:ascii="Times New Roman" w:hAnsi="Times New Roman"/>
                <w:b/>
                <w:bCs/>
                <w:sz w:val="20"/>
                <w:szCs w:val="20"/>
              </w:rPr>
            </w:pPr>
          </w:p>
          <w:p w:rsidR="00095336" w:rsidRPr="00624DE2" w:rsidP="00624DE2">
            <w:pPr>
              <w:bidi w:val="0"/>
              <w:spacing w:after="0" w:line="240" w:lineRule="auto"/>
              <w:ind w:firstLine="29"/>
              <w:rPr>
                <w:rFonts w:ascii="Times New Roman" w:hAnsi="Times New Roman"/>
                <w:b/>
                <w:bCs/>
                <w:sz w:val="20"/>
                <w:szCs w:val="20"/>
              </w:rPr>
            </w:pPr>
            <w:r w:rsidRPr="00624DE2">
              <w:rPr>
                <w:rFonts w:ascii="Times New Roman" w:hAnsi="Times New Roman"/>
                <w:b/>
                <w:bCs/>
                <w:sz w:val="20"/>
                <w:szCs w:val="20"/>
              </w:rPr>
              <w:t>(10) Pri tvorbe plánu dohliadok podľa odseku 9 Národná banka Slovenska prihliada najmä na</w:t>
            </w:r>
          </w:p>
          <w:p w:rsidR="00095336" w:rsidRPr="00624DE2" w:rsidP="00095336">
            <w:pPr>
              <w:bidi w:val="0"/>
              <w:spacing w:after="0" w:line="240" w:lineRule="auto"/>
              <w:ind w:firstLine="29"/>
              <w:rPr>
                <w:rFonts w:ascii="Times New Roman" w:hAnsi="Times New Roman"/>
                <w:b/>
                <w:bCs/>
                <w:sz w:val="20"/>
                <w:szCs w:val="20"/>
              </w:rPr>
            </w:pPr>
            <w:r w:rsidRPr="00624DE2">
              <w:rPr>
                <w:rFonts w:ascii="Times New Roman" w:hAnsi="Times New Roman"/>
                <w:b/>
                <w:bCs/>
                <w:sz w:val="20"/>
                <w:szCs w:val="20"/>
              </w:rPr>
              <w:t xml:space="preserve">a) výsledky stresového testovania </w:t>
            </w:r>
            <w:r w:rsidRPr="00624DE2">
              <w:rPr>
                <w:rFonts w:ascii="Times New Roman" w:hAnsi="Times New Roman"/>
                <w:b/>
                <w:sz w:val="20"/>
                <w:szCs w:val="20"/>
                <w:lang w:eastAsia="en-US"/>
              </w:rPr>
              <w:t>obchodníkov s cennými papiermi</w:t>
            </w:r>
            <w:r w:rsidRPr="00624DE2">
              <w:rPr>
                <w:rFonts w:ascii="Times New Roman" w:hAnsi="Times New Roman"/>
                <w:b/>
                <w:bCs/>
                <w:sz w:val="20"/>
                <w:szCs w:val="20"/>
              </w:rPr>
              <w:t xml:space="preserve">, </w:t>
            </w:r>
          </w:p>
          <w:p w:rsidR="00095336" w:rsidRPr="00624DE2" w:rsidP="00095336">
            <w:pPr>
              <w:bidi w:val="0"/>
              <w:spacing w:after="0" w:line="240" w:lineRule="auto"/>
              <w:ind w:left="29" w:hanging="964"/>
              <w:rPr>
                <w:rFonts w:ascii="Times New Roman" w:hAnsi="Times New Roman"/>
                <w:b/>
                <w:bCs/>
                <w:sz w:val="20"/>
                <w:szCs w:val="20"/>
              </w:rPr>
            </w:pPr>
            <w:r w:rsidRPr="00624DE2">
              <w:rPr>
                <w:rFonts w:ascii="Times New Roman" w:hAnsi="Times New Roman"/>
                <w:b/>
                <w:bCs/>
                <w:sz w:val="20"/>
                <w:szCs w:val="20"/>
              </w:rPr>
              <w:t xml:space="preserve">b) </w:t>
            </w:r>
            <w:r w:rsidRPr="00624DE2">
              <w:rPr>
                <w:rFonts w:ascii="Times New Roman" w:hAnsi="Times New Roman"/>
                <w:b/>
                <w:sz w:val="20"/>
                <w:szCs w:val="20"/>
              </w:rPr>
              <w:t>informá b) informácie a zistenia od príslušného orgánu dohľadu iného členského štátu, v ktorom pobočka obchodníka s cennými papiermi vykonáva svoju činnosť,</w:t>
            </w:r>
          </w:p>
          <w:p w:rsidR="00095336" w:rsidRPr="00624DE2" w:rsidP="00095336">
            <w:pPr>
              <w:bidi w:val="0"/>
              <w:spacing w:after="0" w:line="240" w:lineRule="auto"/>
              <w:ind w:firstLine="29"/>
              <w:rPr>
                <w:rFonts w:ascii="Times New Roman" w:hAnsi="Times New Roman"/>
                <w:b/>
                <w:bCs/>
                <w:sz w:val="20"/>
                <w:szCs w:val="20"/>
              </w:rPr>
            </w:pPr>
            <w:r w:rsidRPr="00624DE2">
              <w:rPr>
                <w:rFonts w:ascii="Times New Roman" w:hAnsi="Times New Roman"/>
                <w:b/>
                <w:bCs/>
                <w:sz w:val="20"/>
                <w:szCs w:val="20"/>
              </w:rPr>
              <w:t xml:space="preserve">c) systémové riziko,  </w:t>
            </w:r>
          </w:p>
          <w:p w:rsidR="00095336" w:rsidRPr="00624DE2" w:rsidP="00265701">
            <w:pPr>
              <w:bidi w:val="0"/>
              <w:spacing w:after="0" w:line="240" w:lineRule="auto"/>
              <w:ind w:firstLine="29"/>
              <w:rPr>
                <w:rFonts w:ascii="Times New Roman" w:hAnsi="Times New Roman"/>
                <w:sz w:val="20"/>
                <w:szCs w:val="20"/>
                <w:lang w:eastAsia="en-US"/>
              </w:rPr>
            </w:pPr>
            <w:r w:rsidRPr="00624DE2">
              <w:rPr>
                <w:rFonts w:ascii="Times New Roman" w:hAnsi="Times New Roman"/>
                <w:b/>
                <w:bCs/>
                <w:sz w:val="20"/>
                <w:szCs w:val="20"/>
              </w:rPr>
              <w:t xml:space="preserve">d) tých </w:t>
            </w:r>
            <w:r w:rsidRPr="00624DE2">
              <w:rPr>
                <w:rFonts w:ascii="Times New Roman" w:hAnsi="Times New Roman"/>
                <w:b/>
                <w:sz w:val="20"/>
                <w:szCs w:val="20"/>
                <w:lang w:eastAsia="en-US"/>
              </w:rPr>
              <w:t>obchodníkov s cennými papiermi,</w:t>
            </w:r>
            <w:r w:rsidRPr="00624DE2">
              <w:rPr>
                <w:rFonts w:ascii="Times New Roman" w:hAnsi="Times New Roman"/>
                <w:b/>
                <w:bCs/>
                <w:sz w:val="20"/>
                <w:szCs w:val="20"/>
              </w:rPr>
              <w:t xml:space="preserve"> u ktorých to Národná banka Slovenska považuje za potrebné.</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Čl.100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Stresové testovanie orgánom dohľadu</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vykonávajú podľa potreby, minimálne však aspoň raz ročne, stresové testy dohľadu v inštitúciách, na ktoré dohliadajú, na účely uľahčenia preskúmania a hodnotenia podľa článku 97.</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893A59" w:rsidRPr="00624DE2" w:rsidP="00BF6B18">
            <w:pPr>
              <w:bidi w:val="0"/>
              <w:spacing w:after="0" w:line="240" w:lineRule="auto"/>
              <w:jc w:val="center"/>
              <w:rPr>
                <w:rFonts w:ascii="Times New Roman" w:hAnsi="Times New Roman"/>
                <w:sz w:val="20"/>
                <w:szCs w:val="20"/>
              </w:rPr>
            </w:pPr>
          </w:p>
          <w:p w:rsidR="00E44F70" w:rsidRPr="00624DE2" w:rsidP="00BF6B18">
            <w:pPr>
              <w:bidi w:val="0"/>
              <w:spacing w:after="0" w:line="240" w:lineRule="auto"/>
              <w:jc w:val="center"/>
              <w:rPr>
                <w:rFonts w:ascii="Times New Roman" w:hAnsi="Times New Roman"/>
                <w:sz w:val="20"/>
                <w:szCs w:val="20"/>
              </w:rPr>
            </w:pPr>
          </w:p>
          <w:p w:rsidR="00E44F70" w:rsidRPr="00624DE2" w:rsidP="00BF6B18">
            <w:pPr>
              <w:bidi w:val="0"/>
              <w:spacing w:after="0" w:line="240" w:lineRule="auto"/>
              <w:jc w:val="center"/>
              <w:rPr>
                <w:rFonts w:ascii="Times New Roman" w:hAnsi="Times New Roman"/>
                <w:sz w:val="20"/>
                <w:szCs w:val="20"/>
              </w:rPr>
            </w:pPr>
          </w:p>
          <w:p w:rsidR="00E44F70" w:rsidRPr="00624DE2" w:rsidP="00BF6B18">
            <w:pPr>
              <w:bidi w:val="0"/>
              <w:spacing w:after="0" w:line="240" w:lineRule="auto"/>
              <w:jc w:val="center"/>
              <w:rPr>
                <w:rFonts w:ascii="Times New Roman" w:hAnsi="Times New Roman"/>
                <w:sz w:val="20"/>
                <w:szCs w:val="20"/>
              </w:rPr>
            </w:pPr>
          </w:p>
          <w:p w:rsidR="00E44F70" w:rsidRPr="00624DE2" w:rsidP="00BF6B18">
            <w:pPr>
              <w:bidi w:val="0"/>
              <w:spacing w:after="0" w:line="240" w:lineRule="auto"/>
              <w:jc w:val="center"/>
              <w:rPr>
                <w:rFonts w:ascii="Times New Roman" w:hAnsi="Times New Roman"/>
                <w:sz w:val="20"/>
                <w:szCs w:val="20"/>
              </w:rPr>
            </w:pPr>
          </w:p>
          <w:p w:rsidR="00E44F70" w:rsidRPr="00624DE2" w:rsidP="00BF6B18">
            <w:pPr>
              <w:bidi w:val="0"/>
              <w:spacing w:after="0" w:line="240" w:lineRule="auto"/>
              <w:jc w:val="center"/>
              <w:rPr>
                <w:rFonts w:ascii="Times New Roman" w:hAnsi="Times New Roman"/>
                <w:sz w:val="20"/>
                <w:szCs w:val="20"/>
              </w:rPr>
            </w:pPr>
          </w:p>
          <w:p w:rsidR="00E44F70" w:rsidRPr="00624DE2" w:rsidP="00BF6B18">
            <w:pPr>
              <w:bidi w:val="0"/>
              <w:spacing w:after="0" w:line="240" w:lineRule="auto"/>
              <w:jc w:val="center"/>
              <w:rPr>
                <w:rFonts w:ascii="Times New Roman" w:hAnsi="Times New Roman"/>
                <w:sz w:val="20"/>
                <w:szCs w:val="20"/>
              </w:rPr>
            </w:pPr>
          </w:p>
          <w:p w:rsidR="00E44F70"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OP NBS 13/2010</w:t>
            </w:r>
          </w:p>
          <w:p w:rsidR="00406E06" w:rsidRPr="00624DE2" w:rsidP="00BF6B18">
            <w:pPr>
              <w:bidi w:val="0"/>
              <w:spacing w:after="0" w:line="240" w:lineRule="auto"/>
              <w:jc w:val="center"/>
              <w:rPr>
                <w:rFonts w:ascii="Times New Roman" w:hAnsi="Times New Roman"/>
                <w:sz w:val="20"/>
                <w:szCs w:val="20"/>
              </w:rPr>
            </w:pPr>
          </w:p>
          <w:p w:rsidR="00406E06" w:rsidRPr="00624DE2" w:rsidP="00893A59">
            <w:pPr>
              <w:bidi w:val="0"/>
              <w:spacing w:after="0" w:line="240" w:lineRule="auto"/>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 23</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893A59"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sidR="009055FC">
              <w:rPr>
                <w:rFonts w:ascii="Times New Roman" w:hAnsi="Times New Roman"/>
              </w:rPr>
              <w:t xml:space="preserve">O 27 </w:t>
            </w: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1 P h)</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Cs/>
                <w:sz w:val="20"/>
                <w:szCs w:val="20"/>
              </w:rPr>
            </w:pPr>
            <w:r w:rsidRPr="00624DE2" w:rsidR="00FE4484">
              <w:rPr>
                <w:rFonts w:ascii="Times New Roman" w:hAnsi="Times New Roman"/>
                <w:b/>
                <w:bCs/>
                <w:sz w:val="20"/>
                <w:szCs w:val="20"/>
              </w:rPr>
              <w:t>(23) Pri tvorbe plánov dohliadok podľa odseku 22 Národná banka Slovenska prihliada najmä na výsledky stresového testovania bánk a pobočiek zahraničných bánk, na systémové riziko a na tie banky a pobočky zahraničných bánk, u ktorých to Národná banka Slovenska považuje za potrebné</w:t>
            </w:r>
            <w:r w:rsidRPr="00624DE2" w:rsidR="00FE4484">
              <w:rPr>
                <w:rFonts w:ascii="Times New Roman" w:hAnsi="Times New Roman"/>
                <w:bCs/>
                <w:sz w:val="20"/>
                <w:szCs w:val="20"/>
              </w:rPr>
              <w:t>.</w:t>
            </w:r>
          </w:p>
          <w:p w:rsidR="00E44F70" w:rsidRPr="00624DE2" w:rsidP="00E44F70">
            <w:pPr>
              <w:bidi w:val="0"/>
              <w:spacing w:after="0" w:line="240" w:lineRule="auto"/>
              <w:ind w:firstLine="708"/>
              <w:jc w:val="both"/>
              <w:rPr>
                <w:rFonts w:ascii="Times New Roman" w:hAnsi="Times New Roman"/>
                <w:b/>
                <w:sz w:val="20"/>
                <w:szCs w:val="20"/>
              </w:rPr>
            </w:pPr>
          </w:p>
          <w:p w:rsidR="00E44F70" w:rsidRPr="00624DE2" w:rsidP="00E44F70">
            <w:pPr>
              <w:bidi w:val="0"/>
              <w:spacing w:after="0" w:line="240" w:lineRule="auto"/>
              <w:jc w:val="both"/>
              <w:rPr>
                <w:rFonts w:ascii="Times New Roman" w:hAnsi="Times New Roman"/>
                <w:b/>
                <w:sz w:val="20"/>
                <w:szCs w:val="20"/>
              </w:rPr>
            </w:pPr>
            <w:r w:rsidRPr="00624DE2">
              <w:rPr>
                <w:rFonts w:ascii="Times New Roman" w:hAnsi="Times New Roman"/>
                <w:b/>
                <w:sz w:val="20"/>
                <w:szCs w:val="20"/>
              </w:rPr>
              <w:t>Národná banka Slovenska vykoná najmenej raz ročne stresové testovanie a výsledky vykonaných stresových testov</w:t>
            </w:r>
            <w:r w:rsidRPr="00624DE2">
              <w:rPr>
                <w:rFonts w:ascii="Times New Roman" w:hAnsi="Times New Roman"/>
                <w:b/>
                <w:sz w:val="20"/>
                <w:szCs w:val="20"/>
                <w:vertAlign w:val="superscript"/>
              </w:rPr>
              <w:t xml:space="preserve">20b) </w:t>
            </w:r>
            <w:r w:rsidRPr="00624DE2">
              <w:rPr>
                <w:rFonts w:ascii="Times New Roman" w:hAnsi="Times New Roman"/>
                <w:b/>
                <w:sz w:val="20"/>
                <w:szCs w:val="20"/>
              </w:rPr>
              <w:t>môže zverejniť alebo ich poskytnúť Európskemu orgánu dohľadu (Európsky dohľad pre bankovníctvo) na účely  zverejňovania výsledkov stresových testov z  Európskej únie.</w:t>
            </w:r>
          </w:p>
          <w:p w:rsidR="00FE4484" w:rsidRPr="00624DE2" w:rsidP="00BF6B18">
            <w:pPr>
              <w:bidi w:val="0"/>
              <w:spacing w:after="0" w:line="240" w:lineRule="auto"/>
              <w:rPr>
                <w:rFonts w:ascii="Times New Roman" w:hAnsi="Times New Roman"/>
                <w:b/>
                <w:sz w:val="20"/>
                <w:szCs w:val="20"/>
                <w:lang w:eastAsia="en-US"/>
              </w:rPr>
            </w:pPr>
          </w:p>
          <w:p w:rsidR="00406E06" w:rsidRPr="00624DE2" w:rsidP="00BF6B18">
            <w:pPr>
              <w:pStyle w:val="Default"/>
              <w:bidi w:val="0"/>
              <w:spacing w:after="0" w:line="240" w:lineRule="auto"/>
              <w:rPr>
                <w:rFonts w:ascii="Times New Roman" w:hAnsi="Times New Roman" w:cs="Times New Roman"/>
                <w:color w:val="auto"/>
                <w:sz w:val="20"/>
                <w:szCs w:val="20"/>
              </w:rPr>
            </w:pPr>
            <w:r w:rsidRPr="00624DE2">
              <w:rPr>
                <w:rFonts w:ascii="Times New Roman" w:hAnsi="Times New Roman" w:cs="Times New Roman"/>
                <w:color w:val="auto"/>
                <w:sz w:val="20"/>
                <w:szCs w:val="20"/>
              </w:rPr>
              <w:t>Na účely tohto opatrenia sa rozumie</w:t>
            </w:r>
          </w:p>
          <w:p w:rsidR="00406E06" w:rsidRPr="00624DE2" w:rsidP="006D2321">
            <w:pPr>
              <w:bidi w:val="0"/>
              <w:spacing w:after="0" w:line="240" w:lineRule="auto"/>
              <w:rPr>
                <w:rFonts w:ascii="Times New Roman" w:hAnsi="Times New Roman"/>
                <w:sz w:val="20"/>
                <w:szCs w:val="20"/>
              </w:rPr>
            </w:pPr>
            <w:r w:rsidRPr="00624DE2">
              <w:rPr>
                <w:rFonts w:ascii="Times New Roman" w:hAnsi="Times New Roman"/>
                <w:sz w:val="20"/>
                <w:szCs w:val="20"/>
              </w:rPr>
              <w:t>h) stresovým testovaním proces identifikácie zväčša málo pravdepodobných, ale reálne možných udalostí, ktoré môžu mať mimoriadne nepriaznivý vplyv na finančné zdravie banky a vhodná kvantifikácia tohto vplyvu; stresové testovanie sa spravidla skladá z vytvorenia stresových scenárov a z hodnotenia ich vplyvu na náklady a výnosy alebo zisk,</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Čl.100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EBA v súlade s článkom 16 nariadenia (EÚ) č. 1093/2010 vypracuje usmernenia s cieľom zaistiť, aby príslušné orgány pri vykonávaní každoročných stresových testov orgánom dohľadu využívali spoločné metodiky.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Čl.101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Priebežné preskúmanie povolenia používať interné prístupy</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pravidelne a minimálne však každé tri roky, skúmajú či inštitúcie dodržiavajú požiadavky týkajúce sa prístupov, ktoré si vyžadujú povolenie príslušných orgánov pred použitím takýchto prístupov na výpočet požiadaviek na vlastné zdroje v súlade s časťou tri nariadenia (EÚ) č. 575/2013. Osobitnú pozornosť venujú zmenám v obchodných činnostiach inštitúcie a uplatňovaniu týchto prístupov na nové produkty. Ak sa identifikujú závažné nedostatky v zachytávaní rizika v rámci interného prístupu inštitúcie, príslušné orgány zabezpečia ich odstránenie alebo prijať vhodné opatrenia na zmiernenie ich následkov, a to aj zavedením vyšších multiplikačných koeficientov alebo uložením povinnosti navýšiť kapitál, alebo iné vhodné a účinné opatrenia.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 24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lang w:eastAsia="en-US"/>
              </w:rPr>
            </w:pPr>
            <w:r w:rsidRPr="00624DE2" w:rsidR="00FE4484">
              <w:rPr>
                <w:rFonts w:ascii="Times New Roman" w:hAnsi="Times New Roman"/>
                <w:b/>
                <w:sz w:val="20"/>
                <w:szCs w:val="20"/>
              </w:rPr>
              <w:t>(24) Podmienky, za ktorých bol banke udelený predchádzajúci súhlas podľa § 30, 31 a 32 je banka povinná dodržiavať počas celej doby platnosti predchádzajúceho súhlasu. Národná banka Slovenska prehodnocuje aspoň každé tri kalendárne roky plnenie podmienok,  za ktorých bol banke udelený predchádzajúci súhlas podľa § 30, 31 a 32 s prihliadnutým najmä na nové druhy obchodov.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Čl.101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skúmajú a hodnotia najmä to, či inštitúcia používa pri týchto prístupoch dobre vypracované a aktuálne techniky a postupy.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B4408F" w:rsidRPr="00624DE2" w:rsidP="00BF6B18">
            <w:pPr>
              <w:bidi w:val="0"/>
              <w:spacing w:after="0" w:line="240" w:lineRule="auto"/>
              <w:jc w:val="center"/>
              <w:rPr>
                <w:rFonts w:ascii="Times New Roman" w:hAnsi="Times New Roman"/>
                <w:b/>
                <w:sz w:val="20"/>
                <w:szCs w:val="20"/>
              </w:rPr>
            </w:pPr>
          </w:p>
          <w:p w:rsidR="00B4408F" w:rsidRPr="00624DE2" w:rsidP="00BF6B18">
            <w:pPr>
              <w:bidi w:val="0"/>
              <w:spacing w:after="0" w:line="240" w:lineRule="auto"/>
              <w:jc w:val="center"/>
              <w:rPr>
                <w:rFonts w:ascii="Times New Roman" w:hAnsi="Times New Roman"/>
                <w:b/>
                <w:sz w:val="20"/>
                <w:szCs w:val="20"/>
              </w:rPr>
            </w:pPr>
          </w:p>
          <w:p w:rsidR="00B4408F" w:rsidRPr="00624DE2" w:rsidP="00BF6B18">
            <w:pPr>
              <w:bidi w:val="0"/>
              <w:spacing w:after="0" w:line="240" w:lineRule="auto"/>
              <w:jc w:val="center"/>
              <w:rPr>
                <w:rFonts w:ascii="Times New Roman" w:hAnsi="Times New Roman"/>
                <w:b/>
                <w:sz w:val="20"/>
                <w:szCs w:val="20"/>
              </w:rPr>
            </w:pPr>
          </w:p>
          <w:p w:rsidR="00B4408F" w:rsidRPr="00624DE2" w:rsidP="00BF6B18">
            <w:pPr>
              <w:bidi w:val="0"/>
              <w:spacing w:after="0" w:line="240" w:lineRule="auto"/>
              <w:jc w:val="center"/>
              <w:rPr>
                <w:rFonts w:ascii="Times New Roman" w:hAnsi="Times New Roman"/>
                <w:b/>
                <w:sz w:val="20"/>
                <w:szCs w:val="20"/>
              </w:rPr>
            </w:pPr>
          </w:p>
          <w:p w:rsidR="00B4408F" w:rsidRPr="00624DE2" w:rsidP="00BF6B18">
            <w:pPr>
              <w:bidi w:val="0"/>
              <w:spacing w:after="0" w:line="240" w:lineRule="auto"/>
              <w:jc w:val="center"/>
              <w:rPr>
                <w:rFonts w:ascii="Times New Roman" w:hAnsi="Times New Roman"/>
                <w:b/>
                <w:sz w:val="20"/>
                <w:szCs w:val="20"/>
              </w:rPr>
            </w:pPr>
          </w:p>
          <w:p w:rsidR="00B4408F" w:rsidRPr="00624DE2" w:rsidP="00B4408F">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w:t>
            </w:r>
          </w:p>
          <w:p w:rsidR="00B4408F" w:rsidRPr="00624DE2" w:rsidP="00603B59">
            <w:pPr>
              <w:bidi w:val="0"/>
              <w:spacing w:after="0" w:line="240" w:lineRule="auto"/>
              <w:jc w:val="center"/>
              <w:rPr>
                <w:rFonts w:ascii="Times New Roman" w:hAnsi="Times New Roman"/>
                <w:sz w:val="20"/>
                <w:szCs w:val="20"/>
              </w:rPr>
            </w:pPr>
            <w:r w:rsidRPr="00624DE2">
              <w:rPr>
                <w:rFonts w:ascii="Times New Roman" w:hAnsi="Times New Roman"/>
                <w:b/>
                <w:sz w:val="20"/>
                <w:szCs w:val="20"/>
              </w:rPr>
              <w:t>Č.I</w:t>
            </w:r>
            <w:r w:rsidR="00603B59">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6  O</w:t>
            </w:r>
            <w:r w:rsidRPr="00624DE2" w:rsidR="00B4408F">
              <w:rPr>
                <w:rFonts w:ascii="Times New Roman" w:hAnsi="Times New Roman"/>
              </w:rPr>
              <w:t> </w:t>
            </w:r>
            <w:r w:rsidRPr="00624DE2">
              <w:rPr>
                <w:rFonts w:ascii="Times New Roman" w:hAnsi="Times New Roman"/>
              </w:rPr>
              <w:t>24</w:t>
            </w:r>
          </w:p>
          <w:p w:rsidR="00B4408F" w:rsidRPr="00624DE2" w:rsidP="00BF6B18">
            <w:pPr>
              <w:pStyle w:val="Normlny"/>
              <w:bidi w:val="0"/>
              <w:spacing w:after="0" w:line="240" w:lineRule="auto"/>
              <w:rPr>
                <w:rFonts w:ascii="Times New Roman" w:hAnsi="Times New Roman"/>
              </w:rPr>
            </w:pPr>
          </w:p>
          <w:p w:rsidR="00B4408F" w:rsidRPr="00624DE2" w:rsidP="00BF6B18">
            <w:pPr>
              <w:pStyle w:val="Normlny"/>
              <w:bidi w:val="0"/>
              <w:spacing w:after="0" w:line="240" w:lineRule="auto"/>
              <w:rPr>
                <w:rFonts w:ascii="Times New Roman" w:hAnsi="Times New Roman"/>
              </w:rPr>
            </w:pPr>
          </w:p>
          <w:p w:rsidR="00B4408F" w:rsidRPr="00624DE2" w:rsidP="00BF6B18">
            <w:pPr>
              <w:pStyle w:val="Normlny"/>
              <w:bidi w:val="0"/>
              <w:spacing w:after="0" w:line="240" w:lineRule="auto"/>
              <w:rPr>
                <w:rFonts w:ascii="Times New Roman" w:hAnsi="Times New Roman"/>
              </w:rPr>
            </w:pPr>
          </w:p>
          <w:p w:rsidR="00B4408F" w:rsidRPr="00624DE2" w:rsidP="00BF6B18">
            <w:pPr>
              <w:pStyle w:val="Normlny"/>
              <w:bidi w:val="0"/>
              <w:spacing w:after="0" w:line="240" w:lineRule="auto"/>
              <w:rPr>
                <w:rFonts w:ascii="Times New Roman" w:hAnsi="Times New Roman"/>
              </w:rPr>
            </w:pPr>
          </w:p>
          <w:p w:rsidR="00B4408F" w:rsidRPr="00624DE2" w:rsidP="00BF6B18">
            <w:pPr>
              <w:pStyle w:val="Normlny"/>
              <w:bidi w:val="0"/>
              <w:spacing w:after="0" w:line="240" w:lineRule="auto"/>
              <w:rPr>
                <w:rFonts w:ascii="Times New Roman" w:hAnsi="Times New Roman"/>
              </w:rPr>
            </w:pPr>
          </w:p>
          <w:p w:rsidR="00B4408F" w:rsidRPr="00624DE2" w:rsidP="00BF6B18">
            <w:pPr>
              <w:pStyle w:val="Normlny"/>
              <w:bidi w:val="0"/>
              <w:spacing w:after="0" w:line="240" w:lineRule="auto"/>
              <w:rPr>
                <w:rFonts w:ascii="Times New Roman" w:hAnsi="Times New Roman"/>
              </w:rPr>
            </w:pPr>
          </w:p>
          <w:p w:rsidR="00B4408F" w:rsidRPr="00624DE2" w:rsidP="00BF6B18">
            <w:pPr>
              <w:pStyle w:val="Normlny"/>
              <w:bidi w:val="0"/>
              <w:spacing w:after="0" w:line="240" w:lineRule="auto"/>
              <w:rPr>
                <w:rFonts w:ascii="Times New Roman" w:hAnsi="Times New Roman"/>
              </w:rPr>
            </w:pPr>
            <w:r w:rsidRPr="00624DE2">
              <w:rPr>
                <w:rFonts w:ascii="Times New Roman" w:hAnsi="Times New Roman"/>
              </w:rPr>
              <w:t>§ 135 O 11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rPr>
            </w:pPr>
            <w:r w:rsidRPr="00624DE2" w:rsidR="00FE4484">
              <w:rPr>
                <w:rFonts w:ascii="Times New Roman" w:hAnsi="Times New Roman"/>
                <w:sz w:val="20"/>
                <w:szCs w:val="20"/>
              </w:rPr>
              <w:t>(</w:t>
            </w:r>
            <w:r w:rsidRPr="00624DE2" w:rsidR="00FE4484">
              <w:rPr>
                <w:rFonts w:ascii="Times New Roman" w:hAnsi="Times New Roman"/>
                <w:b/>
                <w:sz w:val="20"/>
                <w:szCs w:val="20"/>
              </w:rPr>
              <w:t>24) Podmienky, za ktorých bol banke udelený predchádzajúci súhlas podľa § 30, 31 a 32 je banka povinná dodržiavať počas celej doby platnosti predchádzajúceho súhlasu. Národná banka Slovenska prehodnocuje aspoň každé tri kalendárne roky plnenie podmienok,  za ktorých bol banke udelený predchádzajúci súhlas podľa § 30, 31 a 32 s prihliadnutým najmä na nové druhy obchodov.</w:t>
            </w:r>
          </w:p>
          <w:p w:rsidR="00B4408F" w:rsidRPr="00624DE2" w:rsidP="00BF6B18">
            <w:pPr>
              <w:bidi w:val="0"/>
              <w:spacing w:after="0" w:line="240" w:lineRule="auto"/>
              <w:rPr>
                <w:rFonts w:ascii="Times New Roman" w:hAnsi="Times New Roman"/>
                <w:b/>
                <w:sz w:val="20"/>
                <w:szCs w:val="20"/>
              </w:rPr>
            </w:pPr>
          </w:p>
          <w:p w:rsidR="00B4408F" w:rsidRPr="00624DE2" w:rsidP="00B4408F">
            <w:pPr>
              <w:bidi w:val="0"/>
              <w:spacing w:after="0" w:line="240" w:lineRule="auto"/>
              <w:rPr>
                <w:rFonts w:ascii="Times New Roman" w:hAnsi="Times New Roman"/>
                <w:sz w:val="20"/>
                <w:szCs w:val="20"/>
                <w:lang w:eastAsia="en-US"/>
              </w:rPr>
            </w:pPr>
            <w:r w:rsidRPr="00624DE2">
              <w:rPr>
                <w:rFonts w:ascii="Times New Roman" w:hAnsi="Times New Roman"/>
                <w:b/>
                <w:sz w:val="20"/>
                <w:szCs w:val="20"/>
              </w:rPr>
              <w:t>(11) Podmienky, za ktorých bol obchodníkovi s cennými papiermi udelený predchádzajúci súhlas podľa osobitného predpisu110g) je obchodník s cennými papiermi povinný dodržiavať počas celej doby platnosti predchádzajúceho súhlasu. Národná banka Slovenska prehodnocuje aspoň každé tri kalendárne roky plnenie podmienok, za ktorých bol obchodníkovi s cennými papiermi udelený predchádzajúci súhlas podľa osobitného predpisu110g) s prihliadnutím najmä na nové druhy obchodov.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Čl.101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Ak v prípade interného modelu pre trhové riziko veľký počet prekročení uvedených v článku 366 nariadenia (EÚ) č. 575/2013 naznačuje, že model nie je alebo už nie je dostatočne presný, príslušné orgány zrušia povolenie používať tento model alebo uložia príslušné opatrenia na zabezpečenie jeho bezodkladného vylepšenia.</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FE4484">
            <w:pPr>
              <w:pStyle w:val="Normlny"/>
              <w:bidi w:val="0"/>
              <w:spacing w:after="0" w:line="240" w:lineRule="auto"/>
              <w:rPr>
                <w:rFonts w:ascii="Times New Roman" w:hAnsi="Times New Roman"/>
              </w:rPr>
            </w:pPr>
            <w:r w:rsidRPr="00624DE2">
              <w:rPr>
                <w:rFonts w:ascii="Times New Roman" w:hAnsi="Times New Roman"/>
              </w:rPr>
              <w:t>§ 3</w:t>
            </w:r>
            <w:r w:rsidRPr="00624DE2" w:rsidR="00FE4484">
              <w:rPr>
                <w:rFonts w:ascii="Times New Roman" w:hAnsi="Times New Roman"/>
              </w:rPr>
              <w:t>1</w:t>
            </w:r>
            <w:r w:rsidRPr="00624DE2">
              <w:rPr>
                <w:rFonts w:ascii="Times New Roman" w:hAnsi="Times New Roman"/>
              </w:rPr>
              <w:t xml:space="preserve"> O </w:t>
            </w:r>
            <w:r w:rsidRPr="00624DE2" w:rsidR="00FE4484">
              <w:rPr>
                <w:rFonts w:ascii="Times New Roman" w:hAnsi="Times New Roman"/>
              </w:rPr>
              <w:t>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92471F">
            <w:pPr>
              <w:bidi w:val="0"/>
              <w:spacing w:after="0" w:line="240" w:lineRule="auto"/>
              <w:rPr>
                <w:rFonts w:ascii="Times New Roman" w:hAnsi="Times New Roman"/>
                <w:b/>
                <w:sz w:val="20"/>
                <w:szCs w:val="20"/>
                <w:lang w:eastAsia="en-US"/>
              </w:rPr>
            </w:pPr>
            <w:r w:rsidRPr="00624DE2" w:rsidR="00FE4484">
              <w:rPr>
                <w:rFonts w:ascii="Times New Roman" w:hAnsi="Times New Roman"/>
                <w:b/>
                <w:sz w:val="20"/>
                <w:szCs w:val="20"/>
              </w:rPr>
              <w:t xml:space="preserve">(6) Ak banka prekračuje viaceré  hodnoty multiplikačného koeficientu 30k) alebo nespĺňa podmienky potrebné na udelenie povolenia podľa odseku  1 Národná banka Slovenska môže banke odobrať udelený predchádzajúci súhlas alebo uložiť potrebné opatrenia na zlepšenie tohto prístupu. Takými opatreniami môže byť okrem opatrení podľa § 50 aj   predloženie plánu na obnovu </w:t>
            </w:r>
            <w:r w:rsidR="0092471F">
              <w:rPr>
                <w:rFonts w:ascii="Times New Roman" w:hAnsi="Times New Roman"/>
                <w:b/>
                <w:sz w:val="20"/>
                <w:szCs w:val="20"/>
              </w:rPr>
              <w:t xml:space="preserve">v </w:t>
            </w:r>
            <w:r w:rsidRPr="00624DE2" w:rsidR="00FE4484">
              <w:rPr>
                <w:rFonts w:ascii="Times New Roman" w:hAnsi="Times New Roman"/>
                <w:b/>
                <w:sz w:val="20"/>
                <w:szCs w:val="20"/>
              </w:rPr>
              <w:t>súlad</w:t>
            </w:r>
            <w:r w:rsidR="0092471F">
              <w:rPr>
                <w:rFonts w:ascii="Times New Roman" w:hAnsi="Times New Roman"/>
                <w:b/>
                <w:sz w:val="20"/>
                <w:szCs w:val="20"/>
              </w:rPr>
              <w:t>e</w:t>
            </w:r>
            <w:r w:rsidRPr="00624DE2" w:rsidR="00FE4484">
              <w:rPr>
                <w:rFonts w:ascii="Times New Roman" w:hAnsi="Times New Roman"/>
                <w:b/>
                <w:sz w:val="20"/>
                <w:szCs w:val="20"/>
              </w:rPr>
              <w:t xml:space="preserve"> s požiadavkami s určenou lehotou jeho predloženia a realizácie. Ak banka nebude schopná v určenej lehote predložiť a zrealizovať plán na obnovu,  udelený predchádzajúci súhlas podľa odseku 1 sa jej odoberie.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Čl.101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Ak inštitúcia získala povolenie na uplatňovanie prístupu, ktorý si vyžaduje povolenie príslušných orgánov pred použitím takéhoto prístupu na výpočet požiadaviek na vlastné zdroje v súlade s časťou tri nariadenia (EÚ) č. 575/2013, ale už nespĺňa požiadavky na uplatňovanie uvedeného prístupu, príslušné orgány požiadajú inštitúciu, aby buď preukázala k spokojnosti príslušných orgánov, že účinok nesúladu s požiadavkami je nepodstatný, ak je to možné v súlade s nariadením (EÚ) č. 575/2013, alebo predložila plán na včasné dosiahnutie súladu s požiadavkami a určila lehotu na jeho realizáciu. Príslušné orgány budú požadovať zlepšenie tohto plánu, ak je nepravdepodobné, že jeho výsledkom bude úplný súlad, alebo ak je lehota neprimeraná. Ak je nepravdepodobné, že inštitúcia bude schopná dosiahnuť súlad v primeranom termíne a prípadne nepreukázala dostatočne, že účinok nesúladu s požiadavkami je nepodstatný, povolenie používať prístup sa zruší alebo obmedzí na oblasti, v ktorých sa dosiahol súlad alebo v ktorých ho možno dosiahnuť v primeranej lehote.</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0C187E" w:rsidRPr="00624DE2" w:rsidP="00BF6B18">
            <w:pPr>
              <w:bidi w:val="0"/>
              <w:spacing w:after="0" w:line="240" w:lineRule="auto"/>
              <w:jc w:val="center"/>
              <w:rPr>
                <w:rFonts w:ascii="Times New Roman" w:hAnsi="Times New Roman"/>
                <w:b/>
                <w:sz w:val="20"/>
                <w:szCs w:val="20"/>
              </w:rPr>
            </w:pPr>
          </w:p>
          <w:p w:rsidR="000C187E"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b/>
                <w:sz w:val="20"/>
                <w:szCs w:val="20"/>
              </w:rPr>
            </w:pPr>
            <w:r w:rsidRPr="00624DE2" w:rsidR="000C187E">
              <w:rPr>
                <w:rFonts w:ascii="Times New Roman" w:hAnsi="Times New Roman"/>
                <w:b/>
                <w:sz w:val="20"/>
                <w:szCs w:val="20"/>
              </w:rPr>
              <w:t>návrh zákona</w:t>
            </w:r>
          </w:p>
          <w:p w:rsidR="00806BD6"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Č.I</w:t>
            </w:r>
            <w:r w:rsidR="004D5AD9">
              <w:rPr>
                <w:rFonts w:ascii="Times New Roman" w:hAnsi="Times New Roman"/>
                <w:b/>
                <w:sz w:val="20"/>
                <w:szCs w:val="20"/>
              </w:rPr>
              <w:t>II</w:t>
            </w:r>
          </w:p>
          <w:p w:rsidR="00806BD6" w:rsidRPr="00624DE2" w:rsidP="00BF6B18">
            <w:pPr>
              <w:bidi w:val="0"/>
              <w:spacing w:after="0" w:line="240" w:lineRule="auto"/>
              <w:jc w:val="center"/>
              <w:rPr>
                <w:rFonts w:ascii="Times New Roman" w:hAnsi="Times New Roman"/>
                <w:b/>
                <w:sz w:val="20"/>
                <w:szCs w:val="20"/>
              </w:rPr>
            </w:pPr>
          </w:p>
          <w:p w:rsidR="00806BD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xml:space="preserve">§ 6 O 25 </w:t>
            </w: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806BD6" w:rsidRPr="00624DE2" w:rsidP="00BF6B18">
            <w:pPr>
              <w:pStyle w:val="Normlny"/>
              <w:bidi w:val="0"/>
              <w:spacing w:after="0" w:line="240" w:lineRule="auto"/>
              <w:rPr>
                <w:rFonts w:ascii="Times New Roman" w:hAnsi="Times New Roman"/>
              </w:rPr>
            </w:pPr>
          </w:p>
          <w:p w:rsidR="000C187E" w:rsidRPr="00624DE2" w:rsidP="00BF6B18">
            <w:pPr>
              <w:pStyle w:val="Normlny"/>
              <w:bidi w:val="0"/>
              <w:spacing w:after="0" w:line="240" w:lineRule="auto"/>
              <w:rPr>
                <w:rFonts w:ascii="Times New Roman" w:hAnsi="Times New Roman"/>
              </w:rPr>
            </w:pPr>
          </w:p>
          <w:p w:rsidR="00806BD6" w:rsidRPr="00624DE2" w:rsidP="0013531B">
            <w:pPr>
              <w:pStyle w:val="Normlny"/>
              <w:bidi w:val="0"/>
              <w:spacing w:after="0" w:line="240" w:lineRule="auto"/>
              <w:rPr>
                <w:rFonts w:ascii="Times New Roman" w:hAnsi="Times New Roman"/>
              </w:rPr>
            </w:pPr>
            <w:r w:rsidRPr="00624DE2">
              <w:rPr>
                <w:rFonts w:ascii="Times New Roman" w:hAnsi="Times New Roman"/>
              </w:rPr>
              <w:t>§ 135 O 1</w:t>
            </w:r>
            <w:r w:rsidRPr="00624DE2" w:rsidR="0013531B">
              <w:rPr>
                <w:rFonts w:ascii="Times New Roman" w:hAnsi="Times New Roman"/>
              </w:rPr>
              <w:t>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06BD6" w:rsidP="00BF6B18">
            <w:pPr>
              <w:bidi w:val="0"/>
              <w:spacing w:after="0" w:line="240" w:lineRule="auto"/>
              <w:rPr>
                <w:rFonts w:ascii="Times New Roman" w:hAnsi="Times New Roman"/>
                <w:b/>
                <w:bCs/>
                <w:sz w:val="20"/>
                <w:szCs w:val="20"/>
              </w:rPr>
            </w:pPr>
            <w:r w:rsidRPr="004D5AD9" w:rsidR="004D5AD9">
              <w:rPr>
                <w:rFonts w:ascii="Times New Roman" w:hAnsi="Times New Roman"/>
                <w:b/>
                <w:bCs/>
                <w:sz w:val="20"/>
                <w:szCs w:val="20"/>
              </w:rPr>
              <w:t>(25) Ak banka prestane spĺňať podmienky podľa § 30 až 32, za ktorých jej bol udelený predchádzajúci súhlas, Národná banka Slovenska môže banke odobrať udelený predchádzajúci súhlas alebo uložiť potrebné opatrenia na zlepšenie interného prístupu podľa § 30 až 32. Takými opatreniami môže byť okrem opatrení podľa § 50 aj opatrenie v podobe predloženia plánu na obnovu v súlade s podmienkami, za ktorých jej bol udelený predchádzajúci súhlas, s určenou lehotou jeho predloženia a realizácie. Ak banka nebude schopná v určenej lehote predložiť a zrealizovať plán na obnovu, udelený predchádzajúci súhlas podľa § 30 až 32 jej Národná banka Slovenska odoberie alebo obmedzí len na tú časť, ktorá je v súlade s požadovanými podmienkami na interný prístup podľa § 30 až 32. Ak by uvedený nesúlad s podmienkami, za ktorých jej bol udelený predchádzajúci súhlas podľa § 30 až 32 mohol viesť k neprimeraným vlastným zdrojom, Národná banka Slovenska je oprávnená od banky vyžadovať preukázanie splnenia podmienok na vlastné zdroje podľa osobitného predpisu.20a)</w:t>
            </w:r>
          </w:p>
          <w:p w:rsidR="004D5AD9" w:rsidRPr="004D5AD9" w:rsidP="00BF6B18">
            <w:pPr>
              <w:bidi w:val="0"/>
              <w:spacing w:after="0" w:line="240" w:lineRule="auto"/>
              <w:rPr>
                <w:rFonts w:ascii="Times New Roman" w:hAnsi="Times New Roman"/>
                <w:b/>
                <w:bCs/>
                <w:sz w:val="20"/>
                <w:szCs w:val="20"/>
              </w:rPr>
            </w:pPr>
          </w:p>
          <w:p w:rsidR="00806BD6" w:rsidRPr="00624DE2" w:rsidP="006D2321">
            <w:pPr>
              <w:bidi w:val="0"/>
              <w:spacing w:after="0" w:line="240" w:lineRule="auto"/>
              <w:jc w:val="both"/>
              <w:rPr>
                <w:rFonts w:ascii="Times New Roman" w:hAnsi="Times New Roman"/>
                <w:sz w:val="20"/>
                <w:szCs w:val="20"/>
                <w:lang w:eastAsia="en-US"/>
              </w:rPr>
            </w:pPr>
            <w:r w:rsidRPr="00624DE2" w:rsidR="0013531B">
              <w:rPr>
                <w:rFonts w:ascii="Times New Roman" w:hAnsi="Times New Roman"/>
                <w:b/>
                <w:bCs/>
                <w:sz w:val="20"/>
                <w:szCs w:val="20"/>
              </w:rPr>
              <w:t xml:space="preserve">(13) Ak </w:t>
            </w:r>
            <w:r w:rsidRPr="00624DE2" w:rsidR="0013531B">
              <w:rPr>
                <w:rFonts w:ascii="Times New Roman" w:hAnsi="Times New Roman"/>
                <w:b/>
                <w:sz w:val="20"/>
                <w:szCs w:val="20"/>
                <w:lang w:eastAsia="en-US"/>
              </w:rPr>
              <w:t>obchodník s cennými papiermi</w:t>
            </w:r>
            <w:r w:rsidRPr="00624DE2" w:rsidR="0013531B">
              <w:rPr>
                <w:rFonts w:ascii="Times New Roman" w:hAnsi="Times New Roman"/>
                <w:b/>
                <w:bCs/>
                <w:sz w:val="20"/>
                <w:szCs w:val="20"/>
              </w:rPr>
              <w:t xml:space="preserve"> nespĺňa podmienky za ktorých mu bol udelený predchádzajúci súhlas podľa osobitného predpisu</w:t>
            </w:r>
            <w:r w:rsidRPr="00624DE2" w:rsidR="0013531B">
              <w:rPr>
                <w:rFonts w:ascii="Times New Roman" w:hAnsi="Times New Roman"/>
                <w:b/>
                <w:bCs/>
                <w:sz w:val="20"/>
                <w:szCs w:val="20"/>
                <w:vertAlign w:val="superscript"/>
              </w:rPr>
              <w:t>110g)</w:t>
            </w:r>
            <w:r w:rsidRPr="00624DE2" w:rsidR="0013531B">
              <w:rPr>
                <w:rFonts w:ascii="Times New Roman" w:hAnsi="Times New Roman"/>
                <w:b/>
                <w:sz w:val="20"/>
                <w:szCs w:val="20"/>
              </w:rPr>
              <w:t>,</w:t>
            </w:r>
            <w:r w:rsidRPr="00624DE2" w:rsidR="0013531B">
              <w:rPr>
                <w:rFonts w:ascii="Times New Roman" w:hAnsi="Times New Roman"/>
                <w:b/>
                <w:bCs/>
                <w:sz w:val="20"/>
                <w:szCs w:val="20"/>
              </w:rPr>
              <w:t xml:space="preserve"> Národná banka Slovenska môže </w:t>
            </w:r>
            <w:r w:rsidRPr="00624DE2" w:rsidR="0013531B">
              <w:rPr>
                <w:rFonts w:ascii="Times New Roman" w:hAnsi="Times New Roman"/>
                <w:b/>
                <w:sz w:val="20"/>
                <w:szCs w:val="20"/>
                <w:lang w:eastAsia="en-US"/>
              </w:rPr>
              <w:t>obchodníkovi s cennými papiermi</w:t>
            </w:r>
            <w:r w:rsidRPr="00624DE2" w:rsidR="0013531B">
              <w:rPr>
                <w:rFonts w:ascii="Times New Roman" w:hAnsi="Times New Roman"/>
                <w:b/>
                <w:sz w:val="20"/>
                <w:szCs w:val="20"/>
              </w:rPr>
              <w:t xml:space="preserve"> </w:t>
            </w:r>
            <w:r w:rsidRPr="00624DE2" w:rsidR="0013531B">
              <w:rPr>
                <w:rFonts w:ascii="Times New Roman" w:hAnsi="Times New Roman"/>
                <w:b/>
                <w:bCs/>
                <w:sz w:val="20"/>
                <w:szCs w:val="20"/>
              </w:rPr>
              <w:t>odobrať udelený predchádzajúci súhlas alebo uložiť potrebné opatrenia na zlepšenie interného prístupu podľa osobitného predpisu.</w:t>
            </w:r>
            <w:r w:rsidRPr="00624DE2" w:rsidR="0013531B">
              <w:rPr>
                <w:rFonts w:ascii="Times New Roman" w:hAnsi="Times New Roman"/>
                <w:b/>
                <w:bCs/>
                <w:sz w:val="20"/>
                <w:szCs w:val="20"/>
                <w:vertAlign w:val="superscript"/>
              </w:rPr>
              <w:t>110g)</w:t>
            </w:r>
            <w:r w:rsidRPr="00624DE2" w:rsidR="0013531B">
              <w:rPr>
                <w:rFonts w:ascii="Times New Roman" w:hAnsi="Times New Roman"/>
                <w:b/>
                <w:bCs/>
                <w:sz w:val="20"/>
                <w:szCs w:val="20"/>
              </w:rPr>
              <w:t xml:space="preserve"> </w:t>
            </w:r>
            <w:r w:rsidRPr="00624DE2" w:rsidR="0013531B">
              <w:rPr>
                <w:rFonts w:ascii="Times New Roman" w:hAnsi="Times New Roman"/>
                <w:b/>
                <w:sz w:val="20"/>
                <w:szCs w:val="20"/>
              </w:rPr>
              <w:t xml:space="preserve">Takými opatreniami môže byť okrem opatrení podľa § 144 aj opatrenie v podobe predloženia plánu na obnovu súladu s podmienkami, za ktorých mu bol udelený predchádzajúci súhlas s určenou lehotou jeho predloženia a realizácie. Ak </w:t>
            </w:r>
            <w:r w:rsidRPr="00624DE2" w:rsidR="0013531B">
              <w:rPr>
                <w:rFonts w:ascii="Times New Roman" w:hAnsi="Times New Roman"/>
                <w:b/>
                <w:sz w:val="20"/>
                <w:szCs w:val="20"/>
                <w:lang w:eastAsia="en-US"/>
              </w:rPr>
              <w:t>obchodník s cennými papiermi</w:t>
            </w:r>
            <w:r w:rsidRPr="00624DE2" w:rsidR="0013531B">
              <w:rPr>
                <w:rFonts w:ascii="Times New Roman" w:hAnsi="Times New Roman"/>
                <w:b/>
                <w:sz w:val="20"/>
                <w:szCs w:val="20"/>
              </w:rPr>
              <w:t xml:space="preserve"> nebude schopný v určenej  lehote predložiť a zrealizovať plán na obnovu, udelený predchádzajúci súhlas podľa osobitného predpisu </w:t>
            </w:r>
            <w:r w:rsidRPr="00624DE2" w:rsidR="0013531B">
              <w:rPr>
                <w:rFonts w:ascii="Times New Roman" w:hAnsi="Times New Roman"/>
                <w:b/>
                <w:sz w:val="20"/>
                <w:szCs w:val="20"/>
                <w:vertAlign w:val="superscript"/>
              </w:rPr>
              <w:t>110g)</w:t>
            </w:r>
            <w:r w:rsidRPr="00624DE2" w:rsidR="0013531B">
              <w:rPr>
                <w:rFonts w:ascii="Times New Roman" w:hAnsi="Times New Roman"/>
                <w:b/>
                <w:sz w:val="20"/>
                <w:szCs w:val="20"/>
              </w:rPr>
              <w:t xml:space="preserve"> mu Národná banka Slovenska odoberie</w:t>
            </w:r>
            <w:r w:rsidRPr="00624DE2" w:rsidR="0013531B">
              <w:rPr>
                <w:rFonts w:ascii="Times New Roman" w:hAnsi="Times New Roman"/>
                <w:b/>
                <w:bCs/>
                <w:sz w:val="20"/>
                <w:szCs w:val="20"/>
              </w:rPr>
              <w:t xml:space="preserve"> alebo obmedzí len na tú časť ktorá je v súlade s požadovanými podmienkami na interný prístup podľa osobitného predpisu.</w:t>
            </w:r>
            <w:r w:rsidRPr="00624DE2" w:rsidR="0013531B">
              <w:rPr>
                <w:rFonts w:ascii="Times New Roman" w:hAnsi="Times New Roman"/>
                <w:b/>
                <w:bCs/>
                <w:sz w:val="20"/>
                <w:szCs w:val="20"/>
                <w:vertAlign w:val="superscript"/>
              </w:rPr>
              <w:t>110g)</w:t>
            </w:r>
            <w:r w:rsidRPr="00624DE2" w:rsidR="0013531B">
              <w:rPr>
                <w:rFonts w:ascii="Times New Roman" w:hAnsi="Times New Roman"/>
                <w:b/>
                <w:bCs/>
                <w:sz w:val="20"/>
                <w:szCs w:val="20"/>
              </w:rPr>
              <w:t xml:space="preserve"> Ak by uvedený nesúlad </w:t>
            </w:r>
            <w:r w:rsidRPr="00624DE2" w:rsidR="0013531B">
              <w:rPr>
                <w:rFonts w:ascii="Times New Roman" w:hAnsi="Times New Roman"/>
                <w:b/>
                <w:sz w:val="20"/>
                <w:szCs w:val="20"/>
              </w:rPr>
              <w:t xml:space="preserve">s podmienkami, za ktorých mu bol udelený predchádzajúci súhlas </w:t>
            </w:r>
            <w:r w:rsidRPr="00624DE2" w:rsidR="0013531B">
              <w:rPr>
                <w:rFonts w:ascii="Times New Roman" w:hAnsi="Times New Roman"/>
                <w:b/>
                <w:bCs/>
                <w:sz w:val="20"/>
                <w:szCs w:val="20"/>
              </w:rPr>
              <w:t>podľa osobitného predpisu</w:t>
            </w:r>
            <w:r w:rsidRPr="00624DE2" w:rsidR="0013531B">
              <w:rPr>
                <w:rFonts w:ascii="Times New Roman" w:hAnsi="Times New Roman"/>
                <w:b/>
                <w:bCs/>
                <w:sz w:val="20"/>
                <w:szCs w:val="20"/>
                <w:vertAlign w:val="superscript"/>
              </w:rPr>
              <w:t>110g)</w:t>
            </w:r>
            <w:r w:rsidRPr="00624DE2" w:rsidR="0013531B">
              <w:rPr>
                <w:rFonts w:ascii="Times New Roman" w:hAnsi="Times New Roman"/>
                <w:b/>
                <w:bCs/>
                <w:sz w:val="20"/>
                <w:szCs w:val="20"/>
              </w:rPr>
              <w:t xml:space="preserve"> mohol viesť k neprimeraným vlastným zdrojom Národná banka Slovenska je oprávnená od </w:t>
            </w:r>
            <w:r w:rsidRPr="00624DE2" w:rsidR="0013531B">
              <w:rPr>
                <w:rFonts w:ascii="Times New Roman" w:hAnsi="Times New Roman"/>
                <w:b/>
                <w:sz w:val="20"/>
                <w:szCs w:val="20"/>
                <w:lang w:eastAsia="en-US"/>
              </w:rPr>
              <w:t>obchodníka s cennými papiermi</w:t>
            </w:r>
            <w:r w:rsidRPr="00624DE2" w:rsidR="0013531B">
              <w:rPr>
                <w:rFonts w:ascii="Times New Roman" w:hAnsi="Times New Roman"/>
                <w:b/>
                <w:bCs/>
                <w:sz w:val="20"/>
                <w:szCs w:val="20"/>
              </w:rPr>
              <w:t xml:space="preserve"> vyžadovať preukázanie splnenia podmienok na vlastné zdroje podľa osobitného predpisu.</w:t>
            </w:r>
            <w:r w:rsidRPr="00624DE2" w:rsidR="0013531B">
              <w:rPr>
                <w:rFonts w:ascii="Times New Roman" w:hAnsi="Times New Roman"/>
                <w:b/>
                <w:bCs/>
                <w:sz w:val="20"/>
                <w:szCs w:val="20"/>
                <w:vertAlign w:val="superscript"/>
              </w:rPr>
              <w:t>110j)</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sz w:val="20"/>
                <w:szCs w:val="20"/>
              </w:rPr>
            </w:pPr>
          </w:p>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Čl.101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Na podporu konzistentnej spoľahlivosti interných prístupov v Únii analyzuje EBA interné prístupy v inštitúciách vrátane konzistentného uplatňovania vymedzenia zlyhania a spôsobu, ako dané inštitúcie riešia podobné riziká alebo expozície.</w:t>
            </w:r>
          </w:p>
          <w:p w:rsidR="003619C4"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vypracuje usmernenia v súlade s článkom 16 nariadenia (EÚ) č. 1093/2010, ktoré obsahujú referenčné hodnoty na základe uvedenej analýzy.</w:t>
            </w:r>
          </w:p>
          <w:p w:rsidR="003619C4" w:rsidRPr="00624DE2" w:rsidP="00B82EA3">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berú do úvahy uvedenú analýzu a referenčné hodnoty pri preskúmaní povolení, ktoré udeľujú inštitúciám na používanie interných prístupov.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3636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Čl.102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363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Oddiel IV</w:t>
            </w:r>
          </w:p>
          <w:p w:rsidR="006363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Opatrenia a právomoci v oblasti dohľadu</w:t>
            </w:r>
          </w:p>
          <w:p w:rsidR="00636369"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Opatrenia dohľadu</w:t>
            </w:r>
          </w:p>
          <w:p w:rsidR="006363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od každej inštitúcie požadujú, aby vo včasnom štádiu prijala potrebné opatrenia na riešenie relevantných problémov v prípade týchto okolností:</w:t>
            </w:r>
          </w:p>
          <w:p w:rsidR="00636369" w:rsidRPr="00624DE2" w:rsidP="00BF6B18">
            <w:pPr>
              <w:bidi w:val="0"/>
              <w:adjustRightInd w:val="0"/>
              <w:spacing w:after="0" w:line="240" w:lineRule="auto"/>
              <w:rPr>
                <w:rFonts w:ascii="Times New Roman" w:hAnsi="Times New Roman"/>
                <w:sz w:val="20"/>
                <w:szCs w:val="20"/>
              </w:rPr>
            </w:pPr>
          </w:p>
          <w:p w:rsidR="006363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inštitúcia nespĺňa požiadavky tejto smernice alebo nariadenia (EÚ) č. 575/2013;</w:t>
            </w:r>
          </w:p>
          <w:p w:rsidR="00636369" w:rsidRPr="00624DE2" w:rsidP="00BF6B18">
            <w:pPr>
              <w:bidi w:val="0"/>
              <w:adjustRightInd w:val="0"/>
              <w:spacing w:after="0" w:line="240" w:lineRule="auto"/>
              <w:rPr>
                <w:rFonts w:ascii="Times New Roman" w:hAnsi="Times New Roman"/>
                <w:sz w:val="20"/>
                <w:szCs w:val="20"/>
              </w:rPr>
            </w:pPr>
          </w:p>
          <w:p w:rsidR="0063636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príslušné orgány majú dôkaz o tom, že inštitúcia počas nasledujúcich 12 mesiacov pravdepodobne nesplní požiadavky tejto smernice alebo nariadenia (EÚ) č. 575/2013;</w:t>
            </w:r>
          </w:p>
          <w:p w:rsidR="00636369"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3636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63636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0C187E">
              <w:rPr>
                <w:rFonts w:ascii="Times New Roman" w:hAnsi="Times New Roman"/>
                <w:sz w:val="20"/>
                <w:szCs w:val="20"/>
              </w:rPr>
              <w:t xml:space="preserve"> </w:t>
            </w:r>
            <w:r w:rsidRPr="00624DE2">
              <w:rPr>
                <w:rFonts w:ascii="Times New Roman" w:hAnsi="Times New Roman"/>
                <w:sz w:val="20"/>
                <w:szCs w:val="20"/>
              </w:rPr>
              <w:t>2001</w:t>
            </w:r>
            <w:r w:rsidRPr="00624DE2" w:rsidR="000C187E">
              <w:rPr>
                <w:rFonts w:ascii="Times New Roman" w:hAnsi="Times New Roman"/>
                <w:sz w:val="20"/>
                <w:szCs w:val="20"/>
              </w:rPr>
              <w:t xml:space="preserve"> a  </w:t>
            </w:r>
            <w:r w:rsidRPr="00624DE2" w:rsidR="000C187E">
              <w:rPr>
                <w:rFonts w:ascii="Times New Roman" w:hAnsi="Times New Roman"/>
                <w:b/>
                <w:sz w:val="20"/>
                <w:szCs w:val="20"/>
              </w:rPr>
              <w:t>návrh zákona Č.I</w:t>
            </w: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jc w:val="center"/>
              <w:rPr>
                <w:rFonts w:ascii="Times New Roman" w:hAnsi="Times New Roman"/>
                <w:sz w:val="20"/>
                <w:szCs w:val="20"/>
              </w:rPr>
            </w:pPr>
          </w:p>
          <w:p w:rsidR="00636369"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636369" w:rsidRPr="00624DE2" w:rsidP="00BF6B18">
            <w:pPr>
              <w:pStyle w:val="Normlny"/>
              <w:bidi w:val="0"/>
              <w:spacing w:after="0" w:line="240" w:lineRule="auto"/>
              <w:rPr>
                <w:rFonts w:ascii="Times New Roman" w:hAnsi="Times New Roman"/>
              </w:rPr>
            </w:pPr>
            <w:r w:rsidRPr="00624DE2">
              <w:rPr>
                <w:rFonts w:ascii="Times New Roman" w:hAnsi="Times New Roman"/>
              </w:rPr>
              <w:t>§ 50 O 1 P e), f), l), m), n), o) ,r), s)</w:t>
            </w: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pStyle w:val="Normlny"/>
              <w:bidi w:val="0"/>
              <w:spacing w:after="0" w:line="240" w:lineRule="auto"/>
              <w:rPr>
                <w:rFonts w:ascii="Times New Roman" w:hAnsi="Times New Roman"/>
              </w:rPr>
            </w:pPr>
          </w:p>
          <w:p w:rsidR="0063636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50 O 3 P b) a e)</w:t>
            </w:r>
          </w:p>
          <w:p w:rsidR="00636369"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3636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46)alebo iných všeobecne záväzných právnych predpisov, ktoré sa vzťahujú na výkon bankových činností, môže Národná banka Slovenska podľa závažnosti, rozsahu, dĺžky trvania, následkov a povahy zistených nedostatkov</w:t>
            </w:r>
          </w:p>
          <w:p w:rsidR="0063636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e) obmedziť alebo pozastaviť banke alebo pobočke zahraničnej banky výkon niektorej bankovej činnosti alebo výkon niektorého druhu obchodov,</w:t>
            </w:r>
          </w:p>
          <w:p w:rsidR="0063636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f) odobrať bankové povolenie na výkon niektorej bankovej činnosti,</w:t>
            </w:r>
          </w:p>
          <w:p w:rsidR="0063636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l) uložiť banke alebo pobočke zahraničnej banky prijať opatrenia na zlepšenie riadenia rizík,</w:t>
            </w:r>
          </w:p>
          <w:p w:rsidR="0063636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m) uložiť banke udržiavať hodnotu vlastných zdrojov vo výške presahujúcej hodnotu požiadaviek na vlastné zdroje určenej týmto zákonom podľa </w:t>
            </w:r>
            <w:r w:rsidRPr="00624DE2">
              <w:rPr>
                <w:rFonts w:ascii="Times New Roman" w:hAnsi="Times New Roman"/>
                <w:b/>
                <w:sz w:val="20"/>
                <w:szCs w:val="20"/>
              </w:rPr>
              <w:t>§</w:t>
            </w:r>
            <w:r w:rsidRPr="00624DE2" w:rsidR="000C187E">
              <w:rPr>
                <w:rFonts w:ascii="Times New Roman" w:hAnsi="Times New Roman"/>
                <w:b/>
                <w:sz w:val="20"/>
                <w:szCs w:val="20"/>
              </w:rPr>
              <w:t xml:space="preserve"> 29 ods.4,</w:t>
            </w:r>
          </w:p>
          <w:p w:rsidR="0063636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n) uložiť banke uplatňovať osobitné postupy zohľadňovania znehodnotenia majetku a predpokladaných strát z podsúvahových položiek banky, ak bankou vykonané ocenenie majetku alebo hodnota bankou vypočítaných predpokladaných strát z podsúvahových položiek nezodpovedá objektívnej skutočnosti, a to na účely udržiavania vlastných zdrojov banky vo vzťahu k hodnotám zodpovedajúcim požiadavkám na vlastné zdroje,</w:t>
            </w:r>
          </w:p>
          <w:p w:rsidR="0063636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o) uložiť banke alebo pobočke zahraničnej banky znížiť významné riziká, ktoré podstupuje pri výkone svojich činností, </w:t>
            </w:r>
          </w:p>
          <w:p w:rsidR="0063636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r) 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w:t>
            </w:r>
            <w:r w:rsidRPr="00624DE2" w:rsidR="00E01CE1">
              <w:rPr>
                <w:rFonts w:ascii="Times New Roman" w:hAnsi="Times New Roman"/>
                <w:sz w:val="20"/>
                <w:szCs w:val="20"/>
              </w:rPr>
              <w:t xml:space="preserve"> 29 ods. 4</w:t>
            </w:r>
            <w:r w:rsidRPr="00624DE2">
              <w:rPr>
                <w:rFonts w:ascii="Times New Roman" w:hAnsi="Times New Roman"/>
                <w:sz w:val="20"/>
                <w:szCs w:val="20"/>
              </w:rPr>
              <w:t>,</w:t>
            </w:r>
          </w:p>
          <w:p w:rsidR="0063636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s) uložiť banke, aby použila zisk na udržanie hodnoty vlastných zdrojov vo výške presahujúcej hodnotu požiadaviek na vlastné zdroje podľa § </w:t>
            </w:r>
            <w:r w:rsidRPr="00624DE2" w:rsidR="00E01CE1">
              <w:rPr>
                <w:rFonts w:ascii="Times New Roman" w:hAnsi="Times New Roman"/>
                <w:sz w:val="20"/>
                <w:szCs w:val="20"/>
              </w:rPr>
              <w:t>29 ods. 4</w:t>
            </w:r>
            <w:r w:rsidRPr="00624DE2">
              <w:rPr>
                <w:rFonts w:ascii="Times New Roman" w:hAnsi="Times New Roman"/>
                <w:sz w:val="20"/>
                <w:szCs w:val="20"/>
              </w:rPr>
              <w:t>.</w:t>
            </w:r>
          </w:p>
          <w:p w:rsidR="00636369" w:rsidRPr="00624DE2" w:rsidP="00BF6B18">
            <w:pPr>
              <w:bidi w:val="0"/>
              <w:spacing w:after="0" w:line="240" w:lineRule="auto"/>
              <w:rPr>
                <w:rFonts w:ascii="Times New Roman" w:hAnsi="Times New Roman"/>
                <w:sz w:val="20"/>
                <w:szCs w:val="20"/>
              </w:rPr>
            </w:pPr>
          </w:p>
          <w:p w:rsidR="0063636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(3) Pod opatreniami na ozdravenie banky alebo pobočky zahraničnej banky sa rozumie</w:t>
            </w:r>
          </w:p>
          <w:p w:rsidR="00636369"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b) predloženie záväzného plánu prijatia opatrení na dosiahnutie súladu s § 23 a 27,</w:t>
            </w:r>
          </w:p>
          <w:p w:rsidR="0063636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rPr>
              <w:t>e) zavedenie denného sledovania vývoja finančnej situácie banky alebo pobočky zahraničnej banky,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36369" w:rsidRPr="00624DE2" w:rsidP="00BF6B18">
            <w:pPr>
              <w:bidi w:val="0"/>
              <w:spacing w:after="0" w:line="240" w:lineRule="auto"/>
              <w:jc w:val="center"/>
              <w:rPr>
                <w:rFonts w:ascii="Times New Roman" w:hAnsi="Times New Roman"/>
                <w:sz w:val="20"/>
                <w:szCs w:val="20"/>
              </w:rPr>
            </w:pPr>
            <w:r w:rsidRPr="00624DE2" w:rsidR="00406E06">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636369"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Čl.102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Na účely odseku 1 zahŕňajú právomoci príslušných orgánov právomoci uvedené v článku 104.</w:t>
            </w:r>
          </w:p>
          <w:p w:rsidR="003619C4"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619C4" w:rsidRPr="00624DE2" w:rsidP="00BF6B18">
            <w:pPr>
              <w:bidi w:val="0"/>
              <w:spacing w:after="0" w:line="240" w:lineRule="auto"/>
              <w:jc w:val="center"/>
              <w:rPr>
                <w:rFonts w:ascii="Times New Roman" w:hAnsi="Times New Roman"/>
                <w:sz w:val="20"/>
                <w:szCs w:val="20"/>
              </w:rPr>
            </w:pPr>
            <w:r w:rsidRPr="00624DE2" w:rsidR="00406E06">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619C4" w:rsidRPr="00624DE2" w:rsidP="00BF6B18">
            <w:pPr>
              <w:pStyle w:val="Heading1"/>
              <w:bidi w:val="0"/>
              <w:spacing w:after="0" w:line="240" w:lineRule="auto"/>
              <w:rPr>
                <w:rFonts w:ascii="Times New Roman" w:hAnsi="Times New Roman"/>
                <w:b w:val="0"/>
                <w:bCs w:val="0"/>
                <w:sz w:val="20"/>
                <w:szCs w:val="20"/>
              </w:rPr>
            </w:pPr>
            <w:r w:rsidRPr="00624DE2" w:rsidR="00F2116C">
              <w:rPr>
                <w:rFonts w:ascii="Times New Roman" w:hAnsi="Times New Roman"/>
                <w:b w:val="0"/>
                <w:bCs w:val="0"/>
                <w:sz w:val="20"/>
                <w:szCs w:val="20"/>
              </w:rPr>
              <w:t>Viď implementáciu k čl. 104</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Čl.103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Uplatňovanie opatrení dohľadu na inštitúcie s podobným rizikovým profilom</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V prípade, že príslušné orgány podľa článku 97 určia, že inštitúcie s podobným rizikovým profilom, napríklad s podobným podnikateľským modelom alebo geografickým umiestnením expozícií, sú alebo by mohli byť vystavené podobným rizikám alebo predstavovať podobné riziká pre finančný systém, môžu na tieto inštitúcie podobným alebo rovnakým spôsobom uplatniť postup preskúmania a hodnotenia v oblasti dohľadu uvedený v článku 97. Členské štáty na tieto účely zabezpečia, aby príslušné orgány mali potrebné zákonné právomoci na to, aby týmto inštitúciám podobným alebo rovnakým spôsobom ukladali požiadavky podľa tejto smernice a nariadenia (EÚ) č. 575/2013 vrátane najmä výkonu právomocí v oblasti dohľadu podľa článkov 104, </w:t>
            </w:r>
            <w:smartTag w:uri="urn:schemas-microsoft-com:office:smarttags" w:element="metricconverter">
              <w:smartTagPr>
                <w:attr w:name="ProductID" w:val="105 a"/>
              </w:smartTagPr>
              <w:r w:rsidRPr="00624DE2">
                <w:rPr>
                  <w:rFonts w:ascii="Times New Roman" w:hAnsi="Times New Roman"/>
                  <w:sz w:val="20"/>
                  <w:szCs w:val="20"/>
                </w:rPr>
                <w:t>105 a</w:t>
              </w:r>
            </w:smartTag>
            <w:r w:rsidRPr="00624DE2">
              <w:rPr>
                <w:rFonts w:ascii="Times New Roman" w:hAnsi="Times New Roman"/>
                <w:sz w:val="20"/>
                <w:szCs w:val="20"/>
              </w:rPr>
              <w:t xml:space="preserve"> 106.</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Typy inštitúcií uvedené v prvom pododseku sa môžu určiť najmä v súlade s kritériami uvedený</w:t>
            </w:r>
            <w:r w:rsidRPr="00624DE2" w:rsidR="000C187E">
              <w:rPr>
                <w:rFonts w:ascii="Times New Roman" w:hAnsi="Times New Roman"/>
                <w:sz w:val="20"/>
                <w:szCs w:val="20"/>
              </w:rPr>
              <w:t>mi v článku 98 ods. 1 písm. j).</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406E06">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406E06">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Čl.103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82EA3">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oznamujú uplatnenie odseku 1 EBA. EBA monitoruje postupy v oblasti dohľadu a vydáva usmernenia, v ktorých sa uvedie, ako by sa mali posudzovať podobné riziká a ako možno zabezpečiť jednotné uplatňovanie odseku 1 v rámci celej Únie. Tieto usmernenia sa prijímajú v súlade s článkom 16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0C187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0C187E"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Čl.104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Právomoci v oblasti dohľadu</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Na účely článku 97, článku 98 ods. 4, článku 101 ods. </w:t>
            </w:r>
            <w:smartTag w:uri="urn:schemas-microsoft-com:office:smarttags" w:element="metricconverter">
              <w:smartTagPr>
                <w:attr w:name="ProductID" w:val="4 a"/>
              </w:smartTagPr>
              <w:r w:rsidRPr="00624DE2">
                <w:rPr>
                  <w:rFonts w:ascii="Times New Roman" w:hAnsi="Times New Roman"/>
                  <w:sz w:val="20"/>
                  <w:szCs w:val="20"/>
                </w:rPr>
                <w:t>4 a</w:t>
              </w:r>
            </w:smartTag>
            <w:r w:rsidRPr="00624DE2">
              <w:rPr>
                <w:rFonts w:ascii="Times New Roman" w:hAnsi="Times New Roman"/>
                <w:sz w:val="20"/>
                <w:szCs w:val="20"/>
              </w:rPr>
              <w:t xml:space="preserve"> článkov </w:t>
            </w:r>
            <w:smartTag w:uri="urn:schemas-microsoft-com:office:smarttags" w:element="metricconverter">
              <w:smartTagPr>
                <w:attr w:name="ProductID" w:val="102 a"/>
              </w:smartTagPr>
              <w:r w:rsidRPr="00624DE2">
                <w:rPr>
                  <w:rFonts w:ascii="Times New Roman" w:hAnsi="Times New Roman"/>
                  <w:sz w:val="20"/>
                  <w:szCs w:val="20"/>
                </w:rPr>
                <w:t>102 a</w:t>
              </w:r>
            </w:smartTag>
            <w:r w:rsidRPr="00624DE2">
              <w:rPr>
                <w:rFonts w:ascii="Times New Roman" w:hAnsi="Times New Roman"/>
                <w:sz w:val="20"/>
                <w:szCs w:val="20"/>
              </w:rPr>
              <w:t xml:space="preserve"> </w:t>
            </w:r>
            <w:smartTag w:uri="urn:schemas-microsoft-com:office:smarttags" w:element="metricconverter">
              <w:smartTagPr>
                <w:attr w:name="ProductID" w:val="103 a"/>
              </w:smartTagPr>
              <w:r w:rsidRPr="00624DE2">
                <w:rPr>
                  <w:rFonts w:ascii="Times New Roman" w:hAnsi="Times New Roman"/>
                  <w:sz w:val="20"/>
                  <w:szCs w:val="20"/>
                </w:rPr>
                <w:t>103 a</w:t>
              </w:r>
            </w:smartTag>
            <w:r w:rsidRPr="00624DE2">
              <w:rPr>
                <w:rFonts w:ascii="Times New Roman" w:hAnsi="Times New Roman"/>
                <w:sz w:val="20"/>
                <w:szCs w:val="20"/>
              </w:rPr>
              <w:t xml:space="preserve"> na účely uplatňovania nariadenia (EÚ) č. 575/2013 majú príslušné orgány aspoň tieto právomoci:</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požadovať od inštitúcií, aby držali vlastné zdroje vo výške presahujúcej požiadavky ustanovené v kapitole 4 tejto hlavy a nariadenia (EÚ) č. 575/2013 týkajúce sa prvkov rizík a rizík, na ktoré sa nevzťahuje článok 1 uvedeného nariadenia;</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b) požadovať posilnenie opatrení, postupov, mechanizmov a stratégií uplatňovaných v súlade s článkami </w:t>
            </w:r>
            <w:smartTag w:uri="urn:schemas-microsoft-com:office:smarttags" w:element="metricconverter">
              <w:smartTagPr>
                <w:attr w:name="ProductID" w:val="73 a"/>
              </w:smartTagPr>
              <w:r w:rsidRPr="00624DE2">
                <w:rPr>
                  <w:rFonts w:ascii="Times New Roman" w:hAnsi="Times New Roman"/>
                  <w:sz w:val="20"/>
                  <w:szCs w:val="20"/>
                </w:rPr>
                <w:t>73 a</w:t>
              </w:r>
            </w:smartTag>
            <w:r w:rsidRPr="00624DE2">
              <w:rPr>
                <w:rFonts w:ascii="Times New Roman" w:hAnsi="Times New Roman"/>
                <w:sz w:val="20"/>
                <w:szCs w:val="20"/>
              </w:rPr>
              <w:t xml:space="preserve"> 74;</w:t>
            </w:r>
          </w:p>
          <w:p w:rsidR="00406E06"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B82EA3"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požadovať od inštitúcií, aby predložili plán na obnovenie súladu s požiadavkami dohľadu podľa tejto smernice a nariadenia (EÚ) č. 575/2013 a stanovili lehotu na jeho realizáciu vrátane jeho vylepšení, pokiaľ ide o rozsah a lehotu;</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požadovať od inštitúcií, aby uplatňovali špecifickú politiku úprav ocenenia a tvorby rezerv alebo zaobchádzania s aktívami, pokiaľ ide o požiadavky na vlastné zdroje;</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obmedziť alebo limitovať obchodnú činnosť, operácie alebo siete inštitúcií alebo požadovať zastavenie činností, ktoré pre zdravie inštitúcie predstavujú nadmerné riziko;</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požadovať zníženie rizika spojeného s činnosťami, produktmi a systémami inštitúcií;</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g) požadovať od inštitúcií, aby obmedzili pohyblivú odmenu vyjadrenú ako percentuálny podiel z čistých príjmov, ak nie je v súlade s udržiavaním zdravej kapitálovej základne;</w:t>
            </w:r>
          </w:p>
          <w:p w:rsidR="00406E06" w:rsidRPr="00624DE2" w:rsidP="00BF6B18">
            <w:pPr>
              <w:bidi w:val="0"/>
              <w:adjustRightInd w:val="0"/>
              <w:spacing w:after="0" w:line="240" w:lineRule="auto"/>
              <w:rPr>
                <w:rFonts w:ascii="Times New Roman" w:hAnsi="Times New Roman"/>
                <w:sz w:val="20"/>
                <w:szCs w:val="20"/>
              </w:rPr>
            </w:pPr>
          </w:p>
          <w:p w:rsidR="00E44F70"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h) požadovať od inštitúcií, aby využívali čisté zisky na posilnenie vlastných zdrojov;</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obmedziť alebo zakázať, aby inštitúcia rozdeľovala výnosy alebo vyplácala úroky akcionárom, spoločníkom alebo držiteľom nástrojov dodatočného kapitálu Tier 1, keď tento zákaz nepredstavuje prípad zlyhania inštitúcie;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j) uložiť požiadavky na ďalšie alebo častejšie podávanie správ vrátane podávania správ o pozíciách týkajúcich sa kapitálu a likvidity;</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 uložiť osobitné požiadavky na likviditu vrátane obmedzení nesúladu splatnosti medzi aktívami a záväzkami;</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l) požadovať dodatočné zverejnenie.</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A16A5" w:rsidRPr="00624DE2" w:rsidP="00AA16A5">
            <w:pPr>
              <w:bidi w:val="0"/>
              <w:spacing w:after="0" w:line="240" w:lineRule="auto"/>
              <w:jc w:val="center"/>
              <w:rPr>
                <w:rFonts w:ascii="Times New Roman" w:hAnsi="Times New Roman"/>
                <w:sz w:val="20"/>
                <w:szCs w:val="20"/>
              </w:rPr>
            </w:pPr>
            <w:r w:rsidRPr="00624DE2">
              <w:rPr>
                <w:rFonts w:ascii="Times New Roman" w:hAnsi="Times New Roman"/>
                <w:sz w:val="20"/>
                <w:szCs w:val="20"/>
              </w:rPr>
              <w:t xml:space="preserve">483/ 2001 a  </w:t>
            </w: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50 O 1 P m)</w:t>
            </w: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r w:rsidRPr="00624DE2">
              <w:rPr>
                <w:rFonts w:ascii="Times New Roman" w:hAnsi="Times New Roman"/>
              </w:rPr>
              <w:t>O 13</w:t>
            </w:r>
          </w:p>
          <w:p w:rsidR="00406E06"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sidR="00E44F70">
              <w:rPr>
                <w:rFonts w:ascii="Times New Roman" w:hAnsi="Times New Roman"/>
              </w:rPr>
              <w:t>§ 50 O 1   P a)</w:t>
            </w: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r w:rsidRPr="00624DE2">
              <w:rPr>
                <w:rFonts w:ascii="Times New Roman" w:hAnsi="Times New Roman"/>
              </w:rPr>
              <w:t>P e)</w:t>
            </w: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E44F70"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sidR="00E44F70">
              <w:rPr>
                <w:rFonts w:ascii="Times New Roman" w:hAnsi="Times New Roman"/>
              </w:rPr>
              <w:t>P r)</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sidR="00E44F70">
              <w:rPr>
                <w:rFonts w:ascii="Times New Roman" w:hAnsi="Times New Roman"/>
              </w:rPr>
              <w:t>P s)</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101860" w:rsidRPr="00624DE2" w:rsidP="00BF6B18">
            <w:pPr>
              <w:pStyle w:val="Normlny"/>
              <w:bidi w:val="0"/>
              <w:spacing w:after="0" w:line="240" w:lineRule="auto"/>
              <w:rPr>
                <w:rFonts w:ascii="Times New Roman" w:hAnsi="Times New Roman"/>
              </w:rPr>
            </w:pPr>
          </w:p>
          <w:p w:rsidR="00101860" w:rsidRPr="00624DE2" w:rsidP="00BF6B18">
            <w:pPr>
              <w:pStyle w:val="Normlny"/>
              <w:bidi w:val="0"/>
              <w:spacing w:after="0" w:line="240" w:lineRule="auto"/>
              <w:rPr>
                <w:rFonts w:ascii="Times New Roman" w:hAnsi="Times New Roman"/>
              </w:rPr>
            </w:pPr>
          </w:p>
          <w:p w:rsidR="00101860" w:rsidRPr="00624DE2" w:rsidP="00BF6B18">
            <w:pPr>
              <w:pStyle w:val="Normlny"/>
              <w:bidi w:val="0"/>
              <w:spacing w:after="0" w:line="240" w:lineRule="auto"/>
              <w:rPr>
                <w:rFonts w:ascii="Times New Roman" w:hAnsi="Times New Roman"/>
              </w:rPr>
            </w:pPr>
          </w:p>
          <w:p w:rsidR="00101860" w:rsidRPr="00624DE2" w:rsidP="00BF6B18">
            <w:pPr>
              <w:pStyle w:val="Normlny"/>
              <w:bidi w:val="0"/>
              <w:spacing w:after="0" w:line="240" w:lineRule="auto"/>
              <w:rPr>
                <w:rFonts w:ascii="Times New Roman" w:hAnsi="Times New Roman"/>
              </w:rPr>
            </w:pPr>
            <w:r w:rsidRPr="00624DE2">
              <w:rPr>
                <w:rFonts w:ascii="Times New Roman" w:hAnsi="Times New Roman"/>
              </w:rPr>
              <w:t>P b)</w:t>
            </w:r>
          </w:p>
          <w:p w:rsidR="00514CF4" w:rsidRPr="00624DE2" w:rsidP="00BF6B18">
            <w:pPr>
              <w:pStyle w:val="Normlny"/>
              <w:bidi w:val="0"/>
              <w:spacing w:after="0" w:line="240" w:lineRule="auto"/>
              <w:rPr>
                <w:rFonts w:ascii="Times New Roman" w:hAnsi="Times New Roman"/>
              </w:rPr>
            </w:pPr>
          </w:p>
          <w:p w:rsidR="00514CF4" w:rsidRPr="00624DE2" w:rsidP="00BF6B18">
            <w:pPr>
              <w:pStyle w:val="Normlny"/>
              <w:bidi w:val="0"/>
              <w:spacing w:after="0" w:line="240" w:lineRule="auto"/>
              <w:rPr>
                <w:rFonts w:ascii="Times New Roman" w:hAnsi="Times New Roman"/>
              </w:rPr>
            </w:pPr>
          </w:p>
          <w:p w:rsidR="00514CF4" w:rsidRPr="00624DE2" w:rsidP="00BF6B18">
            <w:pPr>
              <w:pStyle w:val="Normlny"/>
              <w:bidi w:val="0"/>
              <w:spacing w:after="0" w:line="240" w:lineRule="auto"/>
              <w:rPr>
                <w:rFonts w:ascii="Times New Roman" w:hAnsi="Times New Roman"/>
              </w:rPr>
            </w:pPr>
          </w:p>
          <w:p w:rsidR="00514CF4" w:rsidRPr="00624DE2" w:rsidP="00BF6B18">
            <w:pPr>
              <w:pStyle w:val="Normlny"/>
              <w:bidi w:val="0"/>
              <w:spacing w:after="0" w:line="240" w:lineRule="auto"/>
              <w:rPr>
                <w:rFonts w:ascii="Times New Roman" w:hAnsi="Times New Roman"/>
              </w:rPr>
            </w:pPr>
          </w:p>
          <w:p w:rsidR="00514CF4" w:rsidRPr="00624DE2" w:rsidP="00BF6B18">
            <w:pPr>
              <w:pStyle w:val="Normlny"/>
              <w:bidi w:val="0"/>
              <w:spacing w:after="0" w:line="240" w:lineRule="auto"/>
              <w:rPr>
                <w:rFonts w:ascii="Times New Roman" w:hAnsi="Times New Roman"/>
              </w:rPr>
            </w:pPr>
          </w:p>
          <w:p w:rsidR="00514CF4" w:rsidRPr="00624DE2" w:rsidP="00BF6B18">
            <w:pPr>
              <w:pStyle w:val="Normlny"/>
              <w:bidi w:val="0"/>
              <w:spacing w:after="0" w:line="240" w:lineRule="auto"/>
              <w:rPr>
                <w:rFonts w:ascii="Times New Roman" w:hAnsi="Times New Roman"/>
              </w:rPr>
            </w:pPr>
            <w:r w:rsidRPr="00624DE2">
              <w:rPr>
                <w:rFonts w:ascii="Times New Roman" w:hAnsi="Times New Roman"/>
              </w:rPr>
              <w:t>P b)</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46)alebo iných všeobecne záväzných právnych predpisov, ktoré sa vzťahujú na výkon bankových činností, môže Národná banka Slovenska podľa závažnosti, rozsahu, dĺžky trvania, následkov a povahy zistených nedostatkov</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m) uložiť banke udržiavať hodnotu vlastných zdrojov vo výške presahujúcej hodnotu požiadaviek na vlastné zdroje určenej týmto zákonom podľa </w:t>
            </w:r>
            <w:r w:rsidRPr="00624DE2">
              <w:rPr>
                <w:rFonts w:ascii="Times New Roman" w:hAnsi="Times New Roman"/>
                <w:b/>
                <w:sz w:val="20"/>
                <w:szCs w:val="20"/>
              </w:rPr>
              <w:t>§</w:t>
            </w:r>
            <w:r w:rsidRPr="00624DE2" w:rsidR="005B2D9C">
              <w:rPr>
                <w:rFonts w:ascii="Times New Roman" w:hAnsi="Times New Roman"/>
                <w:b/>
                <w:sz w:val="20"/>
                <w:szCs w:val="20"/>
              </w:rPr>
              <w:t xml:space="preserve"> 29 ods. 4</w:t>
            </w:r>
            <w:r w:rsidRPr="00624DE2">
              <w:rPr>
                <w:rFonts w:ascii="Times New Roman" w:hAnsi="Times New Roman"/>
                <w:sz w:val="20"/>
                <w:szCs w:val="20"/>
              </w:rPr>
              <w:t>,</w:t>
            </w:r>
          </w:p>
          <w:p w:rsidR="00E44F70" w:rsidRPr="00624DE2" w:rsidP="00E44F70">
            <w:pPr>
              <w:bidi w:val="0"/>
              <w:spacing w:after="0" w:line="240" w:lineRule="auto"/>
              <w:rPr>
                <w:rFonts w:ascii="Times New Roman" w:hAnsi="Times New Roman"/>
                <w:sz w:val="20"/>
                <w:szCs w:val="20"/>
              </w:rPr>
            </w:pPr>
            <w:r w:rsidRPr="00624DE2">
              <w:rPr>
                <w:rFonts w:ascii="Times New Roman" w:hAnsi="Times New Roman"/>
                <w:sz w:val="20"/>
                <w:szCs w:val="20"/>
              </w:rPr>
              <w:t>(13) Ak Národná banka Slovenska na základe dohľadu vykonávaného podľa § 6 ods. 2 zistí, že riziká, ktorým banka je alebo môže byť vystavená, nie sú dostatočne kryté vlastnými zdrojmi financovania, a to ani po tom, čo banka prijala opatrenia vyplývajúce z oznámenia zaslaného Národnou bankou Slovenska podľa § 6 ods. 2, Národná banka Slovenska môže uložiť banke osobitnú požiadavku na vlastné zdroje vo výške presahujúcej hodnotu požiadaviek na vlastné zdroje ustanovenej týmto zákonom podľa § 29 ods. 4, pričom zohľadní kvantitatívne a kvalitatívne aspekty systému hodnotenia primeranosti vnútorného kapitálu podľa § 27 ods. 3.</w:t>
            </w:r>
          </w:p>
          <w:p w:rsidR="00E44F70" w:rsidRPr="00624DE2" w:rsidP="00BF6B18">
            <w:pPr>
              <w:bidi w:val="0"/>
              <w:spacing w:after="0" w:line="240" w:lineRule="auto"/>
              <w:rPr>
                <w:rFonts w:ascii="Times New Roman" w:hAnsi="Times New Roman"/>
                <w:sz w:val="20"/>
                <w:szCs w:val="20"/>
              </w:rPr>
            </w:pPr>
          </w:p>
          <w:p w:rsidR="00E44F70"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a)uložiť banke alebo pobočke zahraničnej banky prijať opatrenia na jej ozdravenie,</w:t>
            </w:r>
          </w:p>
          <w:p w:rsidR="00406E06" w:rsidRPr="00624DE2" w:rsidP="00BF6B18">
            <w:pPr>
              <w:bidi w:val="0"/>
              <w:spacing w:after="0" w:line="240" w:lineRule="auto"/>
              <w:rPr>
                <w:rFonts w:ascii="Times New Roman" w:hAnsi="Times New Roman"/>
                <w:sz w:val="20"/>
                <w:szCs w:val="20"/>
              </w:rPr>
            </w:pPr>
          </w:p>
          <w:p w:rsidR="00E44F70" w:rsidRPr="00624DE2" w:rsidP="00BF6B18">
            <w:pPr>
              <w:bidi w:val="0"/>
              <w:spacing w:after="0" w:line="240" w:lineRule="auto"/>
              <w:rPr>
                <w:rFonts w:ascii="Times New Roman" w:hAnsi="Times New Roman"/>
                <w:sz w:val="20"/>
                <w:szCs w:val="20"/>
              </w:rPr>
            </w:pPr>
          </w:p>
          <w:p w:rsidR="00E44F70"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obmedziť alebo pozastaviť banke alebo pobočke zahraničnej banky výkon niektorej bankovej činnosti alebo výkon niektorého druhu obchodov,</w:t>
            </w:r>
          </w:p>
          <w:p w:rsidR="00E44F70" w:rsidRPr="00624DE2" w:rsidP="00BF6B18">
            <w:pPr>
              <w:bidi w:val="0"/>
              <w:spacing w:after="0" w:line="240" w:lineRule="auto"/>
              <w:rPr>
                <w:rFonts w:ascii="Times New Roman" w:hAnsi="Times New Roman"/>
                <w:sz w:val="20"/>
                <w:szCs w:val="20"/>
              </w:rPr>
            </w:pPr>
          </w:p>
          <w:p w:rsidR="00E44F70" w:rsidRPr="00624DE2" w:rsidP="00BF6B18">
            <w:pPr>
              <w:bidi w:val="0"/>
              <w:spacing w:after="0" w:line="240" w:lineRule="auto"/>
              <w:rPr>
                <w:rFonts w:ascii="Times New Roman" w:hAnsi="Times New Roman"/>
                <w:sz w:val="20"/>
                <w:szCs w:val="20"/>
              </w:rPr>
            </w:pPr>
          </w:p>
          <w:p w:rsidR="00E44F70" w:rsidRPr="00624DE2" w:rsidP="00BF6B18">
            <w:pPr>
              <w:bidi w:val="0"/>
              <w:spacing w:after="0" w:line="240" w:lineRule="auto"/>
              <w:rPr>
                <w:rFonts w:ascii="Times New Roman" w:hAnsi="Times New Roman"/>
                <w:sz w:val="20"/>
                <w:szCs w:val="20"/>
              </w:rPr>
            </w:pPr>
          </w:p>
          <w:p w:rsidR="00E44F70" w:rsidRPr="00624DE2" w:rsidP="00BF6B18">
            <w:pPr>
              <w:bidi w:val="0"/>
              <w:spacing w:after="0" w:line="240" w:lineRule="auto"/>
              <w:rPr>
                <w:rFonts w:ascii="Times New Roman" w:hAnsi="Times New Roman"/>
                <w:sz w:val="20"/>
                <w:szCs w:val="20"/>
              </w:rPr>
            </w:pPr>
          </w:p>
          <w:p w:rsidR="00E44F70"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uložiť banke, aby obmedzila poskytovanie pohyblivej zložky celkovej odmeny osobám podľa § 23a vo výške určenej percentom z celkových odmien vyplatených osobám podľa § 23a za najmenej jeden predchádzajúci kalendárny rok, a to na účely udržiavania vlastných zdrojov banky podľa § 30 ods. 4 a 5,</w:t>
            </w:r>
          </w:p>
          <w:p w:rsidR="00E44F70" w:rsidRPr="00624DE2" w:rsidP="00BF6B18">
            <w:pPr>
              <w:bidi w:val="0"/>
              <w:spacing w:after="0" w:line="240" w:lineRule="auto"/>
              <w:rPr>
                <w:rFonts w:ascii="Times New Roman" w:hAnsi="Times New Roman"/>
                <w:sz w:val="20"/>
                <w:szCs w:val="20"/>
              </w:rPr>
            </w:pPr>
          </w:p>
          <w:p w:rsidR="00406E06" w:rsidRPr="00624DE2" w:rsidP="00E44F70">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r w:rsidRPr="00624DE2" w:rsidR="00E44F70">
              <w:rPr>
                <w:rFonts w:ascii="Times New Roman" w:hAnsi="Times New Roman"/>
                <w:sz w:val="20"/>
                <w:szCs w:val="20"/>
              </w:rPr>
              <w:t>uložiť banke, aby použila zisk na udržanie hodnoty vlastných zdrojov vo výške presahujúcej hodnotu požiadaviek na vlastné zdroje podľa § 30 ods. 4 a 5.</w:t>
            </w:r>
          </w:p>
          <w:p w:rsidR="00101860" w:rsidRPr="00624DE2" w:rsidP="00E44F70">
            <w:pPr>
              <w:bidi w:val="0"/>
              <w:spacing w:after="0" w:line="240" w:lineRule="auto"/>
              <w:rPr>
                <w:rFonts w:ascii="Times New Roman" w:hAnsi="Times New Roman"/>
                <w:sz w:val="20"/>
                <w:szCs w:val="20"/>
              </w:rPr>
            </w:pPr>
          </w:p>
          <w:p w:rsidR="00101860" w:rsidRPr="00624DE2" w:rsidP="00E44F70">
            <w:pPr>
              <w:bidi w:val="0"/>
              <w:spacing w:after="0" w:line="240" w:lineRule="auto"/>
              <w:rPr>
                <w:rFonts w:ascii="Times New Roman" w:hAnsi="Times New Roman"/>
                <w:sz w:val="20"/>
                <w:szCs w:val="20"/>
              </w:rPr>
            </w:pPr>
          </w:p>
          <w:p w:rsidR="00101860" w:rsidRPr="00624DE2" w:rsidP="00E44F70">
            <w:pPr>
              <w:bidi w:val="0"/>
              <w:spacing w:after="0" w:line="240" w:lineRule="auto"/>
              <w:rPr>
                <w:rFonts w:ascii="Times New Roman" w:hAnsi="Times New Roman"/>
                <w:sz w:val="20"/>
                <w:szCs w:val="20"/>
              </w:rPr>
            </w:pPr>
          </w:p>
          <w:p w:rsidR="00101860" w:rsidRPr="00624DE2" w:rsidP="00E44F70">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uložiť banke alebo pobočke zahraničnej banky predkladať osobitné výkazy, hlásenia a správy,</w:t>
            </w:r>
          </w:p>
          <w:p w:rsidR="00101860" w:rsidRPr="00624DE2" w:rsidP="00E44F70">
            <w:pPr>
              <w:bidi w:val="0"/>
              <w:spacing w:after="0" w:line="240" w:lineRule="auto"/>
              <w:rPr>
                <w:rFonts w:ascii="Times New Roman" w:hAnsi="Times New Roman"/>
                <w:sz w:val="20"/>
                <w:szCs w:val="20"/>
                <w:lang w:eastAsia="en-US"/>
              </w:rPr>
            </w:pPr>
          </w:p>
          <w:p w:rsidR="00101860" w:rsidRPr="00624DE2" w:rsidP="00E44F70">
            <w:pPr>
              <w:bidi w:val="0"/>
              <w:spacing w:after="0" w:line="240" w:lineRule="auto"/>
              <w:rPr>
                <w:rFonts w:ascii="Times New Roman" w:hAnsi="Times New Roman"/>
                <w:sz w:val="20"/>
                <w:szCs w:val="20"/>
                <w:lang w:eastAsia="en-US"/>
              </w:rPr>
            </w:pPr>
          </w:p>
          <w:p w:rsidR="00101860" w:rsidRPr="00624DE2" w:rsidP="00E44F70">
            <w:pPr>
              <w:bidi w:val="0"/>
              <w:spacing w:after="0" w:line="240" w:lineRule="auto"/>
              <w:rPr>
                <w:rFonts w:ascii="Times New Roman" w:hAnsi="Times New Roman"/>
                <w:sz w:val="20"/>
                <w:szCs w:val="20"/>
                <w:lang w:eastAsia="en-US"/>
              </w:rPr>
            </w:pPr>
          </w:p>
          <w:p w:rsidR="00101860" w:rsidRPr="00624DE2" w:rsidP="00E44F70">
            <w:pPr>
              <w:bidi w:val="0"/>
              <w:spacing w:after="0" w:line="240" w:lineRule="auto"/>
              <w:rPr>
                <w:rFonts w:ascii="Times New Roman" w:hAnsi="Times New Roman"/>
                <w:sz w:val="20"/>
                <w:szCs w:val="20"/>
                <w:lang w:eastAsia="en-US"/>
              </w:rPr>
            </w:pPr>
          </w:p>
          <w:p w:rsidR="00101860" w:rsidRPr="00624DE2" w:rsidP="00E44F70">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uložiť banke alebo pobočke zahraničnej banky predkladať osobitné výkazy, hlásenia a správy,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Čl.104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Príslušné orgány ukladajú dodatočné požiadavky na vlastné zdroje uvedené v odseku 1 písm. a) aspoň ak:</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a) inštitúcia nespĺňa požiadavky stanovené v článkoch </w:t>
            </w:r>
            <w:smartTag w:uri="urn:schemas-microsoft-com:office:smarttags" w:element="metricconverter">
              <w:smartTagPr>
                <w:attr w:name="ProductID" w:val="73 a"/>
              </w:smartTagPr>
              <w:r w:rsidRPr="00624DE2">
                <w:rPr>
                  <w:rFonts w:ascii="Times New Roman" w:hAnsi="Times New Roman"/>
                  <w:sz w:val="20"/>
                  <w:szCs w:val="20"/>
                </w:rPr>
                <w:t>73 a</w:t>
              </w:r>
            </w:smartTag>
            <w:r w:rsidRPr="00624DE2">
              <w:rPr>
                <w:rFonts w:ascii="Times New Roman" w:hAnsi="Times New Roman"/>
                <w:sz w:val="20"/>
                <w:szCs w:val="20"/>
              </w:rPr>
              <w:t xml:space="preserve"> 74 tejto smernice alebo v článku 393 nariadenia (EÚ) č. 575/2013;</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na riziká alebo prvky rizík sa nevzťahujú požiadavky na vlastné zdroje stanovené v kapitole 4 tejto hlavy a v nariadení (EÚ) č. 575/2013;</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samotné uplatnenie iných správnych opatrení pravdepodobne dostatočne nezlepší opatrenia, postupy, mechanizmy a stratégie v primeranom čase;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z preskúmania uvedeného v článku 98 ods. 4 alebo článku 101 ods. 4 vyplýva, že nesplnenie požiadaviek, ktoré sa týkajú uplatňovania príslušného prístupu, bude mať pravdepodobne za následok nedostatočné požiadavky na vlastné zdroje;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je pravdepodobné, že sa napriek súladu s príslušnými požiadavkami tejto smernice a nariadenia (EÚ) č. 575/2013 podhodnotia riziká; alebo</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inštitúcia podáva príslušnému orgánu v súlade s článkom 377 ods. 5 nariadenia (EÚ) č. 575/2013 správu, že výsledky stresových testov podľa uvedeného článku výrazne prekročili požiadavku na vlastné zdroje voči korelačnému obchodnému portfóliu.</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A16A5" w:rsidRPr="00624DE2" w:rsidP="00AA16A5">
            <w:pPr>
              <w:bidi w:val="0"/>
              <w:spacing w:after="0" w:line="240" w:lineRule="auto"/>
              <w:jc w:val="center"/>
              <w:rPr>
                <w:rFonts w:ascii="Times New Roman" w:hAnsi="Times New Roman"/>
                <w:sz w:val="20"/>
                <w:szCs w:val="20"/>
              </w:rPr>
            </w:pPr>
            <w:r w:rsidRPr="00624DE2">
              <w:rPr>
                <w:rFonts w:ascii="Times New Roman" w:hAnsi="Times New Roman"/>
                <w:sz w:val="20"/>
                <w:szCs w:val="20"/>
              </w:rPr>
              <w:t xml:space="preserve">483/ 2001 a  </w:t>
            </w:r>
            <w:r w:rsidRPr="00624DE2">
              <w:rPr>
                <w:rFonts w:ascii="Times New Roman" w:hAnsi="Times New Roman"/>
                <w:b/>
                <w:sz w:val="20"/>
                <w:szCs w:val="20"/>
              </w:rPr>
              <w:t>návrh zákona Č.I</w:t>
            </w: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191EE9" w:rsidRPr="00624DE2" w:rsidP="00BF6B18">
            <w:pPr>
              <w:bidi w:val="0"/>
              <w:spacing w:after="0" w:line="240" w:lineRule="auto"/>
              <w:jc w:val="center"/>
              <w:rPr>
                <w:rFonts w:ascii="Times New Roman" w:hAnsi="Times New Roman"/>
                <w:b/>
                <w:sz w:val="20"/>
                <w:szCs w:val="20"/>
              </w:rPr>
            </w:pPr>
          </w:p>
          <w:p w:rsidR="00191EE9" w:rsidRPr="00624DE2" w:rsidP="00BF6B18">
            <w:pPr>
              <w:bidi w:val="0"/>
              <w:spacing w:after="0" w:line="240" w:lineRule="auto"/>
              <w:jc w:val="center"/>
              <w:rPr>
                <w:rFonts w:ascii="Times New Roman" w:hAnsi="Times New Roman"/>
                <w:b/>
                <w:sz w:val="20"/>
                <w:szCs w:val="20"/>
              </w:rPr>
            </w:pPr>
          </w:p>
          <w:p w:rsidR="00191EE9" w:rsidRPr="00624DE2" w:rsidP="00BF6B18">
            <w:pPr>
              <w:bidi w:val="0"/>
              <w:spacing w:after="0" w:line="240" w:lineRule="auto"/>
              <w:jc w:val="center"/>
              <w:rPr>
                <w:rFonts w:ascii="Times New Roman" w:hAnsi="Times New Roman"/>
                <w:b/>
                <w:sz w:val="20"/>
                <w:szCs w:val="20"/>
              </w:rPr>
            </w:pPr>
          </w:p>
          <w:p w:rsidR="00191EE9" w:rsidRPr="00624DE2" w:rsidP="00BF6B18">
            <w:pPr>
              <w:bidi w:val="0"/>
              <w:spacing w:after="0" w:line="240" w:lineRule="auto"/>
              <w:jc w:val="center"/>
              <w:rPr>
                <w:rFonts w:ascii="Times New Roman" w:hAnsi="Times New Roman"/>
                <w:b/>
                <w:sz w:val="20"/>
                <w:szCs w:val="20"/>
              </w:rPr>
            </w:pPr>
          </w:p>
          <w:p w:rsidR="00191EE9" w:rsidRPr="00624DE2" w:rsidP="00BF6B18">
            <w:pPr>
              <w:bidi w:val="0"/>
              <w:spacing w:after="0" w:line="240" w:lineRule="auto"/>
              <w:jc w:val="center"/>
              <w:rPr>
                <w:rFonts w:ascii="Times New Roman" w:hAnsi="Times New Roman"/>
                <w:b/>
                <w:sz w:val="20"/>
                <w:szCs w:val="20"/>
              </w:rPr>
            </w:pPr>
          </w:p>
          <w:p w:rsidR="00191EE9" w:rsidRPr="00624DE2" w:rsidP="00BF6B18">
            <w:pPr>
              <w:bidi w:val="0"/>
              <w:spacing w:after="0" w:line="240" w:lineRule="auto"/>
              <w:jc w:val="center"/>
              <w:rPr>
                <w:rFonts w:ascii="Times New Roman" w:hAnsi="Times New Roman"/>
                <w:b/>
                <w:sz w:val="20"/>
                <w:szCs w:val="20"/>
              </w:rPr>
            </w:pPr>
          </w:p>
          <w:p w:rsidR="00191EE9" w:rsidRPr="00624DE2" w:rsidP="00BF6B18">
            <w:pPr>
              <w:bidi w:val="0"/>
              <w:spacing w:after="0" w:line="240" w:lineRule="auto"/>
              <w:jc w:val="center"/>
              <w:rPr>
                <w:rFonts w:ascii="Times New Roman" w:hAnsi="Times New Roman"/>
                <w:b/>
                <w:sz w:val="20"/>
                <w:szCs w:val="20"/>
              </w:rPr>
            </w:pPr>
          </w:p>
          <w:p w:rsidR="00191EE9" w:rsidRPr="00624DE2" w:rsidP="004D5AD9">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r w:rsidR="004D5AD9">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50 O 1 P m)</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50 O</w:t>
            </w:r>
            <w:r w:rsidRPr="00624DE2" w:rsidR="00191EE9">
              <w:rPr>
                <w:rFonts w:ascii="Times New Roman" w:hAnsi="Times New Roman"/>
              </w:rPr>
              <w:t> </w:t>
            </w:r>
            <w:r w:rsidRPr="00624DE2">
              <w:rPr>
                <w:rFonts w:ascii="Times New Roman" w:hAnsi="Times New Roman"/>
              </w:rPr>
              <w:t>14</w:t>
            </w:r>
          </w:p>
          <w:p w:rsidR="00191EE9" w:rsidRPr="00624DE2" w:rsidP="00BF6B18">
            <w:pPr>
              <w:pStyle w:val="Normlny"/>
              <w:bidi w:val="0"/>
              <w:spacing w:after="0" w:line="240" w:lineRule="auto"/>
              <w:rPr>
                <w:rFonts w:ascii="Times New Roman" w:hAnsi="Times New Roman"/>
              </w:rPr>
            </w:pPr>
          </w:p>
          <w:p w:rsidR="00191EE9" w:rsidRPr="00624DE2" w:rsidP="00BF6B18">
            <w:pPr>
              <w:pStyle w:val="Normlny"/>
              <w:bidi w:val="0"/>
              <w:spacing w:after="0" w:line="240" w:lineRule="auto"/>
              <w:rPr>
                <w:rFonts w:ascii="Times New Roman" w:hAnsi="Times New Roman"/>
              </w:rPr>
            </w:pPr>
          </w:p>
          <w:p w:rsidR="00191EE9" w:rsidRPr="00624DE2" w:rsidP="00BF6B18">
            <w:pPr>
              <w:pStyle w:val="Normlny"/>
              <w:bidi w:val="0"/>
              <w:spacing w:after="0" w:line="240" w:lineRule="auto"/>
              <w:rPr>
                <w:rFonts w:ascii="Times New Roman" w:hAnsi="Times New Roman"/>
              </w:rPr>
            </w:pPr>
          </w:p>
          <w:p w:rsidR="00191EE9" w:rsidRPr="00624DE2" w:rsidP="00BF6B18">
            <w:pPr>
              <w:pStyle w:val="Normlny"/>
              <w:bidi w:val="0"/>
              <w:spacing w:after="0" w:line="240" w:lineRule="auto"/>
              <w:rPr>
                <w:rFonts w:ascii="Times New Roman" w:hAnsi="Times New Roman"/>
              </w:rPr>
            </w:pPr>
          </w:p>
          <w:p w:rsidR="00191EE9" w:rsidRPr="00624DE2" w:rsidP="00BF6B18">
            <w:pPr>
              <w:pStyle w:val="Normlny"/>
              <w:bidi w:val="0"/>
              <w:spacing w:after="0" w:line="240" w:lineRule="auto"/>
              <w:rPr>
                <w:rFonts w:ascii="Times New Roman" w:hAnsi="Times New Roman"/>
              </w:rPr>
            </w:pPr>
          </w:p>
          <w:p w:rsidR="00191EE9" w:rsidRPr="00624DE2" w:rsidP="00BF6B18">
            <w:pPr>
              <w:pStyle w:val="Normlny"/>
              <w:bidi w:val="0"/>
              <w:spacing w:after="0" w:line="240" w:lineRule="auto"/>
              <w:rPr>
                <w:rFonts w:ascii="Times New Roman" w:hAnsi="Times New Roman"/>
              </w:rPr>
            </w:pPr>
          </w:p>
          <w:p w:rsidR="00191EE9" w:rsidRPr="00624DE2" w:rsidP="00BF6B18">
            <w:pPr>
              <w:pStyle w:val="Normlny"/>
              <w:bidi w:val="0"/>
              <w:spacing w:after="0" w:line="240" w:lineRule="auto"/>
              <w:rPr>
                <w:rFonts w:ascii="Times New Roman" w:hAnsi="Times New Roman"/>
              </w:rPr>
            </w:pPr>
          </w:p>
          <w:p w:rsidR="00191EE9" w:rsidRPr="00624DE2" w:rsidP="00BF6B18">
            <w:pPr>
              <w:pStyle w:val="Normlny"/>
              <w:bidi w:val="0"/>
              <w:spacing w:after="0" w:line="240" w:lineRule="auto"/>
              <w:rPr>
                <w:rFonts w:ascii="Times New Roman" w:hAnsi="Times New Roman"/>
              </w:rPr>
            </w:pPr>
          </w:p>
          <w:p w:rsidR="00191EE9" w:rsidRPr="00624DE2" w:rsidP="00BF6B18">
            <w:pPr>
              <w:pStyle w:val="Normlny"/>
              <w:bidi w:val="0"/>
              <w:spacing w:after="0" w:line="240" w:lineRule="auto"/>
              <w:rPr>
                <w:rFonts w:ascii="Times New Roman" w:hAnsi="Times New Roman"/>
              </w:rPr>
            </w:pPr>
            <w:r w:rsidRPr="00624DE2">
              <w:rPr>
                <w:rFonts w:ascii="Times New Roman" w:hAnsi="Times New Roman"/>
              </w:rPr>
              <w:t>§ 144 O 24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 Ak Národná banka Slovenska zistí nedostatky v činnosti banky alebo pobočky zahraničnej banky, spočívajúce v nedodržiavaní podmienok určených v bankovom povolení alebo v rozhodnutí o predchádzajúcom súhlase, podmienok alebo povinností vyplývajúcich z iných rozhodnutí Národnej banky Slovenska uložených banke alebo pobočke zahraničnej banky, v nedodržiavaní podmienok podľa § 7 ods. 2, 4 a 6, § 8 ods. 2, 4 a 6 alebo v nedodržiavaní alebo v obchádzaní iných ustanovení tohto zákona, právne záväzných aktov Európskej únie, ktoré sa vzťahujú na výkon bankových činností, osobitných zákonov 46)alebo iných všeobecne záväzných právnych predpisov, ktoré sa vzťahujú na výkon bankových činností, môže Národná banka Slovenska podľa závažnosti, rozsahu, dĺžky trvania, následkov a povahy zistených nedostatkov</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m) uložiť banke udržiavať hodnotu vlastných zdrojov vo výške presahujúcej hodnotu požiadaviek na vlastné zdroje určenej týmto zákonom podľa </w:t>
            </w:r>
            <w:r w:rsidRPr="00624DE2">
              <w:rPr>
                <w:rFonts w:ascii="Times New Roman" w:hAnsi="Times New Roman"/>
                <w:b/>
                <w:sz w:val="20"/>
                <w:szCs w:val="20"/>
              </w:rPr>
              <w:t xml:space="preserve">§ </w:t>
            </w:r>
            <w:r w:rsidRPr="00624DE2" w:rsidR="008346AB">
              <w:rPr>
                <w:rFonts w:ascii="Times New Roman" w:hAnsi="Times New Roman"/>
                <w:b/>
                <w:sz w:val="20"/>
                <w:szCs w:val="20"/>
              </w:rPr>
              <w:t>29 ods. 4</w:t>
            </w:r>
            <w:r w:rsidRPr="00624DE2">
              <w:rPr>
                <w:rFonts w:ascii="Times New Roman" w:hAnsi="Times New Roman"/>
                <w:sz w:val="20"/>
                <w:szCs w:val="20"/>
              </w:rPr>
              <w:t>,</w:t>
            </w: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C4207A" w:rsidRPr="00624DE2" w:rsidP="00C4207A">
            <w:pPr>
              <w:bidi w:val="0"/>
              <w:adjustRightInd w:val="0"/>
              <w:spacing w:after="0" w:line="240" w:lineRule="auto"/>
              <w:rPr>
                <w:rFonts w:ascii="Times New Roman" w:hAnsi="Times New Roman"/>
                <w:b/>
                <w:sz w:val="20"/>
                <w:szCs w:val="20"/>
              </w:rPr>
            </w:pPr>
            <w:r w:rsidRPr="00624DE2">
              <w:rPr>
                <w:rFonts w:ascii="Times New Roman" w:hAnsi="Times New Roman"/>
                <w:sz w:val="20"/>
                <w:szCs w:val="20"/>
              </w:rPr>
              <w:t>(</w:t>
            </w:r>
            <w:r w:rsidRPr="00624DE2">
              <w:rPr>
                <w:rFonts w:ascii="Times New Roman" w:hAnsi="Times New Roman"/>
                <w:b/>
                <w:sz w:val="20"/>
                <w:szCs w:val="20"/>
              </w:rPr>
              <w:t>14) Ak banka alebo pobočka zahraničnej banky informuje48ab) Národnú banku Slovenska o výsledkoch stresových testov, ktorý bude zodpovedať prekročeniu požiadaviek na vlastné zdroje voči korelačnému obchodnému portfóliu, Národná banka Slovenska môže určiť požiadavku na vlastné zdroje krytia špecifického rizika pre korelačné obchodné portfólio.</w:t>
            </w:r>
          </w:p>
          <w:p w:rsidR="00406E06" w:rsidRPr="00624DE2" w:rsidP="00C4207A">
            <w:pPr>
              <w:bidi w:val="0"/>
              <w:adjustRightInd w:val="0"/>
              <w:spacing w:after="0" w:line="240" w:lineRule="auto"/>
              <w:rPr>
                <w:rFonts w:ascii="Times New Roman" w:hAnsi="Times New Roman"/>
                <w:b/>
                <w:sz w:val="20"/>
                <w:szCs w:val="20"/>
              </w:rPr>
            </w:pPr>
            <w:r w:rsidRPr="00624DE2" w:rsidR="00C4207A">
              <w:rPr>
                <w:rFonts w:ascii="Times New Roman" w:hAnsi="Times New Roman"/>
                <w:b/>
                <w:sz w:val="20"/>
                <w:szCs w:val="20"/>
              </w:rPr>
              <w:t>48ab) Čl. 377 nariadenia Európskeho parlamentu a Rady (EÚ) č. 575/2013.</w:t>
            </w:r>
          </w:p>
          <w:p w:rsidR="00191EE9" w:rsidRPr="00624DE2" w:rsidP="00C4207A">
            <w:pPr>
              <w:bidi w:val="0"/>
              <w:adjustRightInd w:val="0"/>
              <w:spacing w:after="0" w:line="240" w:lineRule="auto"/>
              <w:rPr>
                <w:rFonts w:ascii="Times New Roman" w:hAnsi="Times New Roman"/>
                <w:b/>
                <w:sz w:val="20"/>
                <w:szCs w:val="20"/>
              </w:rPr>
            </w:pPr>
          </w:p>
          <w:p w:rsidR="00191EE9" w:rsidRPr="00624DE2" w:rsidP="00191EE9">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(24) Ak obchodník s cennými papiermi alebo pobočka zahraničného obchodníka s cennými papiermi informuje114d) Národnú banku Slovenska o výsledku stresových testov, ktorý bude zodpovedať prekročeniu požiadaviek na vlastné zdroje  voči korelačnému obchodnému portfóliu, Národná banka Slovenska môže určiť požiadavku na vlastné zdroje krytia špecifického rizika pre korelačné obchodné portfólio.</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Čl.104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Na účely stanovenia primeranej úrovne vlastných zdrojov na základe preskúmania a hodnotenia vykonávaného v súlade s oddielom III príslušné orgány posúdia, či je na účely zachytenia rizík, ktorým je alebo by mohla byť inštitúcia vystavená, nutné uložiť dodatočnú požiadavku na vlastné zdroje nad rámec kapitálovej požiadavky, pričom zohľadnia:</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kvantitatívne a kvalitatívne aspekty postupu hodnotenia inštitúcie podľa článku 73;</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opatrenia, postupy a mechanizmy inštitúcie uvedené v článku 74;</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výsledky preskúmania a hodnotenia vykonaného v súlade s článkom 97 alebo článkom 101;</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posúdenie systémového rizika.</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50 O 13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DD02EB">
            <w:pPr>
              <w:bidi w:val="0"/>
              <w:spacing w:after="0" w:line="240" w:lineRule="auto"/>
              <w:rPr>
                <w:rFonts w:ascii="Times New Roman" w:hAnsi="Times New Roman"/>
                <w:sz w:val="20"/>
                <w:szCs w:val="20"/>
                <w:lang w:eastAsia="en-US"/>
              </w:rPr>
            </w:pPr>
            <w:r w:rsidRPr="00624DE2">
              <w:rPr>
                <w:rFonts w:ascii="Times New Roman" w:hAnsi="Times New Roman"/>
                <w:sz w:val="20"/>
                <w:szCs w:val="20"/>
              </w:rPr>
              <w:t xml:space="preserve">(13) Ak Národná banka Slovenska na základe dohľadu vykonávaného podľa § 6 ods. 2 zistí, že riziká, ktorým banka je alebo môže byť vystavená, nie sú dostatočne kryté vlastnými zdrojmi financovania, a to ani po tom, čo banka prijala opatrenia vyplývajúce z oznámenia zaslaného Národnou bankou Slovenska podľa § 6 ods. 2, Národná banka Slovenska môže uložiť banke osobitnú požiadavku na vlastné zdroje vo výške presahujúcej hodnotu požiadaviek na vlastné zdroje ustanovenej týmto zákonom podľa § </w:t>
            </w:r>
            <w:r w:rsidRPr="00624DE2" w:rsidR="00DD02EB">
              <w:rPr>
                <w:rFonts w:ascii="Times New Roman" w:hAnsi="Times New Roman"/>
                <w:sz w:val="20"/>
                <w:szCs w:val="20"/>
              </w:rPr>
              <w:t>29 ods. 4</w:t>
            </w:r>
            <w:r w:rsidRPr="00624DE2">
              <w:rPr>
                <w:rFonts w:ascii="Times New Roman" w:hAnsi="Times New Roman"/>
                <w:sz w:val="20"/>
                <w:szCs w:val="20"/>
              </w:rPr>
              <w:t>, pričom zohľadní kvantitatívne a kvalitatívne aspekty systému hodnotenia primeranosti vnútorného kapitálu podľa § 27 ods. 3</w:t>
            </w:r>
            <w:r w:rsidRPr="00624DE2" w:rsidR="00AA16A5">
              <w:rPr>
                <w:rFonts w:ascii="Times New Roman" w:hAnsi="Times New Roman"/>
                <w:sz w:val="20"/>
                <w:szCs w:val="20"/>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Osobitné požiadavky na likviditu</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účely stanovenia primeranej úrovne požiadaviek na likviditu na základe preskúmania a hodnotenia vykonávaného v súlade s oddielom III príslušné orgány posúdia, či je na účely zachytenia rizík likvidity, ktorým je alebo by mohla byť inštitúcia vystavená, potrebné uložiť osobitnú požiadavku na likviditu, pričom zohľadnia:</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konkrétny podnikateľský model inštitúcie;</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opatrenia, postupy a mechanizmy inštitúcie uvedené v oddiele II a najmä v článku 86;</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výsledok preskúmania a hodnotenia vykonaného v súlade s článkom 97;</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riziko pre systémovú likviditu ohrozujúce integritu finančných trhov dotknutého členského štátu.</w:t>
            </w:r>
          </w:p>
          <w:p w:rsidR="00406E06" w:rsidRPr="00624DE2" w:rsidP="00AA16A5">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Bez toho, aby bol dotknutý článok 67, príslušné orgány zvážia potrebu uplatniť správne sankcie alebo iné správne opatrenia vrátane prudenciálnych poplatkov, ktorých výška by mala vo všeobecnosti súvisieť s rozdielom medzi skutočnou likviditnou pozíciou inštitúcie a akýmikoľvek požiadavkami na likviditu a stabilné financovanie, ktoré sú stanovené na vnútroštátnej úrovni a úrovni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b/>
                <w:sz w:val="20"/>
                <w:szCs w:val="20"/>
              </w:rPr>
              <w:t>návrh zákona Č.I</w:t>
            </w:r>
            <w:r w:rsidRPr="00624DE2">
              <w:rPr>
                <w:rFonts w:ascii="Times New Roman" w:hAnsi="Times New Roman"/>
                <w:sz w:val="20"/>
                <w:szCs w:val="20"/>
              </w:rPr>
              <w:t xml:space="preserve"> </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xml:space="preserve">§ 27 O 9 </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D5AD9" w:rsidRPr="004D5AD9" w:rsidP="004D5AD9">
            <w:pPr>
              <w:bidi w:val="0"/>
              <w:spacing w:after="0" w:line="240" w:lineRule="auto"/>
              <w:jc w:val="both"/>
              <w:rPr>
                <w:rFonts w:ascii="Times New Roman" w:hAnsi="Times New Roman"/>
                <w:b/>
                <w:sz w:val="20"/>
                <w:szCs w:val="20"/>
              </w:rPr>
            </w:pPr>
            <w:r w:rsidRPr="004D5AD9">
              <w:rPr>
                <w:rFonts w:ascii="Times New Roman" w:hAnsi="Times New Roman"/>
                <w:b/>
                <w:sz w:val="20"/>
                <w:szCs w:val="20"/>
              </w:rPr>
              <w:t>(9) Banka a pobočka zahraničnej banky sú povinné</w:t>
            </w:r>
          </w:p>
          <w:p w:rsidR="004D5AD9" w:rsidRPr="004D5AD9" w:rsidP="004D5AD9">
            <w:pPr>
              <w:bidi w:val="0"/>
              <w:spacing w:after="0" w:line="240" w:lineRule="auto"/>
              <w:jc w:val="both"/>
              <w:rPr>
                <w:rFonts w:ascii="Times New Roman" w:hAnsi="Times New Roman"/>
                <w:b/>
                <w:sz w:val="20"/>
                <w:szCs w:val="20"/>
              </w:rPr>
            </w:pPr>
            <w:r w:rsidRPr="004D5AD9">
              <w:rPr>
                <w:rFonts w:ascii="Times New Roman" w:hAnsi="Times New Roman"/>
                <w:b/>
                <w:sz w:val="20"/>
                <w:szCs w:val="20"/>
              </w:rPr>
              <w:t xml:space="preserve">a) udržiavať trvale svoju platobnú schopnosť, </w:t>
            </w:r>
          </w:p>
          <w:p w:rsidR="004D5AD9" w:rsidRPr="004D5AD9" w:rsidP="004D5AD9">
            <w:pPr>
              <w:bidi w:val="0"/>
              <w:spacing w:after="0" w:line="240" w:lineRule="auto"/>
              <w:jc w:val="both"/>
              <w:rPr>
                <w:rFonts w:ascii="Times New Roman" w:hAnsi="Times New Roman"/>
                <w:b/>
                <w:sz w:val="20"/>
                <w:szCs w:val="20"/>
              </w:rPr>
            </w:pPr>
            <w:r w:rsidRPr="004D5AD9">
              <w:rPr>
                <w:rFonts w:ascii="Times New Roman" w:hAnsi="Times New Roman"/>
                <w:b/>
                <w:sz w:val="20"/>
                <w:szCs w:val="20"/>
              </w:rPr>
              <w:t>b) riadiť aktíva a pasíva tak, aby si zabezpečili nepretržitú likviditu a aby dodržali ukazovatele likvidity,</w:t>
            </w:r>
          </w:p>
          <w:p w:rsidR="00406E06" w:rsidRPr="00624DE2" w:rsidP="004D5AD9">
            <w:pPr>
              <w:bidi w:val="0"/>
              <w:spacing w:after="0" w:line="240" w:lineRule="auto"/>
              <w:rPr>
                <w:rFonts w:ascii="Times New Roman" w:hAnsi="Times New Roman"/>
                <w:sz w:val="20"/>
                <w:szCs w:val="20"/>
                <w:lang w:eastAsia="en-US"/>
              </w:rPr>
            </w:pPr>
            <w:r w:rsidRPr="004D5AD9" w:rsidR="004D5AD9">
              <w:rPr>
                <w:rFonts w:ascii="Times New Roman" w:hAnsi="Times New Roman"/>
                <w:b/>
                <w:sz w:val="20"/>
                <w:szCs w:val="20"/>
              </w:rPr>
              <w:t>c) bezodkladne informovať Národnú banku Slovenska o neplnení alebo predpokladanom neplnení povinností podľa písmena b) a  následne predložiť Národnej banke Slovenska plán na včasné obnovenie plnenia ukazovateľa likvidity.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r w:rsidRPr="00624DE2" w:rsidR="000D74D9">
              <w:rPr>
                <w:rFonts w:ascii="Times New Roman" w:hAnsi="Times New Roman"/>
                <w:b w:val="0"/>
                <w:bCs w:val="0"/>
                <w:sz w:val="20"/>
                <w:szCs w:val="20"/>
              </w:rPr>
              <w:t>Tieto ustanovenia tiež budú prebraté prepracovaným</w:t>
            </w:r>
            <w:r w:rsidRPr="00624DE2">
              <w:rPr>
                <w:rFonts w:ascii="Times New Roman" w:hAnsi="Times New Roman"/>
                <w:b w:val="0"/>
                <w:sz w:val="20"/>
                <w:szCs w:val="20"/>
              </w:rPr>
              <w:t xml:space="preserve"> OP NBS  18/2008</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Čl.106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Špecifické požiadavky na uverejňovanie informácií</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poveria príslušné orgány, aby od inštitúcií požadovali:</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uverejnenie informácií uvedených v časti osem nariadenia (EÚ) č. 575/2013 častejšie ako raz ročne a aby určili termíny uverejňovania;</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používanie konkrétnych médií a umiestnení iných publikácií, ako sú finančné výkazy.</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406E06" w:rsidRPr="00F20518" w:rsidP="00BF6B18">
            <w:pPr>
              <w:bidi w:val="0"/>
              <w:spacing w:after="0" w:line="240" w:lineRule="auto"/>
              <w:jc w:val="center"/>
              <w:rPr>
                <w:rFonts w:ascii="Times New Roman" w:hAnsi="Times New Roman"/>
                <w:b/>
                <w:sz w:val="20"/>
                <w:szCs w:val="20"/>
              </w:rPr>
            </w:pPr>
            <w:r w:rsidRPr="00F20518" w:rsidR="00F20518">
              <w:rPr>
                <w:rFonts w:ascii="Times New Roman" w:hAnsi="Times New Roman"/>
                <w:b/>
                <w:sz w:val="20"/>
                <w:szCs w:val="20"/>
              </w:rPr>
              <w:t>a návrh zákona č 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13531B" w:rsidRPr="00624DE2" w:rsidP="00390099">
            <w:pPr>
              <w:bidi w:val="0"/>
              <w:spacing w:after="0" w:line="240" w:lineRule="auto"/>
              <w:rPr>
                <w:rFonts w:ascii="Times New Roman" w:hAnsi="Times New Roman"/>
                <w:sz w:val="20"/>
                <w:szCs w:val="20"/>
              </w:rPr>
            </w:pPr>
          </w:p>
          <w:p w:rsidR="0013531B" w:rsidRPr="00624DE2" w:rsidP="00101860">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390099">
            <w:pPr>
              <w:pStyle w:val="Normlny"/>
              <w:bidi w:val="0"/>
              <w:spacing w:after="0" w:line="240" w:lineRule="auto"/>
              <w:rPr>
                <w:rFonts w:ascii="Times New Roman" w:hAnsi="Times New Roman"/>
              </w:rPr>
            </w:pPr>
            <w:r w:rsidRPr="00624DE2">
              <w:rPr>
                <w:rFonts w:ascii="Times New Roman" w:hAnsi="Times New Roman"/>
              </w:rPr>
              <w:t>§ 37 O 1</w:t>
            </w:r>
            <w:r w:rsidRPr="00624DE2" w:rsidR="00390099">
              <w:rPr>
                <w:rFonts w:ascii="Times New Roman" w:hAnsi="Times New Roman"/>
              </w:rPr>
              <w:t>3</w:t>
            </w:r>
          </w:p>
          <w:p w:rsidR="00406E06" w:rsidRPr="00624DE2" w:rsidP="00BF6B18">
            <w:pPr>
              <w:pStyle w:val="Normlny"/>
              <w:bidi w:val="0"/>
              <w:spacing w:after="0" w:line="240" w:lineRule="auto"/>
              <w:jc w:val="center"/>
              <w:rPr>
                <w:rFonts w:ascii="Times New Roman" w:hAnsi="Times New Roman"/>
              </w:rPr>
            </w:pPr>
          </w:p>
          <w:p w:rsidR="0013531B" w:rsidRPr="00624DE2" w:rsidP="00BF6B18">
            <w:pPr>
              <w:pStyle w:val="Normlny"/>
              <w:bidi w:val="0"/>
              <w:spacing w:after="0" w:line="240" w:lineRule="auto"/>
              <w:jc w:val="center"/>
              <w:rPr>
                <w:rFonts w:ascii="Times New Roman" w:hAnsi="Times New Roman"/>
              </w:rPr>
            </w:pPr>
          </w:p>
          <w:p w:rsidR="0013531B" w:rsidRPr="00624DE2" w:rsidP="00BF6B18">
            <w:pPr>
              <w:pStyle w:val="Normlny"/>
              <w:bidi w:val="0"/>
              <w:spacing w:after="0" w:line="240" w:lineRule="auto"/>
              <w:jc w:val="center"/>
              <w:rPr>
                <w:rFonts w:ascii="Times New Roman" w:hAnsi="Times New Roman"/>
              </w:rPr>
            </w:pPr>
          </w:p>
          <w:p w:rsidR="0013531B" w:rsidRPr="00624DE2" w:rsidP="00BF6B18">
            <w:pPr>
              <w:pStyle w:val="Normlny"/>
              <w:bidi w:val="0"/>
              <w:spacing w:after="0" w:line="240" w:lineRule="auto"/>
              <w:jc w:val="center"/>
              <w:rPr>
                <w:rFonts w:ascii="Times New Roman" w:hAnsi="Times New Roman"/>
              </w:rPr>
            </w:pPr>
          </w:p>
          <w:p w:rsidR="00406E0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F20518" w:rsidP="00BF6B18">
            <w:pPr>
              <w:bidi w:val="0"/>
              <w:spacing w:after="0" w:line="240" w:lineRule="auto"/>
              <w:rPr>
                <w:rFonts w:ascii="Times New Roman" w:hAnsi="Times New Roman"/>
                <w:b/>
                <w:sz w:val="20"/>
                <w:szCs w:val="20"/>
              </w:rPr>
            </w:pPr>
            <w:r w:rsidRPr="00F20518">
              <w:rPr>
                <w:rFonts w:ascii="Times New Roman" w:hAnsi="Times New Roman"/>
                <w:b/>
                <w:sz w:val="20"/>
                <w:szCs w:val="20"/>
              </w:rPr>
              <w:t>(1</w:t>
            </w:r>
            <w:r w:rsidRPr="00F20518" w:rsidR="00390099">
              <w:rPr>
                <w:rFonts w:ascii="Times New Roman" w:hAnsi="Times New Roman"/>
                <w:b/>
                <w:sz w:val="20"/>
                <w:szCs w:val="20"/>
              </w:rPr>
              <w:t>3</w:t>
            </w:r>
            <w:r w:rsidRPr="00F20518">
              <w:rPr>
                <w:rFonts w:ascii="Times New Roman" w:hAnsi="Times New Roman"/>
                <w:b/>
                <w:sz w:val="20"/>
                <w:szCs w:val="20"/>
              </w:rPr>
              <w:t>) Opatrením,23)</w:t>
            </w:r>
            <w:r w:rsidRPr="00F20518" w:rsidR="00F20518">
              <w:rPr>
                <w:rFonts w:ascii="Times New Roman" w:hAnsi="Times New Roman"/>
                <w:b/>
                <w:sz w:val="20"/>
                <w:szCs w:val="20"/>
              </w:rPr>
              <w:t xml:space="preserve"> </w:t>
            </w:r>
            <w:r w:rsidRPr="00F20518">
              <w:rPr>
                <w:rFonts w:ascii="Times New Roman" w:hAnsi="Times New Roman"/>
                <w:b/>
                <w:sz w:val="20"/>
                <w:szCs w:val="20"/>
              </w:rPr>
              <w:t>ktoré vydá Národná banka Slovenska a ktoré sa vyhlasuje v zbierke zákonov, sa ustanoví</w:t>
            </w:r>
          </w:p>
          <w:p w:rsidR="00406E06" w:rsidRPr="00F20518" w:rsidP="00BF6B18">
            <w:pPr>
              <w:bidi w:val="0"/>
              <w:spacing w:after="0" w:line="240" w:lineRule="auto"/>
              <w:rPr>
                <w:rFonts w:ascii="Times New Roman" w:hAnsi="Times New Roman"/>
                <w:b/>
                <w:sz w:val="20"/>
                <w:szCs w:val="20"/>
              </w:rPr>
            </w:pPr>
            <w:r w:rsidRPr="00F20518">
              <w:rPr>
                <w:rFonts w:ascii="Times New Roman" w:hAnsi="Times New Roman"/>
                <w:b/>
                <w:sz w:val="20"/>
                <w:szCs w:val="20"/>
              </w:rPr>
              <w:t>a) rozsah a spôsob informovania klienta podľa odseku 2,</w:t>
            </w:r>
          </w:p>
          <w:p w:rsidR="00406E06" w:rsidRPr="00F20518" w:rsidP="00BF6B18">
            <w:pPr>
              <w:bidi w:val="0"/>
              <w:spacing w:after="0" w:line="240" w:lineRule="auto"/>
              <w:rPr>
                <w:rFonts w:ascii="Times New Roman" w:hAnsi="Times New Roman"/>
                <w:b/>
                <w:sz w:val="20"/>
                <w:szCs w:val="20"/>
              </w:rPr>
            </w:pPr>
            <w:r w:rsidRPr="00F20518">
              <w:rPr>
                <w:rFonts w:ascii="Times New Roman" w:hAnsi="Times New Roman"/>
                <w:b/>
                <w:sz w:val="20"/>
                <w:szCs w:val="20"/>
              </w:rPr>
              <w:t>b) druh obchodu a rozsah, spôsob a termín predkladania údajov podľa odseku 3,</w:t>
            </w:r>
          </w:p>
          <w:p w:rsidR="00406E06" w:rsidRPr="00F20518" w:rsidP="00BF6B18">
            <w:pPr>
              <w:bidi w:val="0"/>
              <w:spacing w:after="0" w:line="240" w:lineRule="auto"/>
              <w:rPr>
                <w:rFonts w:ascii="Times New Roman" w:hAnsi="Times New Roman"/>
                <w:b/>
                <w:sz w:val="20"/>
                <w:szCs w:val="20"/>
              </w:rPr>
            </w:pPr>
            <w:r w:rsidRPr="00F20518">
              <w:rPr>
                <w:rFonts w:ascii="Times New Roman" w:hAnsi="Times New Roman"/>
                <w:b/>
                <w:sz w:val="20"/>
                <w:szCs w:val="20"/>
              </w:rPr>
              <w:t>c) rozsah informácií podľa odsekov 8 a 9, ktoré sú povinné uverejňovať banka a pobočka zahraničnej banky,</w:t>
            </w:r>
          </w:p>
          <w:p w:rsidR="00406E06" w:rsidRPr="00F20518" w:rsidP="00BF6B18">
            <w:pPr>
              <w:bidi w:val="0"/>
              <w:spacing w:after="0" w:line="240" w:lineRule="auto"/>
              <w:rPr>
                <w:rFonts w:ascii="Times New Roman" w:hAnsi="Times New Roman"/>
                <w:b/>
                <w:sz w:val="20"/>
                <w:szCs w:val="20"/>
              </w:rPr>
            </w:pPr>
            <w:r w:rsidRPr="00F20518">
              <w:rPr>
                <w:rFonts w:ascii="Times New Roman" w:hAnsi="Times New Roman"/>
                <w:b/>
                <w:sz w:val="20"/>
                <w:szCs w:val="20"/>
              </w:rPr>
              <w:t>d) periodicita, spôsob a termín uverejňovania informácií podľa odsekov 8 a 9,</w:t>
            </w:r>
          </w:p>
          <w:p w:rsidR="0013531B" w:rsidRPr="00624DE2" w:rsidP="00101860">
            <w:pPr>
              <w:bidi w:val="0"/>
              <w:spacing w:after="0" w:line="240" w:lineRule="auto"/>
              <w:rPr>
                <w:rFonts w:ascii="Times New Roman" w:hAnsi="Times New Roman"/>
                <w:sz w:val="20"/>
                <w:szCs w:val="20"/>
              </w:rPr>
            </w:pPr>
            <w:r w:rsidRPr="00F20518" w:rsidR="00406E06">
              <w:rPr>
                <w:rFonts w:ascii="Times New Roman" w:hAnsi="Times New Roman"/>
                <w:b/>
                <w:sz w:val="20"/>
                <w:szCs w:val="20"/>
              </w:rPr>
              <w:t>e) spôsob uverejňovania opravy, ako aj to, čo sa rozumie podstatným odchýlením uverejnených informácií od skutočnosti podľa odseku 1</w:t>
            </w:r>
            <w:r w:rsidRPr="00F20518" w:rsidR="00390099">
              <w:rPr>
                <w:rFonts w:ascii="Times New Roman" w:hAnsi="Times New Roman"/>
                <w:b/>
                <w:sz w:val="20"/>
                <w:szCs w:val="20"/>
              </w:rPr>
              <w:t>2</w:t>
            </w:r>
            <w:r w:rsidRPr="00F20518" w:rsidR="00406E06">
              <w:rPr>
                <w:rFonts w:ascii="Times New Roman" w:hAnsi="Times New Roman"/>
                <w:b/>
                <w:sz w:val="20"/>
                <w:szCs w:val="20"/>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Čl.106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2. Členské štáty poveria príslušné orgány, aby od materskej spoločnosti požadovali každoročné uverejňovanie opisu ich právnej štruktúry a štruktúry riadenia a organizačnej štruktúry skupiny inštitúcií v súlade s článkami 14 ods. 3, 74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109 ods. 2 v úplnom rozsahu alebo prostredníctvom odkazov na rovnocenné informácie.</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sidR="000D74D9">
              <w:rPr>
                <w:rFonts w:ascii="Times New Roman" w:hAnsi="Times New Roman"/>
                <w:sz w:val="20"/>
                <w:szCs w:val="20"/>
              </w:rPr>
              <w:t>OP NBS</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OP NBS, ktoré nahradia OP </w:t>
            </w:r>
            <w:r w:rsidRPr="00624DE2" w:rsidR="000D74D9">
              <w:rPr>
                <w:rFonts w:ascii="Times New Roman" w:hAnsi="Times New Roman"/>
                <w:b w:val="0"/>
                <w:bCs w:val="0"/>
                <w:sz w:val="20"/>
                <w:szCs w:val="20"/>
              </w:rPr>
              <w:t xml:space="preserve">NBS </w:t>
            </w:r>
            <w:r w:rsidRPr="00624DE2">
              <w:rPr>
                <w:rFonts w:ascii="Times New Roman" w:hAnsi="Times New Roman"/>
                <w:b w:val="0"/>
                <w:bCs w:val="0"/>
                <w:sz w:val="20"/>
                <w:szCs w:val="20"/>
              </w:rPr>
              <w:t>15/2010</w:t>
            </w:r>
          </w:p>
          <w:p w:rsidR="00406E06" w:rsidRPr="00624DE2" w:rsidP="00BF6B18">
            <w:pPr>
              <w:pStyle w:val="Heading1"/>
              <w:bidi w:val="0"/>
              <w:spacing w:after="0" w:line="240" w:lineRule="auto"/>
              <w:jc w:val="left"/>
              <w:rPr>
                <w:rFonts w:ascii="Times New Roman" w:hAnsi="Times New Roman"/>
                <w:b w:val="0"/>
                <w:bCs w:val="0"/>
                <w:sz w:val="20"/>
                <w:szCs w:val="20"/>
              </w:rPr>
            </w:pPr>
            <w:r w:rsidRPr="00624DE2">
              <w:rPr>
                <w:rFonts w:ascii="Times New Roman" w:hAnsi="Times New Roman"/>
                <w:b w:val="0"/>
                <w:sz w:val="20"/>
                <w:szCs w:val="20"/>
              </w:rPr>
              <w:t xml:space="preserve">OP </w:t>
            </w:r>
            <w:r w:rsidRPr="00624DE2" w:rsidR="000D74D9">
              <w:rPr>
                <w:rFonts w:ascii="Times New Roman" w:hAnsi="Times New Roman"/>
                <w:b w:val="0"/>
                <w:sz w:val="20"/>
                <w:szCs w:val="20"/>
              </w:rPr>
              <w:t xml:space="preserve">NBS </w:t>
            </w:r>
            <w:r w:rsidRPr="00624DE2">
              <w:rPr>
                <w:rFonts w:ascii="Times New Roman" w:hAnsi="Times New Roman"/>
                <w:b w:val="0"/>
                <w:sz w:val="20"/>
                <w:szCs w:val="20"/>
              </w:rPr>
              <w:t>16/2010</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FD4C7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Čl.107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FD4C7F"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Konzistentnosť preskúmaní orgánmi dohľadu, hodnotení a opatrení dohľadu</w:t>
            </w:r>
          </w:p>
          <w:p w:rsidR="00FD4C7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informujú EBA o:</w:t>
            </w:r>
          </w:p>
          <w:p w:rsidR="00FD4C7F" w:rsidRPr="00624DE2" w:rsidP="00BF6B18">
            <w:pPr>
              <w:bidi w:val="0"/>
              <w:adjustRightInd w:val="0"/>
              <w:spacing w:after="0" w:line="240" w:lineRule="auto"/>
              <w:rPr>
                <w:rFonts w:ascii="Times New Roman" w:hAnsi="Times New Roman"/>
                <w:sz w:val="20"/>
                <w:szCs w:val="20"/>
              </w:rPr>
            </w:pPr>
          </w:p>
          <w:p w:rsidR="00FD4C7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fungovaní ich postupu preskúmania a hodnotenia uvedeného v článku 97;</w:t>
            </w:r>
          </w:p>
          <w:p w:rsidR="00FD4C7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b) metodike, z ktorej vychádzajú rozhodnutia uvedené v článkoch 98, 100, 101, 102, </w:t>
            </w:r>
            <w:smartTag w:uri="urn:schemas-microsoft-com:office:smarttags" w:element="metricconverter">
              <w:smartTagPr>
                <w:attr w:name="ProductID" w:val="104 a"/>
              </w:smartTagPr>
              <w:r w:rsidRPr="00624DE2">
                <w:rPr>
                  <w:rFonts w:ascii="Times New Roman" w:hAnsi="Times New Roman"/>
                  <w:sz w:val="20"/>
                  <w:szCs w:val="20"/>
                </w:rPr>
                <w:t>104 a</w:t>
              </w:r>
            </w:smartTag>
            <w:r w:rsidRPr="00624DE2">
              <w:rPr>
                <w:rFonts w:ascii="Times New Roman" w:hAnsi="Times New Roman"/>
                <w:sz w:val="20"/>
                <w:szCs w:val="20"/>
              </w:rPr>
              <w:t xml:space="preserve"> 105 týkajúce sa postupu uvedeného v písmene a).</w:t>
            </w:r>
          </w:p>
          <w:p w:rsidR="00FD4C7F"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posúdi informácie, ktoré poskytli príslušné orgány, s cieľom dosiahnuť súlad postupov preskúmania a hodnotenia na účely dohľadu. S cieľom skompletizovať svoje posúdenie môže od príslušných orgánov požadovať dodatočné informácie na proporcionálnom základe v súlade s článkom 35 nariadenia (EÚ) č. 1093/2010.</w:t>
            </w:r>
          </w:p>
          <w:p w:rsidR="00FD4C7F"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FD4C7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FD4C7F" w:rsidRPr="00624DE2" w:rsidP="00BF6B18">
            <w:pPr>
              <w:bidi w:val="0"/>
              <w:spacing w:after="0" w:line="240" w:lineRule="auto"/>
              <w:jc w:val="center"/>
              <w:rPr>
                <w:rFonts w:ascii="Times New Roman" w:hAnsi="Times New Roman"/>
                <w:sz w:val="20"/>
                <w:szCs w:val="20"/>
              </w:rPr>
            </w:pPr>
          </w:p>
          <w:p w:rsidR="00FD4C7F" w:rsidRPr="00624DE2" w:rsidP="00BF6B18">
            <w:pPr>
              <w:bidi w:val="0"/>
              <w:spacing w:after="0" w:line="240" w:lineRule="auto"/>
              <w:jc w:val="center"/>
              <w:rPr>
                <w:rFonts w:ascii="Times New Roman" w:hAnsi="Times New Roman"/>
                <w:sz w:val="20"/>
                <w:szCs w:val="20"/>
              </w:rPr>
            </w:pPr>
          </w:p>
          <w:p w:rsidR="00FD4C7F" w:rsidRPr="00624DE2" w:rsidP="00BF6B18">
            <w:pPr>
              <w:bidi w:val="0"/>
              <w:spacing w:after="0" w:line="240" w:lineRule="auto"/>
              <w:jc w:val="center"/>
              <w:rPr>
                <w:rFonts w:ascii="Times New Roman" w:hAnsi="Times New Roman"/>
                <w:sz w:val="20"/>
                <w:szCs w:val="20"/>
              </w:rPr>
            </w:pPr>
          </w:p>
          <w:p w:rsidR="00FD4C7F" w:rsidRPr="00624DE2" w:rsidP="00BF6B18">
            <w:pPr>
              <w:bidi w:val="0"/>
              <w:spacing w:after="0" w:line="240" w:lineRule="auto"/>
              <w:jc w:val="center"/>
              <w:rPr>
                <w:rFonts w:ascii="Times New Roman" w:hAnsi="Times New Roman"/>
                <w:sz w:val="20"/>
                <w:szCs w:val="20"/>
              </w:rPr>
            </w:pPr>
          </w:p>
          <w:p w:rsidR="00FD4C7F" w:rsidRPr="00624DE2" w:rsidP="00BF6B18">
            <w:pPr>
              <w:bidi w:val="0"/>
              <w:spacing w:after="0" w:line="240" w:lineRule="auto"/>
              <w:jc w:val="center"/>
              <w:rPr>
                <w:rFonts w:ascii="Times New Roman" w:hAnsi="Times New Roman"/>
                <w:sz w:val="20"/>
                <w:szCs w:val="20"/>
              </w:rPr>
            </w:pPr>
          </w:p>
          <w:p w:rsidR="00FD4C7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FD4C7F" w:rsidRPr="00624DE2" w:rsidP="00BF6B18">
            <w:pPr>
              <w:bidi w:val="0"/>
              <w:spacing w:after="0" w:line="240" w:lineRule="auto"/>
              <w:jc w:val="center"/>
              <w:rPr>
                <w:rFonts w:ascii="Times New Roman" w:hAnsi="Times New Roman"/>
                <w:sz w:val="20"/>
                <w:szCs w:val="20"/>
              </w:rPr>
            </w:pPr>
            <w:r w:rsidRPr="00624DE2" w:rsidR="00F2116C">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FD4C7F" w:rsidRPr="00624DE2" w:rsidP="00BF6B18">
            <w:pPr>
              <w:pStyle w:val="Normlny"/>
              <w:bidi w:val="0"/>
              <w:spacing w:after="0" w:line="240" w:lineRule="auto"/>
              <w:rPr>
                <w:rFonts w:ascii="Times New Roman" w:hAnsi="Times New Roman"/>
              </w:rPr>
            </w:pPr>
            <w:r w:rsidRPr="00624DE2">
              <w:rPr>
                <w:rFonts w:ascii="Times New Roman" w:hAnsi="Times New Roman"/>
              </w:rPr>
              <w:t>§ 6 O 26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4207A" w:rsidRPr="00624DE2" w:rsidP="00C4207A">
            <w:pPr>
              <w:pStyle w:val="Heading4"/>
              <w:bidi w:val="0"/>
              <w:spacing w:after="0" w:line="240" w:lineRule="auto"/>
              <w:jc w:val="left"/>
              <w:rPr>
                <w:rFonts w:ascii="Times New Roman" w:hAnsi="Times New Roman"/>
                <w:bCs w:val="0"/>
                <w:sz w:val="20"/>
                <w:szCs w:val="20"/>
              </w:rPr>
            </w:pPr>
            <w:r w:rsidRPr="00624DE2">
              <w:rPr>
                <w:rFonts w:ascii="Times New Roman" w:hAnsi="Times New Roman"/>
                <w:bCs w:val="0"/>
                <w:sz w:val="20"/>
                <w:szCs w:val="20"/>
              </w:rPr>
              <w:t>(26) Národná banka Slovenska oznámi Európskemu orgánu dohľadu (Európskemu orgánu pre bankovníctvo) informácie o</w:t>
            </w:r>
          </w:p>
          <w:p w:rsidR="00C4207A" w:rsidRPr="00624DE2" w:rsidP="00C4207A">
            <w:pPr>
              <w:pStyle w:val="Heading4"/>
              <w:bidi w:val="0"/>
              <w:spacing w:after="0" w:line="240" w:lineRule="auto"/>
              <w:jc w:val="left"/>
              <w:rPr>
                <w:rFonts w:ascii="Times New Roman" w:hAnsi="Times New Roman"/>
                <w:bCs w:val="0"/>
                <w:sz w:val="20"/>
                <w:szCs w:val="20"/>
              </w:rPr>
            </w:pPr>
            <w:r w:rsidRPr="00624DE2">
              <w:rPr>
                <w:rFonts w:ascii="Times New Roman" w:hAnsi="Times New Roman"/>
                <w:bCs w:val="0"/>
                <w:sz w:val="20"/>
                <w:szCs w:val="20"/>
              </w:rPr>
              <w:t>a) zisteniach z preskúmaní a hodnotení podľa odseku 2,</w:t>
            </w:r>
          </w:p>
          <w:p w:rsidR="00FD4C7F" w:rsidRPr="00624DE2" w:rsidP="00C4207A">
            <w:pPr>
              <w:bidi w:val="0"/>
              <w:spacing w:after="0" w:line="240" w:lineRule="auto"/>
              <w:rPr>
                <w:rFonts w:ascii="Times New Roman" w:hAnsi="Times New Roman"/>
                <w:b/>
                <w:sz w:val="20"/>
                <w:szCs w:val="20"/>
              </w:rPr>
            </w:pPr>
            <w:r w:rsidRPr="00624DE2" w:rsidR="00C4207A">
              <w:rPr>
                <w:rFonts w:ascii="Times New Roman" w:hAnsi="Times New Roman"/>
                <w:b/>
                <w:sz w:val="20"/>
                <w:szCs w:val="20"/>
              </w:rPr>
              <w:t>b) metodike, z ktorej vychádzajú rozhodnutia podľa odsekov 2, 22 až 25 a § 50.</w:t>
            </w:r>
          </w:p>
          <w:p w:rsidR="00FD4C7F" w:rsidRPr="00624DE2" w:rsidP="00BF6B18">
            <w:pPr>
              <w:bidi w:val="0"/>
              <w:spacing w:after="0" w:line="240" w:lineRule="auto"/>
              <w:rPr>
                <w:rFonts w:ascii="Times New Roman" w:hAnsi="Times New Roman"/>
                <w:b/>
                <w:sz w:val="20"/>
                <w:szCs w:val="20"/>
              </w:rPr>
            </w:pPr>
          </w:p>
          <w:p w:rsidR="00FD4C7F" w:rsidRPr="00624DE2" w:rsidP="00BF6B18">
            <w:pPr>
              <w:bidi w:val="0"/>
              <w:spacing w:after="0" w:line="240" w:lineRule="auto"/>
              <w:rPr>
                <w:rFonts w:ascii="Times New Roman" w:hAnsi="Times New Roman"/>
                <w:sz w:val="20"/>
                <w:szCs w:val="20"/>
              </w:rPr>
            </w:pPr>
          </w:p>
          <w:p w:rsidR="00FD4C7F" w:rsidRPr="00624DE2" w:rsidP="00BF6B18">
            <w:pPr>
              <w:bidi w:val="0"/>
              <w:spacing w:after="0" w:line="240" w:lineRule="auto"/>
              <w:rPr>
                <w:rFonts w:ascii="Times New Roman" w:hAnsi="Times New Roman"/>
                <w:sz w:val="20"/>
                <w:szCs w:val="20"/>
              </w:rPr>
            </w:pPr>
          </w:p>
          <w:p w:rsidR="00FD4C7F"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FD4C7F" w:rsidRPr="00624DE2" w:rsidP="00BF6B18">
            <w:pPr>
              <w:bidi w:val="0"/>
              <w:spacing w:after="0" w:line="240" w:lineRule="auto"/>
              <w:jc w:val="center"/>
              <w:rPr>
                <w:rFonts w:ascii="Times New Roman" w:hAnsi="Times New Roman"/>
                <w:sz w:val="20"/>
                <w:szCs w:val="20"/>
              </w:rPr>
            </w:pPr>
          </w:p>
          <w:p w:rsidR="00FD4C7F" w:rsidRPr="00624DE2" w:rsidP="00BF6B18">
            <w:pPr>
              <w:bidi w:val="0"/>
              <w:spacing w:after="0" w:line="240" w:lineRule="auto"/>
              <w:jc w:val="center"/>
              <w:rPr>
                <w:rFonts w:ascii="Times New Roman" w:hAnsi="Times New Roman"/>
                <w:sz w:val="20"/>
                <w:szCs w:val="20"/>
              </w:rPr>
            </w:pPr>
          </w:p>
          <w:p w:rsidR="00FD4C7F" w:rsidRPr="00624DE2" w:rsidP="00BF6B18">
            <w:pPr>
              <w:bidi w:val="0"/>
              <w:spacing w:after="0" w:line="240" w:lineRule="auto"/>
              <w:jc w:val="center"/>
              <w:rPr>
                <w:rFonts w:ascii="Times New Roman" w:hAnsi="Times New Roman"/>
                <w:sz w:val="20"/>
                <w:szCs w:val="20"/>
              </w:rPr>
            </w:pPr>
          </w:p>
          <w:p w:rsidR="00FD4C7F" w:rsidRPr="00624DE2" w:rsidP="00BF6B18">
            <w:pPr>
              <w:bidi w:val="0"/>
              <w:spacing w:after="0" w:line="240" w:lineRule="auto"/>
              <w:jc w:val="center"/>
              <w:rPr>
                <w:rFonts w:ascii="Times New Roman" w:hAnsi="Times New Roman"/>
                <w:sz w:val="20"/>
                <w:szCs w:val="20"/>
              </w:rPr>
            </w:pPr>
          </w:p>
          <w:p w:rsidR="00FD4C7F" w:rsidRPr="00624DE2" w:rsidP="00BF6B18">
            <w:pPr>
              <w:bidi w:val="0"/>
              <w:spacing w:after="0" w:line="240" w:lineRule="auto"/>
              <w:jc w:val="center"/>
              <w:rPr>
                <w:rFonts w:ascii="Times New Roman" w:hAnsi="Times New Roman"/>
                <w:sz w:val="20"/>
                <w:szCs w:val="20"/>
              </w:rPr>
            </w:pPr>
          </w:p>
          <w:p w:rsidR="00FD4C7F" w:rsidRPr="00624DE2" w:rsidP="00BF6B18">
            <w:pPr>
              <w:bidi w:val="0"/>
              <w:spacing w:after="0" w:line="240" w:lineRule="auto"/>
              <w:jc w:val="center"/>
              <w:rPr>
                <w:rFonts w:ascii="Times New Roman" w:hAnsi="Times New Roman"/>
                <w:sz w:val="20"/>
                <w:szCs w:val="20"/>
              </w:rPr>
            </w:pPr>
          </w:p>
          <w:p w:rsidR="00FD4C7F"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p w:rsidR="00FD4C7F" w:rsidRPr="00624DE2" w:rsidP="00BF6B18">
            <w:pPr>
              <w:bidi w:val="0"/>
              <w:spacing w:after="0" w:line="240" w:lineRule="auto"/>
              <w:jc w:val="center"/>
              <w:rPr>
                <w:rFonts w:ascii="Times New Roman" w:hAnsi="Times New Roman"/>
                <w:sz w:val="20"/>
                <w:szCs w:val="20"/>
              </w:rPr>
            </w:pPr>
          </w:p>
          <w:p w:rsidR="00FD4C7F" w:rsidRPr="00624DE2" w:rsidP="00BF6B18">
            <w:pPr>
              <w:bidi w:val="0"/>
              <w:spacing w:after="0" w:line="240" w:lineRule="auto"/>
              <w:jc w:val="center"/>
              <w:rPr>
                <w:rFonts w:ascii="Times New Roman" w:hAnsi="Times New Roman"/>
                <w:sz w:val="20"/>
                <w:szCs w:val="20"/>
              </w:rPr>
            </w:pPr>
          </w:p>
          <w:p w:rsidR="00FD4C7F"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FD4C7F"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303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Čl.107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9303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EBA každoročne podáva správu Európskemu parlamentu a Rade o stupni konvergencie uplatňovania ustanovení tejto kapitoly medzi členskými štátmi.</w:t>
            </w:r>
          </w:p>
          <w:p w:rsidR="0069303A" w:rsidRPr="00624DE2" w:rsidP="00B82EA3">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účel zvýšenia stupňa konvergencie EBA vykonáva vzájomné hodnotenia podľa článku 30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9303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69303A"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69303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9303A"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9303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69303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Čl.107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82EA3">
            <w:pPr>
              <w:bidi w:val="0"/>
              <w:spacing w:after="0" w:line="240" w:lineRule="auto"/>
              <w:rPr>
                <w:rFonts w:ascii="Times New Roman" w:hAnsi="Times New Roman"/>
                <w:sz w:val="20"/>
                <w:szCs w:val="20"/>
              </w:rPr>
            </w:pPr>
            <w:r w:rsidRPr="00624DE2">
              <w:rPr>
                <w:rFonts w:ascii="Times New Roman" w:hAnsi="Times New Roman"/>
                <w:sz w:val="20"/>
                <w:szCs w:val="20"/>
              </w:rPr>
              <w:t xml:space="preserve">3. EBA vydá usmernenia určené príslušným orgánom v súlade s článkom 16 nariadenia (EÚ) č. 1093/2010, spôsobom, ktorý je primeraný veľkosti, štruktúre a vnútornej organizácii inštitúcií a povahe, rozsahu a zložitosti ich činností, s cieľom podrobnejšie spresniť spoločný postup a metodiku postupu preskúmania a hodnotenia orgánom dohľadu podľa odseku 1 tohto článku a článku </w:t>
            </w:r>
            <w:smartTag w:uri="urn:schemas-microsoft-com:office:smarttags" w:element="metricconverter">
              <w:smartTagPr>
                <w:attr w:name="ProductID" w:val="97 a"/>
              </w:smartTagPr>
              <w:r w:rsidRPr="00624DE2">
                <w:rPr>
                  <w:rFonts w:ascii="Times New Roman" w:hAnsi="Times New Roman"/>
                  <w:sz w:val="20"/>
                  <w:szCs w:val="20"/>
                </w:rPr>
                <w:t>97 a</w:t>
              </w:r>
            </w:smartTag>
            <w:r w:rsidRPr="00624DE2">
              <w:rPr>
                <w:rFonts w:ascii="Times New Roman" w:hAnsi="Times New Roman"/>
                <w:sz w:val="20"/>
                <w:szCs w:val="20"/>
              </w:rPr>
              <w:t xml:space="preserve"> metodiku posudzovania štruktúry a riešenia rizík podľa článkov 76 až 87, najmä v súvislosti s rizikom koncentrácie v súlade s článkom 81.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Čl.108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Oddiel V</w:t>
            </w:r>
          </w:p>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Úroveň uplatňovania</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Postup hodnotenia primeranosti interného kapitálu</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požadujú od každej inštitúcie, ktorá nie je dcérskou spoločnosťou v členskom štáte, kde jej bolo udelené povolenie a v ktorom podlieha dohľadu, ani materskou spoločnosťou, a od každej inštitúcie, ktorá nie je zahrnutá do konsolidácie podľa článku 19 nariadenia (EÚ) č. 575/2013, aby dodržiavala povinnosti ustanovené v článku 73 tejto smernice na individuálnom základe.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môžu oslobodiť úverovú inštitúciu od požiadaviek stanovených v článku 73 tejto smernice v súlade s článkom 10 nariadenia (EÚ) č. 575/2013.</w:t>
            </w:r>
          </w:p>
          <w:p w:rsidR="00406E06" w:rsidRPr="00624DE2" w:rsidP="00BF6B18">
            <w:pPr>
              <w:bidi w:val="0"/>
              <w:adjustRightInd w:val="0"/>
              <w:spacing w:after="0" w:line="240" w:lineRule="auto"/>
              <w:rPr>
                <w:rFonts w:ascii="Times New Roman" w:hAnsi="Times New Roman"/>
                <w:sz w:val="20"/>
                <w:szCs w:val="20"/>
              </w:rPr>
            </w:pPr>
          </w:p>
          <w:p w:rsidR="00406E06" w:rsidRPr="00624DE2" w:rsidP="00B82EA3">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prípade, že sa príslušné orgány vzdajú uplatňovania požiadaviek na vlastné zdroje na konsolidovanom základe podľa článku 15 nariadenia (EÚ) č. 575/2013, požiadavky článku 73 tejto smernice sa uplatňujú na individuálnom základe.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752771" w:rsidRPr="00624DE2" w:rsidP="00752771">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27 O 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(7) Banka je povinná mať vlastný systém hodnotenia primeranosti vnútorného kapitálu, ktorý považuje za primeraný na krytie rizík, ktorým je alebo môže byť vystavená. Systém hodnotenia primeranosti vnútorného kapitálu musí zodpovedať povahe, rozsahu a zložitosti ňou vykonávaných bankových činností a zahŕňa</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a) stratégiu pre riadenie objemu vnútorného kapitálu,</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b) postup na určovanie primeranej výšky vnútorného kapitálu, zložiek vnútorného kapitálu a priraďovanie vnútorného kapitálu k rizikám a</w:t>
            </w:r>
          </w:p>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c) systém udržiavania vnútorného kapitálu na požadovanej výške.</w:t>
            </w:r>
          </w:p>
          <w:p w:rsidR="00406E06"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Čl.108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2. Príslušné orgány od materských inštitúcií v členskom štáte požadujú, aby v rozsahu a spôsobom predpísaným v prvej časti hlave II kapitole 2 oddieloch </w:t>
            </w:r>
            <w:smartTag w:uri="urn:schemas-microsoft-com:office:smarttags" w:element="metricconverter">
              <w:smartTagPr>
                <w:attr w:name="ProductID" w:val="2 a"/>
              </w:smartTagPr>
              <w:r w:rsidRPr="00624DE2">
                <w:rPr>
                  <w:rFonts w:ascii="Times New Roman" w:hAnsi="Times New Roman"/>
                  <w:sz w:val="20"/>
                  <w:szCs w:val="20"/>
                </w:rPr>
                <w:t>2 a</w:t>
              </w:r>
            </w:smartTag>
            <w:r w:rsidRPr="00624DE2">
              <w:rPr>
                <w:rFonts w:ascii="Times New Roman" w:hAnsi="Times New Roman"/>
                <w:sz w:val="20"/>
                <w:szCs w:val="20"/>
              </w:rPr>
              <w:t xml:space="preserve"> 3 nariadenia (EÚ) č. 575/2013 plnili povinnosti ustanovené v článku 73 tejto smernice na konsolidovanom základe.</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b/>
                <w:sz w:val="20"/>
                <w:szCs w:val="20"/>
              </w:rPr>
            </w:pPr>
            <w:r w:rsidRPr="00624DE2" w:rsidR="002249AB">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406E06" w:rsidRPr="00624DE2" w:rsidP="00B82EA3">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0D7D02">
              <w:rPr>
                <w:rFonts w:ascii="Times New Roman" w:hAnsi="Times New Roman"/>
                <w:sz w:val="20"/>
                <w:szCs w:val="20"/>
              </w:rPr>
              <w:t xml:space="preserve"> </w:t>
            </w:r>
            <w:r w:rsidRPr="00624DE2">
              <w:rPr>
                <w:rFonts w:ascii="Times New Roman" w:hAnsi="Times New Roman"/>
                <w:sz w:val="20"/>
                <w:szCs w:val="20"/>
              </w:rPr>
              <w:t>2001</w:t>
            </w:r>
            <w:r w:rsidRPr="00624DE2" w:rsidR="000D7D02">
              <w:rPr>
                <w:rFonts w:ascii="Times New Roman" w:hAnsi="Times New Roman"/>
                <w:sz w:val="20"/>
                <w:szCs w:val="20"/>
              </w:rPr>
              <w:t xml:space="preserve"> a </w:t>
            </w:r>
            <w:r w:rsidRPr="00624DE2" w:rsidR="000D7D0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xml:space="preserve">§ </w:t>
            </w:r>
            <w:r w:rsidRPr="00624DE2" w:rsidR="002249AB">
              <w:rPr>
                <w:rFonts w:ascii="Times New Roman" w:hAnsi="Times New Roman"/>
              </w:rPr>
              <w:t xml:space="preserve">29 </w:t>
            </w:r>
            <w:r w:rsidRPr="00624DE2">
              <w:rPr>
                <w:rFonts w:ascii="Times New Roman" w:hAnsi="Times New Roman"/>
              </w:rPr>
              <w:t>O 2</w:t>
            </w:r>
          </w:p>
          <w:p w:rsidR="00406E06" w:rsidRPr="00624DE2" w:rsidP="00BF6B18">
            <w:pPr>
              <w:pStyle w:val="Normlny"/>
              <w:bidi w:val="0"/>
              <w:spacing w:after="0" w:line="240" w:lineRule="auto"/>
              <w:jc w:val="center"/>
              <w:rPr>
                <w:rFonts w:ascii="Times New Roman" w:hAnsi="Times New Roman"/>
              </w:rPr>
            </w:pPr>
          </w:p>
          <w:p w:rsidR="00406E06" w:rsidRPr="00624DE2" w:rsidP="00BF6B18">
            <w:pPr>
              <w:pStyle w:val="Normlny"/>
              <w:bidi w:val="0"/>
              <w:spacing w:after="0" w:line="240" w:lineRule="auto"/>
              <w:rPr>
                <w:rFonts w:ascii="Times New Roman" w:hAnsi="Times New Roman"/>
              </w:rPr>
            </w:pPr>
          </w:p>
          <w:p w:rsidR="00390099" w:rsidRPr="00624DE2" w:rsidP="00BF6B18">
            <w:pPr>
              <w:pStyle w:val="Normlny"/>
              <w:bidi w:val="0"/>
              <w:spacing w:after="0" w:line="240" w:lineRule="auto"/>
              <w:rPr>
                <w:rFonts w:ascii="Times New Roman" w:hAnsi="Times New Roman"/>
              </w:rPr>
            </w:pPr>
            <w:r w:rsidRPr="00624DE2" w:rsidR="002249AB">
              <w:rPr>
                <w:rFonts w:ascii="Times New Roman" w:hAnsi="Times New Roman"/>
              </w:rPr>
              <w:t>§ 45 O1</w:t>
            </w:r>
          </w:p>
          <w:p w:rsidR="00406E06"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(2) Materská banka podľa § 44 ods. 2 písm. a) je povinná vypočítavať a nepretržite sledovať hodnotu vlastných zdrojov aj za konsolidovaný celok.</w:t>
            </w:r>
          </w:p>
          <w:p w:rsidR="00406E06" w:rsidRPr="00624DE2" w:rsidP="00BF6B18">
            <w:pPr>
              <w:bidi w:val="0"/>
              <w:spacing w:after="0" w:line="240" w:lineRule="auto"/>
              <w:rPr>
                <w:rFonts w:ascii="Times New Roman" w:hAnsi="Times New Roman"/>
                <w:sz w:val="20"/>
                <w:szCs w:val="20"/>
              </w:rPr>
            </w:pPr>
          </w:p>
          <w:p w:rsidR="00406E06" w:rsidRPr="00624DE2" w:rsidP="002249AB">
            <w:pPr>
              <w:bidi w:val="0"/>
              <w:spacing w:after="0" w:line="240" w:lineRule="auto"/>
              <w:rPr>
                <w:rFonts w:ascii="Times New Roman" w:hAnsi="Times New Roman"/>
                <w:sz w:val="20"/>
                <w:szCs w:val="20"/>
              </w:rPr>
            </w:pPr>
            <w:r w:rsidRPr="00624DE2">
              <w:rPr>
                <w:rFonts w:ascii="Times New Roman" w:hAnsi="Times New Roman"/>
                <w:sz w:val="20"/>
                <w:szCs w:val="20"/>
              </w:rPr>
              <w:t xml:space="preserve">(1) Materská banka je povinná zabezpečiť, aby boli ustanovenia </w:t>
            </w:r>
            <w:r w:rsidRPr="00624DE2">
              <w:rPr>
                <w:rFonts w:ascii="Times New Roman" w:hAnsi="Times New Roman"/>
                <w:b/>
                <w:sz w:val="20"/>
                <w:szCs w:val="20"/>
              </w:rPr>
              <w:t xml:space="preserve">§ 23, 27, 29 ods. </w:t>
            </w:r>
            <w:r w:rsidRPr="00624DE2" w:rsidR="002249AB">
              <w:rPr>
                <w:rFonts w:ascii="Times New Roman" w:hAnsi="Times New Roman"/>
                <w:b/>
                <w:sz w:val="20"/>
                <w:szCs w:val="20"/>
              </w:rPr>
              <w:t>4</w:t>
            </w:r>
            <w:r w:rsidRPr="00624DE2">
              <w:rPr>
                <w:rFonts w:ascii="Times New Roman" w:hAnsi="Times New Roman"/>
                <w:sz w:val="20"/>
                <w:szCs w:val="20"/>
              </w:rPr>
              <w:t xml:space="preserve"> dodržiavané aj konsolidovaným celkom, ktorého je súčasťou.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Čl.108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3. Príslušné orgány od inštitúcií kontrolovaných materskou finančnou holdingovou spoločnosťou alebo materskou zmiešanou finančnou holdingovou spoločnosťou v členskom štáte požadujú, aby v rozsahu a spôsobom predpísaným v prvej časti hlave II kapitole 2 oddieloch </w:t>
            </w:r>
            <w:smartTag w:uri="urn:schemas-microsoft-com:office:smarttags" w:element="metricconverter">
              <w:smartTagPr>
                <w:attr w:name="ProductID" w:val="2 a"/>
              </w:smartTagPr>
              <w:r w:rsidRPr="00624DE2">
                <w:rPr>
                  <w:rFonts w:ascii="Times New Roman" w:hAnsi="Times New Roman"/>
                  <w:sz w:val="20"/>
                  <w:szCs w:val="20"/>
                </w:rPr>
                <w:t>2 a</w:t>
              </w:r>
            </w:smartTag>
            <w:r w:rsidRPr="00624DE2">
              <w:rPr>
                <w:rFonts w:ascii="Times New Roman" w:hAnsi="Times New Roman"/>
                <w:sz w:val="20"/>
                <w:szCs w:val="20"/>
              </w:rPr>
              <w:t xml:space="preserve"> 3 nariadenia (EÚ) č. 575/2013 plnili povinnosti ustanovené v článku 73 tejto smernice na základe konsolidovanej situácie príslušnej finančnej holdingovej spoločnosti alebo zmiešanej finančnej holdingovej spoločnosti.</w:t>
            </w:r>
          </w:p>
          <w:p w:rsidR="00406E06" w:rsidRPr="00624DE2" w:rsidP="00BF6B18">
            <w:pPr>
              <w:bidi w:val="0"/>
              <w:adjustRightInd w:val="0"/>
              <w:spacing w:after="0" w:line="240" w:lineRule="auto"/>
              <w:rPr>
                <w:rFonts w:ascii="Times New Roman" w:hAnsi="Times New Roman"/>
                <w:sz w:val="20"/>
                <w:szCs w:val="20"/>
              </w:rPr>
            </w:pPr>
          </w:p>
          <w:p w:rsidR="00406E06" w:rsidRPr="00624DE2" w:rsidP="00B82EA3">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je viac ako jedna inštitúcia kontrolovaná materskou finančnou holdingovou spoločnosťou alebo materskou zmiešanou finančnou holdingovou spoločnosťou v členskom štáte, prvý pododsek sa uplatňuje iba na inštitúciu, na ktorú sa uplatňuje dohľad na konsolidovanom základe v súlade s článkom 111.</w:t>
            </w:r>
            <w:r w:rsidRPr="00624DE2" w:rsidR="00B82EA3">
              <w:rPr>
                <w:rFonts w:ascii="Times New Roman" w:hAnsi="Times New Roman"/>
                <w:sz w:val="20"/>
                <w:szCs w:val="20"/>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B56FC1" w:rsidRPr="00624DE2" w:rsidP="00B56FC1">
            <w:pPr>
              <w:bidi w:val="0"/>
              <w:spacing w:after="0" w:line="240" w:lineRule="auto"/>
              <w:jc w:val="center"/>
              <w:rPr>
                <w:rFonts w:ascii="Times New Roman" w:hAnsi="Times New Roman"/>
                <w:b/>
                <w:sz w:val="20"/>
                <w:szCs w:val="20"/>
              </w:rPr>
            </w:pPr>
            <w:r w:rsidRPr="00624DE2" w:rsidR="00406E06">
              <w:rPr>
                <w:rFonts w:ascii="Times New Roman" w:hAnsi="Times New Roman"/>
                <w:sz w:val="20"/>
                <w:szCs w:val="20"/>
              </w:rPr>
              <w:t>483/</w:t>
            </w:r>
            <w:r w:rsidRPr="00624DE2">
              <w:rPr>
                <w:rFonts w:ascii="Times New Roman" w:hAnsi="Times New Roman"/>
                <w:sz w:val="20"/>
                <w:szCs w:val="20"/>
              </w:rPr>
              <w:t xml:space="preserve"> </w:t>
            </w:r>
            <w:r w:rsidRPr="00624DE2" w:rsidR="00406E06">
              <w:rPr>
                <w:rFonts w:ascii="Times New Roman" w:hAnsi="Times New Roman"/>
                <w:sz w:val="20"/>
                <w:szCs w:val="20"/>
              </w:rPr>
              <w:t>2001</w:t>
            </w:r>
            <w:r w:rsidRPr="00624DE2">
              <w:rPr>
                <w:rFonts w:ascii="Times New Roman" w:hAnsi="Times New Roman"/>
                <w:sz w:val="20"/>
                <w:szCs w:val="20"/>
              </w:rPr>
              <w:t xml:space="preserve"> a </w:t>
            </w: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B56FC1" w:rsidRPr="00624DE2" w:rsidP="00BF6B18">
            <w:pPr>
              <w:bidi w:val="0"/>
              <w:spacing w:after="0" w:line="240" w:lineRule="auto"/>
              <w:jc w:val="center"/>
              <w:rPr>
                <w:rFonts w:ascii="Times New Roman" w:hAnsi="Times New Roman"/>
                <w:sz w:val="20"/>
                <w:szCs w:val="20"/>
              </w:rPr>
            </w:pPr>
          </w:p>
          <w:p w:rsidR="00B56FC1"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 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45 O 2 a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(2) Banka, ktorá je súčasťou konsolidovaného celku podľa § 44 ods. 2 písm. b), je povinná zabezpečiť, aby boli ustanovenia </w:t>
            </w:r>
            <w:r w:rsidRPr="00624DE2">
              <w:rPr>
                <w:rFonts w:ascii="Times New Roman" w:hAnsi="Times New Roman"/>
                <w:b/>
                <w:sz w:val="20"/>
                <w:szCs w:val="20"/>
              </w:rPr>
              <w:t>§ 23, 27, 29</w:t>
            </w:r>
            <w:r w:rsidRPr="00624DE2" w:rsidR="00390099">
              <w:rPr>
                <w:rFonts w:ascii="Times New Roman" w:hAnsi="Times New Roman"/>
                <w:b/>
                <w:sz w:val="20"/>
                <w:szCs w:val="20"/>
              </w:rPr>
              <w:t xml:space="preserve"> ods. 4 </w:t>
            </w:r>
            <w:r w:rsidRPr="00624DE2">
              <w:rPr>
                <w:rFonts w:ascii="Times New Roman" w:hAnsi="Times New Roman"/>
                <w:sz w:val="20"/>
                <w:szCs w:val="20"/>
              </w:rPr>
              <w:t>dodržiavané konsolidovaným celkom, ktorého je súčasťou.</w:t>
            </w:r>
          </w:p>
          <w:p w:rsidR="00B56FC1" w:rsidRPr="00624DE2" w:rsidP="00BF6B18">
            <w:pPr>
              <w:bidi w:val="0"/>
              <w:spacing w:after="0" w:line="240" w:lineRule="auto"/>
              <w:rPr>
                <w:rFonts w:ascii="Times New Roman" w:hAnsi="Times New Roman"/>
                <w:sz w:val="20"/>
                <w:szCs w:val="20"/>
              </w:rPr>
            </w:pPr>
          </w:p>
          <w:p w:rsidR="00B56FC1" w:rsidRPr="00624DE2" w:rsidP="00BF6B18">
            <w:pPr>
              <w:bidi w:val="0"/>
              <w:spacing w:after="0" w:line="240" w:lineRule="auto"/>
              <w:rPr>
                <w:rFonts w:ascii="Times New Roman" w:hAnsi="Times New Roman"/>
                <w:sz w:val="20"/>
                <w:szCs w:val="20"/>
              </w:rPr>
            </w:pPr>
          </w:p>
          <w:p w:rsidR="00B56FC1"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rPr>
              <w:t>(3) Ak je súčasťou konsolidovaného celku podľa § 44 ods. 2 písm. b) viac bánk, odsek 2 sa vzťahuje len na banku, na ktorú sa uplatňuje dohľad na konsolidovanom základe.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Čl.108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Príslušné orgány požadujú od inštitúcií, ktoré sú dcérskymi spoločnosťami, aby uplatňovali požiadavky ustanovené v článku 73 na subkonsolidovanom základe, ak tieto inštitúcie alebo materská spoločnosť, ktorá je finančnou holdingovou spoločnosťou alebo zmiešanou finančnou holdingovou spoločnosťou, majú inštitúciu alebo finančnú inštitúciu, alebo správcovskú spoločnosť, ako sa vymedzuje v článku 2 ods. 5 smernice 2002/87/ES ako dcérsku spoločnosť v tretej krajine, alebo majú v takomto podniku účasť.</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753708" w:rsidRPr="00624DE2" w:rsidP="00753708">
            <w:pPr>
              <w:bidi w:val="0"/>
              <w:spacing w:after="0" w:line="240" w:lineRule="auto"/>
              <w:jc w:val="center"/>
              <w:rPr>
                <w:rFonts w:ascii="Times New Roman" w:hAnsi="Times New Roman"/>
                <w:b/>
                <w:sz w:val="20"/>
                <w:szCs w:val="20"/>
              </w:rPr>
            </w:pPr>
            <w:r w:rsidRPr="00624DE2" w:rsidR="00406E06">
              <w:rPr>
                <w:rFonts w:ascii="Times New Roman" w:hAnsi="Times New Roman"/>
                <w:sz w:val="20"/>
                <w:szCs w:val="20"/>
              </w:rPr>
              <w:t>483/</w:t>
            </w:r>
            <w:r w:rsidRPr="00624DE2">
              <w:rPr>
                <w:rFonts w:ascii="Times New Roman" w:hAnsi="Times New Roman"/>
                <w:sz w:val="20"/>
                <w:szCs w:val="20"/>
              </w:rPr>
              <w:t xml:space="preserve"> </w:t>
            </w:r>
            <w:r w:rsidRPr="00624DE2" w:rsidR="00406E06">
              <w:rPr>
                <w:rFonts w:ascii="Times New Roman" w:hAnsi="Times New Roman"/>
                <w:sz w:val="20"/>
                <w:szCs w:val="20"/>
              </w:rPr>
              <w:t>2001</w:t>
            </w:r>
            <w:r w:rsidRPr="00624DE2">
              <w:rPr>
                <w:rFonts w:ascii="Times New Roman" w:hAnsi="Times New Roman"/>
                <w:sz w:val="20"/>
                <w:szCs w:val="20"/>
              </w:rPr>
              <w:t xml:space="preserve"> a </w:t>
            </w: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45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753708">
            <w:pPr>
              <w:bidi w:val="0"/>
              <w:spacing w:after="0" w:line="240" w:lineRule="auto"/>
              <w:rPr>
                <w:rFonts w:ascii="Times New Roman" w:hAnsi="Times New Roman"/>
                <w:sz w:val="20"/>
                <w:szCs w:val="20"/>
                <w:lang w:eastAsia="en-US"/>
              </w:rPr>
            </w:pPr>
            <w:r w:rsidRPr="00624DE2">
              <w:rPr>
                <w:rFonts w:ascii="Times New Roman" w:hAnsi="Times New Roman"/>
                <w:sz w:val="20"/>
                <w:szCs w:val="20"/>
              </w:rPr>
              <w:t xml:space="preserve"> (4) Ak banka ako dcérska spoločnosť má súčasne kontrolu nad finančnou inštitúciou alebo správcovskou spoločnosťou so sídlom v štáte, ktorý nie je členským štátom, alebo má majetkovú účasť v týchto osobách, je taká banka povinná zabezpečiť, aby boli ustanovenia </w:t>
            </w:r>
            <w:r w:rsidRPr="00624DE2">
              <w:rPr>
                <w:rFonts w:ascii="Times New Roman" w:hAnsi="Times New Roman"/>
                <w:b/>
                <w:sz w:val="20"/>
                <w:szCs w:val="20"/>
              </w:rPr>
              <w:t>§ 23, 27, 29</w:t>
            </w:r>
            <w:r w:rsidRPr="00624DE2" w:rsidR="00193827">
              <w:rPr>
                <w:rFonts w:ascii="Times New Roman" w:hAnsi="Times New Roman"/>
                <w:b/>
                <w:sz w:val="20"/>
                <w:szCs w:val="20"/>
              </w:rPr>
              <w:t xml:space="preserve"> ods. 4</w:t>
            </w:r>
            <w:r w:rsidRPr="00624DE2">
              <w:rPr>
                <w:rFonts w:ascii="Times New Roman" w:hAnsi="Times New Roman"/>
                <w:sz w:val="20"/>
                <w:szCs w:val="20"/>
              </w:rPr>
              <w:t xml:space="preserve"> dodržiavané aj konsolidovaným celkom, ktorého je súčasťou; rovnaká povinnosť vyplýva pre takú banku aj v prípade, že uvedená kontrola alebo majetková účasť patrí jej materskej finančnej holdingovej spoločnosti.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Čl.109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Opatrenia, postupy a mechanizmy inštitúcií</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od inštitúcií požadujú, aby spĺňali povinnosti ustanovené v oddiele II tejto kapitoly na individuálnom základe, pokiaľ príslušné orgány nevyužijú výnimku ustanovenú v článku 7 nariadenia (EÚ) č. 575/2013.</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A4192" w:rsidRPr="00624DE2" w:rsidP="004A4192">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27 O 1,2, 7 a 9</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CM1"/>
              <w:bidi w:val="0"/>
              <w:spacing w:after="0" w:line="240" w:lineRule="auto"/>
              <w:rPr>
                <w:rFonts w:ascii="Times New Roman" w:hAnsi="Times New Roman"/>
                <w:b/>
                <w:sz w:val="20"/>
                <w:szCs w:val="20"/>
              </w:rPr>
            </w:pPr>
            <w:r w:rsidRPr="00624DE2">
              <w:rPr>
                <w:rFonts w:ascii="Times New Roman" w:hAnsi="Times New Roman"/>
                <w:sz w:val="20"/>
                <w:szCs w:val="20"/>
              </w:rPr>
              <w:t xml:space="preserve"> </w:t>
            </w:r>
            <w:r w:rsidRPr="00624DE2">
              <w:rPr>
                <w:rFonts w:ascii="Times New Roman" w:hAnsi="Times New Roman"/>
                <w:b/>
                <w:sz w:val="20"/>
                <w:szCs w:val="20"/>
              </w:rPr>
              <w:t>(1) Banka a pobočka zahraničnej banky vykonávajú obchody so svojimi klientmi na zmluvnom základe. Banka a pobočka zahraničnej banky sú povinné pri výkone svojej činnosti postupovať obozretne, najmä sú povinné vykonávať obchody</w:t>
            </w:r>
          </w:p>
          <w:p w:rsidR="00406E06" w:rsidRPr="00624DE2" w:rsidP="00BF6B18">
            <w:pPr>
              <w:pStyle w:val="CM1"/>
              <w:bidi w:val="0"/>
              <w:spacing w:after="0" w:line="240" w:lineRule="auto"/>
              <w:rPr>
                <w:rFonts w:ascii="Times New Roman" w:hAnsi="Times New Roman"/>
                <w:b/>
                <w:sz w:val="20"/>
                <w:szCs w:val="20"/>
              </w:rPr>
            </w:pPr>
            <w:r w:rsidRPr="00624DE2">
              <w:rPr>
                <w:rFonts w:ascii="Times New Roman" w:hAnsi="Times New Roman"/>
                <w:b/>
                <w:sz w:val="20"/>
                <w:szCs w:val="20"/>
              </w:rPr>
              <w:t>a) spôsobom, ktorý zohľadňuje a zmierňuje riziká</w:t>
            </w:r>
          </w:p>
          <w:p w:rsidR="00406E06" w:rsidRPr="00624DE2" w:rsidP="00BF6B18">
            <w:pPr>
              <w:pStyle w:val="CM1"/>
              <w:bidi w:val="0"/>
              <w:spacing w:after="0" w:line="240" w:lineRule="auto"/>
              <w:rPr>
                <w:rFonts w:ascii="Times New Roman" w:hAnsi="Times New Roman"/>
                <w:b/>
                <w:sz w:val="20"/>
                <w:szCs w:val="20"/>
              </w:rPr>
            </w:pPr>
            <w:r w:rsidRPr="00624DE2">
              <w:rPr>
                <w:rFonts w:ascii="Times New Roman" w:hAnsi="Times New Roman"/>
                <w:b/>
                <w:sz w:val="20"/>
                <w:szCs w:val="20"/>
              </w:rPr>
              <w:t>b) spôsobom, ktorý nepoškodzuje záujmy ich vkladateľov z hľadiska návratnosti ich vkladov a ktorý neohrozuje bezpečnosť a ekonomickú situáciu banky a pobočky zahraničnej banky alebo bezpečné fungovanie bankového systému porušením zákonov alebo iných všeobecne záväzných právnych predpisov,</w:t>
            </w:r>
          </w:p>
          <w:p w:rsidR="00406E06" w:rsidRPr="00624DE2" w:rsidP="00BF6B18">
            <w:pPr>
              <w:pStyle w:val="CM1"/>
              <w:bidi w:val="0"/>
              <w:spacing w:after="0" w:line="240" w:lineRule="auto"/>
              <w:rPr>
                <w:rFonts w:ascii="Times New Roman" w:hAnsi="Times New Roman"/>
                <w:b/>
                <w:sz w:val="20"/>
                <w:szCs w:val="20"/>
              </w:rPr>
            </w:pPr>
            <w:r w:rsidRPr="00624DE2">
              <w:rPr>
                <w:rFonts w:ascii="Times New Roman" w:hAnsi="Times New Roman"/>
                <w:b/>
                <w:sz w:val="20"/>
                <w:szCs w:val="20"/>
              </w:rPr>
              <w:t>c) za výhodných ekonomických a právnych podmienok pre banku alebo pobočku zahraničnej banky a pre ich klientov pri nimi vykonávaných obchodoch na účet klienta a pri vynaložení odbornej starostlivosti; vynaloženie odbornej starostlivosti je banka a pobočka zahraničnej banky povinná hodnoverne preukázať,</w:t>
            </w:r>
          </w:p>
          <w:p w:rsidR="00406E06" w:rsidRPr="00624DE2" w:rsidP="00BF6B18">
            <w:pPr>
              <w:pStyle w:val="CM1"/>
              <w:bidi w:val="0"/>
              <w:spacing w:after="0" w:line="240" w:lineRule="auto"/>
              <w:rPr>
                <w:rFonts w:ascii="Times New Roman" w:hAnsi="Times New Roman"/>
                <w:b/>
                <w:sz w:val="20"/>
                <w:szCs w:val="20"/>
              </w:rPr>
            </w:pPr>
            <w:r w:rsidRPr="00624DE2">
              <w:rPr>
                <w:rFonts w:ascii="Times New Roman" w:hAnsi="Times New Roman"/>
                <w:b/>
                <w:sz w:val="20"/>
                <w:szCs w:val="20"/>
              </w:rPr>
              <w:t>d) tak, aby pri každom obchode za banku alebo pobočku zahraničnej banky konali najmenej dve osoby; ak to z prevádzkových dôvodov nie je možné, sú povinné bezodkladne zabezpečiť kontrolu vykonaného obchodu osobami, ktoré sa na jeho vykonaní nezúčastnili.</w:t>
            </w:r>
          </w:p>
          <w:p w:rsidR="00406E06" w:rsidRPr="00624DE2" w:rsidP="00BF6B18">
            <w:pPr>
              <w:pStyle w:val="Default"/>
              <w:bidi w:val="0"/>
              <w:spacing w:after="0" w:line="240" w:lineRule="auto"/>
              <w:rPr>
                <w:rFonts w:ascii="Times New Roman" w:hAnsi="Times New Roman" w:cs="Times New Roman"/>
                <w:b/>
                <w:color w:val="auto"/>
                <w:sz w:val="20"/>
                <w:szCs w:val="20"/>
              </w:rPr>
            </w:pPr>
          </w:p>
          <w:p w:rsidR="00406E06" w:rsidRPr="00624DE2" w:rsidP="00BF6B18">
            <w:pPr>
              <w:pStyle w:val="CM1"/>
              <w:bidi w:val="0"/>
              <w:spacing w:after="0" w:line="240" w:lineRule="auto"/>
              <w:rPr>
                <w:rFonts w:ascii="Times New Roman" w:hAnsi="Times New Roman"/>
                <w:b/>
                <w:sz w:val="20"/>
                <w:szCs w:val="20"/>
              </w:rPr>
            </w:pPr>
            <w:r w:rsidRPr="00624DE2">
              <w:rPr>
                <w:rFonts w:ascii="Times New Roman" w:hAnsi="Times New Roman"/>
                <w:b/>
                <w:sz w:val="20"/>
                <w:szCs w:val="20"/>
              </w:rPr>
              <w:t>(2) Banka a pobočka zahraničnej banky sú povinné v záujme zabránenia vzniku strát vrátane škôd v dôsledku nesprávneho výkonu svojich bankových činností dodržiavať postupy výkonu svojich bankových činností a zriadiť a udržiavať účinný systém riadenia rizík. Banka a pobočka zahraničnej banky sú povinné upravovať systém riadenia rizík na základe pravidelného preverovania jeho účinnosti a primeranosti tak, aby zohľadňoval schopnosť banky alebo pobočky zahraničnej banky vystaviť sa riziku a meniace sa ekonomické prostredie pre banku alebo pobočku zahraničnej banky. Banka a pobočka zahraničnej banky sú povinné upraviť systém riadenia rizík a spôsob jeho aktualizácie vnútorným predpisom, v súlade s ktorým banka a pobočka zahraničnej banky sú povinné postupovať.</w:t>
            </w:r>
          </w:p>
          <w:p w:rsidR="00406E06" w:rsidRPr="00624DE2" w:rsidP="00BF6B18">
            <w:pPr>
              <w:pStyle w:val="Default"/>
              <w:bidi w:val="0"/>
              <w:spacing w:after="0" w:line="240" w:lineRule="auto"/>
              <w:rPr>
                <w:rFonts w:ascii="Times New Roman" w:hAnsi="Times New Roman" w:cs="Times New Roman"/>
                <w:b/>
                <w:color w:val="auto"/>
                <w:sz w:val="20"/>
                <w:szCs w:val="20"/>
              </w:rPr>
            </w:pPr>
          </w:p>
          <w:p w:rsidR="00406E06" w:rsidRPr="00624DE2" w:rsidP="00BF6B18">
            <w:pPr>
              <w:pStyle w:val="CM1"/>
              <w:bidi w:val="0"/>
              <w:spacing w:after="0" w:line="240" w:lineRule="auto"/>
              <w:rPr>
                <w:rFonts w:ascii="Times New Roman" w:hAnsi="Times New Roman"/>
                <w:b/>
                <w:sz w:val="20"/>
                <w:szCs w:val="20"/>
              </w:rPr>
            </w:pPr>
            <w:r w:rsidRPr="00624DE2">
              <w:rPr>
                <w:rFonts w:ascii="Times New Roman" w:hAnsi="Times New Roman"/>
                <w:b/>
                <w:sz w:val="20"/>
                <w:szCs w:val="20"/>
              </w:rPr>
              <w:t>(7) Banka je povinná mať vlastný systém hodnotenia primeranosti vnútorného kapitálu, ktorý považuje za primeraný na krytie rizík, ktorým je alebo môže byť vystavená. Systém hodnotenia primeranosti vnútorného kapitálu musí zodpovedať povahe, rozsahu a zložitosti ňou vykonávaných bankových činností a zahŕňa</w:t>
            </w:r>
          </w:p>
          <w:p w:rsidR="00406E06" w:rsidRPr="00624DE2" w:rsidP="00BF6B18">
            <w:pPr>
              <w:pStyle w:val="CM1"/>
              <w:bidi w:val="0"/>
              <w:spacing w:after="0" w:line="240" w:lineRule="auto"/>
              <w:rPr>
                <w:rFonts w:ascii="Times New Roman" w:hAnsi="Times New Roman"/>
                <w:b/>
                <w:sz w:val="20"/>
                <w:szCs w:val="20"/>
              </w:rPr>
            </w:pPr>
            <w:r w:rsidRPr="00624DE2">
              <w:rPr>
                <w:rFonts w:ascii="Times New Roman" w:hAnsi="Times New Roman"/>
                <w:b/>
                <w:sz w:val="20"/>
                <w:szCs w:val="20"/>
              </w:rPr>
              <w:t>a) stratégiu pre riadenie objemu vnútorného kapitálu,</w:t>
            </w:r>
          </w:p>
          <w:p w:rsidR="00406E06" w:rsidRPr="00624DE2" w:rsidP="00BF6B18">
            <w:pPr>
              <w:pStyle w:val="CM1"/>
              <w:bidi w:val="0"/>
              <w:spacing w:after="0" w:line="240" w:lineRule="auto"/>
              <w:rPr>
                <w:rFonts w:ascii="Times New Roman" w:hAnsi="Times New Roman"/>
                <w:b/>
                <w:sz w:val="20"/>
                <w:szCs w:val="20"/>
              </w:rPr>
            </w:pPr>
            <w:r w:rsidRPr="00624DE2">
              <w:rPr>
                <w:rFonts w:ascii="Times New Roman" w:hAnsi="Times New Roman"/>
                <w:b/>
                <w:sz w:val="20"/>
                <w:szCs w:val="20"/>
              </w:rPr>
              <w:t>b) postup na určovanie primeranej výšky vnútorného kapitálu, zložiek vnútorného kapitálu a priraďovanie vnútorného kapitálu k rizikám a</w:t>
            </w:r>
          </w:p>
          <w:p w:rsidR="00406E06" w:rsidRPr="00624DE2" w:rsidP="00BF6B18">
            <w:pPr>
              <w:pStyle w:val="CM1"/>
              <w:bidi w:val="0"/>
              <w:spacing w:after="0" w:line="240" w:lineRule="auto"/>
              <w:rPr>
                <w:rFonts w:ascii="Times New Roman" w:hAnsi="Times New Roman"/>
                <w:b/>
                <w:sz w:val="20"/>
                <w:szCs w:val="20"/>
              </w:rPr>
            </w:pPr>
            <w:r w:rsidRPr="00624DE2">
              <w:rPr>
                <w:rFonts w:ascii="Times New Roman" w:hAnsi="Times New Roman"/>
                <w:b/>
                <w:sz w:val="20"/>
                <w:szCs w:val="20"/>
              </w:rPr>
              <w:t>c) systém udržiavania vnútorného kapitálu na požadovanej výške.</w:t>
            </w:r>
          </w:p>
          <w:p w:rsidR="00406E06" w:rsidRPr="00624DE2" w:rsidP="00BF6B18">
            <w:pPr>
              <w:pStyle w:val="Default"/>
              <w:bidi w:val="0"/>
              <w:spacing w:after="0" w:line="240" w:lineRule="auto"/>
              <w:rPr>
                <w:rFonts w:ascii="Times New Roman" w:hAnsi="Times New Roman" w:cs="Times New Roman"/>
                <w:b/>
                <w:color w:val="auto"/>
                <w:sz w:val="20"/>
                <w:szCs w:val="20"/>
              </w:rPr>
            </w:pPr>
          </w:p>
          <w:p w:rsidR="00406E06" w:rsidRPr="00624DE2" w:rsidP="00BF6B18">
            <w:pPr>
              <w:pStyle w:val="CM1"/>
              <w:bidi w:val="0"/>
              <w:spacing w:after="0" w:line="240" w:lineRule="auto"/>
              <w:rPr>
                <w:rFonts w:ascii="Times New Roman" w:hAnsi="Times New Roman"/>
                <w:b/>
                <w:sz w:val="20"/>
                <w:szCs w:val="20"/>
              </w:rPr>
            </w:pPr>
            <w:r w:rsidRPr="00624DE2">
              <w:rPr>
                <w:rFonts w:ascii="Times New Roman" w:hAnsi="Times New Roman"/>
                <w:b/>
                <w:sz w:val="20"/>
                <w:szCs w:val="20"/>
              </w:rPr>
              <w:t>(9) Banka a pobočka zahraničnej banky sú povinné</w:t>
            </w:r>
          </w:p>
          <w:p w:rsidR="00406E06" w:rsidRPr="00624DE2" w:rsidP="00BF6B18">
            <w:pPr>
              <w:pStyle w:val="CM1"/>
              <w:bidi w:val="0"/>
              <w:spacing w:after="0" w:line="240" w:lineRule="auto"/>
              <w:rPr>
                <w:rFonts w:ascii="Times New Roman" w:hAnsi="Times New Roman"/>
                <w:b/>
                <w:sz w:val="20"/>
                <w:szCs w:val="20"/>
              </w:rPr>
            </w:pPr>
            <w:r w:rsidRPr="00624DE2">
              <w:rPr>
                <w:rFonts w:ascii="Times New Roman" w:hAnsi="Times New Roman"/>
                <w:b/>
                <w:sz w:val="20"/>
                <w:szCs w:val="20"/>
              </w:rPr>
              <w:t>a) udržiavať trvale svoju platobnú schopnosť a</w:t>
            </w:r>
          </w:p>
          <w:p w:rsidR="00406E06" w:rsidRPr="00624DE2" w:rsidP="00BF6B18">
            <w:pPr>
              <w:pStyle w:val="Default"/>
              <w:bidi w:val="0"/>
              <w:spacing w:after="0" w:line="240" w:lineRule="auto"/>
              <w:rPr>
                <w:rFonts w:ascii="Times New Roman" w:hAnsi="Times New Roman" w:cs="Times New Roman"/>
                <w:color w:val="auto"/>
                <w:sz w:val="20"/>
                <w:szCs w:val="20"/>
              </w:rPr>
            </w:pPr>
            <w:r w:rsidRPr="00624DE2">
              <w:rPr>
                <w:rFonts w:ascii="Times New Roman" w:hAnsi="Times New Roman"/>
                <w:b/>
                <w:color w:val="auto"/>
                <w:sz w:val="20"/>
                <w:szCs w:val="20"/>
              </w:rPr>
              <w:t>b) riadiť aktíva a pasíva tak, aby si zabezpečili nepretržitú likviditu a aby dodržali ukazovatele likvidity.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Čl.109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požadujú od materských spoločností a dcérskych spoločností, na ktoré sa vzťahuje táto smernica, aby spĺňali povinnosti ustanovené v oddiele II tejto kapitoly na konsolidovanom alebo na subkonsolidovanom základe, aby sa zabezpečilo, že ich opatrenia, postupy a mechanizmy požadované v oddiele II tejto kapitoly sú konzistentné a dobre integrované a že je možné poskytovať akékoľvek údaje a informácie, ktoré sú relevantné na účely dohľadu. Musí sa nimi zabezpečiť najmä to, aby materské spoločnosti a dcérske spoločnosti, na ktoré sa vzťahuje táto smernica, uplatňovali takéto opatrenia, postupy a mechanizmy vo svojich dcérskych spoločnostiach, na ktoré sa táto smernica nevzťahuje. Tieto opatrenia, postupy a mechanizmy sú tiež konzistentné a dobre integrované a tieto dcérske spoločnosti sú schopné poskytovať akékoľvek údaje a informácie, ktoré sú relevantné na účely dohľadu.</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1238C2" w:rsidRPr="00624DE2" w:rsidP="001238C2">
            <w:pPr>
              <w:bidi w:val="0"/>
              <w:spacing w:after="0" w:line="240" w:lineRule="auto"/>
              <w:jc w:val="center"/>
              <w:rPr>
                <w:rFonts w:ascii="Times New Roman" w:hAnsi="Times New Roman"/>
                <w:b/>
                <w:sz w:val="20"/>
                <w:szCs w:val="20"/>
              </w:rPr>
            </w:pPr>
            <w:r w:rsidRPr="00624DE2">
              <w:rPr>
                <w:rFonts w:ascii="Times New Roman" w:hAnsi="Times New Roman"/>
                <w:sz w:val="20"/>
                <w:szCs w:val="20"/>
              </w:rPr>
              <w:t xml:space="preserve">483/ 2001 a </w:t>
            </w: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46 O 1</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47 O 9</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(1) Osoba, ktorá je súčasťou konsolidovaného celku podľa § 44 ods. 2, je povinná vytvoriť kontrolné mechanizmy, ktoré zabezpečujú správnosť poskytovaných informácií na účely výkonu dohľadu na konsolidovanom základe, a rovnako je povinná zabezpečiť dodržiavanie ustanovení § 23 konsolidovaným celkom na účel zabezpečenia, aby kontrolné mechanizmy v rámci systémov vnútornej kontroly boli dostatočne zosúladené a všetky informácie potrebné na výkon dohľadu na konsolidovanom základe boli dostupné a správne. Osoby, ktoré sú súčasťou konsolidovaného celku, sú na účely dohľadu na konsolidovanom základe povinné poskytovať si navzájom informácie potrebné na plnenie povinností vznikajúcich im v súvislosti s ich účasťou v konsolidovanom celku.</w:t>
            </w:r>
          </w:p>
          <w:p w:rsidR="00406E06" w:rsidRPr="00624DE2" w:rsidP="00BF6B18">
            <w:pPr>
              <w:bidi w:val="0"/>
              <w:spacing w:after="0" w:line="240" w:lineRule="auto"/>
              <w:rPr>
                <w:rFonts w:ascii="Times New Roman" w:hAnsi="Times New Roman"/>
                <w:b/>
                <w:sz w:val="20"/>
                <w:szCs w:val="20"/>
              </w:rPr>
            </w:pP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(9) Ak Národná banka Slovenska zodpovedá za výkon dohľadu na konsolidovanom základe nad materskými bankami v Európskej únii a nad bankami, ktoré sú kontrolované materskými finančnými holdingovými spoločnosťami v Európskej únii alebo v ktorých majú materské finančné holdingové spoločnosti v Európskej únii majetkovú účasť,</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a) plánuje dohľad na mieste a koordinuje činnosti dohľadu na mieste pri bežnej činnosti aj vo vzťahu k povinnostiam podľa § 6 ods. 2, § 23 až 27 a § 37 ods. 8 </w:t>
            </w:r>
            <w:r w:rsidRPr="00624DE2">
              <w:rPr>
                <w:rFonts w:ascii="Times New Roman" w:hAnsi="Times New Roman"/>
                <w:b/>
                <w:sz w:val="20"/>
                <w:szCs w:val="20"/>
              </w:rPr>
              <w:t>až 1</w:t>
            </w:r>
            <w:r w:rsidRPr="00624DE2" w:rsidR="00A104CE">
              <w:rPr>
                <w:rFonts w:ascii="Times New Roman" w:hAnsi="Times New Roman"/>
                <w:b/>
                <w:sz w:val="20"/>
                <w:szCs w:val="20"/>
              </w:rPr>
              <w:t>4</w:t>
            </w:r>
            <w:r w:rsidRPr="00624DE2">
              <w:rPr>
                <w:rFonts w:ascii="Times New Roman" w:hAnsi="Times New Roman"/>
                <w:sz w:val="20"/>
                <w:szCs w:val="20"/>
              </w:rPr>
              <w:t xml:space="preserve"> v spolupráci s príslušnými orgánmi dohľadu,</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b) vykonáva dohľad na mieste a overuje dodržiavanie požiadaviek určených v § 37, § 45 ods. 1 až 3 a § 46 ods. 1,</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c) koordinuje zhromažďovanie a poskytovanie významných alebo nevyhnutných informácií pri bežnej činnosti a v kritických situáciách pre iné príslušné orgány dohľadu členských štátov,</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d) plánuje dohľad na mieste a koordinuje činnosti dohľadu na mieste pri bežnej činnosti v spolupráci s príslušnými orgánmi 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 49 ods. 1 a 2, prípravu spoločných hodnotení, implementáciu plánov pre nepredvídané udalosti a komunikáciu s verejnosťou,</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e) môže upozorniť Európsky orgán dohľadu (Európsky orgán pre bankovníctvo), ak s ňou príslušné orgány dohľadu nespolupracujú v rozsahu, ktorý je potrebný na plnenie úloh podľa písmen a) až d).</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Čl.109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82EA3">
            <w:pPr>
              <w:bidi w:val="0"/>
              <w:spacing w:after="0" w:line="240" w:lineRule="auto"/>
              <w:rPr>
                <w:rFonts w:ascii="Times New Roman" w:hAnsi="Times New Roman"/>
                <w:sz w:val="20"/>
                <w:szCs w:val="20"/>
              </w:rPr>
            </w:pPr>
            <w:r w:rsidRPr="00624DE2">
              <w:rPr>
                <w:rFonts w:ascii="Times New Roman" w:hAnsi="Times New Roman"/>
                <w:sz w:val="20"/>
                <w:szCs w:val="20"/>
              </w:rPr>
              <w:t>3. Povinnosti vyplývajúce z oddielu II tejto kapitoly týkajúce sa podnikov dcérskych spoločností, na ktoré sa nevzťahuje táto smernica, sa neuplatňujú, ak materská inštitúcia v EÚ alebo inštitúcie kontrolované materskou finančnou holdingovou spoločnosťou v EÚ alebo materskou zmiešanou finančnou holdingovou spoločnosťou v EÚ vedia príslušným orgánom preukázať, že uplatňovanie oddielu II je podľa zákonov tretej krajiny, v ktorej je zriadená dcérska spoločnosť, nezákonné.</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514CF4">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r w:rsidRPr="00624DE2" w:rsidR="00514CF4">
              <w:rPr>
                <w:rFonts w:ascii="Times New Roman" w:hAnsi="Times New Roman"/>
              </w:rPr>
              <w:t>§ 6 O 11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b/>
                <w:sz w:val="20"/>
                <w:szCs w:val="20"/>
                <w:lang w:eastAsia="en-US"/>
              </w:rPr>
            </w:pPr>
            <w:r w:rsidRPr="00624DE2" w:rsidR="00514CF4">
              <w:rPr>
                <w:rFonts w:ascii="Times New Roman" w:hAnsi="Times New Roman"/>
                <w:b/>
                <w:sz w:val="20"/>
                <w:szCs w:val="20"/>
                <w:lang w:eastAsia="en-US"/>
              </w:rPr>
              <w:t>(11) Národná banka Slovenska môže vykonávať dohľad nad pobočkami bánk, ktoré pôsobia na území iného štátu a nad dcérskou spoločnosťou banky, ktorá je bankou na území iného štátu, ak to pripúšťajú právne predpisy tohto štátu a dohoda uzavretá medzi Národnou bankou Slovenska a orgánmi dohľadu tohto štátu. Na dcérsku spoločnosť banky podľa prvej vety sa nevzťahujú ustanovenia § 23, 23a, 23b,  23e, 24, 25, 27, ak materská banka v Európskej únii, alebo banka kontrolovaná materskou finančnou holdingovou spoločnosťou v Európskej únii alebo materskou zmiešanou finančnou holdingovou spoločnosťou v Európskej únií, preukáže, že to právne predpisy iného štátu nepripúšťajú.</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514CF4">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4765C"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Čl.110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4765C"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Preskúmanie a hodnotenie a opatrenia dohľadu</w:t>
            </w:r>
          </w:p>
          <w:p w:rsidR="0064765C" w:rsidRPr="00624DE2" w:rsidP="00BF6B18">
            <w:pPr>
              <w:bidi w:val="0"/>
              <w:adjustRightInd w:val="0"/>
              <w:spacing w:after="0" w:line="240" w:lineRule="auto"/>
              <w:rPr>
                <w:rFonts w:ascii="Times New Roman" w:hAnsi="Times New Roman"/>
                <w:sz w:val="20"/>
                <w:szCs w:val="20"/>
              </w:rPr>
            </w:pPr>
          </w:p>
          <w:p w:rsidR="0064765C"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uplatňujú postup preskúmania a hodnotenia uvedený v oddiele III tejto kapitoly a opatrenia dohľadu uvedené v oddiele IV tejto kapitoly v súlade s úrovňou uplatňovania požiadaviek nariadenia (EÚ) č. 575/2013 ustanovených v časti jeden hlavy I uvedeného nariadenia.</w:t>
            </w:r>
          </w:p>
          <w:p w:rsidR="0064765C"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4765C" w:rsidRPr="00624DE2" w:rsidP="00BF6B18">
            <w:pPr>
              <w:bidi w:val="0"/>
              <w:spacing w:after="0" w:line="240" w:lineRule="auto"/>
              <w:jc w:val="center"/>
              <w:rPr>
                <w:rFonts w:ascii="Times New Roman" w:hAnsi="Times New Roman"/>
                <w:sz w:val="20"/>
                <w:szCs w:val="20"/>
              </w:rPr>
            </w:pPr>
            <w:r w:rsidRPr="00624DE2" w:rsidR="001238C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64765C" w:rsidRPr="00624DE2" w:rsidP="00BF6B18">
            <w:pPr>
              <w:bidi w:val="0"/>
              <w:spacing w:after="0" w:line="240" w:lineRule="auto"/>
              <w:jc w:val="center"/>
              <w:rPr>
                <w:rFonts w:ascii="Times New Roman" w:hAnsi="Times New Roman"/>
                <w:sz w:val="20"/>
                <w:szCs w:val="20"/>
              </w:rPr>
            </w:pPr>
            <w:r w:rsidRPr="00624DE2" w:rsidR="0018307D">
              <w:rPr>
                <w:rFonts w:ascii="Times New Roman" w:hAnsi="Times New Roman"/>
                <w:sz w:val="20"/>
                <w:szCs w:val="20"/>
              </w:rPr>
              <w:t xml:space="preserve"> </w:t>
            </w:r>
            <w:r w:rsidRPr="00624DE2" w:rsidR="0018307D">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64765C" w:rsidRPr="00624DE2" w:rsidP="00BF6B18">
            <w:pPr>
              <w:pStyle w:val="Normlny"/>
              <w:bidi w:val="0"/>
              <w:spacing w:after="0" w:line="240" w:lineRule="auto"/>
              <w:rPr>
                <w:rFonts w:ascii="Times New Roman" w:hAnsi="Times New Roman"/>
              </w:rPr>
            </w:pPr>
            <w:r w:rsidRPr="00624DE2">
              <w:rPr>
                <w:rFonts w:ascii="Times New Roman" w:hAnsi="Times New Roman"/>
              </w:rPr>
              <w:t>§ 6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4765C" w:rsidP="00C4207A">
            <w:pPr>
              <w:bidi w:val="0"/>
              <w:spacing w:after="0" w:line="240" w:lineRule="auto"/>
              <w:rPr>
                <w:rFonts w:ascii="Times New Roman" w:hAnsi="Times New Roman"/>
                <w:b/>
                <w:sz w:val="20"/>
                <w:szCs w:val="20"/>
                <w:lang w:eastAsia="en-US"/>
              </w:rPr>
            </w:pPr>
            <w:r w:rsidRPr="00124FDA" w:rsidR="00124FDA">
              <w:rPr>
                <w:rFonts w:ascii="Times New Roman" w:hAnsi="Times New Roman"/>
                <w:b/>
                <w:sz w:val="20"/>
                <w:szCs w:val="20"/>
                <w:lang w:eastAsia="en-US"/>
              </w:rPr>
              <w:t>(2)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podľa § 29 ods. 3.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bankovníctvo).13o)</w:t>
            </w:r>
          </w:p>
          <w:p w:rsidR="00603B59" w:rsidP="00C4207A">
            <w:pPr>
              <w:bidi w:val="0"/>
              <w:spacing w:after="0" w:line="240" w:lineRule="auto"/>
              <w:rPr>
                <w:rFonts w:ascii="Times New Roman" w:hAnsi="Times New Roman"/>
                <w:b/>
                <w:sz w:val="20"/>
                <w:szCs w:val="20"/>
                <w:lang w:eastAsia="en-US"/>
              </w:rPr>
            </w:pPr>
          </w:p>
          <w:p w:rsidR="00603B59" w:rsidRPr="00624DE2" w:rsidP="00C4207A">
            <w:pPr>
              <w:bidi w:val="0"/>
              <w:spacing w:after="0" w:line="240" w:lineRule="auto"/>
              <w:rPr>
                <w:rFonts w:ascii="Times New Roman" w:hAnsi="Times New Roman"/>
                <w:b/>
                <w:sz w:val="20"/>
                <w:szCs w:val="20"/>
                <w:lang w:eastAsia="en-US"/>
              </w:rPr>
            </w:pPr>
            <w:r w:rsidRPr="00124FDA">
              <w:rPr>
                <w:rFonts w:ascii="Times New Roman" w:hAnsi="Times New Roman"/>
                <w:b/>
                <w:sz w:val="20"/>
                <w:szCs w:val="20"/>
                <w:lang w:eastAsia="en-US"/>
              </w:rPr>
              <w:t>13o) Nariadenie Európskeho parlamentu a Rady (EÚ) č. 1093/2010 z 24. novembra 2010, ktorým sa zriaďuje Európsky orgán dohľadu (Európsky orgán pre bankovníctvo) a ktorým sa mení a dopĺňa rozhodnutie č. 716/2009/ES a zrušuje rozhodnutie Komisie 2009/78/ES (Ú. v. EÚ L 331, 15.12.2010).</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4765C" w:rsidRPr="00624DE2" w:rsidP="00BF6B18">
            <w:pPr>
              <w:bidi w:val="0"/>
              <w:spacing w:after="0" w:line="240" w:lineRule="auto"/>
              <w:rPr>
                <w:rFonts w:ascii="Times New Roman" w:hAnsi="Times New Roman"/>
                <w:sz w:val="20"/>
                <w:szCs w:val="20"/>
              </w:rPr>
            </w:pPr>
            <w:r w:rsidRPr="00624DE2" w:rsidR="00406E06">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64765C"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Čl.110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V prípade, že sa príslušné orgány vzdajú uplatňovania požiadaviek na vlastné zdroje na konsolidovanom základe podľa článku 15 nariadenia (EÚ) č. 575/2013, požiadavky článku 97 tejto smernice sa uplatňujú na dohľad nad investičnými spoločnosťami na individuálnom základe.</w:t>
            </w:r>
          </w:p>
          <w:p w:rsidR="00C96FE2"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DC0D33">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DC0D33">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DC0D33" w:rsidRPr="00624DE2" w:rsidP="00DC0D33">
            <w:pPr>
              <w:pStyle w:val="Heading1"/>
              <w:bidi w:val="0"/>
              <w:spacing w:after="0" w:line="240" w:lineRule="auto"/>
              <w:rPr>
                <w:rFonts w:ascii="Times New Roman" w:hAnsi="Times New Roman"/>
                <w:b w:val="0"/>
                <w:bCs w:val="0"/>
                <w:sz w:val="20"/>
                <w:szCs w:val="20"/>
              </w:rPr>
            </w:pPr>
            <w:r w:rsidRPr="00624DE2">
              <w:rPr>
                <w:rFonts w:ascii="Times New Roman" w:hAnsi="Times New Roman"/>
                <w:b w:val="0"/>
                <w:bCs w:val="0"/>
                <w:sz w:val="20"/>
                <w:szCs w:val="20"/>
              </w:rPr>
              <w:t>Národná banka Slovenska sa nevzdala uplatňovania predmetných požiadaviek</w:t>
            </w:r>
          </w:p>
          <w:p w:rsidR="00C96FE2" w:rsidRPr="00624DE2" w:rsidP="00DC0D33">
            <w:pPr>
              <w:pStyle w:val="Heading1"/>
              <w:bidi w:val="0"/>
              <w:spacing w:after="0" w:line="240" w:lineRule="auto"/>
              <w:rPr>
                <w:rFonts w:ascii="Times New Roman" w:hAnsi="Times New Roman"/>
                <w:b w:val="0"/>
                <w:bCs w:val="0"/>
                <w:sz w:val="20"/>
                <w:szCs w:val="20"/>
              </w:rPr>
            </w:pPr>
            <w:r w:rsidRPr="00624DE2" w:rsidR="00DC0D33">
              <w:rPr>
                <w:rFonts w:ascii="Times New Roman" w:hAnsi="Times New Roman"/>
                <w:b w:val="0"/>
                <w:bCs w:val="0"/>
                <w:sz w:val="20"/>
                <w:szCs w:val="20"/>
              </w:rPr>
              <w:t>(Neuplatnená výnimka vyplývajúca z čl. 15 nariadenia (EÚ) 575/2013)</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3478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Čl.111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3478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KAPITOLA 3</w:t>
            </w:r>
          </w:p>
          <w:p w:rsidR="0033478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Dohľad na konsolidovanom základe</w:t>
            </w:r>
          </w:p>
          <w:p w:rsidR="0033478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Oddiel I</w:t>
            </w:r>
          </w:p>
          <w:p w:rsidR="0033478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Zásady vykonávania dohľadu na konsolidovanom základe</w:t>
            </w:r>
          </w:p>
          <w:p w:rsidR="0033478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Určenie orgánu konsolidovaného dohľadu</w:t>
            </w:r>
          </w:p>
          <w:p w:rsidR="0033478A" w:rsidRPr="00624DE2" w:rsidP="00BF6B18">
            <w:pPr>
              <w:bidi w:val="0"/>
              <w:adjustRightInd w:val="0"/>
              <w:spacing w:after="0" w:line="240" w:lineRule="auto"/>
              <w:rPr>
                <w:rFonts w:ascii="Times New Roman" w:hAnsi="Times New Roman"/>
                <w:sz w:val="20"/>
                <w:szCs w:val="20"/>
              </w:rPr>
            </w:pPr>
          </w:p>
          <w:p w:rsidR="0033478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Ak je materská spoločnosť materskou inštitúciou v členskom štáte alebo materskou inštitúciou v EÚ, dohľad na konsolidovanom základe vykonávajú príslušné orgány, ktoré jej udelili povolenie.</w:t>
            </w:r>
          </w:p>
          <w:p w:rsidR="0033478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3478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33478A" w:rsidRPr="00624DE2" w:rsidP="00BF6B18">
            <w:pPr>
              <w:bidi w:val="0"/>
              <w:spacing w:after="0" w:line="240" w:lineRule="auto"/>
              <w:rPr>
                <w:rFonts w:ascii="Times New Roman" w:hAnsi="Times New Roman"/>
                <w:sz w:val="20"/>
                <w:szCs w:val="20"/>
              </w:rPr>
            </w:pPr>
            <w:r w:rsidRPr="00624DE2" w:rsidR="00C4207A">
              <w:rPr>
                <w:rFonts w:ascii="Times New Roman" w:hAnsi="Times New Roman"/>
                <w:b/>
                <w:sz w:val="20"/>
                <w:szCs w:val="20"/>
              </w:rPr>
              <w:t>návrh zákona Č.I</w:t>
            </w:r>
            <w:r w:rsidRPr="00624DE2" w:rsidR="00C4207A">
              <w:rPr>
                <w:rFonts w:ascii="Times New Roman" w:hAnsi="Times New Roman"/>
                <w:sz w:val="20"/>
                <w:szCs w:val="20"/>
              </w:rPr>
              <w:t xml:space="preserve"> </w:t>
            </w: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C4207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1238C2"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p>
          <w:p w:rsidR="0033478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3478A" w:rsidRPr="00624DE2" w:rsidP="00BF6B18">
            <w:pPr>
              <w:pStyle w:val="Normlny"/>
              <w:bidi w:val="0"/>
              <w:spacing w:after="0" w:line="240" w:lineRule="auto"/>
              <w:rPr>
                <w:rFonts w:ascii="Times New Roman" w:hAnsi="Times New Roman"/>
              </w:rPr>
            </w:pPr>
            <w:r w:rsidRPr="00624DE2">
              <w:rPr>
                <w:rFonts w:ascii="Times New Roman" w:hAnsi="Times New Roman"/>
              </w:rPr>
              <w:t>§ 6 O 1</w:t>
            </w: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r w:rsidRPr="00624DE2">
              <w:rPr>
                <w:rFonts w:ascii="Times New Roman" w:hAnsi="Times New Roman"/>
              </w:rPr>
              <w:t xml:space="preserve"> O 2</w:t>
            </w: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p>
          <w:p w:rsidR="00B8720D" w:rsidRPr="00624DE2" w:rsidP="00BF6B18">
            <w:pPr>
              <w:pStyle w:val="Normlny"/>
              <w:bidi w:val="0"/>
              <w:spacing w:after="0" w:line="240" w:lineRule="auto"/>
              <w:rPr>
                <w:rFonts w:ascii="Times New Roman" w:hAnsi="Times New Roman"/>
              </w:rPr>
            </w:pPr>
          </w:p>
          <w:p w:rsidR="00B8720D" w:rsidRPr="00624DE2" w:rsidP="00BF6B18">
            <w:pPr>
              <w:pStyle w:val="Normlny"/>
              <w:bidi w:val="0"/>
              <w:spacing w:after="0" w:line="240" w:lineRule="auto"/>
              <w:rPr>
                <w:rFonts w:ascii="Times New Roman" w:hAnsi="Times New Roman"/>
              </w:rPr>
            </w:pPr>
          </w:p>
          <w:p w:rsidR="001238C2" w:rsidRPr="00624DE2" w:rsidP="00BF6B18">
            <w:pPr>
              <w:pStyle w:val="Normlny"/>
              <w:bidi w:val="0"/>
              <w:spacing w:after="0" w:line="240" w:lineRule="auto"/>
              <w:rPr>
                <w:rFonts w:ascii="Times New Roman" w:hAnsi="Times New Roman"/>
              </w:rPr>
            </w:pPr>
          </w:p>
          <w:p w:rsidR="001238C2" w:rsidRPr="00624DE2" w:rsidP="00BF6B18">
            <w:pPr>
              <w:pStyle w:val="Normlny"/>
              <w:bidi w:val="0"/>
              <w:spacing w:after="0" w:line="240" w:lineRule="auto"/>
              <w:rPr>
                <w:rFonts w:ascii="Times New Roman" w:hAnsi="Times New Roman"/>
              </w:rPr>
            </w:pPr>
          </w:p>
          <w:p w:rsidR="001238C2" w:rsidRPr="00624DE2" w:rsidP="00BF6B18">
            <w:pPr>
              <w:pStyle w:val="Normlny"/>
              <w:bidi w:val="0"/>
              <w:spacing w:after="0" w:line="240" w:lineRule="auto"/>
              <w:rPr>
                <w:rFonts w:ascii="Times New Roman" w:hAnsi="Times New Roman"/>
              </w:rPr>
            </w:pPr>
          </w:p>
          <w:p w:rsidR="001238C2" w:rsidRPr="00624DE2" w:rsidP="00BF6B18">
            <w:pPr>
              <w:pStyle w:val="Normlny"/>
              <w:bidi w:val="0"/>
              <w:spacing w:after="0" w:line="240" w:lineRule="auto"/>
              <w:rPr>
                <w:rFonts w:ascii="Times New Roman" w:hAnsi="Times New Roman"/>
              </w:rPr>
            </w:pPr>
          </w:p>
          <w:p w:rsidR="00B8720D" w:rsidRPr="00624DE2" w:rsidP="00BF6B18">
            <w:pPr>
              <w:pStyle w:val="Normlny"/>
              <w:bidi w:val="0"/>
              <w:spacing w:after="0" w:line="240" w:lineRule="auto"/>
              <w:rPr>
                <w:rFonts w:ascii="Times New Roman" w:hAnsi="Times New Roman"/>
              </w:rPr>
            </w:pPr>
          </w:p>
          <w:p w:rsidR="00C4207A" w:rsidRPr="00624DE2" w:rsidP="00BF6B18">
            <w:pPr>
              <w:pStyle w:val="Normlny"/>
              <w:bidi w:val="0"/>
              <w:spacing w:after="0" w:line="240" w:lineRule="auto"/>
              <w:rPr>
                <w:rFonts w:ascii="Times New Roman" w:hAnsi="Times New Roman"/>
              </w:rPr>
            </w:pPr>
          </w:p>
          <w:p w:rsidR="00B8720D" w:rsidRPr="00624DE2" w:rsidP="00BF6B18">
            <w:pPr>
              <w:pStyle w:val="Normlny"/>
              <w:bidi w:val="0"/>
              <w:spacing w:after="0" w:line="240" w:lineRule="auto"/>
              <w:rPr>
                <w:rFonts w:ascii="Times New Roman" w:hAnsi="Times New Roman"/>
              </w:rPr>
            </w:pPr>
          </w:p>
          <w:p w:rsidR="00B8720D" w:rsidRPr="00624DE2" w:rsidP="00BF6B18">
            <w:pPr>
              <w:pStyle w:val="Normlny"/>
              <w:bidi w:val="0"/>
              <w:spacing w:after="0" w:line="240" w:lineRule="auto"/>
              <w:rPr>
                <w:rFonts w:ascii="Times New Roman" w:hAnsi="Times New Roman"/>
              </w:rPr>
            </w:pPr>
          </w:p>
          <w:p w:rsidR="00B8720D" w:rsidRPr="00624DE2" w:rsidP="00BF6B18">
            <w:pPr>
              <w:pStyle w:val="Normlny"/>
              <w:bidi w:val="0"/>
              <w:spacing w:after="0" w:line="240" w:lineRule="auto"/>
              <w:rPr>
                <w:rFonts w:ascii="Times New Roman" w:hAnsi="Times New Roman"/>
              </w:rPr>
            </w:pPr>
          </w:p>
          <w:p w:rsidR="0033478A" w:rsidRPr="00624DE2" w:rsidP="00BF6B18">
            <w:pPr>
              <w:pStyle w:val="Normlny"/>
              <w:bidi w:val="0"/>
              <w:spacing w:after="0" w:line="240" w:lineRule="auto"/>
              <w:rPr>
                <w:rFonts w:ascii="Times New Roman" w:hAnsi="Times New Roman"/>
              </w:rPr>
            </w:pPr>
            <w:r w:rsidRPr="00624DE2">
              <w:rPr>
                <w:rFonts w:ascii="Times New Roman" w:hAnsi="Times New Roman"/>
              </w:rPr>
              <w:t>§ 44 O 1 a 2</w:t>
            </w:r>
          </w:p>
          <w:p w:rsidR="0033478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3478A"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(1) Činnosť bánk a pobočiek zahraničných bánk podlieha dohľadu vykonávanému Národnou bankou Slovenska; 8)v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p w:rsidR="0033478A" w:rsidRPr="00624DE2" w:rsidP="00BF6B18">
            <w:pPr>
              <w:bidi w:val="0"/>
              <w:spacing w:after="0" w:line="240" w:lineRule="auto"/>
              <w:rPr>
                <w:rFonts w:ascii="Times New Roman" w:hAnsi="Times New Roman"/>
                <w:b/>
                <w:sz w:val="20"/>
                <w:szCs w:val="20"/>
                <w:lang w:eastAsia="en-US"/>
              </w:rPr>
            </w:pPr>
          </w:p>
          <w:p w:rsidR="0033478A" w:rsidRPr="00624DE2" w:rsidP="00BF6B18">
            <w:pPr>
              <w:bidi w:val="0"/>
              <w:spacing w:after="0" w:line="240" w:lineRule="auto"/>
              <w:rPr>
                <w:rFonts w:ascii="Times New Roman" w:hAnsi="Times New Roman"/>
                <w:b/>
                <w:sz w:val="20"/>
                <w:szCs w:val="20"/>
                <w:lang w:eastAsia="en-US"/>
              </w:rPr>
            </w:pPr>
            <w:r w:rsidRPr="00624DE2" w:rsidR="00C4207A">
              <w:rPr>
                <w:rFonts w:ascii="Times New Roman" w:hAnsi="Times New Roman"/>
                <w:b/>
                <w:sz w:val="20"/>
                <w:szCs w:val="20"/>
                <w:lang w:eastAsia="en-US"/>
              </w:rPr>
              <w:t>(2)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financovania (ďalej len "vlastné zdroje").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w:t>
            </w:r>
          </w:p>
          <w:p w:rsidR="00C4207A" w:rsidRPr="00624DE2" w:rsidP="00BF6B18">
            <w:pPr>
              <w:bidi w:val="0"/>
              <w:spacing w:after="0" w:line="240" w:lineRule="auto"/>
              <w:rPr>
                <w:rFonts w:ascii="Times New Roman" w:hAnsi="Times New Roman"/>
                <w:sz w:val="20"/>
                <w:szCs w:val="20"/>
                <w:lang w:eastAsia="en-US"/>
              </w:rPr>
            </w:pPr>
          </w:p>
          <w:p w:rsidR="0033478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Dohľadom na konsolidovanom základe sa rozumie dohľad nad konsolidovaným celkom na účel sledovania a obmedzenia rizík, ktorým je banka vystavená v dôsledku svojej účasti v konsolidovanom celku.</w:t>
            </w:r>
          </w:p>
          <w:p w:rsidR="0033478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3478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Konsolidovaný celok je tvorený</w:t>
            </w:r>
          </w:p>
          <w:p w:rsidR="0033478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a) materskou bankou alebo materskou bankou v Európskej únii a aspoň jednou bankou, finančnou inštitúciou alebo podnikom pomocných bankových služieb, nad ktorými má materská banka alebo materská banka v Európskej únii kontrolu alebo v nich má majetkovú účasť,</w:t>
            </w:r>
          </w:p>
          <w:p w:rsidR="0033478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3478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materskou finančnou holdingovou spoločnosťou, materskou zmiešanou finančnou holdingovou spoločnosťou, materskou finančnou holdingovou spoločnosťou v Európskej únii alebo materskou zmiešanou finančnou holdingovou spoločnosťou v Európskej únii a aspoň jednou bankou, nad ktorou má materská finančná holdingová spoločnosť, materská zmiešaná finančná holdingová spoločnosť, materská finančná holdingová spoločnosť v Európskej únii alebo materská zmiešaná finančná holdingová spoločnosť v Európskej únii kontrolu alebo v nej má majetkovú účasť, alebo</w:t>
            </w:r>
          </w:p>
          <w:p w:rsidR="0033478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33478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holdingovou spoločnosťou so zmiešanou činnosťou a aspoň jednou bankou, nad ktorou má holdingová spoločnosť so zmiešanou činnosťou kontrolu alebo v nej má majetkovú účasť.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3478A" w:rsidRPr="00624DE2" w:rsidP="00BF6B18">
            <w:pPr>
              <w:bidi w:val="0"/>
              <w:spacing w:after="0" w:line="240" w:lineRule="auto"/>
              <w:rPr>
                <w:rFonts w:ascii="Times New Roman" w:hAnsi="Times New Roman"/>
                <w:sz w:val="20"/>
                <w:szCs w:val="20"/>
              </w:rPr>
            </w:pPr>
            <w:r w:rsidRPr="00624DE2" w:rsidR="00406E06">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3478A"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5B641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Čl.111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5B6410"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Ak je materská spoločnosť materskou finančnou holdingovou spoločnosťou alebo materskou zmiešanou finančnou holdingovou spoločnosťou v členskom štáte alebo materskou finančnou holdingovou spoločnosťou v EÚ alebo materskou zmiešanou finančnou holdingovou spoločnosťou v EÚ, dohľad na konsolidovanom základe vykonávajú príslušné orgány, ktoré inštitúcii udelili povolenie.</w:t>
            </w:r>
          </w:p>
          <w:p w:rsidR="005B6410"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5B641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5B6410" w:rsidRPr="00624DE2" w:rsidP="00BF6B18">
            <w:pPr>
              <w:bidi w:val="0"/>
              <w:spacing w:after="0" w:line="240" w:lineRule="auto"/>
              <w:jc w:val="center"/>
              <w:rPr>
                <w:rFonts w:ascii="Times New Roman" w:hAnsi="Times New Roman"/>
                <w:sz w:val="20"/>
                <w:szCs w:val="20"/>
              </w:rPr>
            </w:pPr>
            <w:r w:rsidRPr="00624DE2" w:rsidR="0018307D">
              <w:rPr>
                <w:rFonts w:ascii="Times New Roman" w:hAnsi="Times New Roman"/>
                <w:b/>
                <w:sz w:val="20"/>
                <w:szCs w:val="20"/>
              </w:rPr>
              <w:t>návrh zákona Č.I</w:t>
            </w: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C4207A" w:rsidRPr="00624DE2" w:rsidP="00BF6B18">
            <w:pPr>
              <w:bidi w:val="0"/>
              <w:spacing w:after="0" w:line="240" w:lineRule="auto"/>
              <w:jc w:val="center"/>
              <w:rPr>
                <w:rFonts w:ascii="Times New Roman" w:hAnsi="Times New Roman"/>
                <w:sz w:val="20"/>
                <w:szCs w:val="20"/>
              </w:rPr>
            </w:pPr>
          </w:p>
          <w:p w:rsidR="00C4207A" w:rsidRPr="00624DE2" w:rsidP="00BF6B18">
            <w:pPr>
              <w:bidi w:val="0"/>
              <w:spacing w:after="0" w:line="240" w:lineRule="auto"/>
              <w:jc w:val="center"/>
              <w:rPr>
                <w:rFonts w:ascii="Times New Roman" w:hAnsi="Times New Roman"/>
                <w:sz w:val="20"/>
                <w:szCs w:val="20"/>
              </w:rPr>
            </w:pPr>
          </w:p>
          <w:p w:rsidR="00C4207A"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9313C0" w:rsidRPr="00624DE2" w:rsidP="00BF6B18">
            <w:pPr>
              <w:bidi w:val="0"/>
              <w:spacing w:after="0" w:line="240" w:lineRule="auto"/>
              <w:jc w:val="center"/>
              <w:rPr>
                <w:rFonts w:ascii="Times New Roman" w:hAnsi="Times New Roman"/>
                <w:sz w:val="20"/>
                <w:szCs w:val="20"/>
              </w:rPr>
            </w:pPr>
          </w:p>
          <w:p w:rsidR="009313C0" w:rsidRPr="00624DE2" w:rsidP="00BF6B18">
            <w:pPr>
              <w:bidi w:val="0"/>
              <w:spacing w:after="0" w:line="240" w:lineRule="auto"/>
              <w:jc w:val="center"/>
              <w:rPr>
                <w:rFonts w:ascii="Times New Roman" w:hAnsi="Times New Roman"/>
                <w:sz w:val="20"/>
                <w:szCs w:val="20"/>
              </w:rPr>
            </w:pPr>
          </w:p>
          <w:p w:rsidR="009313C0" w:rsidRPr="00624DE2" w:rsidP="00BF6B18">
            <w:pPr>
              <w:bidi w:val="0"/>
              <w:spacing w:after="0" w:line="240" w:lineRule="auto"/>
              <w:jc w:val="center"/>
              <w:rPr>
                <w:rFonts w:ascii="Times New Roman" w:hAnsi="Times New Roman"/>
                <w:sz w:val="20"/>
                <w:szCs w:val="20"/>
              </w:rPr>
            </w:pPr>
          </w:p>
          <w:p w:rsidR="009313C0" w:rsidRPr="00624DE2" w:rsidP="00BF6B18">
            <w:pPr>
              <w:bidi w:val="0"/>
              <w:spacing w:after="0" w:line="240" w:lineRule="auto"/>
              <w:jc w:val="center"/>
              <w:rPr>
                <w:rFonts w:ascii="Times New Roman" w:hAnsi="Times New Roman"/>
                <w:sz w:val="20"/>
                <w:szCs w:val="20"/>
              </w:rPr>
            </w:pPr>
          </w:p>
          <w:p w:rsidR="009313C0" w:rsidRPr="00624DE2" w:rsidP="00BF6B18">
            <w:pPr>
              <w:bidi w:val="0"/>
              <w:spacing w:after="0" w:line="240" w:lineRule="auto"/>
              <w:jc w:val="center"/>
              <w:rPr>
                <w:rFonts w:ascii="Times New Roman" w:hAnsi="Times New Roman"/>
                <w:sz w:val="20"/>
                <w:szCs w:val="20"/>
              </w:rPr>
            </w:pPr>
          </w:p>
          <w:p w:rsidR="009313C0" w:rsidRPr="00624DE2" w:rsidP="00BF6B18">
            <w:pPr>
              <w:bidi w:val="0"/>
              <w:spacing w:after="0" w:line="240" w:lineRule="auto"/>
              <w:jc w:val="center"/>
              <w:rPr>
                <w:rFonts w:ascii="Times New Roman" w:hAnsi="Times New Roman"/>
                <w:sz w:val="20"/>
                <w:szCs w:val="20"/>
              </w:rPr>
            </w:pPr>
          </w:p>
          <w:p w:rsidR="009313C0" w:rsidRPr="00624DE2" w:rsidP="00BF6B18">
            <w:pPr>
              <w:bidi w:val="0"/>
              <w:spacing w:after="0" w:line="240" w:lineRule="auto"/>
              <w:jc w:val="center"/>
              <w:rPr>
                <w:rFonts w:ascii="Times New Roman" w:hAnsi="Times New Roman"/>
                <w:sz w:val="20"/>
                <w:szCs w:val="20"/>
              </w:rPr>
            </w:pPr>
          </w:p>
          <w:p w:rsidR="009313C0" w:rsidRPr="00624DE2" w:rsidP="00BF6B18">
            <w:pPr>
              <w:bidi w:val="0"/>
              <w:spacing w:after="0" w:line="240" w:lineRule="auto"/>
              <w:jc w:val="center"/>
              <w:rPr>
                <w:rFonts w:ascii="Times New Roman" w:hAnsi="Times New Roman"/>
                <w:sz w:val="20"/>
                <w:szCs w:val="20"/>
              </w:rPr>
            </w:pPr>
          </w:p>
          <w:p w:rsidR="009313C0" w:rsidRPr="00624DE2" w:rsidP="00BF6B18">
            <w:pPr>
              <w:bidi w:val="0"/>
              <w:spacing w:after="0" w:line="240" w:lineRule="auto"/>
              <w:jc w:val="center"/>
              <w:rPr>
                <w:rFonts w:ascii="Times New Roman" w:hAnsi="Times New Roman"/>
                <w:sz w:val="20"/>
                <w:szCs w:val="20"/>
              </w:rPr>
            </w:pPr>
          </w:p>
          <w:p w:rsidR="009313C0" w:rsidRPr="00624DE2" w:rsidP="00BF6B18">
            <w:pPr>
              <w:bidi w:val="0"/>
              <w:spacing w:after="0" w:line="240" w:lineRule="auto"/>
              <w:jc w:val="center"/>
              <w:rPr>
                <w:rFonts w:ascii="Times New Roman" w:hAnsi="Times New Roman"/>
                <w:sz w:val="20"/>
                <w:szCs w:val="20"/>
              </w:rPr>
            </w:pPr>
          </w:p>
          <w:p w:rsidR="009313C0" w:rsidRPr="00624DE2" w:rsidP="00BF6B18">
            <w:pPr>
              <w:bidi w:val="0"/>
              <w:spacing w:after="0" w:line="240" w:lineRule="auto"/>
              <w:jc w:val="center"/>
              <w:rPr>
                <w:rFonts w:ascii="Times New Roman" w:hAnsi="Times New Roman"/>
                <w:sz w:val="20"/>
                <w:szCs w:val="20"/>
              </w:rPr>
            </w:pPr>
          </w:p>
          <w:p w:rsidR="009313C0" w:rsidRPr="00624DE2" w:rsidP="00BF6B18">
            <w:pPr>
              <w:bidi w:val="0"/>
              <w:spacing w:after="0" w:line="240" w:lineRule="auto"/>
              <w:jc w:val="center"/>
              <w:rPr>
                <w:rFonts w:ascii="Times New Roman" w:hAnsi="Times New Roman"/>
                <w:sz w:val="20"/>
                <w:szCs w:val="20"/>
              </w:rPr>
            </w:pPr>
          </w:p>
          <w:p w:rsidR="009313C0" w:rsidRPr="00624DE2" w:rsidP="00BF6B18">
            <w:pPr>
              <w:bidi w:val="0"/>
              <w:spacing w:after="0" w:line="240" w:lineRule="auto"/>
              <w:jc w:val="center"/>
              <w:rPr>
                <w:rFonts w:ascii="Times New Roman" w:hAnsi="Times New Roman"/>
                <w:sz w:val="20"/>
                <w:szCs w:val="20"/>
              </w:rPr>
            </w:pPr>
          </w:p>
          <w:p w:rsidR="009313C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p>
          <w:p w:rsidR="005B641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p w:rsidR="005B6410" w:rsidRPr="00624DE2" w:rsidP="00BF6B18">
            <w:pPr>
              <w:bidi w:val="0"/>
              <w:spacing w:after="0" w:line="240" w:lineRule="auto"/>
              <w:rPr>
                <w:rFonts w:ascii="Times New Roman" w:hAnsi="Times New Roman"/>
                <w:sz w:val="20"/>
                <w:szCs w:val="20"/>
              </w:rPr>
            </w:pPr>
          </w:p>
          <w:p w:rsidR="005B6410" w:rsidRPr="00624DE2" w:rsidP="00BF6B18">
            <w:pPr>
              <w:bidi w:val="0"/>
              <w:spacing w:after="0" w:line="240" w:lineRule="auto"/>
              <w:rPr>
                <w:rFonts w:ascii="Times New Roman" w:hAnsi="Times New Roman"/>
                <w:sz w:val="20"/>
                <w:szCs w:val="20"/>
              </w:rPr>
            </w:pPr>
          </w:p>
          <w:p w:rsidR="005B6410" w:rsidRPr="00624DE2" w:rsidP="00BF6B18">
            <w:pPr>
              <w:bidi w:val="0"/>
              <w:spacing w:after="0" w:line="240" w:lineRule="auto"/>
              <w:rPr>
                <w:rFonts w:ascii="Times New Roman" w:hAnsi="Times New Roman"/>
                <w:sz w:val="20"/>
                <w:szCs w:val="20"/>
              </w:rPr>
            </w:pPr>
          </w:p>
          <w:p w:rsidR="005B6410" w:rsidRPr="00624DE2" w:rsidP="00BF6B18">
            <w:pPr>
              <w:bidi w:val="0"/>
              <w:spacing w:after="0" w:line="240" w:lineRule="auto"/>
              <w:rPr>
                <w:rFonts w:ascii="Times New Roman" w:hAnsi="Times New Roman"/>
                <w:sz w:val="20"/>
                <w:szCs w:val="20"/>
              </w:rPr>
            </w:pPr>
          </w:p>
          <w:p w:rsidR="005B6410"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B6410" w:rsidRPr="00624DE2" w:rsidP="00BF6B18">
            <w:pPr>
              <w:pStyle w:val="Normlny"/>
              <w:bidi w:val="0"/>
              <w:spacing w:after="0" w:line="240" w:lineRule="auto"/>
              <w:rPr>
                <w:rFonts w:ascii="Times New Roman" w:hAnsi="Times New Roman"/>
              </w:rPr>
            </w:pPr>
            <w:r w:rsidRPr="00624DE2">
              <w:rPr>
                <w:rFonts w:ascii="Times New Roman" w:hAnsi="Times New Roman"/>
              </w:rPr>
              <w:t>§ 6 O 1</w:t>
            </w:r>
          </w:p>
          <w:p w:rsidR="005B6410" w:rsidRPr="00624DE2" w:rsidP="00BF6B18">
            <w:pPr>
              <w:pStyle w:val="Normlny"/>
              <w:bidi w:val="0"/>
              <w:spacing w:after="0" w:line="240" w:lineRule="auto"/>
              <w:jc w:val="center"/>
              <w:rPr>
                <w:rFonts w:ascii="Times New Roman" w:hAnsi="Times New Roman"/>
              </w:rPr>
            </w:pPr>
          </w:p>
          <w:p w:rsidR="005B6410" w:rsidRPr="00624DE2" w:rsidP="00BF6B18">
            <w:pPr>
              <w:pStyle w:val="Normlny"/>
              <w:bidi w:val="0"/>
              <w:spacing w:after="0" w:line="240" w:lineRule="auto"/>
              <w:jc w:val="center"/>
              <w:rPr>
                <w:rFonts w:ascii="Times New Roman" w:hAnsi="Times New Roman"/>
              </w:rPr>
            </w:pPr>
          </w:p>
          <w:p w:rsidR="005B6410" w:rsidRPr="00624DE2" w:rsidP="00BF6B18">
            <w:pPr>
              <w:pStyle w:val="Normlny"/>
              <w:bidi w:val="0"/>
              <w:spacing w:after="0" w:line="240" w:lineRule="auto"/>
              <w:jc w:val="center"/>
              <w:rPr>
                <w:rFonts w:ascii="Times New Roman" w:hAnsi="Times New Roman"/>
              </w:rPr>
            </w:pPr>
          </w:p>
          <w:p w:rsidR="005B6410" w:rsidRPr="00624DE2" w:rsidP="00BF6B18">
            <w:pPr>
              <w:pStyle w:val="Normlny"/>
              <w:bidi w:val="0"/>
              <w:spacing w:after="0" w:line="240" w:lineRule="auto"/>
              <w:jc w:val="center"/>
              <w:rPr>
                <w:rFonts w:ascii="Times New Roman" w:hAnsi="Times New Roman"/>
              </w:rPr>
            </w:pPr>
          </w:p>
          <w:p w:rsidR="005B6410" w:rsidRPr="00624DE2" w:rsidP="00BF6B18">
            <w:pPr>
              <w:pStyle w:val="Normlny"/>
              <w:bidi w:val="0"/>
              <w:spacing w:after="0" w:line="240" w:lineRule="auto"/>
              <w:jc w:val="center"/>
              <w:rPr>
                <w:rFonts w:ascii="Times New Roman" w:hAnsi="Times New Roman"/>
              </w:rPr>
            </w:pPr>
          </w:p>
          <w:p w:rsidR="005B6410" w:rsidRPr="00624DE2" w:rsidP="00BF6B18">
            <w:pPr>
              <w:pStyle w:val="Normlny"/>
              <w:bidi w:val="0"/>
              <w:spacing w:after="0" w:line="240" w:lineRule="auto"/>
              <w:jc w:val="center"/>
              <w:rPr>
                <w:rFonts w:ascii="Times New Roman" w:hAnsi="Times New Roman"/>
              </w:rPr>
            </w:pPr>
          </w:p>
          <w:p w:rsidR="005B6410" w:rsidRPr="00624DE2" w:rsidP="00BF6B18">
            <w:pPr>
              <w:pStyle w:val="Normlny"/>
              <w:bidi w:val="0"/>
              <w:spacing w:after="0" w:line="240" w:lineRule="auto"/>
              <w:jc w:val="center"/>
              <w:rPr>
                <w:rFonts w:ascii="Times New Roman" w:hAnsi="Times New Roman"/>
              </w:rPr>
            </w:pPr>
          </w:p>
          <w:p w:rsidR="005B6410" w:rsidRPr="00624DE2" w:rsidP="00BF6B18">
            <w:pPr>
              <w:pStyle w:val="Normlny"/>
              <w:bidi w:val="0"/>
              <w:spacing w:after="0" w:line="240" w:lineRule="auto"/>
              <w:jc w:val="center"/>
              <w:rPr>
                <w:rFonts w:ascii="Times New Roman" w:hAnsi="Times New Roman"/>
              </w:rPr>
            </w:pPr>
          </w:p>
          <w:p w:rsidR="005B6410" w:rsidRPr="00624DE2" w:rsidP="00BF6B18">
            <w:pPr>
              <w:pStyle w:val="Normlny"/>
              <w:bidi w:val="0"/>
              <w:spacing w:after="0" w:line="240" w:lineRule="auto"/>
              <w:jc w:val="center"/>
              <w:rPr>
                <w:rFonts w:ascii="Times New Roman" w:hAnsi="Times New Roman"/>
              </w:rPr>
            </w:pPr>
          </w:p>
          <w:p w:rsidR="005B6410" w:rsidRPr="00624DE2" w:rsidP="00BF6B18">
            <w:pPr>
              <w:pStyle w:val="Normlny"/>
              <w:bidi w:val="0"/>
              <w:spacing w:after="0" w:line="240" w:lineRule="auto"/>
              <w:rPr>
                <w:rFonts w:ascii="Times New Roman" w:hAnsi="Times New Roman"/>
              </w:rPr>
            </w:pPr>
            <w:r w:rsidRPr="00624DE2">
              <w:rPr>
                <w:rFonts w:ascii="Times New Roman" w:hAnsi="Times New Roman"/>
              </w:rPr>
              <w:t>O 2</w:t>
            </w: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C4207A"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9313C0" w:rsidRPr="00624DE2" w:rsidP="00BF6B18">
            <w:pPr>
              <w:pStyle w:val="Normlny"/>
              <w:bidi w:val="0"/>
              <w:spacing w:after="0" w:line="240" w:lineRule="auto"/>
              <w:rPr>
                <w:rFonts w:ascii="Times New Roman" w:hAnsi="Times New Roman"/>
              </w:rPr>
            </w:pPr>
          </w:p>
          <w:p w:rsidR="009313C0" w:rsidRPr="00624DE2" w:rsidP="00BF6B18">
            <w:pPr>
              <w:pStyle w:val="Normlny"/>
              <w:bidi w:val="0"/>
              <w:spacing w:after="0" w:line="240" w:lineRule="auto"/>
              <w:rPr>
                <w:rFonts w:ascii="Times New Roman" w:hAnsi="Times New Roman"/>
              </w:rPr>
            </w:pPr>
          </w:p>
          <w:p w:rsidR="009313C0" w:rsidRPr="00624DE2" w:rsidP="00BF6B18">
            <w:pPr>
              <w:pStyle w:val="Normlny"/>
              <w:bidi w:val="0"/>
              <w:spacing w:after="0" w:line="240" w:lineRule="auto"/>
              <w:rPr>
                <w:rFonts w:ascii="Times New Roman" w:hAnsi="Times New Roman"/>
              </w:rPr>
            </w:pPr>
          </w:p>
          <w:p w:rsidR="009313C0" w:rsidRPr="00624DE2" w:rsidP="00BF6B18">
            <w:pPr>
              <w:pStyle w:val="Normlny"/>
              <w:bidi w:val="0"/>
              <w:spacing w:after="0" w:line="240" w:lineRule="auto"/>
              <w:rPr>
                <w:rFonts w:ascii="Times New Roman" w:hAnsi="Times New Roman"/>
              </w:rPr>
            </w:pPr>
          </w:p>
          <w:p w:rsidR="0018307D"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r w:rsidRPr="00624DE2">
              <w:rPr>
                <w:rFonts w:ascii="Times New Roman" w:hAnsi="Times New Roman"/>
              </w:rPr>
              <w:t>§ 44 O 1 a 2</w:t>
            </w: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p w:rsidR="005B6410"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B6410" w:rsidRPr="00624DE2" w:rsidP="00BF6B18">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(1) Činnosť bánk a pobočiek zahraničných bánk podlieha dohľadu vykonávanému Národnou bankou Slovenska; 8)v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p w:rsidR="005B6410" w:rsidRPr="00624DE2" w:rsidP="00BF6B18">
            <w:pPr>
              <w:bidi w:val="0"/>
              <w:spacing w:after="0" w:line="240" w:lineRule="auto"/>
              <w:rPr>
                <w:rFonts w:ascii="Times New Roman" w:hAnsi="Times New Roman"/>
                <w:b/>
                <w:sz w:val="20"/>
                <w:szCs w:val="20"/>
                <w:lang w:eastAsia="en-US"/>
              </w:rPr>
            </w:pPr>
          </w:p>
          <w:p w:rsidR="005B6410" w:rsidRPr="00624DE2" w:rsidP="00BF6B18">
            <w:pPr>
              <w:bidi w:val="0"/>
              <w:spacing w:after="0" w:line="240" w:lineRule="auto"/>
              <w:rPr>
                <w:rFonts w:ascii="Times New Roman" w:hAnsi="Times New Roman"/>
                <w:b/>
                <w:sz w:val="20"/>
                <w:szCs w:val="20"/>
                <w:lang w:eastAsia="en-US"/>
              </w:rPr>
            </w:pPr>
            <w:r w:rsidRPr="00624DE2" w:rsidR="00C4207A">
              <w:rPr>
                <w:rFonts w:ascii="Times New Roman" w:hAnsi="Times New Roman"/>
                <w:b/>
                <w:sz w:val="20"/>
                <w:szCs w:val="20"/>
                <w:lang w:eastAsia="en-US"/>
              </w:rPr>
              <w:t>(2) Národná banka Slovenska pri výkone dohľadu nad bankou alebo pobočkou zahraničnej banky najmä preskúmava a hodnotí organizáciu riadenia, rozdelenie zodpovednosti, prijaté stratégie, zavedené systémy a postupy pri výkone povolených bankových činností, informačné toky a riziká, ktorým banka alebo pobočka zahraničnej banky je alebo môže byť vystavená, pričom súčasne overuje ich dostatočné krytie vlastnými zdrojmi financovania (ďalej len "vlastné zdroje"). Národná banka Slovenska vykoná aspoň raz za kalendárny rok preskúmanie a hodnotenie primerane k povahe a rozsahu vykonávaných bankových činností. Na základe vykonávaného dohľadu Národná banka Slovenska posúdi, či organizácia riadenia banky alebo pobočky zahraničnej banky, prijaté stratégie, zavedené systémy a postupy pri výkone povolených bankových činností a vlastné zdroje zodpovedajú obozretnému riadeniu banky alebo pobočky zahraničnej banky, a súčasne posúdi dostatočnosť krytia rizík vlastnými zdrojmi. Národná banka Slovenska na základe tohto posúdenia oznámi banke, či jej vlastné zdroje sú dostatočné na krytie rizík; ak vlastné zdroje nie sú dostatočné na krytie rizík, Národná banka Slovenska v oznámení uvedie výšku vlastných zdrojov potrebných na krytie rizík. Národná banka Slovenska pri výkone dohľadu zohľadňuje možný vplyv svojich rozhodnutí na stabilitu finančného systému, a to najmä v kritických situáciách podľa § 48 ods. 8 písm. c). Ak Národná banka Slovenska zistí na základe vykonaného preskúmania, že banka alebo pobočka zahraničnej banky môže predstavovať systémové riziko, bezodkladne informuje o výsledkoch tohto preskúmania Európsky orgán dohľadu (Európsky orgán pre bankovníctvo).</w:t>
            </w:r>
          </w:p>
          <w:p w:rsidR="00C4207A" w:rsidRPr="00624DE2" w:rsidP="00BF6B18">
            <w:pPr>
              <w:bidi w:val="0"/>
              <w:spacing w:after="0" w:line="240" w:lineRule="auto"/>
              <w:rPr>
                <w:rFonts w:ascii="Times New Roman" w:hAnsi="Times New Roman"/>
                <w:sz w:val="20"/>
                <w:szCs w:val="20"/>
                <w:lang w:eastAsia="en-US"/>
              </w:rPr>
            </w:pPr>
          </w:p>
          <w:p w:rsidR="005B6410"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Dohľadom na konsolidovanom základe sa rozumie dohľad nad konsolidovaným celkom na účel sledovania a obmedzenia rizík, ktorým je banka vystavená v dôsledku svojej účasti v konsolidovanom celku.</w:t>
            </w:r>
          </w:p>
          <w:p w:rsidR="005B6410"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B6410"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Konsolidovaný celok je tvorený</w:t>
            </w:r>
          </w:p>
          <w:p w:rsidR="005B6410"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a) materskou bankou alebo materskou bankou v Európskej únii a aspoň jednou bankou, finančnou inštitúciou alebo podnikom pomocných bankových služieb, nad ktorými má materská banka alebo materská banka v Európskej únii kontrolu alebo v nich má majetkovú účasť,</w:t>
            </w:r>
          </w:p>
          <w:p w:rsidR="005B6410"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B6410"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materskou finančnou holdingovou spoločnosťou, materskou zmiešanou finančnou holdingovou spoločnosťou, materskou finančnou holdingovou spoločnosťou v Európskej únii alebo materskou zmiešanou finančnou holdingovou spoločnosťou v Európskej únii a aspoň jednou bankou, nad ktorou má materská finančná holdingová spoločnosť, materská zmiešaná finančná holdingová spoločnosť, materská finančná holdingová spoločnosť v Európskej únii alebo materská zmiešaná finančná holdingová spoločnosť v Európskej únii kontrolu alebo v nej má majetkovú účasť, alebo</w:t>
            </w:r>
          </w:p>
          <w:p w:rsidR="005B6410"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5B6410"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holdingovou spoločnosťou so zmiešanou činnosťou a aspoň jednou bankou, nad ktorou má holdingová spoločnosť so zmiešanou činnosťou kontrolu alebo v nej má majetkovú účasť.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5B6410" w:rsidRPr="00624DE2" w:rsidP="00BF6B18">
            <w:pPr>
              <w:bidi w:val="0"/>
              <w:spacing w:after="0" w:line="240" w:lineRule="auto"/>
              <w:jc w:val="center"/>
              <w:rPr>
                <w:rFonts w:ascii="Times New Roman" w:hAnsi="Times New Roman"/>
                <w:sz w:val="20"/>
                <w:szCs w:val="20"/>
              </w:rPr>
            </w:pPr>
            <w:r w:rsidRPr="00624DE2" w:rsidR="00406E06">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5B6410"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Čl.111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Ak materskou spoločnosťou inštitúcií, ktorým bolo udelené povolenie v dvoch alebo viacerých členských štátoch, je tá istá materská finančná holdingová spoločnosť, tá istá materská zmiešaná finančná holdingová spoločnosť v členskom štáte, tá istá materská finančná holdingová spoločnosť v EÚ alebo tá istá materská zmiešaná finančná holdingová spoločnosť v EÚ, dohľad na konsolidovanom základe vykonávajú príslušné orgány inštitúcie, ktorej bolo udelené povolenie v členskom štáte, v ktorom bola finančná holdingová spoločnosť alebo zmiešaná finančná holdingová spoločnosť založená.</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materské spoločnosti inštitúcií, ktorým bolo udelené povolenie v dvoch alebo viacerých členských štátoch, pozostávajú z viac ako jednej finančnej holdingovej spoločnosti alebo zmiešanej finančnej holdingovej spoločnosti s ústredím v rôznych členských štátoch a v každom z týchto štátov je úverová inštitúcia, dohľad na konsolidovanom základe vykonáva príslušný orgán úverovej inštitúcie s najväčšou súvahou.</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47 O 2 a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Národná banka Slovenska vykonáva dohľad na konsolidovanom základe aj nad bankami so sídlom v inom členskom štáte, ak sú súčasťou konsolidovaného celku podľa § 44 ods. 2 písm. b).</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Národná banka Slovenska vykonáva dohľad podľa odseku 2 len v tom prípade, ak materská finančná holdingová spoločnosť, materská zmiešaná finančná holdingová spoločnosť, materská finančná holdingová spoločnosť v Európskej únii alebo materská zmiešaná finančná holdingová spoločnosť v Európskej únii má najvyššiu hodnotu aktív spomedzi ostatných finančných holdingových spoločností so sídlom v iných členských štátoch, ktoré rovnako kontrolujú uvedenú banku v inom členskom štáte alebo majú v nej majetkovú účasť.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Čl.111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Ak viac ako jedna inštitúcia, ktorej bolo udelené povolenie v Únii, má rovnakú materskú finančnú holdingovú spoločnosť alebo materskú zmiešanú finančnú holdingovú spoločnosť a žiadnej z týchto inštitúcií nebolo udelené povolenie v členskom štáte, v ktorom bola finančná holdingová spoločnosť alebo zmiešaná finančná holdingová spoločnosť založená, dohľad na konsolidovanom základe vykonáva príslušný orgán, ktorý udelil povolenie inštitúcii s najväčšou súvahou, ktorá sa považuje na účely tejto smernice za inštitúciu kontrolovanú materskou finančnou holdingovou spoločnosťou v EÚ alebo materskou zmiešanou finančnou holdingovou spoločnosťou v EÚ.</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47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Národná banka Slovenska vykonáva dohľad podľa odseku 2 len v tom prípade, ak aspoň jedna z bánk, ktoré sú súčasťou konsolidovaného celku podľa § 44 ods. 2 písm. b), má sídlo v Slovenskej republike; Národná banka Slovenska vykonáva dohľad podľa odseku 2 aj v tom prípade, ak predchádzajúcu podmienku nespĺňa žiadny iný členský štát a súčasne banka s najvyššou hodnotou aktív spomedzi ostatných bánk, ktoré sú rovnako súčasťou konsolidovaného celku finančnej holdingovej spoločnosti so sídlom v inom členskom štáte alebo zmiešanej finančnej holdingovej spoločnosti so sídlom v inom členskom štáte, má sídlo na území Slovenskej republiky.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Čl.111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5. V konkrétnych prípadoch môžu príslušné orgány prostredníctvom spoločnej dohody upustiť od uplatňovania kritérií uvedených v odsekoch </w:t>
            </w:r>
            <w:smartTag w:uri="urn:schemas-microsoft-com:office:smarttags" w:element="metricconverter">
              <w:smartTagPr>
                <w:attr w:name="ProductID" w:val="3 a"/>
              </w:smartTagPr>
              <w:r w:rsidRPr="00624DE2">
                <w:rPr>
                  <w:rFonts w:ascii="Times New Roman" w:hAnsi="Times New Roman"/>
                  <w:sz w:val="20"/>
                  <w:szCs w:val="20"/>
                </w:rPr>
                <w:t>3 a</w:t>
              </w:r>
            </w:smartTag>
            <w:r w:rsidRPr="00624DE2">
              <w:rPr>
                <w:rFonts w:ascii="Times New Roman" w:hAnsi="Times New Roman"/>
                <w:sz w:val="20"/>
                <w:szCs w:val="20"/>
              </w:rPr>
              <w:t xml:space="preserve"> 4, ak by bolo ich uplatňovanie neprimerané, pri zohľadnení inštitúcií a relatívneho významu ich aktivít v rôznych krajinách, a poveriť iný príslušný orgán, aby vykonával dohľad na konsolidovanom základe. V takýchto prípadoch poskytnú príslušné orgány pred prijatím rozhodnutia materskej inštitúcii v EÚ, materskej finančnej holdingovej spoločnosti v EÚ, materskej zmiešanej finančnej holdingovej spoločnosti v EÚ alebo inštitúcii s najväčšou súvahou podľa potreby príležitosť vyjadriť svoje stanovisko k tomuto rozhodnutiu.</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sidR="009313C0">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47 O 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(5) V prípadoch podľa odsekov 2, 3 a 4 môže Národná banka Slovenska s príslušnými orgánmi dohľadu iných členských štátov na základe vzájomnej písomnej dohody upustiť od podmienok uvedených v týchto odsekoch, ak by bolo ich uplatňovanie neprimerané pri zohľadnení povahy bánk a významu ich činností v rôznych krajinách, a poveriť príslušný orgán dohľadu iného členského štátu, aby vykonával dohľad na konsolidovanom základe. V týchto prípadoch Národná banka Slovenska podľa potreby umožní materskej banke v Európskej únii alebo materskej finančnej holdingovej spoločnosti v Európskej únii alebo materskej zmiešanej finančnej holdingovej spoločnosti v Európskej únii, alebo banke s najvyššou hodnotou celkových aktív, aby sa vyjadrila k návrhu rozhodnutia pripravovaného v spolupráci s príslušnými orgánmi dohľadu iných členských štátov.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Čl.111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6. Príslušné orgány oznámia Komisii a EBA každú dohodu patriacu pod odsek 5.</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47 O 8</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(8) Národná banka Slovenska oznámi Komisii a Európskemu orgánu dohľadu (Európskemu orgánu pre bankovníctvo) uzavretie písomnej dohody podľa odsekov 1 a 5 a jej obsah.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Čl.112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Koordinácia činností dohľadu orgánom konsolidovaného dohľadu</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Okrem povinností uložených touto smernicou a nariadením (EÚ) č. 575/2013 orgán konsolidovaného dohľadu plní tieto úlohy:</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koordináciu zhromažďovania a šírenia relevantných alebo zásadných informácií pri bežnej činnosti a v krízových situáciách;</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plánovanie a koordináciu činností dohľadu pri bežnej činnosti, ako aj v súvislosti s činnosťami uvedenými v hlave VII kapitole 3 v spolupráci s dotknutými príslušnými orgánmi;</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plánovanie a koordináciu činností dohľadu v spolupráci s dotknutými príslušnými orgánmi, a v prípade potreby s centrálnymi bankami ESCB, pri príprave na krízové situácie a počas nich, a to aj pri nepriaznivom vývoji v inštitúciách alebo na finančných trhoch, pričom sa podľa možnosti využívajú existujúce komunikačné kanály na uľahčenie krízového riadenia.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9313C0" w:rsidRPr="00624DE2" w:rsidP="009313C0">
            <w:pPr>
              <w:bidi w:val="0"/>
              <w:spacing w:after="0" w:line="240" w:lineRule="auto"/>
              <w:jc w:val="center"/>
              <w:rPr>
                <w:rFonts w:ascii="Times New Roman" w:hAnsi="Times New Roman"/>
                <w:b/>
                <w:sz w:val="20"/>
                <w:szCs w:val="20"/>
              </w:rPr>
            </w:pPr>
            <w:r w:rsidRPr="00624DE2">
              <w:rPr>
                <w:rFonts w:ascii="Times New Roman" w:hAnsi="Times New Roman"/>
                <w:sz w:val="20"/>
                <w:szCs w:val="20"/>
              </w:rPr>
              <w:t xml:space="preserve">483/ 2001 a </w:t>
            </w:r>
            <w:r w:rsidRPr="00624DE2">
              <w:rPr>
                <w:rFonts w:ascii="Times New Roman" w:hAnsi="Times New Roman"/>
                <w:b/>
                <w:sz w:val="20"/>
                <w:szCs w:val="20"/>
              </w:rPr>
              <w:t>návrh zákona Č.I</w:t>
            </w: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7B0146">
            <w:pPr>
              <w:bidi w:val="0"/>
              <w:spacing w:after="0" w:line="240" w:lineRule="auto"/>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47 O 9</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(9) Ak Národná banka Slovenska zodpovedá za výkon dohľadu na konsolidovanom základe nad materskými bankami v Európskej únii a nad bankami, ktoré sú kontrolované materskými finančnými holdingovými spoločnosťami v Európskej únii alebo materskými zmiešanými finančnými holdingovými spoločnosťami v Európskej únii, alebo v ktorých majú materské finančné holdingové spoločnosti v Európskej únii alebo materské zmiešané finančné holdingové spoločnosti v Európskej únii majetkovú účasť,</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a) plánuje dohľad na mieste a koordinuje činnosti dohľadu na mieste pri bežnej činnosti aj vo vzťahu k povinnostiam podľa § 6 ods. 2, § 23 až 27 a § 37 ods. 8 </w:t>
            </w:r>
            <w:r w:rsidRPr="00624DE2">
              <w:rPr>
                <w:rFonts w:ascii="Times New Roman" w:hAnsi="Times New Roman"/>
                <w:b/>
                <w:sz w:val="20"/>
                <w:szCs w:val="20"/>
                <w:lang w:eastAsia="en-US"/>
              </w:rPr>
              <w:t>až 1</w:t>
            </w:r>
            <w:r w:rsidRPr="00624DE2" w:rsidR="00B030CF">
              <w:rPr>
                <w:rFonts w:ascii="Times New Roman" w:hAnsi="Times New Roman"/>
                <w:b/>
                <w:sz w:val="20"/>
                <w:szCs w:val="20"/>
                <w:lang w:eastAsia="en-US"/>
              </w:rPr>
              <w:t>4</w:t>
            </w:r>
            <w:r w:rsidRPr="00624DE2">
              <w:rPr>
                <w:rFonts w:ascii="Times New Roman" w:hAnsi="Times New Roman"/>
                <w:sz w:val="20"/>
                <w:szCs w:val="20"/>
                <w:lang w:eastAsia="en-US"/>
              </w:rPr>
              <w:t xml:space="preserve"> v spolupráci s príslušnými orgánmi dohľadu,</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vykonáva dohľad na mieste a overuje dodržiavanie požiadaviek určených v § 37, § 45 ods. 1 až 3 a § 46 ods. 1,</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koordinuje zhromažďovanie a poskytovanie významných alebo nevyhnutných informácií pri bežnej činnosti a v kritických situáciách pre iné príslušné orgány dohľadu členských štátov,</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plánuje dohľad na mieste a koordinuje činnosti dohľadu na mieste pri bežnej činnosti v spolupráci s príslušnými orgánmi 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 49 ods. 1 a 2, prípravu spoločných hodnotení, implementáciu plánov pre nepredvídané udalosti a komunikáciu s verejnosťou,</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030CF">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môže upozorniť Európsky orgán dohľadu (Európsky orgán pre bankovníctvo), ak s ňou príslušné orgány dohľadu nespolupracujú v rozsahu, ktorý je potrebný na plnenie úloh podľa písmen a) až d).</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rPr>
                <w:rFonts w:ascii="Times New Roman" w:hAnsi="Times New Roman"/>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473F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Čl.112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473F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Ak si orgán konsolidovaného dohľadu neplní úlohy uvedené v odseku 1 alebo ak príslušné orgány nespolupracujú s orgánom konsolidovaného dohľadu v rozsahu, ktorý sa vyžaduje pri plnení úloh uvedených v odseku 1, ktorýkoľvek z dotknutých príslušných orgánov môže postúpiť danú vec EBA a požiadať o jej pomoc podľa článku 19 nariadenia (EÚ) č. 1093/2010.</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p>
          <w:p w:rsidR="003473F9"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tiež môže príslušným orgánom z vlastného podnetu pomôcť v prípade sporu týkajúceho sa koordinácie činností dohľadu podľa tohto článku, a to v súlade s článkom 19 ods. 1 druhým pododsekom uvedeného nariadenia.</w:t>
            </w:r>
          </w:p>
          <w:p w:rsidR="003473F9"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473F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w:t>
            </w: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406E06"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p w:rsidR="003473F9" w:rsidRPr="00624DE2" w:rsidP="00BF6B18">
            <w:pPr>
              <w:bidi w:val="0"/>
              <w:spacing w:after="0" w:line="240" w:lineRule="auto"/>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3473F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473F9" w:rsidRPr="00624DE2" w:rsidP="00BF6B18">
            <w:pPr>
              <w:pStyle w:val="Normlny"/>
              <w:bidi w:val="0"/>
              <w:spacing w:after="0" w:line="240" w:lineRule="auto"/>
              <w:rPr>
                <w:rFonts w:ascii="Times New Roman" w:hAnsi="Times New Roman"/>
              </w:rPr>
            </w:pPr>
            <w:r w:rsidRPr="00624DE2">
              <w:rPr>
                <w:rFonts w:ascii="Times New Roman" w:hAnsi="Times New Roman"/>
              </w:rPr>
              <w:t>§ 47 O 9 P d)</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473F9"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plánuje dohľad na mieste a koordinuje činnosti dohľadu na mieste pri bežnej činnosti v spolupráci s príslušnými orgánmi 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 49 ods. 1 a 2, prípravu spoločných hodnotení, implementáciu plánov pre nepredvídané udalosti a komunikáciu s verejnosťou,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473F9" w:rsidRPr="00624DE2" w:rsidP="00BF6B18">
            <w:pPr>
              <w:bidi w:val="0"/>
              <w:spacing w:after="0" w:line="240" w:lineRule="auto"/>
              <w:jc w:val="center"/>
              <w:rPr>
                <w:rFonts w:ascii="Times New Roman" w:hAnsi="Times New Roman"/>
                <w:sz w:val="20"/>
                <w:szCs w:val="20"/>
              </w:rPr>
            </w:pPr>
            <w:r w:rsidRPr="00624DE2" w:rsidR="00406E06">
              <w:rPr>
                <w:rFonts w:ascii="Times New Roman" w:hAnsi="Times New Roman"/>
                <w:sz w:val="20"/>
                <w:szCs w:val="20"/>
              </w:rPr>
              <w:t>U</w:t>
            </w: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p w:rsidR="003473F9" w:rsidRPr="00624DE2" w:rsidP="00BF6B18">
            <w:pPr>
              <w:bidi w:val="0"/>
              <w:spacing w:after="0" w:line="240" w:lineRule="auto"/>
              <w:jc w:val="center"/>
              <w:rPr>
                <w:rFonts w:ascii="Times New Roman" w:hAnsi="Times New Roman"/>
                <w:sz w:val="20"/>
                <w:szCs w:val="20"/>
              </w:rPr>
            </w:pPr>
          </w:p>
          <w:p w:rsidR="003473F9"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473F9"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Čl.112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Plánovanie a koordinácia činností dohľadu podľa odseku 1 písm. c) tohto článku zahŕňa výnimočné opatrenia uvedené v článku 117 ods. 1 písm. d) a článku 117 ods. 4 písm. b), prípravu spoločných hodnotení, realizáciu plánov pre nepredvídané udalosti a komunikáciu s verejnosťou.</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47 O 9 P d)</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plánuje dohľad na mieste a koordinuje činnosti dohľadu na mieste pri bežnej činnosti v spolupráci s príslušnými orgánmi 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 49 ods. 1 a 2, prípravu spoločných hodnotení, implementáciu plánov pre nepredvídané udalosti a komunikáciu s verejnosťou,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Čl.113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Spoločné rozhodnutia o prudenciálnych požiadavkách špecifických pre inštitúcie</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Orgán konsolidovaného dohľadu a príslušné orgány zodpovedné za dohľad nad dcérskymi spoločnosťami materskej inštitúcie v EÚ alebo materskej finančnej holdingovej spoločnosti v EÚ alebo materskej zmiešanej finančnej holdingovej spoločnosti v EÚ v členskom štáte vyvinú v rámci svojich právomocí maximálne úsilie na prijatie spoločného rozhodnutia:</w:t>
            </w: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a) o uplatnení článkov </w:t>
            </w:r>
            <w:smartTag w:uri="urn:schemas-microsoft-com:office:smarttags" w:element="metricconverter">
              <w:smartTagPr>
                <w:attr w:name="ProductID" w:val="73 a"/>
              </w:smartTagPr>
              <w:r w:rsidRPr="00624DE2">
                <w:rPr>
                  <w:rFonts w:ascii="Times New Roman" w:hAnsi="Times New Roman"/>
                  <w:sz w:val="20"/>
                  <w:szCs w:val="20"/>
                </w:rPr>
                <w:t>73 a</w:t>
              </w:r>
            </w:smartTag>
            <w:r w:rsidRPr="00624DE2">
              <w:rPr>
                <w:rFonts w:ascii="Times New Roman" w:hAnsi="Times New Roman"/>
                <w:sz w:val="20"/>
                <w:szCs w:val="20"/>
              </w:rPr>
              <w:t xml:space="preserve"> 97 na zistenie primeranosti konsolidovanej úrovne vlastných zdrojov držaných skupinou inštitúcií so zreteľom na jej finančnú situáciu a rizikový profil a požadovanej úrovne vlastných zdrojov na uplatnenie článku 104 ods. 1 písm. a) voči každému subjektu v skupine inštitúcií a na konsolidovanom základe;</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b) o opatreniach na riešenie akýchkoľvek podstatných záležitostí a podstatných zistení týkajúcich sa dohľadu nad likviditou vrátane tých, ktoré sa týkajú primeranosti organizácie a zaobchádzania s rizikami podľa požiadaviek článku </w:t>
            </w:r>
            <w:smartTag w:uri="urn:schemas-microsoft-com:office:smarttags" w:element="metricconverter">
              <w:smartTagPr>
                <w:attr w:name="ProductID" w:val="86, a"/>
              </w:smartTagPr>
              <w:r w:rsidRPr="00624DE2">
                <w:rPr>
                  <w:rFonts w:ascii="Times New Roman" w:hAnsi="Times New Roman"/>
                  <w:sz w:val="20"/>
                  <w:szCs w:val="20"/>
                </w:rPr>
                <w:t>86, a</w:t>
              </w:r>
            </w:smartTag>
            <w:r w:rsidRPr="00624DE2">
              <w:rPr>
                <w:rFonts w:ascii="Times New Roman" w:hAnsi="Times New Roman"/>
                <w:sz w:val="20"/>
                <w:szCs w:val="20"/>
              </w:rPr>
              <w:t xml:space="preserve"> ktoré sa týkajú potreby požiadaviek na likviditu pre jednotlivé inštitúcie v súlade s článkom 105 tejto smernice.</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483/2001 a </w:t>
            </w:r>
            <w:r w:rsidRPr="00624DE2">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47 O 15 P a) až m)</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(15) Ak je Národná banka Slovenska orgánom dohľadu zodpovedným za výkon dohľadu na konsolidovanom základe,</w:t>
            </w:r>
          </w:p>
          <w:p w:rsidR="007723E2" w:rsidRPr="00624DE2" w:rsidP="007723E2">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a) vyvinie v rámci svojich právomocí spoločne s príslušnými orgánmi dohľadu nad dcérskymi spoločnosťami materskej banky v Európskej únii alebo materskej finančnej holdingovej spoločnosti v Európskej únii alebo materskej zmiešanej finančnej holdingovej spoločnosti v Európskej únii maximálne úsilie na dosiahnutie spoločného rozhodnutia o</w:t>
            </w:r>
          </w:p>
          <w:p w:rsidR="007723E2" w:rsidRPr="00624DE2" w:rsidP="007723E2">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1. uplatnení § 6 ods. 2 a § 27 ods. 7 s cieľom zistiť, že výška vlastných zdrojov na konsolidovanom základe držaných skupinou je dostatočná so zreteľom na jej finančnú situáciu a rizikový profil a má požadovanú úroveň vlastných zdrojov voči každému subjektu v skupine inštitúcií na konsolidovanom základe a nie je potrebné uplatniť požiadavku podľa § 50 ods. 13,</w:t>
            </w:r>
          </w:p>
          <w:p w:rsidR="007723E2" w:rsidRPr="00624DE2" w:rsidP="007723E2">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2. opatreniach na riešenie akýchkoľvek podstatných záležitostí a podstatných zistení týkajúcich sa dohľadu nad likviditou vrátane tých, ktoré sa týkajú primeranosti organizácie a zaobchádzania s rizikom likvidity podľa § 23 ods.6 písm. a) štvrtého bodu a ktoré sa týkajú potreby špecifických parametrov pre banku,</w:t>
            </w:r>
          </w:p>
          <w:p w:rsidR="001A1556" w:rsidRPr="00624DE2" w:rsidP="007723E2">
            <w:pPr>
              <w:bidi w:val="0"/>
              <w:spacing w:after="0" w:line="240" w:lineRule="auto"/>
              <w:rPr>
                <w:rFonts w:ascii="Times New Roman" w:hAnsi="Times New Roman"/>
                <w:b/>
                <w:sz w:val="20"/>
                <w:szCs w:val="20"/>
                <w:lang w:eastAsia="en-US"/>
              </w:rPr>
            </w:pPr>
          </w:p>
          <w:p w:rsidR="007723E2" w:rsidRPr="00624DE2" w:rsidP="007723E2">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b) predloží ostatným príslušným orgánom dohľadu správu obsahujúcu hodnotenie</w:t>
            </w:r>
          </w:p>
          <w:p w:rsidR="007723E2" w:rsidRPr="00624DE2" w:rsidP="007723E2">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1. na účely písmena a) prvého bodu rizika skupiny inštitúcií na konsolidovanom základe podľa § 6 ods. 2 a § 27 ods. 7,</w:t>
            </w:r>
          </w:p>
          <w:p w:rsidR="007723E2" w:rsidRPr="00624DE2" w:rsidP="007723E2">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2. na účely písmena a) druhého bodu profilu rizika likvidity skupiny inštitúcií na konsolidovanom základe orgánom konsolidovaného dohľadu v podľa § 23 ods. 6 písm. a) štvrtého bodu, </w:t>
            </w:r>
          </w:p>
          <w:p w:rsidR="001A1556" w:rsidRPr="00624DE2" w:rsidP="007723E2">
            <w:pPr>
              <w:bidi w:val="0"/>
              <w:spacing w:after="0" w:line="240" w:lineRule="auto"/>
              <w:rPr>
                <w:rFonts w:ascii="Times New Roman" w:hAnsi="Times New Roman"/>
                <w:b/>
                <w:sz w:val="20"/>
                <w:szCs w:val="20"/>
                <w:lang w:eastAsia="en-US"/>
              </w:rPr>
            </w:pPr>
          </w:p>
          <w:p w:rsidR="00406E06" w:rsidRPr="00624DE2" w:rsidP="007723E2">
            <w:pPr>
              <w:bidi w:val="0"/>
              <w:spacing w:after="0" w:line="240" w:lineRule="auto"/>
              <w:rPr>
                <w:rFonts w:ascii="Times New Roman" w:hAnsi="Times New Roman"/>
                <w:b/>
                <w:sz w:val="20"/>
                <w:szCs w:val="20"/>
              </w:rPr>
            </w:pPr>
            <w:r w:rsidRPr="00624DE2" w:rsidR="007723E2">
              <w:rPr>
                <w:rFonts w:ascii="Times New Roman" w:hAnsi="Times New Roman"/>
                <w:b/>
                <w:sz w:val="20"/>
                <w:szCs w:val="20"/>
                <w:lang w:eastAsia="en-US"/>
              </w:rPr>
              <w:t>c) dosiahne spoločné rozhodnutie do štyroch mesiacov podľa písmena a) prvého bodu a do jedného mesiaca podľa písmena a) druhého bodu po predložení správy podľa písmena b) prvého bodu.</w:t>
            </w:r>
            <w:r w:rsidRPr="00624DE2">
              <w:rPr>
                <w:rFonts w:ascii="Times New Roman" w:hAnsi="Times New Roman"/>
                <w:b/>
                <w:sz w:val="20"/>
                <w:szCs w:val="20"/>
              </w:rPr>
              <w:t xml:space="preserve"> </w:t>
            </w:r>
          </w:p>
          <w:p w:rsidR="001A1556" w:rsidRPr="00624DE2" w:rsidP="007723E2">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d) vezme do úvahy v spoločnom rozhodnutí podľa písmena c) hodnotenie rizika dcérskych spoločností, ktoré vykonajú príslušné orgány dohľadu podľa § 6 ods. 2 a </w:t>
            </w:r>
            <w:r w:rsidRPr="00624DE2" w:rsidR="001A1556">
              <w:rPr>
                <w:rFonts w:ascii="Times New Roman" w:hAnsi="Times New Roman"/>
                <w:b/>
                <w:sz w:val="20"/>
                <w:szCs w:val="20"/>
              </w:rPr>
              <w:t>§ 27 ods. 7</w:t>
            </w:r>
            <w:r w:rsidRPr="00624DE2">
              <w:rPr>
                <w:rFonts w:ascii="Times New Roman" w:hAnsi="Times New Roman"/>
                <w:sz w:val="20"/>
                <w:szCs w:val="20"/>
              </w:rPr>
              <w:t>, a uvedie jeho úplné odôvodnenie,</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e) doručí spoločné rozhodnutie podľa písmena c) materskej banke v Európskej únii,</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f) konzultuje na žiadosť ktoréhokoľvek z ostatných príslušných orgánov dohľadu s Európskym orgánom dohľadu (Európskym orgánom pre bankovníctvo) vzniknuté nezhody pri prijímaní rozhodnutia; ak Európsky orgán dohľadu (Európsky orgán pre bankovníctvo) vyjadrí svoje stanovisko, zváži jeho odporúčania a vysvetlí akúkoľvek významnú odchýlku od nich,</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g) môže konzultovať svoj postup s Európskym orgánom dohľadu (Európskym orgánom pre bankovníctvo) z vlastnej iniciatívy,</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h) vydá rozhodnutie podľa § 50 ods. 13 v spojení s § 6 ods. 2 pri neplnení </w:t>
            </w:r>
            <w:r w:rsidRPr="00624DE2" w:rsidR="001A1556">
              <w:rPr>
                <w:rFonts w:ascii="Times New Roman" w:hAnsi="Times New Roman"/>
                <w:b/>
                <w:sz w:val="20"/>
                <w:szCs w:val="20"/>
              </w:rPr>
              <w:t xml:space="preserve">§ 27 ods. 7 </w:t>
            </w:r>
            <w:r w:rsidRPr="00624DE2">
              <w:rPr>
                <w:rFonts w:ascii="Times New Roman" w:hAnsi="Times New Roman"/>
                <w:sz w:val="20"/>
                <w:szCs w:val="20"/>
              </w:rPr>
              <w:t>na konsolidovanom základe, ak sa nedosiahne spoločné rozhodnutie podľa písmena c), pričom náležite zváži hodnotenie rizika dcérskych spoločností, ktoré vykonali príslušné orgány dohľadu, a ich stanoviská a výhrady,</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i) odôvodní rozhodnutie vydané podľa písmena h),</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j) predloží všetkým príslušným orgánom dohľadu a materskej banke v Európskej únii rozhodnutie podľa písmena h),</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k) dosiahne spoločné rozhodnutie podľa písmena c), a ak také rozhodnutie neexistuje, vydá rozhodnutie podľa písmena h),</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l) preverí aktuálnosť, a ak je potrebné, aktualizuje spoločné rozhodnutie podľa písmena c), a ak také rozhodnutie neexistuje, preverí aktuálnosť, a ak je potrebné, vydá nové rozhodnutie podľa písmena h), pričom za nové rozhodnutie sa považuje aj zmena alebo zrušenie dovtedajšieho rozhodnutia vydaného podľa písmena h); preverenie aktuálnosti a prípadné vydanie nového rozhodnutia sa uskutočňuje najmenej raz za rok, alebo ak príslušný orgán dohľadu nad dcérskymi spoločnosťami materskej banky v Európskej únii alebo materskej finančnej holdingovej spoločnosti v Európskej únii v prípade uplatňovania požiadavky podľa § 50 ods. 13 požiada o vydanie nového rozhodnutia predložením písomnej a náležite odôvodnenej žiadosti Národnej banke Slovenska, pričom v takom prípade sa môže vykonať preverenie aktuálnosti a vydanie nového rozhodnutia na dvojstrannom základe medzi Národnou bankou Slovenska a príslušným orgánom dohľadu, ktorý jej predložil,</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m) postupuje primerane podľa písmen a) až l), ak banka podľa § 2 ods. 1 je zahrnutá do dohľadu na konsolidovanom základe vykonávaného príslušným orgánom dohľadu v inom členskom štáte.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r w:rsidRPr="00624DE2">
              <w:rPr>
                <w:rFonts w:ascii="Times New Roman" w:hAnsi="Times New Roman"/>
                <w:b w:val="0"/>
                <w:bCs w:val="0"/>
                <w:sz w:val="20"/>
                <w:szCs w:val="20"/>
              </w:rPr>
              <w:t xml:space="preserve"> </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15B2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Čl.113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15B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Spoločné rozhodnutia uvedené v odseku 1 sa prijmú:</w:t>
            </w:r>
          </w:p>
          <w:p w:rsidR="00415B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a) na účely odseku 1 písm. a) do štyroch mesiacov po tom, čo orgán konsolidovaného dohľadu predloží správu obsahujúcu posúdenie rizika skupiny inštitúcií v súlade s článkami </w:t>
            </w:r>
            <w:smartTag w:uri="urn:schemas-microsoft-com:office:smarttags" w:element="metricconverter">
              <w:smartTagPr>
                <w:attr w:name="ProductID" w:val="73 a"/>
              </w:smartTagPr>
              <w:r w:rsidRPr="00624DE2">
                <w:rPr>
                  <w:rFonts w:ascii="Times New Roman" w:hAnsi="Times New Roman"/>
                  <w:sz w:val="20"/>
                  <w:szCs w:val="20"/>
                </w:rPr>
                <w:t>73 a</w:t>
              </w:r>
            </w:smartTag>
            <w:r w:rsidRPr="00624DE2">
              <w:rPr>
                <w:rFonts w:ascii="Times New Roman" w:hAnsi="Times New Roman"/>
                <w:sz w:val="20"/>
                <w:szCs w:val="20"/>
              </w:rPr>
              <w:t xml:space="preserve"> </w:t>
            </w:r>
            <w:smartTag w:uri="urn:schemas-microsoft-com:office:smarttags" w:element="metricconverter">
              <w:smartTagPr>
                <w:attr w:name="ProductID" w:val="97 a"/>
              </w:smartTagPr>
              <w:r w:rsidRPr="00624DE2">
                <w:rPr>
                  <w:rFonts w:ascii="Times New Roman" w:hAnsi="Times New Roman"/>
                  <w:sz w:val="20"/>
                  <w:szCs w:val="20"/>
                </w:rPr>
                <w:t>97 a</w:t>
              </w:r>
            </w:smartTag>
            <w:r w:rsidRPr="00624DE2">
              <w:rPr>
                <w:rFonts w:ascii="Times New Roman" w:hAnsi="Times New Roman"/>
                <w:sz w:val="20"/>
                <w:szCs w:val="20"/>
              </w:rPr>
              <w:t xml:space="preserve"> článkom 104 ods. 1 písm. a) ostatným dotknutým príslušným orgánom;</w:t>
            </w:r>
          </w:p>
          <w:p w:rsidR="00415B2A" w:rsidRPr="00624DE2" w:rsidP="00BF6B18">
            <w:pPr>
              <w:bidi w:val="0"/>
              <w:adjustRightInd w:val="0"/>
              <w:spacing w:after="0" w:line="240" w:lineRule="auto"/>
              <w:rPr>
                <w:rFonts w:ascii="Times New Roman" w:hAnsi="Times New Roman"/>
                <w:sz w:val="20"/>
                <w:szCs w:val="20"/>
              </w:rPr>
            </w:pPr>
          </w:p>
          <w:p w:rsidR="00415B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b) na účely odseku 1 písm. b) do jedného mesiaca po tom, čo orgán konsolidovaného dohľadu predloží správu obsahujúcu hodnotenie profilu rizika likvidity skupiny inštitúcií v súlade s článkami </w:t>
            </w:r>
            <w:smartTag w:uri="urn:schemas-microsoft-com:office:smarttags" w:element="metricconverter">
              <w:smartTagPr>
                <w:attr w:name="ProductID" w:val="86 a"/>
              </w:smartTagPr>
              <w:r w:rsidRPr="00624DE2">
                <w:rPr>
                  <w:rFonts w:ascii="Times New Roman" w:hAnsi="Times New Roman"/>
                  <w:sz w:val="20"/>
                  <w:szCs w:val="20"/>
                </w:rPr>
                <w:t>86 a</w:t>
              </w:r>
            </w:smartTag>
            <w:r w:rsidRPr="00624DE2">
              <w:rPr>
                <w:rFonts w:ascii="Times New Roman" w:hAnsi="Times New Roman"/>
                <w:sz w:val="20"/>
                <w:szCs w:val="20"/>
              </w:rPr>
              <w:t xml:space="preserve"> 105.</w:t>
            </w:r>
          </w:p>
          <w:p w:rsidR="00415B2A" w:rsidRPr="00624DE2" w:rsidP="00BF6B18">
            <w:pPr>
              <w:bidi w:val="0"/>
              <w:adjustRightInd w:val="0"/>
              <w:spacing w:after="0" w:line="240" w:lineRule="auto"/>
              <w:rPr>
                <w:rFonts w:ascii="Times New Roman" w:hAnsi="Times New Roman"/>
                <w:sz w:val="20"/>
                <w:szCs w:val="20"/>
              </w:rPr>
            </w:pPr>
          </w:p>
          <w:p w:rsidR="00415B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V spoločných rozhodnutiach sa takisto náležite uváži posúdenie rizika dcérskych spoločností, ktoré vykonajú dotknuté príslušné orgány podľa článkov </w:t>
            </w:r>
            <w:smartTag w:uri="urn:schemas-microsoft-com:office:smarttags" w:element="metricconverter">
              <w:smartTagPr>
                <w:attr w:name="ProductID" w:val="73 a"/>
              </w:smartTagPr>
              <w:r w:rsidRPr="00624DE2">
                <w:rPr>
                  <w:rFonts w:ascii="Times New Roman" w:hAnsi="Times New Roman"/>
                  <w:sz w:val="20"/>
                  <w:szCs w:val="20"/>
                </w:rPr>
                <w:t>73 a</w:t>
              </w:r>
            </w:smartTag>
            <w:r w:rsidRPr="00624DE2">
              <w:rPr>
                <w:rFonts w:ascii="Times New Roman" w:hAnsi="Times New Roman"/>
                <w:sz w:val="20"/>
                <w:szCs w:val="20"/>
              </w:rPr>
              <w:t xml:space="preserve"> 97.</w:t>
            </w:r>
          </w:p>
          <w:p w:rsidR="00415B2A" w:rsidRPr="00624DE2" w:rsidP="00BF6B18">
            <w:pPr>
              <w:bidi w:val="0"/>
              <w:adjustRightInd w:val="0"/>
              <w:spacing w:after="0" w:line="240" w:lineRule="auto"/>
              <w:rPr>
                <w:rFonts w:ascii="Times New Roman" w:hAnsi="Times New Roman"/>
                <w:sz w:val="20"/>
                <w:szCs w:val="20"/>
              </w:rPr>
            </w:pPr>
          </w:p>
          <w:p w:rsidR="00415B2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Spoločné rozhodnutia sú uvedené v dokumentoch, ktoré obsahujú ich plné odôvodnenie a orgán konsolidovaného dohľadu ich doručí materskej inštitúcii v EÚ. V prípade nezhody sa orgán konsolidovaného dohľadu na žiadosť ktoréhokoľvek z ostatných dotknutých príslušných orgánov poradí s EBA. Orgán konsolidovaného dohľadu sa môže radiť s EBA z vlastného podnetu.</w:t>
            </w:r>
          </w:p>
          <w:p w:rsidR="00415B2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15B2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w:t>
            </w:r>
            <w:r w:rsidRPr="00624DE2" w:rsidR="00123898">
              <w:rPr>
                <w:rFonts w:ascii="Times New Roman" w:hAnsi="Times New Roman"/>
                <w:sz w:val="20"/>
                <w:szCs w:val="20"/>
              </w:rPr>
              <w:t xml:space="preserve"> </w:t>
            </w:r>
            <w:r w:rsidRPr="00624DE2">
              <w:rPr>
                <w:rFonts w:ascii="Times New Roman" w:hAnsi="Times New Roman"/>
                <w:sz w:val="20"/>
                <w:szCs w:val="20"/>
              </w:rPr>
              <w:t>2001</w:t>
            </w:r>
            <w:r w:rsidRPr="00624DE2" w:rsidR="001A1556">
              <w:rPr>
                <w:rFonts w:ascii="Times New Roman" w:hAnsi="Times New Roman"/>
                <w:sz w:val="20"/>
                <w:szCs w:val="20"/>
              </w:rPr>
              <w:t xml:space="preserve"> a </w:t>
            </w:r>
            <w:r w:rsidRPr="00624DE2" w:rsidR="001A1556">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15B2A" w:rsidRPr="00624DE2" w:rsidP="006E7DF7">
            <w:pPr>
              <w:pStyle w:val="Normlny"/>
              <w:bidi w:val="0"/>
              <w:spacing w:after="0" w:line="240" w:lineRule="auto"/>
              <w:rPr>
                <w:rFonts w:ascii="Times New Roman" w:hAnsi="Times New Roman"/>
              </w:rPr>
            </w:pPr>
            <w:r w:rsidRPr="00624DE2">
              <w:rPr>
                <w:rFonts w:ascii="Times New Roman" w:hAnsi="Times New Roman"/>
              </w:rPr>
              <w:t xml:space="preserve">§ 47 O 15 P </w:t>
            </w:r>
            <w:r w:rsidRPr="00624DE2" w:rsidR="006E7DF7">
              <w:rPr>
                <w:rFonts w:ascii="Times New Roman" w:hAnsi="Times New Roman"/>
              </w:rPr>
              <w:t>c</w:t>
            </w:r>
            <w:r w:rsidRPr="00624DE2">
              <w:rPr>
                <w:rFonts w:ascii="Times New Roman" w:hAnsi="Times New Roman"/>
              </w:rPr>
              <w:t>) až m)</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E7DF7" w:rsidRPr="00624DE2" w:rsidP="006E7DF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Ak je Národná banka Slovenska orgánom dohľadu zodpovedným za výkon dohľadu na konsolidovanom základe,</w:t>
            </w:r>
          </w:p>
          <w:p w:rsidR="006E7DF7" w:rsidRPr="00624DE2" w:rsidP="006E7DF7">
            <w:pPr>
              <w:bidi w:val="0"/>
              <w:spacing w:after="0" w:line="240" w:lineRule="auto"/>
              <w:rPr>
                <w:rFonts w:ascii="Times New Roman" w:hAnsi="Times New Roman"/>
                <w:b/>
                <w:sz w:val="20"/>
                <w:szCs w:val="20"/>
              </w:rPr>
            </w:pPr>
            <w:r w:rsidRPr="00624DE2">
              <w:rPr>
                <w:rFonts w:ascii="Times New Roman" w:hAnsi="Times New Roman"/>
                <w:b/>
                <w:sz w:val="20"/>
                <w:szCs w:val="20"/>
                <w:lang w:eastAsia="en-US"/>
              </w:rPr>
              <w:t>c) dosiahne spoločné rozhodnutie do štyroch mesiacov podľa písmena a) prvého bodu a do jedného mesiaca podľa písmena a) druhého bodu po predložení správy podľa písmena b) prvého bodu.</w:t>
            </w:r>
            <w:r w:rsidRPr="00624DE2">
              <w:rPr>
                <w:rFonts w:ascii="Times New Roman" w:hAnsi="Times New Roman"/>
                <w:b/>
                <w:sz w:val="20"/>
                <w:szCs w:val="20"/>
              </w:rPr>
              <w:t xml:space="preserve"> </w:t>
            </w:r>
          </w:p>
          <w:p w:rsidR="006E7DF7" w:rsidRPr="00624DE2" w:rsidP="00BF6B18">
            <w:pPr>
              <w:bidi w:val="0"/>
              <w:spacing w:after="0" w:line="240" w:lineRule="auto"/>
              <w:rPr>
                <w:rFonts w:ascii="Times New Roman" w:hAnsi="Times New Roman"/>
                <w:sz w:val="20"/>
                <w:szCs w:val="20"/>
              </w:rPr>
            </w:pPr>
          </w:p>
          <w:p w:rsidR="006E7DF7" w:rsidRPr="00624DE2" w:rsidP="00BF6B18">
            <w:pPr>
              <w:bidi w:val="0"/>
              <w:spacing w:after="0" w:line="240" w:lineRule="auto"/>
              <w:rPr>
                <w:rFonts w:ascii="Times New Roman" w:hAnsi="Times New Roman"/>
                <w:sz w:val="20"/>
                <w:szCs w:val="20"/>
              </w:rPr>
            </w:pPr>
          </w:p>
          <w:p w:rsidR="006E7DF7" w:rsidRPr="00624DE2" w:rsidP="00BF6B18">
            <w:pPr>
              <w:bidi w:val="0"/>
              <w:spacing w:after="0" w:line="240" w:lineRule="auto"/>
              <w:rPr>
                <w:rFonts w:ascii="Times New Roman" w:hAnsi="Times New Roman"/>
                <w:sz w:val="20"/>
                <w:szCs w:val="20"/>
              </w:rPr>
            </w:pP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d) vezme do úvahy v spoločnom rozhodnutí podľa písmena c) hodnotenie rizika dcérskych spoločností, ktoré vykonajú príslušné orgány dohľadu podľa § 6 ods. 2 a </w:t>
            </w:r>
            <w:r w:rsidRPr="00624DE2" w:rsidR="001A1556">
              <w:rPr>
                <w:rFonts w:ascii="Times New Roman" w:hAnsi="Times New Roman"/>
                <w:b/>
                <w:sz w:val="20"/>
                <w:szCs w:val="20"/>
              </w:rPr>
              <w:t>§ 27 ods. 7</w:t>
            </w:r>
            <w:r w:rsidRPr="00624DE2">
              <w:rPr>
                <w:rFonts w:ascii="Times New Roman" w:hAnsi="Times New Roman"/>
                <w:sz w:val="20"/>
                <w:szCs w:val="20"/>
              </w:rPr>
              <w:t>, a uvedie jeho úplné odôvodnenie,</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e) doručí spoločné rozhodnutie podľa písmena c) materskej banke v Európskej únii,</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f) konzultuje na žiadosť ktoréhokoľvek z ostatných príslušných orgánov dohľadu s Európskym orgánom dohľadu (Európskym orgánom pre bankovníctvo) vzniknuté nezhody pri prijímaní rozhodnutia; ak Európsky orgán dohľadu (Európsky orgán pre bankovníctvo) vyjadrí svoje stanovisko, zváži jeho odporúčania a vysvetlí akúkoľvek významnú odchýlku od nich,</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g) môže konzultovať svoj postup s Európskym orgánom dohľadu (Európskym orgánom pre bankovníctvo) z vlastnej iniciatívy,</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h) vydá rozhodnutie podľa § 50 ods. 13 v spojení s § 6 ods. 2 pri neplnení </w:t>
            </w:r>
            <w:r w:rsidRPr="00624DE2" w:rsidR="001A1556">
              <w:rPr>
                <w:rFonts w:ascii="Times New Roman" w:hAnsi="Times New Roman"/>
                <w:b/>
                <w:sz w:val="20"/>
                <w:szCs w:val="20"/>
              </w:rPr>
              <w:t xml:space="preserve">§ 27 ods. 7 </w:t>
            </w:r>
            <w:r w:rsidRPr="00624DE2">
              <w:rPr>
                <w:rFonts w:ascii="Times New Roman" w:hAnsi="Times New Roman"/>
                <w:sz w:val="20"/>
                <w:szCs w:val="20"/>
              </w:rPr>
              <w:t>na konsolidovanom základe, ak sa nedosiahne spoločné rozhodnutie podľa písmena c), pričom náležite zváži hodnotenie rizika dcérskych spoločností, ktoré vykonali príslušné orgány dohľadu, a ich stanoviská a výhrady,</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i) odôvodní rozhodnutie vydané podľa písmena h),</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j) predloží všetkým príslušným orgánom dohľadu a materskej banke v Európskej únii rozhodnutie podľa písmena h),</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k) dosiahne spoločné rozhodnutie podľa písmena c), a ak také rozhodnutie neexistuje, vydá rozhodnutie podľa písmena h),</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l) preverí aktuálnosť, a ak je potrebné, aktualizuje spoločné rozhodnutie podľa písmena c), a ak také rozhodnutie neexistuje, preverí aktuálnosť, a ak je potrebné, vydá nové rozhodnutie podľa písmena h), pričom za nové rozhodnutie sa považuje aj zmena alebo zrušenie dovtedajšieho rozhodnutia vydaného podľa písmena h); preverenie aktuálnosti a prípadné vydanie nového rozhodnutia sa uskutočňuje najmenej raz za rok, alebo ak príslušný orgán dohľadu nad dcérskymi spoločnosťami materskej banky v Európskej únii alebo materskej finančnej holdingovej spoločnosti v Európskej únii v prípade uplatňovania požiadavky podľa § 50 ods. 13 požiada o vydanie nového rozhodnutia predložením písomnej a náležite odôvodnenej žiadosti Národnej banke Slovenska, pričom v takom prípade sa môže vykonať preverenie aktuálnosti a vydanie nového rozhodnutia na dvojstrannom základe medzi Národnou bankou Slovenska a príslušným orgánom dohľadu, ktorý jej predložil,</w:t>
            </w:r>
          </w:p>
          <w:p w:rsidR="00415B2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415B2A" w:rsidRPr="00624DE2" w:rsidP="00BF6B18">
            <w:pPr>
              <w:pStyle w:val="Heading4"/>
              <w:bidi w:val="0"/>
              <w:spacing w:after="0" w:line="240" w:lineRule="auto"/>
              <w:jc w:val="left"/>
              <w:rPr>
                <w:rFonts w:ascii="Times New Roman" w:hAnsi="Times New Roman"/>
                <w:b w:val="0"/>
                <w:sz w:val="20"/>
                <w:szCs w:val="20"/>
                <w:lang w:eastAsia="en-US"/>
              </w:rPr>
            </w:pPr>
            <w:r w:rsidRPr="00624DE2">
              <w:rPr>
                <w:rFonts w:ascii="Times New Roman" w:hAnsi="Times New Roman"/>
                <w:b w:val="0"/>
                <w:sz w:val="20"/>
                <w:szCs w:val="20"/>
              </w:rPr>
              <w:t>m) postupuje primerane podľa písmen a) až l), ak banka podľa § 2 ods. 1 je zahrnutá do dohľadu na konsolidovanom základe vykonávaného príslušným orgánom dohľadu v inom členskom štáte.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15B2A" w:rsidRPr="00624DE2" w:rsidP="00BF6B18">
            <w:pPr>
              <w:bidi w:val="0"/>
              <w:spacing w:after="0" w:line="240" w:lineRule="auto"/>
              <w:jc w:val="center"/>
              <w:rPr>
                <w:rFonts w:ascii="Times New Roman" w:hAnsi="Times New Roman"/>
                <w:sz w:val="20"/>
                <w:szCs w:val="20"/>
              </w:rPr>
            </w:pPr>
            <w:r w:rsidRPr="00624DE2" w:rsidR="00406E06">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15B2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880EF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Čl.113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880EF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3. V prípade, ak sa spoločné rozhodnutie príslušných orgánov neprijme v lehotách uvedených v odseku 2, rozhodnutie o uplatňovaní článkov 73, </w:t>
            </w:r>
            <w:smartTag w:uri="urn:schemas-microsoft-com:office:smarttags" w:element="metricconverter">
              <w:smartTagPr>
                <w:attr w:name="ProductID" w:val="86 a"/>
              </w:smartTagPr>
              <w:r w:rsidRPr="00624DE2">
                <w:rPr>
                  <w:rFonts w:ascii="Times New Roman" w:hAnsi="Times New Roman"/>
                  <w:sz w:val="20"/>
                  <w:szCs w:val="20"/>
                </w:rPr>
                <w:t>86 a</w:t>
              </w:r>
            </w:smartTag>
            <w:r w:rsidRPr="00624DE2">
              <w:rPr>
                <w:rFonts w:ascii="Times New Roman" w:hAnsi="Times New Roman"/>
                <w:sz w:val="20"/>
                <w:szCs w:val="20"/>
              </w:rPr>
              <w:t xml:space="preserve"> 97, článku 104 ods. 1 písm. a) a článku 105 prijme orgán konsolidovaného dohľadu na konsolidovanom základe po dôkladnom zvážení posúdenia rizík dcérskych spoločností, ktoré vykonali dotknuté príslušné orgány. Ak na konci obdobia uvedeného v odseku 2 ktorýkoľvek z dotknutých príslušných orgánov postúpi vec EBA v súlade s článkom 19 nariadenia (EÚ) č. 1093/2010, orgán konsolidovaného dohľadu odloží prijatie svojho rozhodnutia a počká na akékoľvek rozhodnutie, ktoré môže EBA prijať v súlade s článkom 19 ods. 3 uvedeného nariadenia, a svoje rozhodnutie prijme v súlade s rozhodnutím EBA. Lehota uvedená v odseku 2 sa považuje v zmysle nariadenia (EÚ) č. 1093/2010 za zmierovacie obdobie. EBA prijme svoje rozhodnutie do jedného mesiaca. Po uplynutí lehoty v dĺžke štyroch mesiacov, prípadne jedného mesiaca, alebo po prijatí spoločného rozhodnutia sa vec EBA nepostupuje.</w:t>
            </w:r>
          </w:p>
          <w:p w:rsidR="00880EFE" w:rsidRPr="00624DE2" w:rsidP="00BF6B18">
            <w:pPr>
              <w:bidi w:val="0"/>
              <w:adjustRightInd w:val="0"/>
              <w:spacing w:after="0" w:line="240" w:lineRule="auto"/>
              <w:rPr>
                <w:rFonts w:ascii="Times New Roman" w:hAnsi="Times New Roman"/>
                <w:sz w:val="20"/>
                <w:szCs w:val="20"/>
              </w:rPr>
            </w:pPr>
          </w:p>
          <w:p w:rsidR="00880EF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Rozhodnutie o uplatnení článkov 73, </w:t>
            </w:r>
            <w:smartTag w:uri="urn:schemas-microsoft-com:office:smarttags" w:element="metricconverter">
              <w:smartTagPr>
                <w:attr w:name="ProductID" w:val="86 a"/>
              </w:smartTagPr>
              <w:r w:rsidRPr="00624DE2">
                <w:rPr>
                  <w:rFonts w:ascii="Times New Roman" w:hAnsi="Times New Roman"/>
                  <w:sz w:val="20"/>
                  <w:szCs w:val="20"/>
                </w:rPr>
                <w:t>86 a</w:t>
              </w:r>
            </w:smartTag>
            <w:r w:rsidRPr="00624DE2">
              <w:rPr>
                <w:rFonts w:ascii="Times New Roman" w:hAnsi="Times New Roman"/>
                <w:sz w:val="20"/>
                <w:szCs w:val="20"/>
              </w:rPr>
              <w:t xml:space="preserve"> 97, článku 104 ods. 1 písm. a) a článku 105 prijímajú dotknuté príslušné orgány zodpovedné za dohľad nad dcérskymi spoločnosťami materskej úverovej inštitúcie v EÚ alebo materskej finančnej holdingovej spoločnosti v EÚ alebo materskej zmiešanej finančnej holdingovej spoločnosti v EÚ na individuálnom alebo subkonsolidovanom základe po náležitom uvážení stanovísk a výhrad predložených orgánom konsolidovaného dohľadu. Ak na konci niektorej z lehôt uvedených v odseku 2 ktorýkoľvek z dotknutých príslušných orgánov predložil vec EBA v súlade s článkom 19 nariadenia (EÚ) č. 1093/2010, príslušné orgány odložia prijatie rozhodnutia a počkajú na akékoľvek rozhodnutie, ktoré prijme EBA v súlade s článkom 19 ods. 3 uvedeného nariadenia, pričom rozhodnutie, ktoré prijmú, bude v súlade s rozhodnutím EBA. Lehoty podľa odseku 2 sa v zmysle uvedeného nariadenia považujú za zmierovacie lehoty. EBA prijme rozhodnutie v lehote jedného mesiaca. Vec sa nepredloží EBA po uplynutí lehoty štyroch mesiacov, prípadne jedného mesiaca, alebo po prijatí spoločného rozhodnutia.</w:t>
            </w:r>
          </w:p>
          <w:p w:rsidR="00880EFE"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Rozhodnutia sú uvedené v dokumente, ktorý obsahuje ich plné odôvodnenie a v ktorom je zohľadnené posúdenie rizika, stanoviská a výhrady ostatných príslušných orgánov vyjadrené v lehote uvedenej v odseku 2. Tento dokument predloží orgán konsolidovaného dohľadu všetkým dotknutým príslušným orgánom a materskej inštitúcii v EÚ.</w:t>
            </w:r>
          </w:p>
          <w:p w:rsidR="00880EFE" w:rsidRPr="00624DE2" w:rsidP="007B0146">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sa uskutočnili konzultácie s EBA, všetky príslušné orgány zvážia jeho odporúčania a vysvetlia akékoľvek významné odchýlky od týchto odporúčaní.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880EFE"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880EFE"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r w:rsidRPr="00624DE2" w:rsidR="0018307D">
              <w:rPr>
                <w:rFonts w:ascii="Times New Roman" w:hAnsi="Times New Roman"/>
                <w:sz w:val="20"/>
                <w:szCs w:val="20"/>
              </w:rPr>
              <w:t xml:space="preserve"> a </w:t>
            </w:r>
            <w:r w:rsidRPr="00624DE2" w:rsidR="0018307D">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80EFE" w:rsidRPr="00624DE2" w:rsidP="00BF6B18">
            <w:pPr>
              <w:pStyle w:val="Normlny"/>
              <w:bidi w:val="0"/>
              <w:spacing w:after="0" w:line="240" w:lineRule="auto"/>
              <w:rPr>
                <w:rFonts w:ascii="Times New Roman" w:hAnsi="Times New Roman"/>
              </w:rPr>
            </w:pPr>
            <w:r w:rsidRPr="00624DE2">
              <w:rPr>
                <w:rFonts w:ascii="Times New Roman" w:hAnsi="Times New Roman"/>
              </w:rPr>
              <w:t>§ 47 O 16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80EFE" w:rsidRPr="00624DE2" w:rsidP="00BF6B18">
            <w:pPr>
              <w:bidi w:val="0"/>
              <w:spacing w:after="0" w:line="240" w:lineRule="auto"/>
              <w:rPr>
                <w:rFonts w:ascii="Times New Roman" w:hAnsi="Times New Roman"/>
                <w:sz w:val="20"/>
                <w:szCs w:val="20"/>
              </w:rPr>
            </w:pPr>
            <w:r w:rsidRPr="00624DE2" w:rsidR="001A1556">
              <w:rPr>
                <w:rFonts w:ascii="Times New Roman" w:hAnsi="Times New Roman"/>
                <w:b/>
                <w:sz w:val="20"/>
                <w:szCs w:val="20"/>
              </w:rPr>
              <w:t>(16) Ak v lehote podľa odseku 15 písm. b) ktorýkoľvek z orgánov dohľadu podľa odseku 15 požiada Európsky orgán dohľadu (Európsky orgán pre bankovníctvo) o pomoc pri dosiahnutí dohody v súlade s osobitným predpisom.19) Národná banka Slovenska rozhodne podľa odseku 15 písm. c) v súlade s rozhodnutím Európskeho orgánu dohľadu (Európskeho orgánu pre bankovníctvo).</w:t>
            </w:r>
            <w:r w:rsidRPr="00624DE2" w:rsidR="001A1556">
              <w:rPr>
                <w:rFonts w:ascii="Times New Roman" w:hAnsi="Times New Roman"/>
                <w:sz w:val="20"/>
                <w:szCs w:val="20"/>
              </w:rPr>
              <w:t xml:space="preserve"> </w:t>
            </w:r>
            <w:r w:rsidRPr="00624DE2">
              <w:rPr>
                <w:rFonts w:ascii="Times New Roman" w:hAnsi="Times New Roman"/>
                <w:sz w:val="20"/>
                <w:szCs w:val="20"/>
              </w:rPr>
              <w:t>Ak Európsky orgán dohľadu (Európsky orgán pre bankovníctvo) také rozhodnutie nevydá najneskôr do jedného mesiaca po doručení žiadosti o pomoc, Národná banka Slovenska vydá rozhodnutie samostatne.</w:t>
            </w:r>
          </w:p>
          <w:p w:rsidR="00880EFE"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880EFE" w:rsidRPr="00624DE2" w:rsidP="00BF6B18">
            <w:pPr>
              <w:bidi w:val="0"/>
              <w:spacing w:after="0" w:line="240" w:lineRule="auto"/>
              <w:rPr>
                <w:rFonts w:ascii="Times New Roman" w:hAnsi="Times New Roman"/>
                <w:sz w:val="20"/>
                <w:szCs w:val="20"/>
              </w:rPr>
            </w:pPr>
            <w:r w:rsidRPr="00624DE2" w:rsidR="00406E06">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880EFE"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690F2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Čl.113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690F2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4. Spoločné rozhodnutia uvedené v odseku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rozhodnutia, ktoré príslušné orgány prijali v prípade neexistencie spoločného rozhodnutia v súlade s odsekom 3, uznávajú príslušné orgány v dotknutých členských štátoch za rozhodujúce a uplatňujú ich.</w:t>
            </w:r>
          </w:p>
          <w:p w:rsidR="00690F20" w:rsidRPr="00624DE2" w:rsidP="00BF6B18">
            <w:pPr>
              <w:bidi w:val="0"/>
              <w:adjustRightInd w:val="0"/>
              <w:spacing w:after="0" w:line="240" w:lineRule="auto"/>
              <w:rPr>
                <w:rFonts w:ascii="Times New Roman" w:hAnsi="Times New Roman"/>
                <w:sz w:val="20"/>
                <w:szCs w:val="20"/>
              </w:rPr>
            </w:pPr>
          </w:p>
          <w:p w:rsidR="00690F2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Spoločné rozhodnutia uvedené v odseku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akékoľvek rozhodnutie prijaté v prípade, ak neexistuje spoločné rozhodnutie v súlade s odsekom 3, sa aktualizujú každoročne alebo vo výnimočných prípadoch, keď príslušný orgán zodpovedný za dohľad nad dcérskymi spoločnosťami materskej inštitúcie v EÚ, materskej finančnej holdingovej spoločnosti v EÚ alebo materskej zmiešanej finančnej holdingovej spoločnosti v EÚ predloží orgánu konsolidovaného dohľadu písomnú a náležite odôvodnenú žiadosť o aktualizáciu rozhodnutia o uplatnení článku 104 ods. 1 písm. a) a článku 105. V druhom uvedenom prípade môže k aktualizácii dôjsť na dvojstrannom základe medzi orgánom konsolidovaného dohľadu a príslušným orgánom, ktorý predložil žiadosť.</w:t>
            </w:r>
          </w:p>
          <w:p w:rsidR="00690F20"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690F2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690F20"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690F20" w:rsidRPr="00624DE2" w:rsidP="00BF6B18">
            <w:pPr>
              <w:pStyle w:val="Normlny"/>
              <w:bidi w:val="0"/>
              <w:spacing w:after="0" w:line="240" w:lineRule="auto"/>
              <w:rPr>
                <w:rFonts w:ascii="Times New Roman" w:hAnsi="Times New Roman"/>
              </w:rPr>
            </w:pPr>
            <w:r w:rsidRPr="00624DE2">
              <w:rPr>
                <w:rFonts w:ascii="Times New Roman" w:hAnsi="Times New Roman"/>
              </w:rPr>
              <w:t>§ 47 O 15 a 16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1A1556" w:rsidRPr="00624DE2" w:rsidP="001A1556">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(15) Ak je Národná banka Slovenska orgánom dohľadu zodpovedným za výkon dohľadu na konsolidovanom základe,</w:t>
            </w:r>
          </w:p>
          <w:p w:rsidR="001A1556" w:rsidRPr="00624DE2" w:rsidP="001A1556">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a) vyvinie v rámci svojich právomocí spoločne s príslušnými orgánmi dohľadu nad dcérskymi spoločnosťami materskej banky v Európskej únii alebo materskej finančnej holdingovej spoločnosti v Európskej únii alebo materskej zmiešanej finančnej holdingovej spoločnosti v Európskej únii maximálne úsilie na dosiahnutie spoločného rozhodnutia o</w:t>
            </w:r>
          </w:p>
          <w:p w:rsidR="001A1556" w:rsidRPr="00624DE2" w:rsidP="001A1556">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1. uplatnení § 6 ods. 2 a § 27 ods. 7 s cieľom zistiť, že výška vlastných zdrojov na konsolidovanom základe držaných skupinou je dostatočná so zreteľom na jej finančnú situáciu a rizikový profil a má požadovanú úroveň vlastných zdrojov voči každému subjektu v skupine inštitúcií na konsolidovanom základe a nie je potrebné uplatniť požiadavku podľa § 50 ods. 13,</w:t>
            </w:r>
          </w:p>
          <w:p w:rsidR="001A1556" w:rsidRPr="00624DE2" w:rsidP="001A1556">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2. opatreniach na riešenie akýchkoľvek podstatných záležitostí a podstatných zistení týkajúcich sa dohľadu nad likviditou vrátane tých, ktoré sa týkajú primeranosti organizácie a zaobchádzania s rizikom likvidity podľa § 23 ods.6 písm. a) štvrtého bodu a ktoré sa týkajú potreby špecifických parametrov pre banku,</w:t>
            </w:r>
          </w:p>
          <w:p w:rsidR="001A1556" w:rsidRPr="00624DE2" w:rsidP="001A1556">
            <w:pPr>
              <w:bidi w:val="0"/>
              <w:spacing w:after="0" w:line="240" w:lineRule="auto"/>
              <w:rPr>
                <w:rFonts w:ascii="Times New Roman" w:hAnsi="Times New Roman"/>
                <w:b/>
                <w:sz w:val="20"/>
                <w:szCs w:val="20"/>
                <w:lang w:eastAsia="en-US"/>
              </w:rPr>
            </w:pPr>
          </w:p>
          <w:p w:rsidR="001A1556" w:rsidRPr="00624DE2" w:rsidP="001A1556">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b) predloží ostatným príslušným orgánom dohľadu správu obsahujúcu hodnotenie</w:t>
            </w:r>
          </w:p>
          <w:p w:rsidR="001A1556" w:rsidRPr="00624DE2" w:rsidP="001A1556">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1. na účely písmena a) prvého bodu rizika skupiny inštitúcií na konsolidovanom základe podľa § 6 ods. 2 a § 27 ods. 7,</w:t>
            </w:r>
          </w:p>
          <w:p w:rsidR="001A1556" w:rsidRPr="00624DE2" w:rsidP="001A1556">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2. na účely písmena a) druhého bodu profilu rizika likvidity skupiny inštitúcií na konsolidovanom základe orgánom konsolidovaného dohľadu v podľa § 23 ods. 6 písm. a) štvrtého bodu, </w:t>
            </w:r>
          </w:p>
          <w:p w:rsidR="001A1556" w:rsidRPr="00624DE2" w:rsidP="001A1556">
            <w:pPr>
              <w:bidi w:val="0"/>
              <w:spacing w:after="0" w:line="240" w:lineRule="auto"/>
              <w:rPr>
                <w:rFonts w:ascii="Times New Roman" w:hAnsi="Times New Roman"/>
                <w:b/>
                <w:sz w:val="20"/>
                <w:szCs w:val="20"/>
                <w:lang w:eastAsia="en-US"/>
              </w:rPr>
            </w:pPr>
          </w:p>
          <w:p w:rsidR="001A1556" w:rsidRPr="00624DE2" w:rsidP="001A1556">
            <w:pPr>
              <w:bidi w:val="0"/>
              <w:spacing w:after="0" w:line="240" w:lineRule="auto"/>
              <w:rPr>
                <w:rFonts w:ascii="Times New Roman" w:hAnsi="Times New Roman"/>
                <w:b/>
                <w:sz w:val="20"/>
                <w:szCs w:val="20"/>
              </w:rPr>
            </w:pPr>
            <w:r w:rsidRPr="00624DE2">
              <w:rPr>
                <w:rFonts w:ascii="Times New Roman" w:hAnsi="Times New Roman"/>
                <w:b/>
                <w:sz w:val="20"/>
                <w:szCs w:val="20"/>
                <w:lang w:eastAsia="en-US"/>
              </w:rPr>
              <w:t>c) dosiahne spoločné rozhodnutie do štyroch mesiacov podľa písmena a) prvého bodu a do jedného mesiaca podľa písmena a) druhého bodu po predložení správy podľa písmena b) prvého bodu.</w:t>
            </w:r>
            <w:r w:rsidRPr="00624DE2">
              <w:rPr>
                <w:rFonts w:ascii="Times New Roman" w:hAnsi="Times New Roman"/>
                <w:b/>
                <w:sz w:val="20"/>
                <w:szCs w:val="20"/>
              </w:rPr>
              <w:t xml:space="preserve"> </w:t>
            </w:r>
          </w:p>
          <w:p w:rsidR="001A1556" w:rsidRPr="00624DE2" w:rsidP="001A1556">
            <w:pPr>
              <w:bidi w:val="0"/>
              <w:spacing w:after="0" w:line="240" w:lineRule="auto"/>
              <w:rPr>
                <w:rFonts w:ascii="Times New Roman" w:hAnsi="Times New Roman"/>
                <w:sz w:val="20"/>
                <w:szCs w:val="20"/>
              </w:rPr>
            </w:pP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 xml:space="preserve">d) vezme do úvahy v spoločnom rozhodnutí podľa písmena c) hodnotenie rizika dcérskych spoločností, ktoré vykonajú príslušné orgány dohľadu podľa § 6 ods. 2 a </w:t>
            </w:r>
            <w:r w:rsidRPr="00624DE2">
              <w:rPr>
                <w:rFonts w:ascii="Times New Roman" w:hAnsi="Times New Roman"/>
                <w:b/>
                <w:sz w:val="20"/>
                <w:szCs w:val="20"/>
              </w:rPr>
              <w:t>§ 27 ods. 7</w:t>
            </w:r>
            <w:r w:rsidRPr="00624DE2">
              <w:rPr>
                <w:rFonts w:ascii="Times New Roman" w:hAnsi="Times New Roman"/>
                <w:sz w:val="20"/>
                <w:szCs w:val="20"/>
              </w:rPr>
              <w:t>, a uvedie jeho úplné odôvodnenie,</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e) doručí spoločné rozhodnutie podľa písmena c) materskej banke v Európskej únii,</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f) konzultuje na žiadosť ktoréhokoľvek z ostatných príslušných orgánov dohľadu s Európskym orgánom dohľadu (Európskym orgánom pre bankovníctvo) vzniknuté nezhody pri prijímaní rozhodnutia; ak Európsky orgán dohľadu (Európsky orgán pre bankovníctvo) vyjadrí svoje stanovisko, zváži jeho odporúčania a vysvetlí akúkoľvek významnú odchýlku od nich,</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g) môže konzultovať svoj postup s Európskym orgánom dohľadu (Európskym orgánom pre bankovníctvo) z vlastnej iniciatívy,</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 xml:space="preserve">h) vydá rozhodnutie podľa § 50 ods. 13 v spojení s § 6 ods. 2 pri neplnení </w:t>
            </w:r>
            <w:r w:rsidRPr="00624DE2">
              <w:rPr>
                <w:rFonts w:ascii="Times New Roman" w:hAnsi="Times New Roman"/>
                <w:b/>
                <w:sz w:val="20"/>
                <w:szCs w:val="20"/>
              </w:rPr>
              <w:t xml:space="preserve">§ 27 ods. 7 </w:t>
            </w:r>
            <w:r w:rsidRPr="00624DE2">
              <w:rPr>
                <w:rFonts w:ascii="Times New Roman" w:hAnsi="Times New Roman"/>
                <w:sz w:val="20"/>
                <w:szCs w:val="20"/>
              </w:rPr>
              <w:t>na konsolidovanom základe, ak sa nedosiahne spoločné rozhodnutie podľa písmena c), pričom náležite zváži hodnotenie rizika dcérskych spoločností, ktoré vykonali príslušné orgány dohľadu, a ich stanoviská a výhrady,</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i) odôvodní rozhodnutie vydané podľa písmena h),</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j) predloží všetkým príslušným orgánom dohľadu a materskej banke v Európskej únii rozhodnutie podľa písmena h),</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k) dosiahne spoločné rozhodnutie podľa písmena c), a ak také rozhodnutie neexistuje, vydá rozhodnutie podľa písmena h),</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l) preverí aktuálnosť, a ak je potrebné, aktualizuje spoločné rozhodnutie podľa písmena c), a ak také rozhodnutie neexistuje, preverí aktuálnosť, a ak je potrebné, vydá nové rozhodnutie podľa písmena h), pričom za nové rozhodnutie sa považuje aj zmena alebo zrušenie dovtedajšieho rozhodnutia vydaného podľa písmena h); preverenie aktuálnosti a prípadné vydanie nového rozhodnutia sa uskutočňuje najmenej raz za rok, alebo ak príslušný orgán dohľadu nad dcérskymi spoločnosťami materskej banky v Európskej únii alebo materskej finančnej holdingovej spoločnosti v Európskej únii v prípade uplatňovania požiadavky podľa § 50 ods. 13 požiada o vydanie nového rozhodnutia predložením písomnej a náležite odôvodnenej žiadosti Národnej banke Slovenska, pričom v takom prípade sa môže vykonať preverenie aktuálnosti a vydanie nového rozhodnutia na dvojstrannom základe medzi Národnou bankou Slovenska a príslušným orgánom dohľadu, ktorý jej predložil,</w:t>
            </w:r>
          </w:p>
          <w:p w:rsidR="001A1556" w:rsidRPr="00624DE2" w:rsidP="001A1556">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690F20" w:rsidRPr="00624DE2" w:rsidP="001A1556">
            <w:pPr>
              <w:bidi w:val="0"/>
              <w:spacing w:after="0" w:line="240" w:lineRule="auto"/>
              <w:rPr>
                <w:rFonts w:ascii="Times New Roman" w:hAnsi="Times New Roman"/>
                <w:sz w:val="20"/>
                <w:szCs w:val="20"/>
              </w:rPr>
            </w:pPr>
            <w:r w:rsidRPr="00624DE2" w:rsidR="001A1556">
              <w:rPr>
                <w:rFonts w:ascii="Times New Roman" w:hAnsi="Times New Roman"/>
                <w:sz w:val="20"/>
                <w:szCs w:val="20"/>
              </w:rPr>
              <w:t>m) postupuje primerane podľa písmen a) až l), ak banka podľa § 2 ods. 1 je zahrnutá do dohľadu na konsolidovanom základe vykonávaného príslušným orgánom dohľadu v inom členskom štáte.</w:t>
            </w:r>
          </w:p>
          <w:p w:rsidR="001A1556" w:rsidRPr="00624DE2" w:rsidP="001A1556">
            <w:pPr>
              <w:bidi w:val="0"/>
              <w:spacing w:after="0" w:line="240" w:lineRule="auto"/>
              <w:rPr>
                <w:rFonts w:ascii="Times New Roman" w:hAnsi="Times New Roman"/>
                <w:sz w:val="20"/>
                <w:szCs w:val="20"/>
              </w:rPr>
            </w:pPr>
          </w:p>
          <w:p w:rsidR="001A1556" w:rsidRPr="00624DE2" w:rsidP="001A1556">
            <w:pPr>
              <w:bidi w:val="0"/>
              <w:spacing w:after="0" w:line="240" w:lineRule="auto"/>
              <w:rPr>
                <w:rFonts w:ascii="Times New Roman" w:hAnsi="Times New Roman"/>
                <w:sz w:val="20"/>
                <w:szCs w:val="20"/>
                <w:lang w:eastAsia="en-US"/>
              </w:rPr>
            </w:pPr>
            <w:r w:rsidRPr="00624DE2">
              <w:rPr>
                <w:rFonts w:ascii="Times New Roman" w:hAnsi="Times New Roman"/>
                <w:sz w:val="20"/>
                <w:szCs w:val="20"/>
              </w:rPr>
              <w:t>(16) Ak v lehote podľa odseku 15 písm. b) ktorýkoľvek z orgánov dohľadu podľa odseku 15 požiada Európsky orgán dohľadu (Európsky orgán pre bankovníctvo) o pomoc pri dosiahnutí dohody v súlade s osobitným predpisom.19) Národná banka Slovenska rozhodne podľa odseku 15 písm. c) v súlade s rozhodnutím Európskeho orgánu dohľadu (Európskeho orgánu pre bankovníctvo). Ak Európsky orgán dohľadu (Európsky orgán pre bankovníctvo) také rozhodnutie nevydá najneskôr do jedného mesiaca po doručení žiadosti o pomoc, Národná banka Slovenska vydá rozhodnutie samostatne.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690F20" w:rsidRPr="00624DE2" w:rsidP="00BF6B18">
            <w:pPr>
              <w:bidi w:val="0"/>
              <w:spacing w:after="0" w:line="240" w:lineRule="auto"/>
              <w:rPr>
                <w:rFonts w:ascii="Times New Roman" w:hAnsi="Times New Roman"/>
                <w:sz w:val="20"/>
                <w:szCs w:val="20"/>
              </w:rPr>
            </w:pPr>
            <w:r w:rsidRPr="00624DE2" w:rsidR="00406E06">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690F20"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Čl.113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5. S cieľom zabezpečiť jednotné podmienky uplatňovania spoločného rozhodovania uvedeného v tomto článku EBA vypracuje návrh vykonávacích technických predpisov so zreteľom na uplatňovanie článkov 73, </w:t>
            </w:r>
            <w:smartTag w:uri="urn:schemas-microsoft-com:office:smarttags" w:element="metricconverter">
              <w:smartTagPr>
                <w:attr w:name="ProductID" w:val="86 a"/>
              </w:smartTagPr>
              <w:r w:rsidRPr="00624DE2">
                <w:rPr>
                  <w:rFonts w:ascii="Times New Roman" w:hAnsi="Times New Roman"/>
                  <w:sz w:val="20"/>
                  <w:szCs w:val="20"/>
                </w:rPr>
                <w:t>86 a</w:t>
              </w:r>
            </w:smartTag>
            <w:r w:rsidRPr="00624DE2">
              <w:rPr>
                <w:rFonts w:ascii="Times New Roman" w:hAnsi="Times New Roman"/>
                <w:sz w:val="20"/>
                <w:szCs w:val="20"/>
              </w:rPr>
              <w:t xml:space="preserve"> 97, článku 104 ods. 1 písm. a) a článku 105, aby sa uľahčilo prijímanie spoločných rozhodnutí.</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predloží Komisii návrh týchto vykonávacích technických predpisov do 1. júla 2014.</w:t>
            </w:r>
          </w:p>
          <w:p w:rsidR="00C96FE2" w:rsidRPr="00624DE2" w:rsidP="007B0146">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Komisii sa udeľuje právomoc prijať vykonávacie technické predpisy uvedené v prvom pododseku v súlade s článkom 15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2B6688"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Čl.114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2B6688"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Požiadavky na poskytovanie informácií v krízových situáciách</w:t>
            </w:r>
          </w:p>
          <w:p w:rsidR="002B6688" w:rsidRPr="00624DE2" w:rsidP="00BF6B18">
            <w:pPr>
              <w:bidi w:val="0"/>
              <w:adjustRightInd w:val="0"/>
              <w:spacing w:after="0" w:line="240" w:lineRule="auto"/>
              <w:rPr>
                <w:rFonts w:ascii="Times New Roman" w:hAnsi="Times New Roman"/>
                <w:sz w:val="20"/>
                <w:szCs w:val="20"/>
              </w:rPr>
            </w:pPr>
          </w:p>
          <w:p w:rsidR="002B668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Ak nastane krízová situácia vrátane situácie uvedenej v článku 18 nariadenia (EÚ) č. 1093/2010 alebo nepriaznivý vývoj na trhoch, čo potenciálne ohrozuje likviditu trhu a stabilitu finančného systému v ktoromkoľvek členskom štáte, v ktorom bolo subjektom skupiny udelené povolenie alebo v ktorom sú zriadené dôležité pobočky uvedené v článku 51, orgán konsolidovaného dohľadu s prihliadnutím na kapitolu 1 oddiel II a prípadne na články </w:t>
            </w:r>
            <w:smartTag w:uri="urn:schemas-microsoft-com:office:smarttags" w:element="metricconverter">
              <w:smartTagPr>
                <w:attr w:name="ProductID" w:val="54 a"/>
              </w:smartTagPr>
              <w:r w:rsidRPr="00624DE2">
                <w:rPr>
                  <w:rFonts w:ascii="Times New Roman" w:hAnsi="Times New Roman"/>
                  <w:sz w:val="20"/>
                  <w:szCs w:val="20"/>
                </w:rPr>
                <w:t>54 a</w:t>
              </w:r>
            </w:smartTag>
            <w:r w:rsidRPr="00624DE2">
              <w:rPr>
                <w:rFonts w:ascii="Times New Roman" w:hAnsi="Times New Roman"/>
                <w:sz w:val="20"/>
                <w:szCs w:val="20"/>
              </w:rPr>
              <w:t xml:space="preserve"> 58 smernice 2004/39/ES na to čo najskôr upozorní EBA a orgány uvedené v článku 58 ods. </w:t>
            </w:r>
            <w:smartTag w:uri="urn:schemas-microsoft-com:office:smarttags" w:element="metricconverter">
              <w:smartTagPr>
                <w:attr w:name="ProductID" w:val="4 a"/>
              </w:smartTagPr>
              <w:r w:rsidRPr="00624DE2">
                <w:rPr>
                  <w:rFonts w:ascii="Times New Roman" w:hAnsi="Times New Roman"/>
                  <w:sz w:val="20"/>
                  <w:szCs w:val="20"/>
                </w:rPr>
                <w:t>4 a</w:t>
              </w:r>
            </w:smartTag>
            <w:r w:rsidRPr="00624DE2">
              <w:rPr>
                <w:rFonts w:ascii="Times New Roman" w:hAnsi="Times New Roman"/>
                <w:sz w:val="20"/>
                <w:szCs w:val="20"/>
              </w:rPr>
              <w:t xml:space="preserve"> v článku </w:t>
            </w:r>
            <w:smartTag w:uri="urn:schemas-microsoft-com:office:smarttags" w:element="metricconverter">
              <w:smartTagPr>
                <w:attr w:name="ProductID" w:val="59, a"/>
              </w:smartTagPr>
              <w:r w:rsidRPr="00624DE2">
                <w:rPr>
                  <w:rFonts w:ascii="Times New Roman" w:hAnsi="Times New Roman"/>
                  <w:sz w:val="20"/>
                  <w:szCs w:val="20"/>
                </w:rPr>
                <w:t>59, a</w:t>
              </w:r>
            </w:smartTag>
            <w:r w:rsidRPr="00624DE2">
              <w:rPr>
                <w:rFonts w:ascii="Times New Roman" w:hAnsi="Times New Roman"/>
                <w:sz w:val="20"/>
                <w:szCs w:val="20"/>
              </w:rPr>
              <w:t xml:space="preserve"> oznámi všetky informácie, ktoré sú zásadné na plnenie ich úloh. Uvedené povinnosti sa vzťahujú na všetky príslušné orgány.</w:t>
            </w:r>
          </w:p>
          <w:p w:rsidR="002B6688" w:rsidRPr="00624DE2" w:rsidP="00BF6B18">
            <w:pPr>
              <w:bidi w:val="0"/>
              <w:adjustRightInd w:val="0"/>
              <w:spacing w:after="0" w:line="240" w:lineRule="auto"/>
              <w:rPr>
                <w:rFonts w:ascii="Times New Roman" w:hAnsi="Times New Roman"/>
                <w:sz w:val="20"/>
                <w:szCs w:val="20"/>
              </w:rPr>
            </w:pPr>
          </w:p>
          <w:p w:rsidR="002B668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Ak sa centrálna banka ESCB dozvie o situácii uvedenej v prvom pododseku, čo najskôr na ňu upozorní príslušné orgány uvedené v článku </w:t>
            </w:r>
            <w:smartTag w:uri="urn:schemas-microsoft-com:office:smarttags" w:element="metricconverter">
              <w:smartTagPr>
                <w:attr w:name="ProductID" w:val="112 a"/>
              </w:smartTagPr>
              <w:r w:rsidRPr="00624DE2">
                <w:rPr>
                  <w:rFonts w:ascii="Times New Roman" w:hAnsi="Times New Roman"/>
                  <w:sz w:val="20"/>
                  <w:szCs w:val="20"/>
                </w:rPr>
                <w:t>112 a</w:t>
              </w:r>
            </w:smartTag>
            <w:r w:rsidRPr="00624DE2">
              <w:rPr>
                <w:rFonts w:ascii="Times New Roman" w:hAnsi="Times New Roman"/>
                <w:sz w:val="20"/>
                <w:szCs w:val="20"/>
              </w:rPr>
              <w:t xml:space="preserve"> EBA.</w:t>
            </w:r>
          </w:p>
          <w:p w:rsidR="002B6688" w:rsidRPr="00624DE2" w:rsidP="00BF6B18">
            <w:pPr>
              <w:bidi w:val="0"/>
              <w:adjustRightInd w:val="0"/>
              <w:spacing w:after="0" w:line="240" w:lineRule="auto"/>
              <w:rPr>
                <w:rFonts w:ascii="Times New Roman" w:hAnsi="Times New Roman"/>
                <w:sz w:val="20"/>
                <w:szCs w:val="20"/>
              </w:rPr>
            </w:pPr>
          </w:p>
          <w:p w:rsidR="002B668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Príslušný orgán a orgán uvedený v článku 58 ods. 4 používajú, ak je to možné, existujúce komunikačné kanály.</w:t>
            </w:r>
          </w:p>
          <w:p w:rsidR="002B6688"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2B6688"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2B6688"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w:t>
            </w:r>
            <w:r w:rsidRPr="00624DE2" w:rsidR="00F60A0B">
              <w:rPr>
                <w:rFonts w:ascii="Times New Roman" w:hAnsi="Times New Roman"/>
                <w:sz w:val="20"/>
                <w:szCs w:val="20"/>
              </w:rPr>
              <w:t xml:space="preserve"> </w:t>
            </w:r>
            <w:r w:rsidRPr="00624DE2">
              <w:rPr>
                <w:rFonts w:ascii="Times New Roman" w:hAnsi="Times New Roman"/>
                <w:sz w:val="20"/>
                <w:szCs w:val="20"/>
              </w:rPr>
              <w:t>2001</w:t>
            </w:r>
            <w:r w:rsidRPr="00624DE2" w:rsidR="00F60A0B">
              <w:rPr>
                <w:rFonts w:ascii="Times New Roman" w:hAnsi="Times New Roman"/>
                <w:sz w:val="20"/>
                <w:szCs w:val="20"/>
              </w:rPr>
              <w:t xml:space="preserve"> a  </w:t>
            </w:r>
            <w:r w:rsidRPr="00624DE2" w:rsidR="00F60A0B">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2B6688" w:rsidRPr="00624DE2" w:rsidP="00BF6B18">
            <w:pPr>
              <w:pStyle w:val="Normlny"/>
              <w:bidi w:val="0"/>
              <w:spacing w:after="0" w:line="240" w:lineRule="auto"/>
              <w:rPr>
                <w:rFonts w:ascii="Times New Roman" w:hAnsi="Times New Roman"/>
              </w:rPr>
            </w:pPr>
            <w:r w:rsidRPr="00624DE2">
              <w:rPr>
                <w:rFonts w:ascii="Times New Roman" w:hAnsi="Times New Roman"/>
              </w:rPr>
              <w:t>§ 48 O 1 a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2B6688"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w:t>
            </w:r>
            <w:r w:rsidRPr="00624DE2" w:rsidR="00F60A0B">
              <w:rPr>
                <w:rFonts w:ascii="Times New Roman" w:hAnsi="Times New Roman"/>
                <w:sz w:val="20"/>
                <w:szCs w:val="20"/>
                <w:lang w:eastAsia="en-US"/>
              </w:rPr>
              <w:t xml:space="preserve">1) Ak vznikne kritická situácia vrátane nepriaznivého vývoja na finančných trhoch, ktorá potenciálne ohrozuje likviditu trhu a stabilitu finančného systému v členskom štáte, v ktorom bolo subjektom skupiny bánk a zahraničných bánk udelené povolenie alebo v ktorom sú zriadené </w:t>
            </w:r>
            <w:r w:rsidRPr="00624DE2" w:rsidR="00F60A0B">
              <w:rPr>
                <w:rFonts w:ascii="Times New Roman" w:hAnsi="Times New Roman"/>
                <w:b/>
                <w:sz w:val="20"/>
                <w:szCs w:val="20"/>
                <w:lang w:eastAsia="en-US"/>
              </w:rPr>
              <w:t>významné pobočky</w:t>
            </w:r>
            <w:r w:rsidRPr="00624DE2" w:rsidR="00F60A0B">
              <w:rPr>
                <w:rFonts w:ascii="Times New Roman" w:hAnsi="Times New Roman"/>
                <w:sz w:val="20"/>
                <w:szCs w:val="20"/>
                <w:lang w:eastAsia="en-US"/>
              </w:rPr>
              <w:t xml:space="preserve"> podľa § 6 ods. 14, Národná banka Slovenska bezodkladne upozorní, s prihliadnutím na povinnosť zachovávania mlčanlivosti, ministerstvo a </w:t>
            </w:r>
            <w:r w:rsidRPr="00624DE2" w:rsidR="00F60A0B">
              <w:rPr>
                <w:rFonts w:ascii="Times New Roman" w:hAnsi="Times New Roman"/>
                <w:b/>
                <w:sz w:val="20"/>
                <w:szCs w:val="20"/>
                <w:lang w:eastAsia="en-US"/>
              </w:rPr>
              <w:t>príslušný orgán dohľadu</w:t>
            </w:r>
            <w:r w:rsidRPr="00624DE2" w:rsidR="00F60A0B">
              <w:rPr>
                <w:rFonts w:ascii="Times New Roman" w:hAnsi="Times New Roman"/>
                <w:sz w:val="20"/>
                <w:szCs w:val="20"/>
                <w:lang w:eastAsia="en-US"/>
              </w:rPr>
              <w:t xml:space="preserve"> zodpovedný za výkon dohľadu na konsolidovanom základe a oznámi im všetky informácie, ktoré sú dôležité na výkon ich úloh. Ak je Národná banka Slovenska orgánom dohľadu zodpovedným za výkon dohľadu na konsolidovanom základe a vznikne kritická situácia vrátane situácie uvedenej v osobitnom predpise 45aa)alebo vrátane nepriaznivého vývoja na finančných trhoch, ktorá potenciálne ohrozuje likviditu trhu a stabilitu finančného systému v členskom štáte, v ktorom bolo subjektom skupiny bánk a zahraničných bánk udelené povolenie alebo v ktorom sú zriadené </w:t>
            </w:r>
            <w:r w:rsidRPr="00624DE2" w:rsidR="00F60A0B">
              <w:rPr>
                <w:rFonts w:ascii="Times New Roman" w:hAnsi="Times New Roman"/>
                <w:b/>
                <w:sz w:val="20"/>
                <w:szCs w:val="20"/>
                <w:lang w:eastAsia="en-US"/>
              </w:rPr>
              <w:t>významné pobočky</w:t>
            </w:r>
            <w:r w:rsidRPr="00624DE2" w:rsidR="00F60A0B">
              <w:rPr>
                <w:rFonts w:ascii="Times New Roman" w:hAnsi="Times New Roman"/>
                <w:sz w:val="20"/>
                <w:szCs w:val="20"/>
                <w:lang w:eastAsia="en-US"/>
              </w:rPr>
              <w:t xml:space="preserve"> podľa § 6 ods. 14, Národná banka Slovenska bezodkladne upozorní, s prihliadnutím na povinnosť zachovávania mlčanlivosti, Európsky orgán dohľadu (Európsky orgán pre bankovníctvo), Európsky výbor pre systémové riziká, príslušné orgány dohľadu iného členského štátu, ministerstvo a iné orgány verejnej moci a osoby, ktorých činnosť súvisí s dohľadom nad dohliadanými subjektmi, a oznámi im všetky informácie, ktoré sú dôležité na výkon ich úloh.</w:t>
            </w:r>
          </w:p>
          <w:p w:rsidR="002B6688"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2B6688"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Ak Národná banka Slovenska potrebuje informácie, ktoré už boli poskytnuté príslušnému orgánu dohľadu iného členského štátu, obráti sa na tento orgán dohľadu vždy, keď je to možné, s cieľom zabrániť duplicite v poskytovaní informácií rôznym orgánom dohľadu zodpovedným za jeho vykonávanie.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2B6688" w:rsidRPr="00624DE2" w:rsidP="00BF6B18">
            <w:pPr>
              <w:bidi w:val="0"/>
              <w:spacing w:after="0" w:line="240" w:lineRule="auto"/>
              <w:jc w:val="center"/>
              <w:rPr>
                <w:rFonts w:ascii="Times New Roman" w:hAnsi="Times New Roman"/>
                <w:sz w:val="20"/>
                <w:szCs w:val="20"/>
              </w:rPr>
            </w:pPr>
            <w:r w:rsidRPr="00624DE2" w:rsidR="00406E06">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2B6688"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Čl.114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Ak potrebuje orgán konsolidovaného dohľadu informácie, ktoré sa už poskytli inému príslušnému orgánu, obráti sa na uvedený orgán vždy, keď je to možné, s cieľom zabrániť duplikácii vo vykazovaní voči rôznym orgánom podieľajúcim sa na dohľade.</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w:t>
            </w:r>
            <w:r w:rsidRPr="00624DE2" w:rsidR="00F60A0B">
              <w:rPr>
                <w:rFonts w:ascii="Times New Roman" w:hAnsi="Times New Roman"/>
                <w:sz w:val="20"/>
                <w:szCs w:val="20"/>
              </w:rPr>
              <w:t xml:space="preserve"> </w:t>
            </w:r>
            <w:r w:rsidRPr="00624DE2">
              <w:rPr>
                <w:rFonts w:ascii="Times New Roman" w:hAnsi="Times New Roman"/>
                <w:sz w:val="20"/>
                <w:szCs w:val="20"/>
              </w:rPr>
              <w:t>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48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Ak Národná banka Slovenska potrebuje informácie, ktoré už boli poskytnuté príslušnému orgánu dohľadu iného členského štátu, obráti sa na tento orgán dohľadu vždy, keď je to možné, s cieľom zabrániť duplicite v poskytovaní informácií rôznym orgánom dohľadu zodpovedným za jeho vykonávanie.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Čl.115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Dohody o koordinácii a spolupráci</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S cieľom uľahčiť a zaviesť účinný dohľad majú orgán konsolidovaného dohľadu a ostatné príslušné orgány uzatvorené písomné dohody o koordinácii a spolupráci.</w:t>
            </w:r>
          </w:p>
          <w:p w:rsidR="00406E06" w:rsidRPr="00624DE2" w:rsidP="00BF6B18">
            <w:pPr>
              <w:bidi w:val="0"/>
              <w:adjustRightInd w:val="0"/>
              <w:spacing w:after="0" w:line="240" w:lineRule="auto"/>
              <w:rPr>
                <w:rFonts w:ascii="Times New Roman" w:hAnsi="Times New Roman"/>
                <w:sz w:val="20"/>
                <w:szCs w:val="20"/>
              </w:rPr>
            </w:pPr>
          </w:p>
          <w:p w:rsidR="00406E0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základe týchto dohôd možno orgánu konsolidovaného dohľadu zveriť dodatočné úlohy, pričom možno stanoviť postupy pre prijímanie rozhodnutí a spoluprácu s inými príslušnými orgánmi.</w:t>
            </w:r>
          </w:p>
          <w:p w:rsidR="00406E0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483/201</w:t>
            </w: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p w:rsidR="00406E06"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44 O 9</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47 O 1</w:t>
            </w: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p>
          <w:p w:rsidR="00406E06" w:rsidRPr="00624DE2" w:rsidP="00BF6B18">
            <w:pPr>
              <w:pStyle w:val="Normlny"/>
              <w:bidi w:val="0"/>
              <w:spacing w:after="0" w:line="240" w:lineRule="auto"/>
              <w:rPr>
                <w:rFonts w:ascii="Times New Roman" w:hAnsi="Times New Roman"/>
              </w:rPr>
            </w:pPr>
            <w:r w:rsidRPr="00624DE2">
              <w:rPr>
                <w:rFonts w:ascii="Times New Roman" w:hAnsi="Times New Roman"/>
              </w:rPr>
              <w:t>§ 48 O 3 a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(9) Národná banka Slovenska je oprávnená vyňať z dohľadu dcérsku spoločnosť, ktorá je bankou, a delegovať výkon dohľadu príslušnému orgánu dohľadu v inom členskom štáte, ak ten vykonáva dohľad nad materskou spoločnosťou banky, ktorej bolo udelené bankové povolenie Národnou bankou Slovenska. K tomuto vyňatiu prichádza na základe písomnej dohody uzavretej v súlade s osobitným predpisom 44a)medzi Národnou bankou Slovenska a príslušným orgánom dohľadu iného členského štátu. Národná banka Slovenska o tejto dohode informuje Európsky orgán dohľadu (Európsky orgán pre bankovníctvo).</w:t>
            </w:r>
          </w:p>
          <w:p w:rsidR="00406E06"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Ak je banka súčasťou konsolidovaného celku, nad ktorým je vykonávaný dohľad príslušným orgánom dohľadu iného členského štátu, Národná banka Slovenska je oprávnená dohodnúť podmienky výkonu dohľadu na konsolidovanom základe a spôsob výmeny informácií v písomnej dohode uzavretej medzi Národnou bankou Slovenska a príslušným orgánom dohľadu iného členského štátu. Národná banka Slovenska navrhne uzavretie takejto dohody, ak súčasťou konsolidovaného celku podľa § 44 ods. 2 písm. a) alebo b) je banka so sídlom v inom členskom štáte. V prípade, že takáto dohoda nie je uzavretá, Národná banka Slovenska vykonáva dohľad na konsolidovanom základe, ak má v Slovenskej republike sídlo banka s najvyššími aktívami v rámci konsolidovaného celku; ak je výška aktív banky a zahraničnej banky so sídlom v inom členskom štáte v rámci konsolidovaného celku rovnaká, Národná banka Slovenska vykonáva dohľad na konsolidovanom základe, ak bolo banke udelené povolenie ako prvej.</w:t>
            </w:r>
          </w:p>
          <w:p w:rsidR="00406E06" w:rsidRPr="00624DE2" w:rsidP="00BF6B18">
            <w:pPr>
              <w:bidi w:val="0"/>
              <w:spacing w:after="0" w:line="240" w:lineRule="auto"/>
              <w:rPr>
                <w:rFonts w:ascii="Times New Roman" w:hAnsi="Times New Roman"/>
                <w:sz w:val="20"/>
                <w:szCs w:val="20"/>
                <w:lang w:eastAsia="en-US"/>
              </w:rPr>
            </w:pP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Ak je Národná banka Slovenska orgánom dohľadu zodpovedným za výkon dohľadu na konsolidovanom základe, je na účel dosiahnutia vysokej účinnosti a efektívnosti pri jeho vykonávaní povinná uzavrieť s príslušnými orgánmi dohľadu členských štátov písomné dohody o vzájomnej koordinácii a spolupráci pri vykonávaní dohľadu na konsolidovanom základe.</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06E0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Dohodami podľa odseku 3 sa môžu určiť ďalšie povinnosti Národnej banky Slovenska pri vykonávaní dohľadu na konsolidovanom základe, ako aj podrobnosti o spoločnom postupe orgánov dohľadu pri vykonávaní dohľadu na konsolidovanom základe a podrobnosti o rozhodovacom procese.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06E0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06E06"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Čl.115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zodpovedné za udelenie povolenia dcérskej spoločnosti materskej spoločnosti, ktorá je inštitúciou, môžu na základe dvojstrannej dohody v súlade s článkom 28 nariadenia (EÚ) č. 1093/2010 delegovať svoju zodpovednosť v oblasti dohľadu na príslušné orgány, ktoré materskej spoločnosti udelili povolenie a ktoré nad ňou vykonávajú dohľad, aby tieto orgány mohli prevziať zodpovednosť za výkon dohľadu nad dcérskou spoločnosťou v súlade s touto smernicou. EBA je informovaný o existencii a obsahu takýchto dohôd. Získané informácie postúpi príslušným orgánom ostatných členských štátov a Európskemu bankovému výboru.</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44 O 9</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(9) Národná banka Slovenska je oprávnená vyňať z dohľadu dcérsku spoločnosť, ktorá je bankou, a delegovať výkon dohľadu príslušnému orgánu dohľadu v inom členskom štáte, ak ten vykonáva dohľad nad materskou spoločnosťou banky, ktorej bolo udelené bankové povolenie Národnou bankou Slovenska. K tomuto vyňatiu prichádza na základe písomnej dohody uzavretej v súlade s osobitným predpisom 44a)medzi Národnou bankou Slovenska a príslušným orgánom dohľadu iného členského štátu. Národná banka Slovenska o tejto dohode informuje Európsky orgán dohľadu (Európsky orgán pre bankovníctvo).</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Čl.116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Kolégiá orgánov dohľadu</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Orgán konsolidovaného dohľadu zriadi kolégiá orgánov dohľadu na účely zjednodušenia plnenia úloh uvedených v článkoch </w:t>
            </w:r>
            <w:smartTag w:uri="urn:schemas-microsoft-com:office:smarttags" w:element="metricconverter">
              <w:smartTagPr>
                <w:attr w:name="ProductID" w:val="112 a"/>
              </w:smartTagPr>
              <w:r w:rsidRPr="00624DE2">
                <w:rPr>
                  <w:rFonts w:ascii="Times New Roman" w:hAnsi="Times New Roman"/>
                  <w:sz w:val="20"/>
                  <w:szCs w:val="20"/>
                </w:rPr>
                <w:t>112 a</w:t>
              </w:r>
            </w:smartTag>
            <w:r w:rsidRPr="00624DE2">
              <w:rPr>
                <w:rFonts w:ascii="Times New Roman" w:hAnsi="Times New Roman"/>
                <w:sz w:val="20"/>
                <w:szCs w:val="20"/>
              </w:rPr>
              <w:t xml:space="preserve"> </w:t>
            </w:r>
            <w:smartTag w:uri="urn:schemas-microsoft-com:office:smarttags" w:element="metricconverter">
              <w:smartTagPr>
                <w:attr w:name="ProductID" w:val="113 a"/>
              </w:smartTagPr>
              <w:r w:rsidRPr="00624DE2">
                <w:rPr>
                  <w:rFonts w:ascii="Times New Roman" w:hAnsi="Times New Roman"/>
                  <w:sz w:val="20"/>
                  <w:szCs w:val="20"/>
                </w:rPr>
                <w:t>113 a</w:t>
              </w:r>
            </w:smartTag>
            <w:r w:rsidRPr="00624DE2">
              <w:rPr>
                <w:rFonts w:ascii="Times New Roman" w:hAnsi="Times New Roman"/>
                <w:sz w:val="20"/>
                <w:szCs w:val="20"/>
              </w:rPr>
              <w:t xml:space="preserve"> článku 114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so zreteľom na požiadavky na dôvernosť podľa odseku 2 tohto článku a právnymi predpismi Únie, zabezpečí podľa potreby primeranú koordináciu a spoluprácu s dotknutými orgánmi dohľadu v tretích krajinách.</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prispieva k podpore a monitorovaniu účinného, efektívneho a konzistentného fungovania kolégií orgánov dohľadu uvedených v tomto článku v súlade s článkom 21 nariadenia (EÚ) č. 1093/2010. Na plnení tohto cieľa sa EBA podieľa vhodným spôsobom, a na tento účel sa považuje za príslušný orgán.</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Kolégiá orgánov dohľadu poskytujú orgánu konsolidovaného dohľadu, EBA a ostatným dotknutým príslušným orgánom rámec na plnenie týchto úloh:</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vzájomná výmena informácií, ako aj výmena informácií s EBA v súlade s článkom 21 nariadenia (EÚ) č. 1093/2010;</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podľa potreby dosiahnutie dohody o dobrovoľnom zverení úloh a dobrovoľnom delegovaní povinností;</w:t>
            </w:r>
          </w:p>
          <w:p w:rsidR="00C3194A" w:rsidRPr="00624DE2" w:rsidP="00BF6B18">
            <w:pPr>
              <w:bidi w:val="0"/>
              <w:adjustRightInd w:val="0"/>
              <w:spacing w:after="0" w:line="240" w:lineRule="auto"/>
              <w:rPr>
                <w:rFonts w:ascii="Times New Roman" w:hAnsi="Times New Roman"/>
                <w:sz w:val="20"/>
                <w:szCs w:val="20"/>
              </w:rPr>
            </w:pPr>
          </w:p>
          <w:p w:rsidR="007B0146"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určenie programov previerok v oblasti dohľadu podľa článku 98, ktoré vychádzajú z posúdenia rizika skupiny podľa článku 99;</w:t>
            </w:r>
          </w:p>
          <w:p w:rsidR="00C3194A" w:rsidRPr="00624DE2" w:rsidP="00BF6B18">
            <w:pPr>
              <w:bidi w:val="0"/>
              <w:adjustRightInd w:val="0"/>
              <w:spacing w:after="0" w:line="240" w:lineRule="auto"/>
              <w:rPr>
                <w:rFonts w:ascii="Times New Roman" w:hAnsi="Times New Roman"/>
                <w:sz w:val="20"/>
                <w:szCs w:val="20"/>
              </w:rPr>
            </w:pPr>
          </w:p>
          <w:p w:rsidR="007B0146"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d) zvýšenie účinnosti dohľadu odstránením zbytočnej duplicity požiadaviek dohľadu, a to aj v súvislosti so žiadosťami o informácie uvedenými v článkoch </w:t>
            </w:r>
            <w:smartTag w:uri="urn:schemas-microsoft-com:office:smarttags" w:element="metricconverter">
              <w:smartTagPr>
                <w:attr w:name="ProductID" w:val="114 a"/>
              </w:smartTagPr>
              <w:r w:rsidRPr="00624DE2">
                <w:rPr>
                  <w:rFonts w:ascii="Times New Roman" w:hAnsi="Times New Roman"/>
                  <w:sz w:val="20"/>
                  <w:szCs w:val="20"/>
                </w:rPr>
                <w:t>114 a</w:t>
              </w:r>
            </w:smartTag>
            <w:r w:rsidRPr="00624DE2">
              <w:rPr>
                <w:rFonts w:ascii="Times New Roman" w:hAnsi="Times New Roman"/>
                <w:sz w:val="20"/>
                <w:szCs w:val="20"/>
              </w:rPr>
              <w:t xml:space="preserve"> článku 117 ods. 3;</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dôsledné uplatňovanie prudenciálnych požiadaviek podľa tejto smernice a nariadenia (EÚ) č. 575/2013 vo všetkých subjektoch skupiny inštitúcií bez toho, aby boli dotknuté možnosti a právomoci ustanovené v práve Únie;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uplatnenie článku 112 ods. 1 písm. c) so zreteľom na práce ostatných fór, ktoré môžu byť v uvedenej oblasti zriadené.</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xml:space="preserve">§ 48 O 9 </w:t>
            </w: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(9) Ak je Národná banka Slovenska orgánom dohľadu zodpovedným za výkon dohľadu na konsolidovanom základe, zriadi kolégium orgánov dohľadu (ďalej len "kolégium") na účely zjednodušenia výkonu úloh uvedených v § 47 ods. 9, 11 až 15 a § 48 ods. 1 a s prihliadnutím na povinnosť zachovávania mlčanlivosti zabezpečí koordináciu a spoluprácu aj s príslušnými orgánmi dohľadu v štátoch, ktoré nie sú členským štátom. Prostredníctvom kolégia zabezpečuje Národná banka Slovenska plnenie týchto úloh:</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výmenu informácií medzi Národnou bankou Slovenska, Európskym orgánom dohľadu (Európskym orgánom pre bankovníctvo) v súlade s osobitným predpisom 45ac)a ostatnými príslušnými orgánmi dohľadu,</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dosiahnutie prípadnej dohody o dobrovoľnom zverení úloh a dobrovoľnom delegovaní povinností medzi Národnou bankou Slovenska a ostatnými príslušnými orgánmi dohľadu,</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určenie programov previerok vykonávaných orgánmi dohľadu, ktoré sa opierajú o hodnotenie rizika skupiny podľa § 6 ods. 2 a § 47 ods. 9,</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zvýšenie efektívnosti dohľadu v súvislosti so žiadosťami o informácie uvedené v § 48 ods. 2 a 5,</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dôsledné uplatňovanie požiadaviek na podnikanie podľa tohto zákona vo všetkých subjektoch skupiny bánk a zahraničných bánk,</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f) uplatnenie § 47 ods. 9 písm. d),</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g) spoluprácu podľa § 49k ods. 2 a § 49l,</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sidR="007B0146">
              <w:rPr>
                <w:rFonts w:ascii="Times New Roman" w:hAnsi="Times New Roman"/>
                <w:sz w:val="20"/>
                <w:szCs w:val="20"/>
                <w:lang w:eastAsia="en-US"/>
              </w:rPr>
              <w:t>h) uplatnenie § 49k ods. 1 a 3.</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Čl.116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7B0146">
            <w:pPr>
              <w:bidi w:val="0"/>
              <w:spacing w:after="0" w:line="240" w:lineRule="auto"/>
              <w:rPr>
                <w:rFonts w:ascii="Times New Roman" w:hAnsi="Times New Roman"/>
                <w:sz w:val="20"/>
                <w:szCs w:val="20"/>
              </w:rPr>
            </w:pPr>
            <w:r w:rsidRPr="00624DE2">
              <w:rPr>
                <w:rFonts w:ascii="Times New Roman" w:hAnsi="Times New Roman"/>
                <w:sz w:val="20"/>
                <w:szCs w:val="20"/>
              </w:rPr>
              <w:t xml:space="preserve">2. Príslušné orgány zapojené v kolégiách orgánov dohľadu a EBA úzko spolupracujú. Požiadavky zachovávania dôvernosti podľa kapitoly 1 oddielu II tejto smernice a článkov </w:t>
            </w:r>
            <w:smartTag w:uri="urn:schemas-microsoft-com:office:smarttags" w:element="metricconverter">
              <w:smartTagPr>
                <w:attr w:name="ProductID" w:val="54 a"/>
              </w:smartTagPr>
              <w:r w:rsidRPr="00624DE2">
                <w:rPr>
                  <w:rFonts w:ascii="Times New Roman" w:hAnsi="Times New Roman"/>
                  <w:sz w:val="20"/>
                  <w:szCs w:val="20"/>
                </w:rPr>
                <w:t>54 a</w:t>
              </w:r>
            </w:smartTag>
            <w:r w:rsidRPr="00624DE2">
              <w:rPr>
                <w:rFonts w:ascii="Times New Roman" w:hAnsi="Times New Roman"/>
                <w:sz w:val="20"/>
                <w:szCs w:val="20"/>
              </w:rPr>
              <w:t xml:space="preserve"> 58 smernice 2004/39/ES nebránia príslušným orgánom vo výmene dôverných informácií v rámci kolégií orgánov dohľadu. Zriadenie a fungovanie kolégií orgánov dohľadu nemá vplyv na práva a povinnosti príslušných orgánov podľa tejto smernice a nariadenia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48 O 11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(11) Ak je Národná banka Slovenska členom kolégia zriadeného orgánom dohľadu iného členského štátu, úzko spolupracuje s príslušným orgánom dohľadu, ktorý kolégium zriadil, ako aj s ostatnými členmi kolégia a Európskym orgánom dohľadu (Európskym orgánom pre bankovníctvo).</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Čl.116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3. Kolégiá sa zriaďujú a fungujú na základe písomných dohôd uvedených v článku </w:t>
            </w:r>
            <w:smartTag w:uri="urn:schemas-microsoft-com:office:smarttags" w:element="metricconverter">
              <w:smartTagPr>
                <w:attr w:name="ProductID" w:val="115 a"/>
              </w:smartTagPr>
              <w:r w:rsidRPr="00624DE2">
                <w:rPr>
                  <w:rFonts w:ascii="Times New Roman" w:hAnsi="Times New Roman"/>
                  <w:sz w:val="20"/>
                  <w:szCs w:val="20"/>
                </w:rPr>
                <w:t>115 a</w:t>
              </w:r>
            </w:smartTag>
            <w:r w:rsidRPr="00624DE2">
              <w:rPr>
                <w:rFonts w:ascii="Times New Roman" w:hAnsi="Times New Roman"/>
                <w:sz w:val="20"/>
                <w:szCs w:val="20"/>
              </w:rPr>
              <w:t xml:space="preserve"> po porade orgánu konsolidovaného dohľadu s dotknutými príslušnými orgánmi.</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w:t>
            </w:r>
            <w:r w:rsidRPr="00624DE2" w:rsidR="00C543D0">
              <w:rPr>
                <w:rFonts w:ascii="Times New Roman" w:hAnsi="Times New Roman"/>
                <w:sz w:val="20"/>
                <w:szCs w:val="20"/>
              </w:rPr>
              <w:t xml:space="preserve"> </w:t>
            </w:r>
            <w:r w:rsidRPr="00624DE2">
              <w:rPr>
                <w:rFonts w:ascii="Times New Roman" w:hAnsi="Times New Roman"/>
                <w:sz w:val="20"/>
                <w:szCs w:val="20"/>
              </w:rPr>
              <w:t>2001</w:t>
            </w:r>
            <w:r w:rsidRPr="00624DE2" w:rsidR="00C543D0">
              <w:rPr>
                <w:rFonts w:ascii="Times New Roman" w:hAnsi="Times New Roman"/>
                <w:sz w:val="20"/>
                <w:szCs w:val="20"/>
              </w:rPr>
              <w:t xml:space="preserve"> a  </w:t>
            </w:r>
            <w:r w:rsidRPr="00624DE2" w:rsidR="00C543D0">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48 O 10</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(10) Národná banka Slovenska zriadi a zabezpečuje fungovanie kolégia podľa odseku 9 na základe písomných dohôd podľa § 48 ods. 3. Do činnosti kolégia môže zapojiť príslušné orgány zodpovedné za dohľad nad dcérskymi spoločnosťami materskej banky v Európskej únii alebo materskej finančnej holdingovej spoločnosti v Európskej únii alebo materskej zmiešanej finančnej holdingovej spoločnosti v Európskej únii a príslušné orgány členského štátu, v ktorom sú zriadené </w:t>
            </w:r>
            <w:r w:rsidRPr="00624DE2" w:rsidR="00C543D0">
              <w:rPr>
                <w:rFonts w:ascii="Times New Roman" w:hAnsi="Times New Roman"/>
                <w:b/>
                <w:sz w:val="20"/>
                <w:szCs w:val="20"/>
                <w:lang w:eastAsia="en-US"/>
              </w:rPr>
              <w:t>významné</w:t>
            </w:r>
            <w:r w:rsidRPr="00624DE2">
              <w:rPr>
                <w:rFonts w:ascii="Times New Roman" w:hAnsi="Times New Roman"/>
                <w:b/>
                <w:sz w:val="20"/>
                <w:szCs w:val="20"/>
                <w:lang w:eastAsia="en-US"/>
              </w:rPr>
              <w:t xml:space="preserve"> pobočky</w:t>
            </w:r>
            <w:r w:rsidRPr="00624DE2">
              <w:rPr>
                <w:rFonts w:ascii="Times New Roman" w:hAnsi="Times New Roman"/>
                <w:sz w:val="20"/>
                <w:szCs w:val="20"/>
                <w:lang w:eastAsia="en-US"/>
              </w:rPr>
              <w:t xml:space="preserve"> úverovej inštitúcie, prípadne centrálne banky, a podľa potreby príslušné orgány dohľadu krajín, ktoré nie sú členským štátom, s prihliadnutím na povinnosť zachovávania mlčanlivosti. Národná banka Slovenska</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vedie zasadnutia kolégia a rozhoduje, ktoré príslušné orgány dohľadu sa zúčastňujú na zasadnutí alebo činnosti kolégia,</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vopred úplne informuje každého člena kolégia o termíne, mieste uskutočnenia a programe zasadnutia kolégia,</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včas podáva všetkým členom kolégia úplné informácie o rozhodnutiach prijatých na zasadnutiach alebo vykonaných opatreniach,</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pri svojom rozhodovaní prihliada na dôležitosť činnosti dohľadu, ktorá sa má plánovať alebo koordinovať, pre tieto orgány, a najmä na možné dôsledky na stabilitu finančného systému v dotknutých členských štátoch podľa § 6 ods. 2 a na povinnosti podľa § 6 ods. 16,</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informuje, s prihliadnutím na povinnosť zachovávania mlčanlivosti, Európsky orgán dohľadu (Európsky orgán pre bankovníctvo) o činnostiach kolégia.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Čl.116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EBA vypracuje návrh regulačných technických predpisov s cieľom presne stanoviť všeobecné podmienky fungovania kolégií orgánov dohľadu.</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predloží Komisii návrh týchto regulačných technických predpisov do 31. decembra 2014.</w:t>
            </w:r>
          </w:p>
          <w:p w:rsidR="00C96FE2" w:rsidRPr="00624DE2" w:rsidP="007B0146">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Komisiu sa deleguje právomoc prijať regulačné technické predpisy uvedené v prvom pododseku v súlade s článkami 10 až 14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Čl.116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EBA vypracuje návrh vykonávacích technických predpisov na stanovenie operačného fungovania kolégií orgánov dohľadu.</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predloží Komisii návrh týchto vykonávacích technických predpisov do 31. decembra 2014.</w:t>
            </w:r>
          </w:p>
          <w:p w:rsidR="00C96FE2" w:rsidRPr="00624DE2" w:rsidP="007B0146">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Komisii sa udeľuje právomoc prijať vykonávacie technické predpisy uvedené v prvom pododseku v súlade s článkom 15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Čl.116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6. Do kolégií orgánov dohľadu sa môžu zapojiť príslušné orgány zodpovedné za dohľad nad dcérskymi spoločnosťami materskej inštitúcie v EÚ, materskej finančnej holdingovej spoločnosti v EÚ alebo materskej zmiešanej finančnej holdingovej spoločnosti v EÚ a príslušné orgány hostiteľského členského štátu, v ktorom sú zriadené dôležité pobočky uvedené v článku 51, prípadne centrálne banky ESCB, a podľa potreby orgány dohľadu tretích krajín pod podmienkou, že sú dodržané požiadavky na dôvernosť, ktoré sú podľa názoru všetkých príslušných orgánov rovnocenné požiadavkám uvedeným v kapitole 1 oddiele II tejto smernice a prípadne v článkoch </w:t>
            </w:r>
            <w:smartTag w:uri="urn:schemas-microsoft-com:office:smarttags" w:element="metricconverter">
              <w:smartTagPr>
                <w:attr w:name="ProductID" w:val="54 a"/>
              </w:smartTagPr>
              <w:r w:rsidRPr="00624DE2">
                <w:rPr>
                  <w:rFonts w:ascii="Times New Roman" w:hAnsi="Times New Roman"/>
                  <w:sz w:val="20"/>
                  <w:szCs w:val="20"/>
                </w:rPr>
                <w:t>54 a</w:t>
              </w:r>
            </w:smartTag>
            <w:r w:rsidRPr="00624DE2">
              <w:rPr>
                <w:rFonts w:ascii="Times New Roman" w:hAnsi="Times New Roman"/>
                <w:sz w:val="20"/>
                <w:szCs w:val="20"/>
              </w:rPr>
              <w:t xml:space="preserve"> 58 smernice 2004/39/ES.</w:t>
            </w:r>
          </w:p>
          <w:p w:rsidR="00C96FE2"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C3194A">
              <w:rPr>
                <w:rFonts w:ascii="Times New Roman" w:hAnsi="Times New Roman"/>
                <w:sz w:val="20"/>
                <w:szCs w:val="20"/>
              </w:rPr>
              <w:t>483/</w:t>
            </w:r>
            <w:r w:rsidRPr="00624DE2" w:rsidR="00C543D0">
              <w:rPr>
                <w:rFonts w:ascii="Times New Roman" w:hAnsi="Times New Roman"/>
                <w:sz w:val="20"/>
                <w:szCs w:val="20"/>
              </w:rPr>
              <w:t xml:space="preserve"> </w:t>
            </w:r>
            <w:r w:rsidRPr="00624DE2" w:rsidR="00C3194A">
              <w:rPr>
                <w:rFonts w:ascii="Times New Roman" w:hAnsi="Times New Roman"/>
                <w:sz w:val="20"/>
                <w:szCs w:val="20"/>
              </w:rPr>
              <w:t>2001</w:t>
            </w:r>
            <w:r w:rsidRPr="00624DE2" w:rsidR="00C543D0">
              <w:rPr>
                <w:rFonts w:ascii="Times New Roman" w:hAnsi="Times New Roman"/>
                <w:sz w:val="20"/>
                <w:szCs w:val="20"/>
              </w:rPr>
              <w:t xml:space="preserve"> a  </w:t>
            </w:r>
            <w:r w:rsidRPr="00624DE2" w:rsidR="00C543D0">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r w:rsidRPr="00624DE2" w:rsidR="00C3194A">
              <w:rPr>
                <w:rFonts w:ascii="Times New Roman" w:hAnsi="Times New Roman"/>
              </w:rPr>
              <w:t>48 O10 V1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r w:rsidRPr="00624DE2" w:rsidR="00C3194A">
              <w:rPr>
                <w:rFonts w:ascii="Times New Roman" w:hAnsi="Times New Roman"/>
                <w:sz w:val="20"/>
                <w:szCs w:val="20"/>
                <w:lang w:eastAsia="en-US"/>
              </w:rPr>
              <w:t xml:space="preserve">(10) Národná banka Slovenska zriadi a zabezpečuje fungovanie kolégia podľa odseku 9 na základe písomných dohôd podľa § 48 ods. 3. Do činnosti kolégia môže zapojiť príslušné orgány zodpovedné za dohľad nad dcérskymi spoločnosťami materskej banky v Európskej únii alebo materskej finančnej holdingovej spoločnosti v Európskej únii alebo materskej zmiešanej finančnej holdingovej spoločnosti v Európskej únii a príslušné orgány členského štátu, v ktorom sú zriadené </w:t>
            </w:r>
            <w:r w:rsidRPr="00624DE2" w:rsidR="00C543D0">
              <w:rPr>
                <w:rFonts w:ascii="Times New Roman" w:hAnsi="Times New Roman"/>
                <w:b/>
                <w:sz w:val="20"/>
                <w:szCs w:val="20"/>
                <w:lang w:eastAsia="en-US"/>
              </w:rPr>
              <w:t>významné pobočky</w:t>
            </w:r>
            <w:r w:rsidRPr="00624DE2" w:rsidR="00C543D0">
              <w:rPr>
                <w:rFonts w:ascii="Times New Roman" w:hAnsi="Times New Roman"/>
                <w:sz w:val="20"/>
                <w:szCs w:val="20"/>
                <w:lang w:eastAsia="en-US"/>
              </w:rPr>
              <w:t xml:space="preserve"> </w:t>
            </w:r>
            <w:r w:rsidRPr="00624DE2" w:rsidR="00C3194A">
              <w:rPr>
                <w:rFonts w:ascii="Times New Roman" w:hAnsi="Times New Roman"/>
                <w:sz w:val="20"/>
                <w:szCs w:val="20"/>
                <w:lang w:eastAsia="en-US"/>
              </w:rPr>
              <w:t>banky, prípadne centrálne banky, a podľa potreby príslušné orgány dohľadu krajín, ktoré nie sú členským štátom, s prihliadnutím na povinnosť zachovávania mlčanlivosti.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C3194A">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F667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Čl.116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F667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 Orgán konsolidovaného dohľadu vedie zasadnutia kolégia a rozhoduje, ktoré príslušné orgány sa zúčastňujú na zasadnutí alebo činnosti kolégia. Orgán konsolidovaného dohľadu vopred v plnom rozsahu informuje všetkých členov kolégia o organizácii takýchto zasadnutí, hlavných bodoch, ktoré sa majú prerokovať, a činnostiach, ktoré sa majú zvážiť. Orgán konsolidovaného dohľadu včas a v plnom rozsahu informuje všetkých členov kolégia o rozhodnutiach prijatých na takýchto zasadnutiach alebo o vykonaných opatreniach.</w:t>
            </w:r>
          </w:p>
          <w:p w:rsidR="00AF667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F667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F667A" w:rsidRPr="00624DE2" w:rsidP="00BF6B18">
            <w:pPr>
              <w:bidi w:val="0"/>
              <w:spacing w:after="0" w:line="240" w:lineRule="auto"/>
              <w:jc w:val="center"/>
              <w:rPr>
                <w:rFonts w:ascii="Times New Roman" w:hAnsi="Times New Roman"/>
                <w:sz w:val="20"/>
                <w:szCs w:val="20"/>
              </w:rPr>
            </w:pPr>
            <w:r w:rsidRPr="00624DE2" w:rsidR="0018307D">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AF667A" w:rsidRPr="00624DE2" w:rsidP="00BF6B18">
            <w:pPr>
              <w:pStyle w:val="FootnoteText"/>
              <w:bidi w:val="0"/>
              <w:spacing w:after="0" w:line="240" w:lineRule="auto"/>
              <w:jc w:val="center"/>
              <w:rPr>
                <w:rFonts w:ascii="Times New Roman" w:hAnsi="Times New Roman"/>
              </w:rPr>
            </w:pPr>
            <w:r w:rsidRPr="00624DE2" w:rsidR="0018307D">
              <w:rPr>
                <w:rFonts w:ascii="Times New Roman" w:hAnsi="Times New Roman"/>
              </w:rPr>
              <w:t>§48 O10</w:t>
            </w:r>
            <w:r w:rsidRPr="00624DE2" w:rsidR="00C3194A">
              <w:rPr>
                <w:rFonts w:ascii="Times New Roman" w:hAnsi="Times New Roman"/>
              </w:rPr>
              <w:t xml:space="preserve"> V2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Národná banka Slovenska</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vedie zasadnutia kolégia a rozhoduje, ktoré príslušné orgány dohľadu sa zúčastňujú na zasadnutí alebo činnosti kolégia,</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vopred úplne informuje každého člena kolégia o termíne, mieste uskutočnenia a programe zasadnutia kolégia,</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včas podáva všetkým členom kolégia úplné informácie o rozhodnutiach prijatých na zasadnutiach alebo vykonaných opatreniach,</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pri svojom rozhodovaní prihliada na dôležitosť činnosti dohľadu, ktorá sa má plánovať alebo koordinovať, pre tieto orgány, a najmä na možné dôsledky na stabilitu finančného systému v dotknutých členských štátoch podľa § 6 ods. 2 a na povinnosti podľa § 6 ods. 16,</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AF667A" w:rsidRPr="00624DE2" w:rsidP="00BF6B18">
            <w:pPr>
              <w:bidi w:val="0"/>
              <w:spacing w:after="0" w:line="240" w:lineRule="auto"/>
              <w:rPr>
                <w:rFonts w:ascii="Times New Roman" w:hAnsi="Times New Roman"/>
                <w:sz w:val="20"/>
                <w:szCs w:val="20"/>
                <w:lang w:eastAsia="en-US"/>
              </w:rPr>
            </w:pPr>
            <w:r w:rsidRPr="00624DE2" w:rsidR="0018307D">
              <w:rPr>
                <w:rFonts w:ascii="Times New Roman" w:hAnsi="Times New Roman"/>
                <w:sz w:val="20"/>
                <w:szCs w:val="20"/>
                <w:lang w:eastAsia="en-US"/>
              </w:rPr>
              <w:t>e) informuje, s prihliadnutím na povinnosť zachovávania mlčanlivosti, Európsky orgán dohľadu (Európsky orgán pre bankovníctvo) o činnostiach kolégia.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F667A" w:rsidRPr="00624DE2" w:rsidP="00BF6B18">
            <w:pPr>
              <w:bidi w:val="0"/>
              <w:spacing w:after="0" w:line="240" w:lineRule="auto"/>
              <w:jc w:val="center"/>
              <w:rPr>
                <w:rFonts w:ascii="Times New Roman" w:hAnsi="Times New Roman"/>
                <w:sz w:val="20"/>
                <w:szCs w:val="20"/>
              </w:rPr>
            </w:pPr>
            <w:r w:rsidRPr="00624DE2" w:rsidR="00C3194A">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AF667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F667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Čl.116 ods.8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F667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8. Orgán konsolidovaného dohľadu pri svojom rozhodovaní prihliada na dôležitosť činnosti dohľadu, ktorá sa má plánovať alebo koordinovať, pre tieto orgány, a najmä na možné dôsledky na stabilitu finančného systému v dotknutých členských štátoch v zmysle článku </w:t>
            </w:r>
            <w:smartTag w:uri="urn:schemas-microsoft-com:office:smarttags" w:element="metricconverter">
              <w:smartTagPr>
                <w:attr w:name="ProductID" w:val="7 a"/>
              </w:smartTagPr>
              <w:r w:rsidRPr="00624DE2">
                <w:rPr>
                  <w:rFonts w:ascii="Times New Roman" w:hAnsi="Times New Roman"/>
                  <w:sz w:val="20"/>
                  <w:szCs w:val="20"/>
                </w:rPr>
                <w:t>7 a</w:t>
              </w:r>
            </w:smartTag>
            <w:r w:rsidRPr="00624DE2">
              <w:rPr>
                <w:rFonts w:ascii="Times New Roman" w:hAnsi="Times New Roman"/>
                <w:sz w:val="20"/>
                <w:szCs w:val="20"/>
              </w:rPr>
              <w:t xml:space="preserve"> povinnosti uvedené v článku 51 ods. 2.</w:t>
            </w:r>
          </w:p>
          <w:p w:rsidR="00AF667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F667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AF667A" w:rsidRPr="00624DE2" w:rsidP="00BF6B18">
            <w:pPr>
              <w:bidi w:val="0"/>
              <w:spacing w:after="0" w:line="240" w:lineRule="auto"/>
              <w:jc w:val="center"/>
              <w:rPr>
                <w:rFonts w:ascii="Times New Roman" w:hAnsi="Times New Roman"/>
                <w:sz w:val="20"/>
                <w:szCs w:val="20"/>
              </w:rPr>
            </w:pPr>
            <w:r w:rsidRPr="00624DE2" w:rsidR="0018307D">
              <w:rPr>
                <w:rFonts w:ascii="Times New Roman" w:hAnsi="Times New Roman"/>
                <w:sz w:val="20"/>
                <w:szCs w:val="20"/>
              </w:rPr>
              <w:t>483/</w:t>
            </w:r>
            <w:r w:rsidRPr="00624DE2" w:rsidR="00BD38F7">
              <w:rPr>
                <w:rFonts w:ascii="Times New Roman" w:hAnsi="Times New Roman"/>
                <w:sz w:val="20"/>
                <w:szCs w:val="20"/>
              </w:rPr>
              <w:t xml:space="preserve"> </w:t>
            </w:r>
            <w:r w:rsidRPr="00624DE2" w:rsidR="0018307D">
              <w:rPr>
                <w:rFonts w:ascii="Times New Roman" w:hAnsi="Times New Roman"/>
                <w:sz w:val="20"/>
                <w:szCs w:val="20"/>
              </w:rPr>
              <w:t>2001</w:t>
            </w:r>
            <w:r w:rsidRPr="00624DE2" w:rsidR="00BD38F7">
              <w:rPr>
                <w:rFonts w:ascii="Times New Roman" w:hAnsi="Times New Roman"/>
                <w:sz w:val="20"/>
                <w:szCs w:val="20"/>
              </w:rPr>
              <w:t xml:space="preserve"> a  </w:t>
            </w:r>
            <w:r w:rsidRPr="00624DE2" w:rsidR="00BD38F7">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AF667A" w:rsidRPr="00624DE2" w:rsidP="00BF6B18">
            <w:pPr>
              <w:pStyle w:val="FootnoteText"/>
              <w:bidi w:val="0"/>
              <w:spacing w:after="0" w:line="240" w:lineRule="auto"/>
              <w:jc w:val="center"/>
              <w:rPr>
                <w:rFonts w:ascii="Times New Roman" w:hAnsi="Times New Roman"/>
              </w:rPr>
            </w:pPr>
            <w:r w:rsidRPr="00624DE2" w:rsidR="0018307D">
              <w:rPr>
                <w:rFonts w:ascii="Times New Roman" w:hAnsi="Times New Roman"/>
              </w:rPr>
              <w:t>§48 O10</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(10) Národná banka Slovenska zriadi a zabezpečuje fungovanie kolégia podľa odseku 9 na základe písomných dohôd podľa § 48 ods. 3. Do činnosti kolégia môže zapojiť príslušné orgány zodpovedné za dohľad nad dcérskymi spoločnosťami materskej banky v Európskej únii alebo materskej finančnej holdingovej spoločnosti v Európskej únii alebo materskej zmiešanej finančnej holdingovej spoločnosti v Európskej únii a príslušné orgány členského štátu, v ktorom sú zriadené </w:t>
            </w:r>
            <w:r w:rsidRPr="00624DE2" w:rsidR="00B55A35">
              <w:rPr>
                <w:rFonts w:ascii="Times New Roman" w:hAnsi="Times New Roman"/>
                <w:b/>
                <w:sz w:val="20"/>
                <w:szCs w:val="20"/>
                <w:lang w:eastAsia="en-US"/>
              </w:rPr>
              <w:t>významné pobočky</w:t>
            </w:r>
            <w:r w:rsidRPr="00624DE2" w:rsidR="00B55A35">
              <w:rPr>
                <w:rFonts w:ascii="Times New Roman" w:hAnsi="Times New Roman"/>
                <w:sz w:val="20"/>
                <w:szCs w:val="20"/>
                <w:lang w:eastAsia="en-US"/>
              </w:rPr>
              <w:t xml:space="preserve"> </w:t>
            </w:r>
            <w:r w:rsidRPr="00624DE2">
              <w:rPr>
                <w:rFonts w:ascii="Times New Roman" w:hAnsi="Times New Roman"/>
                <w:sz w:val="20"/>
                <w:szCs w:val="20"/>
                <w:lang w:eastAsia="en-US"/>
              </w:rPr>
              <w:t>banky, prípadne centrálne banky, a podľa potreby príslušné orgány dohľadu krajín, ktoré nie sú členským štátom, s prihliadnutím na povinnosť zachovávania mlčanlivosti. Národná banka Slovenska</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vedie zasadnutia kolégia a rozhoduje, ktoré príslušné orgány dohľadu sa zúčastňujú na zasadnutí alebo činnosti kolégia,</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vopred úplne informuje každého člena kolégia o termíne, mieste uskutočnenia a programe zasadnutia kolégia,</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včas podáva všetkým členom kolégia úplné informácie o rozhodnutiach prijatých na zasadnutiach alebo vykonaných opatreniach,</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pri svojom rozhodovaní prihliada na dôležitosť činnosti dohľadu, ktorá sa má plánovať alebo koordinovať, pre tieto orgány, a najmä na možné dôsledky na stabilitu finančného systému v dotknutých členských štátoch podľa § 6 ods. 2 a na povinnosti podľa § 6 ods. 16,</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AF667A" w:rsidRPr="00624DE2" w:rsidP="00BF6B18">
            <w:pPr>
              <w:bidi w:val="0"/>
              <w:spacing w:after="0" w:line="240" w:lineRule="auto"/>
              <w:rPr>
                <w:rFonts w:ascii="Times New Roman" w:hAnsi="Times New Roman"/>
                <w:sz w:val="20"/>
                <w:szCs w:val="20"/>
                <w:lang w:eastAsia="en-US"/>
              </w:rPr>
            </w:pPr>
            <w:r w:rsidRPr="00624DE2" w:rsidR="0018307D">
              <w:rPr>
                <w:rFonts w:ascii="Times New Roman" w:hAnsi="Times New Roman"/>
                <w:sz w:val="20"/>
                <w:szCs w:val="20"/>
                <w:lang w:eastAsia="en-US"/>
              </w:rPr>
              <w:t>e) informuje, s prihliadnutím na povinnosť zachovávania mlčanlivosti, Európsky orgán dohľadu (Európsky orgán pre bankovníctvo) o činnostiach kolégia.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F667A" w:rsidRPr="00624DE2" w:rsidP="00BF6B18">
            <w:pPr>
              <w:bidi w:val="0"/>
              <w:spacing w:after="0" w:line="240" w:lineRule="auto"/>
              <w:jc w:val="center"/>
              <w:rPr>
                <w:rFonts w:ascii="Times New Roman" w:hAnsi="Times New Roman"/>
                <w:sz w:val="20"/>
                <w:szCs w:val="20"/>
              </w:rPr>
            </w:pPr>
            <w:r w:rsidRPr="00624DE2" w:rsidR="00C3194A">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AF667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AF667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Čl.116 ods.9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AF667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9. Pri zachovaní požiadaviek týkajúcich sa dôvernosti informácií podľa kapitoly 1 oddielu II tejto smernice a prípadne článkov </w:t>
            </w:r>
            <w:smartTag w:uri="urn:schemas-microsoft-com:office:smarttags" w:element="metricconverter">
              <w:smartTagPr>
                <w:attr w:name="ProductID" w:val="54 a"/>
              </w:smartTagPr>
              <w:r w:rsidRPr="00624DE2">
                <w:rPr>
                  <w:rFonts w:ascii="Times New Roman" w:hAnsi="Times New Roman"/>
                  <w:sz w:val="20"/>
                  <w:szCs w:val="20"/>
                </w:rPr>
                <w:t>54 a</w:t>
              </w:r>
            </w:smartTag>
            <w:r w:rsidRPr="00624DE2">
              <w:rPr>
                <w:rFonts w:ascii="Times New Roman" w:hAnsi="Times New Roman"/>
                <w:sz w:val="20"/>
                <w:szCs w:val="20"/>
              </w:rPr>
              <w:t xml:space="preserve"> 58 smernice 2004/39/ES orgán konsolidovaného dohľadu informuje EBA o činnosti kolégia orgánov dohľadu vrátane činnosti v krízových situáciách, a oznámi EBA všetky informácie, ktoré majú osobitný význam na účely zbližovania postupov dohľadu.</w:t>
            </w:r>
          </w:p>
          <w:p w:rsidR="00AF667A" w:rsidRPr="00624DE2" w:rsidP="00BF6B18">
            <w:pPr>
              <w:bidi w:val="0"/>
              <w:adjustRightInd w:val="0"/>
              <w:spacing w:after="0" w:line="240" w:lineRule="auto"/>
              <w:rPr>
                <w:rFonts w:ascii="Times New Roman" w:hAnsi="Times New Roman"/>
                <w:sz w:val="20"/>
                <w:szCs w:val="20"/>
              </w:rPr>
            </w:pPr>
          </w:p>
          <w:p w:rsidR="00AF667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prípade sporu medzi príslušnými orgánmi týkajúceho sa fungovania kolégií orgánov dohľadu, môže ktorýkoľvek z dotknutých príslušných orgánov predložiť vec EBA a požiadať o jej pomoc v súlade s článkom 19 nariadenia (EÚ) č. 1093/2010.</w:t>
            </w:r>
          </w:p>
          <w:p w:rsidR="00AF667A"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18307D" w:rsidRPr="00624DE2" w:rsidP="00BF6B18">
            <w:pPr>
              <w:bidi w:val="0"/>
              <w:adjustRightInd w:val="0"/>
              <w:spacing w:after="0" w:line="240" w:lineRule="auto"/>
              <w:rPr>
                <w:rFonts w:ascii="Times New Roman" w:hAnsi="Times New Roman"/>
                <w:sz w:val="20"/>
                <w:szCs w:val="20"/>
              </w:rPr>
            </w:pPr>
          </w:p>
          <w:p w:rsidR="00AF667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môže príslušným orgánom aj z vlastného podnetu pomôcť v prípade sporu týkajúceho sa fungovania kolégií orgánov dohľadu podľa tohto článku, a to v súlade s článkom 19 ods. 1 druhým pododsekom uvedeného nariadenia.</w:t>
            </w:r>
          </w:p>
          <w:p w:rsidR="00AF667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AF667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AF667A" w:rsidRPr="00624DE2" w:rsidP="00BF6B18">
            <w:pPr>
              <w:bidi w:val="0"/>
              <w:spacing w:after="0" w:line="240" w:lineRule="auto"/>
              <w:jc w:val="center"/>
              <w:rPr>
                <w:rFonts w:ascii="Times New Roman" w:hAnsi="Times New Roman"/>
                <w:sz w:val="20"/>
                <w:szCs w:val="20"/>
              </w:rPr>
            </w:pPr>
            <w:r w:rsidRPr="00624DE2" w:rsidR="0018307D">
              <w:rPr>
                <w:rFonts w:ascii="Times New Roman" w:hAnsi="Times New Roman"/>
                <w:sz w:val="20"/>
                <w:szCs w:val="20"/>
              </w:rPr>
              <w:t>483/</w:t>
            </w:r>
            <w:r w:rsidRPr="00624DE2" w:rsidR="00B55A35">
              <w:rPr>
                <w:rFonts w:ascii="Times New Roman" w:hAnsi="Times New Roman"/>
                <w:sz w:val="20"/>
                <w:szCs w:val="20"/>
              </w:rPr>
              <w:t xml:space="preserve"> </w:t>
            </w:r>
            <w:r w:rsidRPr="00624DE2" w:rsidR="0018307D">
              <w:rPr>
                <w:rFonts w:ascii="Times New Roman" w:hAnsi="Times New Roman"/>
                <w:sz w:val="20"/>
                <w:szCs w:val="20"/>
              </w:rPr>
              <w:t>2001</w:t>
            </w:r>
            <w:r w:rsidRPr="00624DE2" w:rsidR="00B55A35">
              <w:rPr>
                <w:rFonts w:ascii="Times New Roman" w:hAnsi="Times New Roman"/>
                <w:sz w:val="20"/>
                <w:szCs w:val="20"/>
              </w:rPr>
              <w:t xml:space="preserve"> a  </w:t>
            </w:r>
            <w:r w:rsidRPr="00624DE2" w:rsidR="00B55A35">
              <w:rPr>
                <w:rFonts w:ascii="Times New Roman" w:hAnsi="Times New Roman"/>
                <w:b/>
                <w:sz w:val="20"/>
                <w:szCs w:val="20"/>
              </w:rPr>
              <w:t>návrh zákona Č.I</w:t>
            </w:r>
            <w:r w:rsidRPr="00624DE2" w:rsidR="00B55A35">
              <w:rPr>
                <w:rFonts w:ascii="Times New Roman" w:hAnsi="Times New Roman"/>
                <w:sz w:val="20"/>
                <w:szCs w:val="20"/>
              </w:rPr>
              <w:t xml:space="preserve"> </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AF667A" w:rsidRPr="00624DE2" w:rsidP="00BF6B18">
            <w:pPr>
              <w:pStyle w:val="FootnoteText"/>
              <w:bidi w:val="0"/>
              <w:spacing w:after="0" w:line="240" w:lineRule="auto"/>
              <w:jc w:val="center"/>
              <w:rPr>
                <w:rFonts w:ascii="Times New Roman" w:hAnsi="Times New Roman"/>
              </w:rPr>
            </w:pPr>
            <w:r w:rsidRPr="00624DE2" w:rsidR="0018307D">
              <w:rPr>
                <w:rFonts w:ascii="Times New Roman" w:hAnsi="Times New Roman"/>
              </w:rPr>
              <w:t>§48 O10</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(10) Národná banka Slovenska zriadi a zabezpečuje fungovanie kolégia podľa odseku 9 na základe písomných dohôd podľa § 48 ods. 3. Do činnosti kolégia môže zapojiť príslušné orgány zodpovedné za dohľad nad dcérskymi spoločnosťami materskej banky v Európskej únii alebo materskej finančnej holdingovej spoločnosti v Európskej únii alebo materskej zmiešanej finančnej holdingovej spoločnosti v Európskej únii a príslušné orgány členského štátu, v ktorom sú zriadené </w:t>
            </w:r>
            <w:r w:rsidRPr="00624DE2" w:rsidR="00B55A35">
              <w:rPr>
                <w:rFonts w:ascii="Times New Roman" w:hAnsi="Times New Roman"/>
                <w:b/>
                <w:sz w:val="20"/>
                <w:szCs w:val="20"/>
                <w:lang w:eastAsia="en-US"/>
              </w:rPr>
              <w:t>významné pobočky</w:t>
            </w:r>
            <w:r w:rsidRPr="00624DE2" w:rsidR="00B55A35">
              <w:rPr>
                <w:rFonts w:ascii="Times New Roman" w:hAnsi="Times New Roman"/>
                <w:sz w:val="20"/>
                <w:szCs w:val="20"/>
                <w:lang w:eastAsia="en-US"/>
              </w:rPr>
              <w:t xml:space="preserve"> </w:t>
            </w:r>
            <w:r w:rsidRPr="00624DE2">
              <w:rPr>
                <w:rFonts w:ascii="Times New Roman" w:hAnsi="Times New Roman"/>
                <w:sz w:val="20"/>
                <w:szCs w:val="20"/>
                <w:lang w:eastAsia="en-US"/>
              </w:rPr>
              <w:t>banky, prípadne centrálne banky, a podľa potreby príslušné orgány dohľadu krajín, ktoré nie sú členským štátom, s prihliadnutím na povinnosť zachovávania mlčanlivosti. Národná banka Slovenska</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vedie zasadnutia kolégia a rozhoduje, ktoré príslušné orgány dohľadu sa zúčastňujú na zasadnutí alebo činnosti kolégia,</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vopred úplne informuje každého člena kolégia o termíne, mieste uskutočnenia a programe zasadnutia kolégia,</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včas podáva všetkým členom kolégia úplné informácie o rozhodnutiach prijatých na zasadnutiach alebo vykonaných opatreniach,</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pri svojom rozhodovaní prihliada na dôležitosť činnosti dohľadu, ktorá sa má plánovať alebo koordinovať, pre tieto orgány, a najmä na možné dôsledky na stabilitu finančného systému v dotknutých členských štátoch podľa § 6 ods. 2 a na povinnosti podľa § 6 ods. 16,</w:t>
            </w:r>
          </w:p>
          <w:p w:rsidR="0018307D"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AF667A" w:rsidRPr="00624DE2" w:rsidP="00BF6B18">
            <w:pPr>
              <w:bidi w:val="0"/>
              <w:spacing w:after="0" w:line="240" w:lineRule="auto"/>
              <w:rPr>
                <w:rFonts w:ascii="Times New Roman" w:hAnsi="Times New Roman"/>
                <w:sz w:val="20"/>
                <w:szCs w:val="20"/>
                <w:lang w:eastAsia="en-US"/>
              </w:rPr>
            </w:pPr>
            <w:r w:rsidRPr="00624DE2" w:rsidR="0018307D">
              <w:rPr>
                <w:rFonts w:ascii="Times New Roman" w:hAnsi="Times New Roman"/>
                <w:sz w:val="20"/>
                <w:szCs w:val="20"/>
                <w:lang w:eastAsia="en-US"/>
              </w:rPr>
              <w:t>e) informuje, s prihliadnutím na povinnosť zachovávania mlčanlivosti, Európsky orgán dohľadu (Európsky orgán pre bankovníctvo) o činnostiach kolégia.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AF667A" w:rsidRPr="00624DE2" w:rsidP="00BF6B18">
            <w:pPr>
              <w:bidi w:val="0"/>
              <w:spacing w:after="0" w:line="240" w:lineRule="auto"/>
              <w:jc w:val="center"/>
              <w:rPr>
                <w:rFonts w:ascii="Times New Roman" w:hAnsi="Times New Roman"/>
                <w:sz w:val="20"/>
                <w:szCs w:val="20"/>
              </w:rPr>
            </w:pPr>
            <w:r w:rsidRPr="00624DE2" w:rsidR="00C3194A">
              <w:rPr>
                <w:rFonts w:ascii="Times New Roman" w:hAnsi="Times New Roman"/>
                <w:sz w:val="20"/>
                <w:szCs w:val="20"/>
              </w:rPr>
              <w:t>Ú</w:t>
            </w: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18307D"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p>
          <w:p w:rsidR="00AF667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p w:rsidR="00AF667A"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AF667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9A12E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Čl.117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9A12E6"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Povinnosť spolupráce</w:t>
            </w:r>
          </w:p>
          <w:p w:rsidR="009A12E6" w:rsidRPr="00624DE2" w:rsidP="00BF6B18">
            <w:pPr>
              <w:bidi w:val="0"/>
              <w:adjustRightInd w:val="0"/>
              <w:spacing w:after="0" w:line="240" w:lineRule="auto"/>
              <w:rPr>
                <w:rFonts w:ascii="Times New Roman" w:hAnsi="Times New Roman"/>
                <w:sz w:val="20"/>
                <w:szCs w:val="20"/>
              </w:rPr>
            </w:pPr>
          </w:p>
          <w:p w:rsidR="009A12E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medzi sebou úzko spolupracujú. Poskytujú si navzájom akékoľvek informácie, ktoré sú zásadné alebo relevantné pre plnenie úloh dohľadu ostatných orgánov podľa tejto smernice a nariadenia (EÚ) č. 575/2013. V tejto súvislosti príslušné orgány na požiadanie oznámia všetky relevantné informácie a z vlastného podnetu oznámia všetky zásadné informácie.</w:t>
            </w:r>
          </w:p>
          <w:p w:rsidR="009A12E6" w:rsidRPr="00624DE2" w:rsidP="00BF6B18">
            <w:pPr>
              <w:bidi w:val="0"/>
              <w:adjustRightInd w:val="0"/>
              <w:spacing w:after="0" w:line="240" w:lineRule="auto"/>
              <w:rPr>
                <w:rFonts w:ascii="Times New Roman" w:hAnsi="Times New Roman"/>
                <w:sz w:val="20"/>
                <w:szCs w:val="20"/>
              </w:rPr>
            </w:pPr>
          </w:p>
          <w:p w:rsidR="009A12E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spolupracujú s EBA na účely tejto smernice a nariadenia (EÚ) č. 575/2013 v súlade s nariadením (EÚ) č. 1093/2010.</w:t>
            </w:r>
          </w:p>
          <w:p w:rsidR="009A12E6" w:rsidRPr="00624DE2" w:rsidP="00BF6B18">
            <w:pPr>
              <w:bidi w:val="0"/>
              <w:adjustRightInd w:val="0"/>
              <w:spacing w:after="0" w:line="240" w:lineRule="auto"/>
              <w:rPr>
                <w:rFonts w:ascii="Times New Roman" w:hAnsi="Times New Roman"/>
                <w:sz w:val="20"/>
                <w:szCs w:val="20"/>
              </w:rPr>
            </w:pPr>
          </w:p>
          <w:p w:rsidR="009A12E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poskytnú EBA všetky informácie potrebné na plnenie jeho povinností podľa tejto smernice, nariadenia (EÚ) č. 575/2013 a nariadenia (EÚ) č. 1093/2010, a to v súlade s článkom 35 nariadenia (EÚ) č. 1093/2010.</w:t>
            </w:r>
          </w:p>
          <w:p w:rsidR="009A12E6" w:rsidRPr="00624DE2" w:rsidP="00BF6B18">
            <w:pPr>
              <w:bidi w:val="0"/>
              <w:adjustRightInd w:val="0"/>
              <w:spacing w:after="0" w:line="240" w:lineRule="auto"/>
              <w:rPr>
                <w:rFonts w:ascii="Times New Roman" w:hAnsi="Times New Roman"/>
                <w:sz w:val="20"/>
                <w:szCs w:val="20"/>
              </w:rPr>
            </w:pPr>
          </w:p>
          <w:p w:rsidR="007B0146" w:rsidRPr="00624DE2" w:rsidP="00BF6B18">
            <w:pPr>
              <w:bidi w:val="0"/>
              <w:adjustRightInd w:val="0"/>
              <w:spacing w:after="0" w:line="240" w:lineRule="auto"/>
              <w:rPr>
                <w:rFonts w:ascii="Times New Roman" w:hAnsi="Times New Roman"/>
                <w:sz w:val="20"/>
                <w:szCs w:val="20"/>
              </w:rPr>
            </w:pPr>
          </w:p>
          <w:p w:rsidR="007B0146" w:rsidRPr="00624DE2" w:rsidP="00BF6B18">
            <w:pPr>
              <w:bidi w:val="0"/>
              <w:adjustRightInd w:val="0"/>
              <w:spacing w:after="0" w:line="240" w:lineRule="auto"/>
              <w:rPr>
                <w:rFonts w:ascii="Times New Roman" w:hAnsi="Times New Roman"/>
                <w:sz w:val="20"/>
                <w:szCs w:val="20"/>
              </w:rPr>
            </w:pPr>
          </w:p>
          <w:p w:rsidR="009A12E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Informácie uvedené v prvom pododseku sa považujú za zásadné, ak by mohli významne ovplyvniť hodnotenie finančného zdravia inštitúcie alebo finančnej inštitúcie v inom členskom štáte.</w:t>
            </w:r>
          </w:p>
          <w:p w:rsidR="009A12E6" w:rsidRPr="00624DE2" w:rsidP="00BF6B18">
            <w:pPr>
              <w:bidi w:val="0"/>
              <w:adjustRightInd w:val="0"/>
              <w:spacing w:after="0" w:line="240" w:lineRule="auto"/>
              <w:rPr>
                <w:rFonts w:ascii="Times New Roman" w:hAnsi="Times New Roman"/>
                <w:sz w:val="20"/>
                <w:szCs w:val="20"/>
              </w:rPr>
            </w:pPr>
          </w:p>
          <w:p w:rsidR="009A12E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Orgány konsolidovaného dohľadu nad materskými inštitúciami v EÚ a inštitúciami kontrolovanými materskými finančnými holdingovými spoločnosťami v EÚ alebo materskými zmiešanými finančnými holdingovými spoločnosťami v EÚ predovšetkým poskytnú príslušným orgánom ostatných členských štátov, ktoré vykonávajú dohľad nad dcérskymi spoločnosťami týchto materských spoločností, všetky relevantné informácie. Pri určovaní rozsahu relevantných informácií sa zohľadňuje význam týchto dcérskych spoločností v rámci finančného systému v týchto členských štátoch.</w:t>
            </w:r>
          </w:p>
          <w:p w:rsidR="009A12E6" w:rsidRPr="00624DE2" w:rsidP="00BF6B18">
            <w:pPr>
              <w:bidi w:val="0"/>
              <w:adjustRightInd w:val="0"/>
              <w:spacing w:after="0" w:line="240" w:lineRule="auto"/>
              <w:rPr>
                <w:rFonts w:ascii="Times New Roman" w:hAnsi="Times New Roman"/>
                <w:sz w:val="20"/>
                <w:szCs w:val="20"/>
              </w:rPr>
            </w:pPr>
          </w:p>
          <w:p w:rsidR="007B0146" w:rsidRPr="00624DE2" w:rsidP="00BF6B18">
            <w:pPr>
              <w:bidi w:val="0"/>
              <w:adjustRightInd w:val="0"/>
              <w:spacing w:after="0" w:line="240" w:lineRule="auto"/>
              <w:rPr>
                <w:rFonts w:ascii="Times New Roman" w:hAnsi="Times New Roman"/>
                <w:sz w:val="20"/>
                <w:szCs w:val="20"/>
              </w:rPr>
            </w:pPr>
          </w:p>
          <w:p w:rsidR="007B0146" w:rsidRPr="00624DE2" w:rsidP="00BF6B18">
            <w:pPr>
              <w:bidi w:val="0"/>
              <w:adjustRightInd w:val="0"/>
              <w:spacing w:after="0" w:line="240" w:lineRule="auto"/>
              <w:rPr>
                <w:rFonts w:ascii="Times New Roman" w:hAnsi="Times New Roman"/>
                <w:sz w:val="20"/>
                <w:szCs w:val="20"/>
              </w:rPr>
            </w:pPr>
          </w:p>
          <w:p w:rsidR="007B0146" w:rsidRPr="00624DE2" w:rsidP="00BF6B18">
            <w:pPr>
              <w:bidi w:val="0"/>
              <w:adjustRightInd w:val="0"/>
              <w:spacing w:after="0" w:line="240" w:lineRule="auto"/>
              <w:rPr>
                <w:rFonts w:ascii="Times New Roman" w:hAnsi="Times New Roman"/>
                <w:sz w:val="20"/>
                <w:szCs w:val="20"/>
              </w:rPr>
            </w:pPr>
          </w:p>
          <w:p w:rsidR="009A12E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Zásadné informácie uvedené v prvom pododseku obsahujú najmä tieto body:</w:t>
            </w:r>
          </w:p>
          <w:p w:rsidR="009A12E6" w:rsidRPr="00624DE2" w:rsidP="00BF6B18">
            <w:pPr>
              <w:bidi w:val="0"/>
              <w:adjustRightInd w:val="0"/>
              <w:spacing w:after="0" w:line="240" w:lineRule="auto"/>
              <w:rPr>
                <w:rFonts w:ascii="Times New Roman" w:hAnsi="Times New Roman"/>
                <w:sz w:val="20"/>
                <w:szCs w:val="20"/>
              </w:rPr>
            </w:pPr>
          </w:p>
          <w:p w:rsidR="009A12E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a) identifikácia právnej štruktúry skupiny a štruktúry riadenia vrátane organizačnej štruktúry, ktoré sa vzťahujú na všetky regulované subjekty, neregulované subjekty, neregulované dcérske spoločnosti a dôležité pobočky patriace do skupiny, materské spoločnosti v súlade s článkom 14 ods. 3, článkom 74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článkom 109 ods. </w:t>
            </w:r>
            <w:smartTag w:uri="urn:schemas-microsoft-com:office:smarttags" w:element="metricconverter">
              <w:smartTagPr>
                <w:attr w:name="ProductID" w:val="2 a"/>
              </w:smartTagPr>
              <w:r w:rsidRPr="00624DE2">
                <w:rPr>
                  <w:rFonts w:ascii="Times New Roman" w:hAnsi="Times New Roman"/>
                  <w:sz w:val="20"/>
                  <w:szCs w:val="20"/>
                </w:rPr>
                <w:t>2 a</w:t>
              </w:r>
            </w:smartTag>
            <w:r w:rsidRPr="00624DE2">
              <w:rPr>
                <w:rFonts w:ascii="Times New Roman" w:hAnsi="Times New Roman"/>
                <w:sz w:val="20"/>
                <w:szCs w:val="20"/>
              </w:rPr>
              <w:t xml:space="preserve"> príslušných orgánov regulovaných subjektov v skupine;</w:t>
            </w:r>
          </w:p>
          <w:p w:rsidR="009A12E6" w:rsidRPr="00624DE2" w:rsidP="00BF6B18">
            <w:pPr>
              <w:bidi w:val="0"/>
              <w:adjustRightInd w:val="0"/>
              <w:spacing w:after="0" w:line="240" w:lineRule="auto"/>
              <w:rPr>
                <w:rFonts w:ascii="Times New Roman" w:hAnsi="Times New Roman"/>
                <w:sz w:val="20"/>
                <w:szCs w:val="20"/>
              </w:rPr>
            </w:pPr>
          </w:p>
          <w:p w:rsidR="000D5F95" w:rsidRPr="00624DE2" w:rsidP="00BF6B18">
            <w:pPr>
              <w:bidi w:val="0"/>
              <w:adjustRightInd w:val="0"/>
              <w:spacing w:after="0" w:line="240" w:lineRule="auto"/>
              <w:rPr>
                <w:rFonts w:ascii="Times New Roman" w:hAnsi="Times New Roman"/>
                <w:sz w:val="20"/>
                <w:szCs w:val="20"/>
              </w:rPr>
            </w:pPr>
          </w:p>
          <w:p w:rsidR="000D5F95" w:rsidRPr="00624DE2" w:rsidP="00BF6B18">
            <w:pPr>
              <w:bidi w:val="0"/>
              <w:adjustRightInd w:val="0"/>
              <w:spacing w:after="0" w:line="240" w:lineRule="auto"/>
              <w:rPr>
                <w:rFonts w:ascii="Times New Roman" w:hAnsi="Times New Roman"/>
                <w:sz w:val="20"/>
                <w:szCs w:val="20"/>
              </w:rPr>
            </w:pPr>
          </w:p>
          <w:p w:rsidR="000D5F95" w:rsidRPr="00624DE2" w:rsidP="00BF6B18">
            <w:pPr>
              <w:bidi w:val="0"/>
              <w:adjustRightInd w:val="0"/>
              <w:spacing w:after="0" w:line="240" w:lineRule="auto"/>
              <w:rPr>
                <w:rFonts w:ascii="Times New Roman" w:hAnsi="Times New Roman"/>
                <w:sz w:val="20"/>
                <w:szCs w:val="20"/>
              </w:rPr>
            </w:pPr>
          </w:p>
          <w:p w:rsidR="000D5F95" w:rsidRPr="00624DE2" w:rsidP="00BF6B18">
            <w:pPr>
              <w:bidi w:val="0"/>
              <w:adjustRightInd w:val="0"/>
              <w:spacing w:after="0" w:line="240" w:lineRule="auto"/>
              <w:rPr>
                <w:rFonts w:ascii="Times New Roman" w:hAnsi="Times New Roman"/>
                <w:sz w:val="20"/>
                <w:szCs w:val="20"/>
              </w:rPr>
            </w:pPr>
          </w:p>
          <w:p w:rsidR="009A12E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postupy zhromažďovania informácií od inštitúcií v skupine a kontrola týchto informácií;</w:t>
            </w:r>
          </w:p>
          <w:p w:rsidR="009A12E6" w:rsidRPr="00624DE2" w:rsidP="00BF6B18">
            <w:pPr>
              <w:bidi w:val="0"/>
              <w:adjustRightInd w:val="0"/>
              <w:spacing w:after="0" w:line="240" w:lineRule="auto"/>
              <w:rPr>
                <w:rFonts w:ascii="Times New Roman" w:hAnsi="Times New Roman"/>
                <w:sz w:val="20"/>
                <w:szCs w:val="20"/>
              </w:rPr>
            </w:pPr>
          </w:p>
          <w:p w:rsidR="009A12E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nepriaznivý vývoj v inštitúciách alebo v iných subjektoch skupiny, ktorý by mohol vážne ovplyvniť inštitúcie;</w:t>
            </w:r>
          </w:p>
          <w:p w:rsidR="009A12E6" w:rsidRPr="00624DE2" w:rsidP="00BF6B18">
            <w:pPr>
              <w:bidi w:val="0"/>
              <w:adjustRightInd w:val="0"/>
              <w:spacing w:after="0" w:line="240" w:lineRule="auto"/>
              <w:rPr>
                <w:rFonts w:ascii="Times New Roman" w:hAnsi="Times New Roman"/>
                <w:sz w:val="20"/>
                <w:szCs w:val="20"/>
              </w:rPr>
            </w:pPr>
          </w:p>
          <w:p w:rsidR="000D5F95" w:rsidRPr="00624DE2" w:rsidP="00BF6B18">
            <w:pPr>
              <w:bidi w:val="0"/>
              <w:adjustRightInd w:val="0"/>
              <w:spacing w:after="0" w:line="240" w:lineRule="auto"/>
              <w:rPr>
                <w:rFonts w:ascii="Times New Roman" w:hAnsi="Times New Roman"/>
                <w:sz w:val="20"/>
                <w:szCs w:val="20"/>
              </w:rPr>
            </w:pPr>
          </w:p>
          <w:p w:rsidR="000D5F95" w:rsidRPr="00624DE2" w:rsidP="00BF6B18">
            <w:pPr>
              <w:bidi w:val="0"/>
              <w:adjustRightInd w:val="0"/>
              <w:spacing w:after="0" w:line="240" w:lineRule="auto"/>
              <w:rPr>
                <w:rFonts w:ascii="Times New Roman" w:hAnsi="Times New Roman"/>
                <w:sz w:val="20"/>
                <w:szCs w:val="20"/>
              </w:rPr>
            </w:pPr>
          </w:p>
          <w:p w:rsidR="009A12E6"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d) závažné sankcie a výnimočné opatrenia prijaté príslušnými orgánmi v súlade s touto smernicou vrátane zavedenia osobitnej požiadavky na vlastné zdroje podľa článku </w:t>
            </w:r>
            <w:smartTag w:uri="urn:schemas-microsoft-com:office:smarttags" w:element="metricconverter">
              <w:smartTagPr>
                <w:attr w:name="ProductID" w:val="104 a"/>
              </w:smartTagPr>
              <w:r w:rsidRPr="00624DE2">
                <w:rPr>
                  <w:rFonts w:ascii="Times New Roman" w:hAnsi="Times New Roman"/>
                  <w:sz w:val="20"/>
                  <w:szCs w:val="20"/>
                </w:rPr>
                <w:t>104 a</w:t>
              </w:r>
            </w:smartTag>
            <w:r w:rsidRPr="00624DE2">
              <w:rPr>
                <w:rFonts w:ascii="Times New Roman" w:hAnsi="Times New Roman"/>
                <w:sz w:val="20"/>
                <w:szCs w:val="20"/>
              </w:rPr>
              <w:t xml:space="preserve"> zavedenia akéhokoľvek obmedzenia používania pokročilého prístupu merania na účely výpočtu požiadaviek na vlastné zdroje v zmysle článku 312 ods. 2 nariadenia (EÚ) č. 575/2013.</w:t>
            </w:r>
          </w:p>
          <w:p w:rsidR="009A12E6"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9A12E6"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9A12E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9A12E6" w:rsidRPr="00624DE2" w:rsidP="00BF6B18">
            <w:pPr>
              <w:bidi w:val="0"/>
              <w:spacing w:after="0" w:line="240" w:lineRule="auto"/>
              <w:rPr>
                <w:rFonts w:ascii="Times New Roman" w:hAnsi="Times New Roman"/>
                <w:sz w:val="20"/>
                <w:szCs w:val="20"/>
              </w:rPr>
            </w:pPr>
          </w:p>
          <w:p w:rsidR="009A12E6" w:rsidRPr="00624DE2" w:rsidP="00BF6B18">
            <w:pPr>
              <w:bidi w:val="0"/>
              <w:spacing w:after="0" w:line="240" w:lineRule="auto"/>
              <w:rPr>
                <w:rFonts w:ascii="Times New Roman" w:hAnsi="Times New Roman"/>
                <w:sz w:val="20"/>
                <w:szCs w:val="20"/>
              </w:rPr>
            </w:pPr>
          </w:p>
          <w:p w:rsidR="009A12E6"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D60CB3" w:rsidRPr="00624DE2" w:rsidP="00BF6B18">
            <w:pPr>
              <w:bidi w:val="0"/>
              <w:spacing w:after="0" w:line="240" w:lineRule="auto"/>
              <w:rPr>
                <w:rFonts w:ascii="Times New Roman" w:hAnsi="Times New Roman"/>
                <w:sz w:val="20"/>
                <w:szCs w:val="20"/>
              </w:rPr>
            </w:pPr>
          </w:p>
          <w:p w:rsidR="009A12E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w:t>
            </w:r>
            <w:r w:rsidRPr="00624DE2" w:rsidR="00D60CB3">
              <w:rPr>
                <w:rFonts w:ascii="Times New Roman" w:hAnsi="Times New Roman"/>
                <w:sz w:val="20"/>
                <w:szCs w:val="20"/>
              </w:rPr>
              <w:t xml:space="preserve"> </w:t>
            </w:r>
            <w:r w:rsidRPr="00624DE2">
              <w:rPr>
                <w:rFonts w:ascii="Times New Roman" w:hAnsi="Times New Roman"/>
                <w:sz w:val="20"/>
                <w:szCs w:val="20"/>
              </w:rPr>
              <w:t>2001</w:t>
            </w:r>
            <w:r w:rsidRPr="00624DE2" w:rsidR="00D60CB3">
              <w:rPr>
                <w:rFonts w:ascii="Times New Roman" w:hAnsi="Times New Roman"/>
                <w:sz w:val="20"/>
                <w:szCs w:val="20"/>
              </w:rPr>
              <w:t xml:space="preserve"> a  </w:t>
            </w:r>
            <w:r w:rsidRPr="00624DE2" w:rsidR="00D60CB3">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9A12E6" w:rsidRPr="00624DE2" w:rsidP="00BF6B18">
            <w:pPr>
              <w:pStyle w:val="Normlny"/>
              <w:bidi w:val="0"/>
              <w:spacing w:after="0" w:line="240" w:lineRule="auto"/>
              <w:rPr>
                <w:rFonts w:ascii="Times New Roman" w:hAnsi="Times New Roman"/>
              </w:rPr>
            </w:pPr>
            <w:r w:rsidRPr="00624DE2">
              <w:rPr>
                <w:rFonts w:ascii="Times New Roman" w:hAnsi="Times New Roman"/>
              </w:rPr>
              <w:t>§ 47 O 10 P b)</w:t>
            </w:r>
          </w:p>
          <w:p w:rsidR="009A12E6" w:rsidRPr="00624DE2" w:rsidP="00BF6B18">
            <w:pPr>
              <w:pStyle w:val="Normlny"/>
              <w:bidi w:val="0"/>
              <w:spacing w:after="0" w:line="240" w:lineRule="auto"/>
              <w:rPr>
                <w:rFonts w:ascii="Times New Roman" w:hAnsi="Times New Roman"/>
              </w:rPr>
            </w:pPr>
          </w:p>
          <w:p w:rsidR="009A12E6" w:rsidRPr="00624DE2" w:rsidP="00BF6B18">
            <w:pPr>
              <w:pStyle w:val="Normlny"/>
              <w:bidi w:val="0"/>
              <w:spacing w:after="0" w:line="240" w:lineRule="auto"/>
              <w:rPr>
                <w:rFonts w:ascii="Times New Roman" w:hAnsi="Times New Roman"/>
              </w:rPr>
            </w:pPr>
          </w:p>
          <w:p w:rsidR="009A12E6" w:rsidRPr="00624DE2" w:rsidP="00BF6B18">
            <w:pPr>
              <w:pStyle w:val="Normlny"/>
              <w:bidi w:val="0"/>
              <w:spacing w:after="0" w:line="240" w:lineRule="auto"/>
              <w:rPr>
                <w:rFonts w:ascii="Times New Roman" w:hAnsi="Times New Roman"/>
              </w:rPr>
            </w:pPr>
            <w:r w:rsidRPr="00624DE2">
              <w:rPr>
                <w:rFonts w:ascii="Times New Roman" w:hAnsi="Times New Roman"/>
              </w:rPr>
              <w:t>§ 48 O 5 až 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nevyhnutnou informáciou informácia, ktorá môže významne ovplyvniť hodnotenie spoľahlivosti a bezpečnosti banky alebo finančnej inštitúcie v inom členskom štáte.</w:t>
            </w:r>
          </w:p>
          <w:p w:rsidR="009A12E6" w:rsidRPr="00624DE2" w:rsidP="00BF6B18">
            <w:pPr>
              <w:bidi w:val="0"/>
              <w:spacing w:after="0" w:line="240" w:lineRule="auto"/>
              <w:rPr>
                <w:rFonts w:ascii="Times New Roman" w:hAnsi="Times New Roman"/>
                <w:sz w:val="20"/>
                <w:szCs w:val="20"/>
                <w:lang w:eastAsia="en-US"/>
              </w:rPr>
            </w:pPr>
          </w:p>
          <w:p w:rsidR="009A12E6" w:rsidRPr="00624DE2" w:rsidP="00BF6B18">
            <w:pPr>
              <w:bidi w:val="0"/>
              <w:spacing w:after="0" w:line="240" w:lineRule="auto"/>
              <w:rPr>
                <w:rFonts w:ascii="Times New Roman" w:hAnsi="Times New Roman"/>
                <w:sz w:val="20"/>
                <w:szCs w:val="20"/>
                <w:lang w:eastAsia="en-US"/>
              </w:rPr>
            </w:pP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(5) Národná banka Slovenska je pri vykonávaní dohľadu povinná spolupracovať s príslušnými orgánmi dohľadu iných členských štátov, pričom im poskytuje na požiadanie významné informácie a z vlastnej iniciatívy nevyhnutné informácie na výkon ich dohľadu na konsolidovanom základe vykonávaného podľa predpisov, ktoré sú porovnateľné s týmto zákonom. Národná banka Slovenska spolupracuje s Európskym orgánom dohľadu (Európskym orgánom pre bankovníctvo) a poskytuje mu všetky informácie potrebné na plnenie jeho povinností v súlade s osobitným predpisom. 45ab)Národná banka Slovenska môže upozorniť Európsky orgán dohľadu (Európsky orgán pre bankovníctvo), ak</w:t>
            </w: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príslušný orgán dohľadu iného členského štátu neposkytol Národnej banke Slovenska významné informácie, alebo</w:t>
            </w: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príslušný organ dohľadu iného členského štátu žiadosť Národnej banky Slovenska o poskytnutie významnej informácie zamietol alebo nevybavil v primeranej lehote.</w:t>
            </w: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(6) Ak je súčasťou konsolidovaného celku podľa § 44 ods. 2 písm. a) alebo b) banka so sídlom v inom členskom štáte, Národná banka Slovenska poskytne príslušnému orgánu dohľadu iného členského štátu, ktorý vykonáva dohľad nad touto bankou, najmä všetky významné informácie. Rozsah poskytovaných významných informácií ustanoví Národná banka Slovenska v závislosti od významu týchto dcérskych spoločností pre finančné systémy dotknutých členských štátov.</w:t>
            </w: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(7) Nevyhnutná informácia podľa odseku 5 obsahuje</w:t>
            </w: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právnu, riadiacu a organizačnú štruktúru konsolidovaného celku na požadovanej úrovni vrátane všetkých regulovaných subjektov, neregulovaných subjektov, neregulovaných dcérskych spoločností a významných pobočiek patriacich do skupiny a materských spoločností zahrnutých do tohto konsolidovaného celku, v súlade s § 7 ods. 2 a 3, § 8 ods. 2 a 3, § 9 ods. 4 a 5, § 37 ods. 8 a 9 a § 47 ods. 1 a 9, a zoznam príslušných orgánov dohľadu iných členských štátov, ktoré vykonávajú dohľad nad regulovanými subjektmi tohto konsolidovaného celku,</w:t>
            </w: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spôsob zisťovania údajov od bánk podľa písmena a) a spôsob ich overovania,</w:t>
            </w: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hodnotenie nepriaznivého vývoja ekonomickej situácie bánk podľa písmena a) alebo iných osôb zahrnutých do toho istého konsolidovaného celku, ktorých správanie by mohlo mať na ekonomickú situáciu týchto bánk vplyv,</w:t>
            </w:r>
          </w:p>
          <w:p w:rsidR="009A12E6"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9A12E6" w:rsidRPr="00624DE2" w:rsidP="00D60CB3">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d) závažné opatrenia na nápravu prijaté Národnou bankou Slovenska podľa § 50 vrátane uloženia povinnosti o udržiavaní vlastných zdrojov banky na úrovni vyššej než vyplýva z </w:t>
            </w:r>
            <w:r w:rsidRPr="00624DE2">
              <w:rPr>
                <w:rFonts w:ascii="Times New Roman" w:hAnsi="Times New Roman"/>
                <w:b/>
                <w:sz w:val="20"/>
                <w:szCs w:val="20"/>
                <w:lang w:eastAsia="en-US"/>
              </w:rPr>
              <w:t xml:space="preserve">§ </w:t>
            </w:r>
            <w:r w:rsidRPr="00624DE2" w:rsidR="00D60CB3">
              <w:rPr>
                <w:rFonts w:ascii="Times New Roman" w:hAnsi="Times New Roman"/>
                <w:b/>
                <w:sz w:val="20"/>
                <w:szCs w:val="20"/>
                <w:lang w:eastAsia="en-US"/>
              </w:rPr>
              <w:t>29</w:t>
            </w:r>
            <w:r w:rsidRPr="00624DE2">
              <w:rPr>
                <w:rFonts w:ascii="Times New Roman" w:hAnsi="Times New Roman"/>
                <w:b/>
                <w:sz w:val="20"/>
                <w:szCs w:val="20"/>
                <w:lang w:eastAsia="en-US"/>
              </w:rPr>
              <w:t xml:space="preserve"> ods. 4</w:t>
            </w:r>
            <w:r w:rsidRPr="00624DE2">
              <w:rPr>
                <w:rFonts w:ascii="Times New Roman" w:hAnsi="Times New Roman"/>
                <w:sz w:val="20"/>
                <w:szCs w:val="20"/>
                <w:lang w:eastAsia="en-US"/>
              </w:rPr>
              <w:t xml:space="preserve">, uloženia pokút Národnou bankou Slovenska podľa § 50 a rozhodnutia o obmedzení používania pokročilého prístupu merania podľa </w:t>
            </w:r>
            <w:r w:rsidRPr="00624DE2">
              <w:rPr>
                <w:rFonts w:ascii="Times New Roman" w:hAnsi="Times New Roman"/>
                <w:b/>
                <w:sz w:val="20"/>
                <w:szCs w:val="20"/>
                <w:lang w:eastAsia="en-US"/>
              </w:rPr>
              <w:t>§ 3</w:t>
            </w:r>
            <w:r w:rsidRPr="00624DE2" w:rsidR="00D60CB3">
              <w:rPr>
                <w:rFonts w:ascii="Times New Roman" w:hAnsi="Times New Roman"/>
                <w:b/>
                <w:sz w:val="20"/>
                <w:szCs w:val="20"/>
                <w:lang w:eastAsia="en-US"/>
              </w:rPr>
              <w:t>2</w:t>
            </w:r>
            <w:r w:rsidRPr="00624DE2">
              <w:rPr>
                <w:rFonts w:ascii="Times New Roman" w:hAnsi="Times New Roman"/>
                <w:sz w:val="20"/>
                <w:szCs w:val="20"/>
                <w:lang w:eastAsia="en-US"/>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9A12E6" w:rsidRPr="00624DE2" w:rsidP="00BF6B18">
            <w:pPr>
              <w:bidi w:val="0"/>
              <w:spacing w:after="0" w:line="240" w:lineRule="auto"/>
              <w:jc w:val="center"/>
              <w:rPr>
                <w:rFonts w:ascii="Times New Roman" w:hAnsi="Times New Roman"/>
                <w:sz w:val="20"/>
                <w:szCs w:val="20"/>
              </w:rPr>
            </w:pPr>
            <w:r w:rsidRPr="00624DE2" w:rsidR="00C3194A">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9A12E6"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7E575C"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Čl.117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7E575C"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Príslušné orgány sa môžu obrátiť na EBA v ktorejkoľvek z týchto situácií:</w:t>
            </w:r>
          </w:p>
          <w:p w:rsidR="007E575C" w:rsidRPr="00624DE2" w:rsidP="00BF6B18">
            <w:pPr>
              <w:bidi w:val="0"/>
              <w:adjustRightInd w:val="0"/>
              <w:spacing w:after="0" w:line="240" w:lineRule="auto"/>
              <w:rPr>
                <w:rFonts w:ascii="Times New Roman" w:hAnsi="Times New Roman"/>
                <w:sz w:val="20"/>
                <w:szCs w:val="20"/>
              </w:rPr>
            </w:pPr>
          </w:p>
          <w:p w:rsidR="000D4A52" w:rsidRPr="00624DE2" w:rsidP="00BF6B18">
            <w:pPr>
              <w:bidi w:val="0"/>
              <w:adjustRightInd w:val="0"/>
              <w:spacing w:after="0" w:line="240" w:lineRule="auto"/>
              <w:rPr>
                <w:rFonts w:ascii="Times New Roman" w:hAnsi="Times New Roman"/>
                <w:sz w:val="20"/>
                <w:szCs w:val="20"/>
              </w:rPr>
            </w:pPr>
          </w:p>
          <w:p w:rsidR="000D4A52" w:rsidRPr="00624DE2" w:rsidP="00BF6B18">
            <w:pPr>
              <w:bidi w:val="0"/>
              <w:adjustRightInd w:val="0"/>
              <w:spacing w:after="0" w:line="240" w:lineRule="auto"/>
              <w:rPr>
                <w:rFonts w:ascii="Times New Roman" w:hAnsi="Times New Roman"/>
                <w:sz w:val="20"/>
                <w:szCs w:val="20"/>
              </w:rPr>
            </w:pPr>
          </w:p>
          <w:p w:rsidR="000D4A52" w:rsidRPr="00624DE2" w:rsidP="00BF6B18">
            <w:pPr>
              <w:bidi w:val="0"/>
              <w:adjustRightInd w:val="0"/>
              <w:spacing w:after="0" w:line="240" w:lineRule="auto"/>
              <w:rPr>
                <w:rFonts w:ascii="Times New Roman" w:hAnsi="Times New Roman"/>
                <w:sz w:val="20"/>
                <w:szCs w:val="20"/>
              </w:rPr>
            </w:pPr>
          </w:p>
          <w:p w:rsidR="000D4A52" w:rsidRPr="00624DE2" w:rsidP="00BF6B18">
            <w:pPr>
              <w:bidi w:val="0"/>
              <w:adjustRightInd w:val="0"/>
              <w:spacing w:after="0" w:line="240" w:lineRule="auto"/>
              <w:rPr>
                <w:rFonts w:ascii="Times New Roman" w:hAnsi="Times New Roman"/>
                <w:sz w:val="20"/>
                <w:szCs w:val="20"/>
              </w:rPr>
            </w:pPr>
          </w:p>
          <w:p w:rsidR="000D4A52" w:rsidRPr="00624DE2" w:rsidP="00BF6B18">
            <w:pPr>
              <w:bidi w:val="0"/>
              <w:adjustRightInd w:val="0"/>
              <w:spacing w:after="0" w:line="240" w:lineRule="auto"/>
              <w:rPr>
                <w:rFonts w:ascii="Times New Roman" w:hAnsi="Times New Roman"/>
                <w:sz w:val="20"/>
                <w:szCs w:val="20"/>
              </w:rPr>
            </w:pPr>
          </w:p>
          <w:p w:rsidR="000D4A52" w:rsidRPr="00624DE2" w:rsidP="00BF6B18">
            <w:pPr>
              <w:bidi w:val="0"/>
              <w:adjustRightInd w:val="0"/>
              <w:spacing w:after="0" w:line="240" w:lineRule="auto"/>
              <w:rPr>
                <w:rFonts w:ascii="Times New Roman" w:hAnsi="Times New Roman"/>
                <w:sz w:val="20"/>
                <w:szCs w:val="20"/>
              </w:rPr>
            </w:pPr>
          </w:p>
          <w:p w:rsidR="000D4A52" w:rsidRPr="00624DE2" w:rsidP="00BF6B18">
            <w:pPr>
              <w:bidi w:val="0"/>
              <w:adjustRightInd w:val="0"/>
              <w:spacing w:after="0" w:line="240" w:lineRule="auto"/>
              <w:rPr>
                <w:rFonts w:ascii="Times New Roman" w:hAnsi="Times New Roman"/>
                <w:sz w:val="20"/>
                <w:szCs w:val="20"/>
              </w:rPr>
            </w:pPr>
          </w:p>
          <w:p w:rsidR="000D4A52" w:rsidRPr="00624DE2" w:rsidP="00BF6B18">
            <w:pPr>
              <w:bidi w:val="0"/>
              <w:adjustRightInd w:val="0"/>
              <w:spacing w:after="0" w:line="240" w:lineRule="auto"/>
              <w:rPr>
                <w:rFonts w:ascii="Times New Roman" w:hAnsi="Times New Roman"/>
                <w:sz w:val="20"/>
                <w:szCs w:val="20"/>
              </w:rPr>
            </w:pPr>
          </w:p>
          <w:p w:rsidR="000D4A52" w:rsidRPr="00624DE2" w:rsidP="00BF6B18">
            <w:pPr>
              <w:bidi w:val="0"/>
              <w:adjustRightInd w:val="0"/>
              <w:spacing w:after="0" w:line="240" w:lineRule="auto"/>
              <w:rPr>
                <w:rFonts w:ascii="Times New Roman" w:hAnsi="Times New Roman"/>
                <w:sz w:val="20"/>
                <w:szCs w:val="20"/>
              </w:rPr>
            </w:pPr>
          </w:p>
          <w:p w:rsidR="000D4A52" w:rsidRPr="00624DE2" w:rsidP="00BF6B18">
            <w:pPr>
              <w:bidi w:val="0"/>
              <w:adjustRightInd w:val="0"/>
              <w:spacing w:after="0" w:line="240" w:lineRule="auto"/>
              <w:rPr>
                <w:rFonts w:ascii="Times New Roman" w:hAnsi="Times New Roman"/>
                <w:sz w:val="20"/>
                <w:szCs w:val="20"/>
              </w:rPr>
            </w:pPr>
          </w:p>
          <w:p w:rsidR="007E575C"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 prípade, že príslušný orgán neoznámil zásadné informácie;</w:t>
            </w:r>
          </w:p>
          <w:p w:rsidR="007E575C" w:rsidRPr="00624DE2" w:rsidP="00BF6B18">
            <w:pPr>
              <w:bidi w:val="0"/>
              <w:adjustRightInd w:val="0"/>
              <w:spacing w:after="0" w:line="240" w:lineRule="auto"/>
              <w:rPr>
                <w:rFonts w:ascii="Times New Roman" w:hAnsi="Times New Roman"/>
                <w:sz w:val="20"/>
                <w:szCs w:val="20"/>
              </w:rPr>
            </w:pPr>
          </w:p>
          <w:p w:rsidR="000D4A52" w:rsidRPr="00624DE2" w:rsidP="00BF6B18">
            <w:pPr>
              <w:bidi w:val="0"/>
              <w:adjustRightInd w:val="0"/>
              <w:spacing w:after="0" w:line="240" w:lineRule="auto"/>
              <w:rPr>
                <w:rFonts w:ascii="Times New Roman" w:hAnsi="Times New Roman"/>
                <w:sz w:val="20"/>
                <w:szCs w:val="20"/>
              </w:rPr>
            </w:pPr>
          </w:p>
          <w:p w:rsidR="007E575C"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v prípade, že sa žiadosť o spoluprácu, najmä o výmenu relevantných informácií, zamietla alebo sa v primeranej lehote nevybavila.</w:t>
            </w:r>
          </w:p>
          <w:p w:rsidR="007E575C" w:rsidRPr="00624DE2" w:rsidP="00BF6B18">
            <w:pPr>
              <w:bidi w:val="0"/>
              <w:adjustRightInd w:val="0"/>
              <w:spacing w:after="0" w:line="240" w:lineRule="auto"/>
              <w:rPr>
                <w:rFonts w:ascii="Times New Roman" w:hAnsi="Times New Roman"/>
                <w:sz w:val="20"/>
                <w:szCs w:val="20"/>
              </w:rPr>
            </w:pPr>
          </w:p>
          <w:p w:rsidR="007E575C"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Bez toho, aby bol dotknutý článok 258 ZFEÚ, môže EBA konať v súlade s právomocami, ktoré mu boli zverené na základe článku 19 nariadenia (EÚ) č. 1093/2010.</w:t>
            </w:r>
          </w:p>
          <w:p w:rsidR="007E575C" w:rsidRPr="00624DE2" w:rsidP="000D4A52">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môže príslušným orgánom aj z vlastného podnetu pomôcť pri tvorbe ucelených postupov spolupráce v súlade s článkom 19 ods. 1 druhým pododsekom uvedeného nariadenia.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7E575C"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w:t>
            </w: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7E575C"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7E575C" w:rsidRPr="00624DE2" w:rsidP="00BF6B18">
            <w:pPr>
              <w:pStyle w:val="Normlny"/>
              <w:bidi w:val="0"/>
              <w:spacing w:after="0" w:line="240" w:lineRule="auto"/>
              <w:rPr>
                <w:rFonts w:ascii="Times New Roman" w:hAnsi="Times New Roman"/>
              </w:rPr>
            </w:pPr>
            <w:r w:rsidRPr="00624DE2">
              <w:rPr>
                <w:rFonts w:ascii="Times New Roman" w:hAnsi="Times New Roman"/>
              </w:rPr>
              <w:t>§ 48 O 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7E575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(5) Národná banka Slovenska je pri vykonávaní dohľadu povinná spolupracovať s príslušnými orgánmi dohľadu iných členských štátov, pričom im poskytuje na požiadanie významné informácie a z vlastnej iniciatívy nevyhnutné informácie na výkon ich dohľadu na konsolidovanom základe vykonávaného podľa predpisov, ktoré sú porovnateľné s týmto zákonom. Národná banka Slovenska spolupracuje s Európskym orgánom dohľadu (Európskym orgánom pre bankovníctvo) a poskytuje mu všetky informácie potrebné na plnenie jeho povinností v súlade s osobitným predpisom. 45ab)Národná banka Slovenska môže upozorniť Európsky orgán dohľadu (Európsky orgán pre bankovníctvo), ak</w:t>
            </w:r>
          </w:p>
          <w:p w:rsidR="007E575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príslušný orgán dohľadu iného členského štátu neposkytol Národnej banke Slovenska významné informácie, alebo</w:t>
            </w:r>
          </w:p>
          <w:p w:rsidR="007E575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7E575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príslušný organ dohľadu iného členského štátu žiadosť Národnej banky Slovenska o poskytnutie významnej informácie zamietol alebo nevybavil v primeranej lehote.</w:t>
            </w:r>
          </w:p>
          <w:p w:rsidR="007E575C"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7E575C"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7E575C" w:rsidRPr="00624DE2" w:rsidP="00BF6B18">
            <w:pPr>
              <w:bidi w:val="0"/>
              <w:spacing w:after="0" w:line="240" w:lineRule="auto"/>
              <w:jc w:val="center"/>
              <w:rPr>
                <w:rFonts w:ascii="Times New Roman" w:hAnsi="Times New Roman"/>
                <w:sz w:val="20"/>
                <w:szCs w:val="20"/>
              </w:rPr>
            </w:pPr>
            <w:r w:rsidRPr="00624DE2" w:rsidR="00C3194A">
              <w:rPr>
                <w:rFonts w:ascii="Times New Roman" w:hAnsi="Times New Roman"/>
                <w:sz w:val="20"/>
                <w:szCs w:val="20"/>
              </w:rPr>
              <w:t>Ú</w:t>
            </w: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p>
          <w:p w:rsidR="007E575C"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7E575C"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C7E55"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Čl.117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C7E55" w:rsidRPr="00624DE2" w:rsidP="007B0146">
            <w:pPr>
              <w:bidi w:val="0"/>
              <w:spacing w:after="0" w:line="240" w:lineRule="auto"/>
              <w:rPr>
                <w:rFonts w:ascii="Times New Roman" w:hAnsi="Times New Roman"/>
                <w:sz w:val="20"/>
                <w:szCs w:val="20"/>
              </w:rPr>
            </w:pPr>
            <w:r w:rsidRPr="00624DE2">
              <w:rPr>
                <w:rFonts w:ascii="Times New Roman" w:hAnsi="Times New Roman"/>
                <w:sz w:val="20"/>
                <w:szCs w:val="20"/>
              </w:rPr>
              <w:t>3. Príslušné orgány zodpovedné za dohľad nad inštitúciami kontrolovanými materskou inštitúciou v EÚ sa obracajú vždy, keď je to možné, na orgán konsolidovaného dohľadu, keď potrebujú informácie týkajúce sa uplatňovania prístupov a metodík uvedených v tejto smernici a nariadení (EÚ) č. 575/2013, ktoré už môžu byť k dispozícii orgánu konsolidovaného dohľadu.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C7E55"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C7E55"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C7E55" w:rsidRPr="00624DE2" w:rsidP="00BF6B18">
            <w:pPr>
              <w:pStyle w:val="Normlny"/>
              <w:bidi w:val="0"/>
              <w:spacing w:after="0" w:line="240" w:lineRule="auto"/>
              <w:rPr>
                <w:rFonts w:ascii="Times New Roman" w:hAnsi="Times New Roman"/>
              </w:rPr>
            </w:pPr>
            <w:r w:rsidRPr="00624DE2">
              <w:rPr>
                <w:rFonts w:ascii="Times New Roman" w:hAnsi="Times New Roman"/>
              </w:rPr>
              <w:t>§ 48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C7E55"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Ak Národná banka Slovenska potrebuje informácie, ktoré už boli poskytnuté príslušnému orgánu dohľadu iného členského štátu, obráti sa na tento orgán dohľadu vždy, keď je to možné, s cieľom zabrániť duplicite v poskytovaní informácií rôznym orgánom dohľadu zodpovedným za jeho vykonávanie.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C7E55" w:rsidRPr="00624DE2" w:rsidP="00BF6B18">
            <w:pPr>
              <w:bidi w:val="0"/>
              <w:spacing w:after="0" w:line="240" w:lineRule="auto"/>
              <w:jc w:val="center"/>
              <w:rPr>
                <w:rFonts w:ascii="Times New Roman" w:hAnsi="Times New Roman"/>
                <w:sz w:val="20"/>
                <w:szCs w:val="20"/>
              </w:rPr>
            </w:pPr>
            <w:r w:rsidRPr="00624DE2" w:rsidR="00C3194A">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C7E55"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Čl.117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Dotknuté príslušné orgány sa pred tým, ako prijmú rozhodnutie, v prípade, že je takéto rozhodnutie dôležité pre plnenie úloh dohľadu ostatných príslušných orgánov, navzájom poradia o týchto bodoch:</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zmeny v štruktúre akcionárov, organizačnej alebo riadiacej štruktúre úverových inštitúcií v skupine, ktoré si vyžadujú schválenie alebo povolenie príslušných orgánov, a</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b) závažné sankcie alebo výnimočné opatrenia prijaté príslušnými orgánmi vrátane zavedenia osobitnej požiadavky na vlastné zdroje podľa článku </w:t>
            </w:r>
            <w:smartTag w:uri="urn:schemas-microsoft-com:office:smarttags" w:element="metricconverter">
              <w:smartTagPr>
                <w:attr w:name="ProductID" w:val="104 a"/>
              </w:smartTagPr>
              <w:r w:rsidRPr="00624DE2">
                <w:rPr>
                  <w:rFonts w:ascii="Times New Roman" w:hAnsi="Times New Roman"/>
                  <w:sz w:val="20"/>
                  <w:szCs w:val="20"/>
                </w:rPr>
                <w:t>104 a</w:t>
              </w:r>
            </w:smartTag>
            <w:r w:rsidRPr="00624DE2">
              <w:rPr>
                <w:rFonts w:ascii="Times New Roman" w:hAnsi="Times New Roman"/>
                <w:sz w:val="20"/>
                <w:szCs w:val="20"/>
              </w:rPr>
              <w:t xml:space="preserve"> zavedenie akéhokoľvek obmedzenia používania pokročilého prístupu merania na účely výpočtu požiadaviek na vlastné zdroje v zmysle článku 312 ods. 2 nariadenia (EÚ) č. 575/2013.</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účely písmena b) sa príslušný orgán vždy radí s orgánom konsolidovaného dohľadu.</w:t>
            </w:r>
          </w:p>
          <w:p w:rsidR="00C3194A" w:rsidRPr="00624DE2" w:rsidP="00BF6B18">
            <w:pPr>
              <w:bidi w:val="0"/>
              <w:adjustRightInd w:val="0"/>
              <w:spacing w:after="0" w:line="240" w:lineRule="auto"/>
              <w:rPr>
                <w:rFonts w:ascii="Times New Roman" w:hAnsi="Times New Roman"/>
                <w:sz w:val="20"/>
                <w:szCs w:val="20"/>
              </w:rPr>
            </w:pPr>
          </w:p>
          <w:p w:rsidR="00C3194A" w:rsidRPr="00624DE2" w:rsidP="0056138E">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Príslušný orgán sa však môže rozhodnúť neporadiť sa v naliehavých prípadoch s ostatnými príslušnými orgánmi alebo vtedy, keď by to mohlo ohroziť účinnosť jeho rozhodnutia. Príslušný orgán v týchto prípadoch bezodkladne po prijatí svojho rozhodnutia informuje ostatné príslušné orgány.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49 O 1 a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Národná banka Slovenska je pred vydaním svojho rozhodnutia povinná rokovať s príslušnými orgánmi dohľadu iných členských štátov vždy, ak sa rozhodnutie týka banky zahrnutej do konsolidovaného celku, ktorého súčasťou sú aj osoby, nad ktorými vykonáva dohľad príslušný orgán dohľadu iného členského štátu, a ak tento zákon neustanovuje inak. Táto povinnosť viesť rokovania sa týka rozhodnutí vydávaných banke zahrnutej v konsolidovanom celku, ktorými sa</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povoľuje zmena akcionárskej štruktúry banky alebo zmena riadiacej štruktúry banky,</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udeľuje závažné opatrenie na nápravu a pokuty podľa § 50.</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Rokovanie podľa odseku 1 Národná banka Slovenska vedie vždy s príslušným orgánom dohľadu iného členského štátu, ak sa rozhodnutie podľa odseku 1 písm. b) týka osoby, ktorá je zahrnutá do dohľadu na konsolidovanom základe vykonávanom týmto príslušným orgánom dohľadu iného členského štátu, okrem prípadu, ak by takéto rozhodnutie bránilo efektívnemu postupu pri vydávaní rozhodnutia, o čom bezodkladne informuje príslušné orgány dohľadu iných členských štátov.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Kontrola informácií o subjektoch v iných členských štátoch</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si pri uplatňovaní tejto smernice a nariadenia (EÚ) č. 575/2013 príslušné orgány jedného členského štátu v konkrétnych prípadoch chcú skontrolovať informácie o inštitúcii, finančnej holdingovej spoločnosti, zmiešanej finančnej holdingovej spoločnosti, finančnej inštitúcii, podniku pomocných služieb, holdingovej spoločnosti so zmiešanou činnosťou, dcérskej spoločnosti uvedenej v článku 125 alebo dcérskej spoločnosti uvedenej v článku 119 ods. 3, ktorá sa nachádza v inom členskom štáte, požiadajú príslušné orgány tohto členského štátu, aby túto kontrolu vykonali. Orgány, ktoré takúto žiadosť dostanú, vyhovejú v rámci svojich právomocí žiadosti buď tak, že kontrolu vykonajú sami, alebo tak, že orgánom, ktoré žiadosť podali, povolia vykonať kontrolu, alebo že kontrolu umožnia vykonať audítorovi alebo znalcovi. Ak dožadujúci príslušný orgán chce, môže sa zúčastniť na kontrole, ak ju sám nevykonáva.</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47 O 9</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(9) Ak Národná banka Slovenska zodpovedá za výkon dohľadu na konsolidovanom základe nad materskými bankami v Európskej únii a nad bankami, ktoré sú kontrolované materskými finančnými holdingovými spoločnosťami v Európskej únii alebo materskými zmiešanými finančnými holdingovými spoločnosťami v Európskej únii, alebo v ktorých majú materské finančné holdingové spoločnosti v Európskej únii alebo materské zmiešané finančné holdingové spoločnosti v Európskej únii majetkovú účasť,</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plánuje dohľad na mieste a koordinuje činnosti dohľadu na mieste pri bežnej činnosti aj vo vzťahu k povinnostiam podľa § 6 ods. 2, § 23 až 27 a § 37 ods. 8 až 1</w:t>
            </w:r>
            <w:r w:rsidRPr="00624DE2" w:rsidR="003C7833">
              <w:rPr>
                <w:rFonts w:ascii="Times New Roman" w:hAnsi="Times New Roman"/>
                <w:sz w:val="20"/>
                <w:szCs w:val="20"/>
                <w:lang w:eastAsia="en-US"/>
              </w:rPr>
              <w:t>4</w:t>
            </w:r>
            <w:r w:rsidRPr="00624DE2">
              <w:rPr>
                <w:rFonts w:ascii="Times New Roman" w:hAnsi="Times New Roman"/>
                <w:sz w:val="20"/>
                <w:szCs w:val="20"/>
                <w:lang w:eastAsia="en-US"/>
              </w:rPr>
              <w:t xml:space="preserve"> v spolupráci s príslušnými orgánmi dohľadu,</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vykonáva dohľad na mieste a overuje dodržiavanie požiadaviek určených v § 37, § 45 ods. 1 až 3 a § 46 ods. 1,</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koordinuje zhromažďovanie a poskytovanie významných alebo nevyhnutných informácií pri bežnej činnosti a v kritických situáciách pre iné príslušné orgány dohľadu členských štátov,</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plánuje dohľad na mieste a koordinuje činnosti dohľadu na mieste pri bežnej činnosti v spolupráci s príslušnými orgánmi 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 49 ods. 1 a 2, prípravu spoločných hodnotení, implementáciu plánov pre nepredvídané udalosti a komunikáciu s verejnosťou,</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môže upozorniť Európsky orgán dohľadu (Európsky orgán pre bankovníctvo), ak s ňou príslušné orgány dohľadu nespolupracujú v rozsahu, ktorý je potrebný na plnenie úloh podľa písmen a) až d).</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Čl.119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Oddiel II</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Finančné holdingové spoločnosti, zmiešané finančné holdingové spoločnosti a holdingové spoločnosti so zmiešanou činnosťou</w:t>
            </w:r>
          </w:p>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Zahrnutie holdingových spoločností do konsolidovaného dohľadu</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podľa potreby prijmú všetky potrebné opatrenia na zahrnutie finančných holdingových spoločností a zmiešaných finančných holdingových spoločností do konsolidovaného dohľadu.</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44 O 1 až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 Dohľadom na konsolidovanom základe sa rozumie dohľad nad konsolidovaným celkom na účel sledovania a obmedzenia rizík, ktorým je banka vystavená v dôsledku svojej účasti v konsolidovanom celku.</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Konsolidovaný celok je tvorený</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a) materskou bankou alebo materskou bankou v Európskej únii a aspoň jednou bankou, finančnou inštitúciou alebo podnikom pomocných bankových služieb, nad ktorými má materská banka alebo materská banka v Európskej únii kontrolu alebo v nich má majetkovú účasť,</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materskou finančnou holdingovou spoločnosťou, materskou zmiešanou finančnou holdingovou spoločnosťou, materskou finančnou holdingovou spoločnosťou v Európskej únii alebo materskou zmiešanou finančnou holdingovou spoločnosťou v Európskej únii a aspoň jednou bankou, nad ktorou má materská finančná holdingová spoločnosť, materská zmiešaná finančná holdingová spoločnosť, materská finančná holdingová spoločnosť v Európskej únii alebo materská zmiešaná finančná holdingová spoločnosť v Európskej únii kontrolu alebo v nej má majetkovú účasť, alebo</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c) holdingovou spoločnosťou so zmiešanou činnosťou a aspoň jednou bankou, nad ktorou má holdingová spoločnosť so zmiešanou činnosťou kontrolu alebo v nej má majetkovú účasť.</w:t>
            </w: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Národná banka Slovenska vykonáva dohľad nad konsolidovaným celkom podľa odseku 2 písm. c) v rozsahu sledovania vnútroskupinových obchodov podľa § 49i ods. 2 medzi holdingovou spoločnosťou so zmiešanou činnosťou a bankou, ktorá je súčasťou konsolidovaného celku podľa odseku 2 písm. c), a v rozsahu poskytovania informácií podľa § 45 ods. 8.</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Čl.119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2629AD">
            <w:pPr>
              <w:bidi w:val="0"/>
              <w:spacing w:after="0" w:line="240" w:lineRule="auto"/>
              <w:rPr>
                <w:rFonts w:ascii="Times New Roman" w:hAnsi="Times New Roman"/>
                <w:sz w:val="20"/>
                <w:szCs w:val="20"/>
              </w:rPr>
            </w:pPr>
            <w:r w:rsidRPr="00624DE2">
              <w:rPr>
                <w:rFonts w:ascii="Times New Roman" w:hAnsi="Times New Roman"/>
                <w:sz w:val="20"/>
                <w:szCs w:val="20"/>
              </w:rPr>
              <w:t>2. Ak sa dcérska spoločnosť, ktoré je inštitúciou nezahrnie do dohľadu na konsolidovanom základe v rámci jedného z prípadov ustanovených v článku 19 nariadenia (EÚ) č. 575/2013, príslušné orgány členského štátu, v ktorom má sídlo táto dcérska spoločnosť, môžu požiadať materskú spoločnosť o informácie, ktoré môžu uľahčiť ich dohľad nad touto dcérskou spoločnosťou.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44 O 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2A2DA5">
            <w:pPr>
              <w:bidi w:val="0"/>
              <w:spacing w:after="0" w:line="240" w:lineRule="auto"/>
              <w:rPr>
                <w:rFonts w:ascii="Times New Roman" w:hAnsi="Times New Roman"/>
                <w:sz w:val="20"/>
                <w:szCs w:val="20"/>
                <w:lang w:eastAsia="en-US"/>
              </w:rPr>
            </w:pPr>
            <w:r w:rsidRPr="00624DE2">
              <w:rPr>
                <w:rFonts w:ascii="Times New Roman" w:hAnsi="Times New Roman"/>
                <w:sz w:val="20"/>
                <w:szCs w:val="20"/>
              </w:rPr>
              <w:t>(7) Národná banka Slovenska oznámi príslušnej osobe jej vyňatie podľa odseku 5 písm. b) alebo c); táto osoba je povinná poskytnúť na požiadanie informácie potrebné na výkon dohľadu na konsolidovanom základe príslušnému orgánu dohľadu členského štátu, v ktorom má</w:t>
            </w:r>
            <w:r w:rsidRPr="00624DE2" w:rsidR="002A2DA5">
              <w:rPr>
                <w:rFonts w:ascii="Times New Roman" w:hAnsi="Times New Roman"/>
                <w:sz w:val="20"/>
                <w:szCs w:val="20"/>
              </w:rPr>
              <w:t xml:space="preserve"> sídlo jej materská spoločnosť.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Čl.119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Členské štáty umožnia, aby ich príslušné orgány zodpovedné za výkon dohľadu na konsolidovanom základe mohli dcérske spoločnosti inštitúcie, finančnej holdingovej spoločnosti alebo zmiešanej finančnej holdingovej spoločnosti, ktoré nie sú zahrnuté do dohľadu na konsolidovanom základe, požiadať o informácie uvedené v článku 122. V takom prípade sa uplatňujú postupy pre prenos a kontrolu informácií stanovené v uvedenom článku.</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44 O 8</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rPr>
              <w:t>(8) Národná banka Slovenska môže od dcérskych spoločností banky, finančnej holdingovej spoločnosti, zmiešanej finančnej holdingovej spoločnosti alebo holdingovej spoločnosti so zmiešanou činnosťou, ktoré nie sú súčasťou konsolidovaného celku podľa odseku 2, žiadať informácie podľa § 45 ods. 5 až 7 a § 46 ods. 1. V takom prípade sa uplatňujú postupy pre prenos a overovanie informácií určené v uvedených ustanoveniach.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Čl.120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Dohľad nad zmiešanými finančnými holdingovými spoločnosťami</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V prípade, že sa na zmiešanú finančnú holdingovú spoločnosť vzťahujú rovnocenné ustanovenia podľa tejto smernice a smernice 2002/87/ES, najmä so zreteľom na rizikovo orientovaný dohľad, orgán konsolidovaného dohľadu môže po porade s ostatnými príslušnými orgánmi zodpovednými za dohľad nad dcérskymi spoločnosťami uplatniť vo vzťahu k tejto zmiešanej finančnej holdingovej spoločnosti len smernicu 2002/87/ES.</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1 O 3 P g)</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tabs>
                <w:tab w:val="left" w:pos="1425"/>
              </w:tabs>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g) Národná banka Slovenska v rámci dohľadu nad finančným trhom </w:t>
            </w:r>
            <w:r w:rsidRPr="00624DE2">
              <w:rPr>
                <w:rFonts w:ascii="Times New Roman" w:hAnsi="Times New Roman"/>
                <w:sz w:val="20"/>
                <w:szCs w:val="20"/>
              </w:rPr>
              <w:t>spolupracuje a vymieňa si informácie v rozsahu potrebnom na plnenie jej úloh a za podmienok ustanovených týmto zákonom a osobitnými predpismi, 1b) a to s účastníkmi Európskeho systému finančného dohľadu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rPr>
                <w:rFonts w:ascii="Times New Roman" w:hAnsi="Times New Roman"/>
                <w:sz w:val="20"/>
                <w:szCs w:val="20"/>
              </w:rPr>
            </w:pPr>
          </w:p>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Čl.120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V prípade, že sa na zmiešanú finančnú holdingovú spoločnosť vzťahujú rovnocenné ustanovenia podľa tejto smernice a smernice 2009/138/ES, najmä so zreteľom na rizikovo orientovaný dohľad, orgán konsolidovaného dohľadu môže po dohode s orgánom dohľadu nad skupinou v sektore poisťovníctva uplatniť vo vzťahu k tejto zmiešanej finančnej holdingovej spoločnosti len ustanovenia tejto smernice týkajúce sa najvýznamnejšieho finančného sektora podľa vymedzenia v článku 3 ods. 2 smernice 2002/87/ES.</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1 O 3 P g)</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tabs>
                <w:tab w:val="left" w:pos="1425"/>
              </w:tabs>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g) Národná banka Slovenska v rámci dohľadu nad finančným trhom </w:t>
            </w:r>
            <w:r w:rsidRPr="00624DE2">
              <w:rPr>
                <w:rFonts w:ascii="Times New Roman" w:hAnsi="Times New Roman"/>
                <w:sz w:val="20"/>
                <w:szCs w:val="20"/>
              </w:rPr>
              <w:t>spolupracuje a vymieňa si informácie v rozsahu potrebnom na plnenie jej úloh a za podmienok ustanovených týmto zákonom a osobitnými predpismi, 1b) a to s účastníkmi Európskeho systému finančného dohľadu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Čl.120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3. Orgán konsolidovaného dohľadu informuje EBA a EIOPA o rozhodnutiach prijatých podľa odsekov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2.</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1 O 3 P g)</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tabs>
                <w:tab w:val="left" w:pos="1425"/>
              </w:tabs>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g) Národná banka Slovenska v rámci dohľadu nad finančným trhom </w:t>
            </w:r>
            <w:r w:rsidRPr="00624DE2">
              <w:rPr>
                <w:rFonts w:ascii="Times New Roman" w:hAnsi="Times New Roman"/>
                <w:sz w:val="20"/>
                <w:szCs w:val="20"/>
              </w:rPr>
              <w:t>spolupracuje a vymieňa si informácie v rozsahu potrebnom na plnenie jej úloh a za podmienok ustanovených týmto zákonom a osobitnými predpismi, 1b) a to s účastníkmi Európskeho systému finančného dohľadu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rPr>
                <w:rFonts w:ascii="Times New Roman" w:hAnsi="Times New Roman"/>
                <w:sz w:val="20"/>
                <w:szCs w:val="20"/>
              </w:rPr>
            </w:pPr>
          </w:p>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Čl.120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EBA, EIOPA a ESMA prostredníctvom spoločného výboru uvedeného v článku 54 nariadení (EÚ) č. 1093/2010, (EÚ) č. 1094/2010 a (EÚ) č. 1095/2010 vypracujú usmernenia zamerané na zbližovanie postupov dohľadu a do troch rokov od prijatia týchto usmernení vypracujú návrh regulačných technických predpisov.</w:t>
            </w:r>
          </w:p>
          <w:p w:rsidR="00C96FE2" w:rsidRPr="00624DE2" w:rsidP="002629AD">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Komisiu sa deleguje právomoc prijať regulačné technické predpisy uvedené v prvom pododseku v súlade s článkami 10 až 14 nariadení (EÚ) č. 1093/2010, (EÚ) č. 1094/2010 a (EÚ) č. 1095/2010.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Kvalifikácie osôb v riadiacej funkcii</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Členské štáty vyžadujú, aby členovia riadiaceho orgánu finančnej holdingovej spoločnosti alebo zmiešanej finančnej holdingovej spoločnosti mali dostatočne dobrú povesť a dostatočné vedomosti, znalosti a skúsenosti, ako sa uvádza v článku 91 ods. 1, na plnenie týchto povinností, pričom sa zohľadňuje osobitná úloha finančnej holdingovej spoločnosti alebo zmiešanej finančnej holdingovej spoločnosti.</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35792E" w:rsidRPr="00624DE2" w:rsidP="00BF6B18">
            <w:pPr>
              <w:bidi w:val="0"/>
              <w:spacing w:after="0" w:line="240" w:lineRule="auto"/>
              <w:rPr>
                <w:rFonts w:ascii="Times New Roman" w:hAnsi="Times New Roman"/>
                <w:sz w:val="20"/>
                <w:szCs w:val="20"/>
              </w:rPr>
            </w:pPr>
          </w:p>
          <w:p w:rsidR="0035792E" w:rsidRPr="00624DE2" w:rsidP="00BF6B18">
            <w:pPr>
              <w:bidi w:val="0"/>
              <w:spacing w:after="0" w:line="240" w:lineRule="auto"/>
              <w:rPr>
                <w:rFonts w:ascii="Times New Roman" w:hAnsi="Times New Roman"/>
                <w:sz w:val="20"/>
                <w:szCs w:val="20"/>
              </w:rPr>
            </w:pPr>
          </w:p>
          <w:p w:rsidR="0035792E" w:rsidRPr="00624DE2" w:rsidP="00BF6B18">
            <w:pPr>
              <w:bidi w:val="0"/>
              <w:spacing w:after="0" w:line="240" w:lineRule="auto"/>
              <w:rPr>
                <w:rFonts w:ascii="Times New Roman" w:hAnsi="Times New Roman"/>
                <w:sz w:val="20"/>
                <w:szCs w:val="20"/>
              </w:rPr>
            </w:pPr>
          </w:p>
          <w:p w:rsidR="0035792E" w:rsidRPr="00624DE2" w:rsidP="00BF6B18">
            <w:pPr>
              <w:bidi w:val="0"/>
              <w:spacing w:after="0" w:line="240" w:lineRule="auto"/>
              <w:rPr>
                <w:rFonts w:ascii="Times New Roman" w:hAnsi="Times New Roman"/>
                <w:sz w:val="20"/>
                <w:szCs w:val="20"/>
              </w:rPr>
            </w:pPr>
          </w:p>
          <w:p w:rsidR="0035792E"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7 O 14</w:t>
            </w: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7a O 3 a 4</w:t>
            </w: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28 O 15 a 16</w:t>
            </w: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(14) Za člena štatutárneho orgánu banky, člena dozornej rady banky, vedúceho pobočky zahraničnej banky, zástupcu vedúceho pobočky zahraničnej banky, prokuristu, vedúceho zamestnanca a vedúceho útvaru vnútornej kontroly a vnútorného auditu banky alebo pobočky zahraničnej banky môže byť ustanovená a takéto funkcie môže vykonávať len osoba s náležitou odbornou spôsobilosťou. Odbornou spôsobilosťou sa na účely tohto zákona pri fyzických osobách navrhnutých za členov štatutárneho orgánu banky, za prokuristu, za vedúceho pobočky zahraničnej banky alebo za jeho zástupcu, za vedúcich zamestnancov a za vedúceho útvaru vnútornej kontroly a vnútorného auditu rozumie ukončené vysokoškolské vzdelanie a najmenej trojročná prax v oblasti bankovníctva alebo v inej finančnej oblasti a trojročné riadiace skúsenosti v oblasti bankovníctva alebo v inej finančnej oblasti. Za odborne spôsobilú osobu môže Národná banka Slovenska uznať aj osobu, ktorá má úplné stredné vzdelanie, úplné stredné odborné vzdelanie alebo iné obdobné zahraničné vzdelanie a najmenej sedemročnú prax v oblasti bankovníctva alebo v inej finančnej oblasti, z toho najmenej tri roky v riadiacej funkcii. Pri osobách navrhnutých za členov dozornej rady banky sa odbornou spôsobilosťou rozumie primeraná znalosť a skúsenosti v oblasti bankovníctva alebo v inej finančnej oblasti. Opatrením, ktoré môže vydať Národná banka Slovenska a ktoré sa vyhlasuje v zbierke zákonov, sa ustanovia podrobnosti o tom, čo sa rozumie odbornou spôsobilosťou na výkon funkcie člena dozornej rady banky, čo sa rozumie odbornou spôsobilosťou na výkon funkcie člena štatutárneho orgánu banky, vedúceho pobočky zahraničnej banky, zástupcu vedúceho pobočky zahraničnej banky, prokuristu, vedúceho zamestnanca alebo vedúceho útvaru vnútornej kontroly a vnútorného auditu banky alebo pobočky zahraničnej banky a ako sa preukazuje táto odborná spôsobilosť.</w:t>
            </w: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(3) Ak by sa udelením bankového povolenia banka stala súčasťou konsolidovaného celku podľa § 44 až 49, ktorého súčasťou je aj finančná holdingová spoločnosť, alebo ak by sa stala súčasťou finančného konglomerátu podľa § 49a až 49o, ktorého súčasťou je aj zmiešaná finančná holdingová spoločnosť, podmienkou udelenia bankového povolenia je aj preukázanie odbornej spôsobilosti a dôveryhodnosti fyzických osôb, ktoré sú členmi štatutárneho orgánu tejto finančnej holdingovej spoločnosti alebo tejto zmiešanej finančnej holdingovej spoločnosti.</w:t>
            </w: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Odbornou spôsobilosťou osôb uvedených v odseku 3 sa rozumie primeraná znalosť finančného sektora a skúsenosti v oblasti finančného sektora. Na posudzovanie dôveryhodnosti osôb uvedených v odseku 3 sa rovnako vzťahuje § 7 ods. 15.</w:t>
            </w: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(15) Ak by sa získaním podielu podľa odseku 1 písm. a) banka stala súčasťou konsolidovaného celku podľa § 44 až 49, ktorého súčasťou je aj finančná holdingová spoločnosť, alebo ak by sa stala súčasťou finančného konglomerátu podľa § 49a až 49o, ktorého súčasťou je aj zmiešaná finančná holdingová spoločnosť, je podmienkou udelenia predchádzajúceho súhlasu Národnej banky Slovenska aj preukázanie odbornej spôsobilosti a dôveryhodnosti fyzických osôb, ktoré sú členmi štatutárneho orgánu tejto finančnej holdingovej spoločnosti alebo zmiešanej finančnej holdingovej spoločnosti.</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rPr>
              <w:t>(16) Odbornou spôsobilosťou osôb uvedených v odseku 15 sa rozumie primeraná znalosť finančného sektora a skúsenosť v oblasti finančného sektora. Na posudzovanie dôveryhodnosti osôb uvedených v odseku 15 sa rovnako vzťahuje § 7 ods. 15.</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Čl.122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Žiadosti o informácie a kontroly</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Až do ďalšej koordinácie metód konsolidácie členské štáty stanovia, že v prípade, ak materská spoločnosť jednej alebo viacerých inštitúcií je holdingová spoločnosť so zmiešanou činnosťou, príslušné orgány zodpovedné za udelenie povolenia a dohľad nad týmito inštitúciami od nich požadujú poskytovanie akýchkoľvek informácií, ktoré sú relevantné pre dohľad nad dcérskymi inštitúciami, pričom sa na holdingovú spoločnosť so zmiešanou činnosťou a jej dcérske spoločnosti obrátia buď priamo, alebo prostredníctvom dcérskych spoločností, ktoré sú inštitúciami.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44 O 8</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(8) Národná banka Slovenska môže od dcérskych spoločností banky, finančnej holdingovej spoločnosti alebo holdingovej spoločnosti so zmiešanou činnosťou, ktoré nie sú súčasťou konsolidovaného celku podľa odseku 2, žiadať informácie podľa § 45 ods. 5 až 7 a § 46 ods. 1. V takom prípade sa uplatňujú postupy pre prenos a overovanie informácií určené v uvedených ustanoveniach.</w:t>
            </w:r>
          </w:p>
          <w:p w:rsidR="00C3194A"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Čl.122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Členské štáty stanovia, že ich príslušné orgány môžu vykonať kontroly na mieste, resp. ich vykonaním poveria externých inšpektorov, ktorých cieľom je skontrolovať informácie získané od holdingových spoločností so zmiešanou činnosťou a ich dcérskych spoločností. Ak je holdingová spoločnosť so zmiešanou činnosťou alebo jedna z jej dcérskych spoločností poisťovňou, potom sa môže použiť aj postup ustanovený v článku 125. Ak sa holdingová spoločnosť so zmiešanou činnosťou alebo jedna z jej dcérskych spoločností nachádza v inom členskom štáte ako dcérska spoločnosť, ktorá je inštitúcia, kontrola informácií na mieste sa vykoná v súlade s postupom ustanoveným v článku 118.</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46 O 1 a 2</w:t>
            </w: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xml:space="preserve">§ 47 O 6 </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 (1) Osoba, ktorá je súčasťou konsolidovaného celku podľa § 44 ods. 2, je povinná vytvoriť kontrolné mechanizmy, ktoré zabezpečujú správnosť poskytovaných informácií na účely výkonu dohľadu na konsolidovanom základe, a rovnako je povinná zabezpečiť dodržiavanie ustanovení § 23 konsolidovaným celkom na účel zabezpečenia, aby kontrolné mechanizmy v rámci systémov vnútornej kontroly boli dostatočne zosúladené a všetky informácie potrebné na výkon dohľadu na konsolidovanom základe boli dostupné a správne. Osoby, ktoré sú súčasťou konsolidovaného celku, sú na účely dohľadu na konsolidovanom základe povinné poskytovať si navzájom informácie potrebné na plnenie povinností vznikajúcich im v súvislosti s ich účasťou v konsolidovanom celku.</w:t>
            </w:r>
          </w:p>
          <w:p w:rsidR="00C3194A" w:rsidRPr="00624DE2" w:rsidP="00BF6B18">
            <w:pPr>
              <w:pStyle w:val="Heading4"/>
              <w:bidi w:val="0"/>
              <w:spacing w:after="0" w:line="240" w:lineRule="auto"/>
              <w:rPr>
                <w:rFonts w:ascii="Times New Roman" w:hAnsi="Times New Roman"/>
                <w:b w:val="0"/>
                <w:bCs w:val="0"/>
                <w:sz w:val="20"/>
                <w:szCs w:val="20"/>
              </w:rPr>
            </w:pPr>
            <w:r w:rsidRPr="00624DE2">
              <w:rPr>
                <w:rFonts w:ascii="Times New Roman" w:hAnsi="Times New Roman"/>
                <w:b w:val="0"/>
                <w:bCs w:val="0"/>
                <w:sz w:val="20"/>
                <w:szCs w:val="20"/>
              </w:rPr>
              <w:t xml:space="preserve"> </w:t>
            </w:r>
          </w:p>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(2) Národná banka Slovenska je oprávnená vykonať dohľad na mieste 45)alebo je oprávnená požiadať o vykonanie dohľadu na mieste príslušný orgán dohľadu iného členského štátu nad osobami, ktoré sú súčasťou konsolidovaného celku podľa § 44 ods. 2 a majú sídlo v inom členskom štáte, na účely výkonu tohto dohľadu na konsolidovanom základe; Národná banka Slovenska je povinná vykonať dohľad na mieste na základe žiadosti príslušného orgánu dohľadu iného členského štátu.</w:t>
            </w:r>
          </w:p>
          <w:p w:rsidR="00C3194A" w:rsidRPr="00624DE2" w:rsidP="00BF6B18">
            <w:pPr>
              <w:bidi w:val="0"/>
              <w:spacing w:after="0" w:line="240" w:lineRule="auto"/>
              <w:rPr>
                <w:rFonts w:ascii="Times New Roman" w:hAnsi="Times New Roman"/>
                <w:b/>
                <w:sz w:val="20"/>
                <w:szCs w:val="20"/>
              </w:rPr>
            </w:pP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(6) Národná banka Slovenska na požiadanie príslušného orgánu dohľadu iného členského štátu vykoná dohľad na mieste na konsolidovanom základe alebo umožní výkon dohľadu na mieste na konsolidovanom základe povereným osobám príslušného orgánu dohľadu iného členského štátu v osobách, ktoré sú zahrnuté do výkonu dohľadu na konsolidovanom základe v členskom štáte príslušného orgánu dohľadu; podrobnosti o výkone tohto dohľadu na mieste na konsolidovanom základe môže upraviť dohoda podľa odsekov 1 a 5. Vykonanie dohľadu na mieste na území Slovenskej republiky je príslušný orgán dohľadu iného členského štátu povinný vopred oznámiť Národnej banke Slovenska. Poverené osoby príslušného orgánu dohľadu členského štátu majú rovnaké oprávnenia, povinnosti a zodpovednosť ako zamestnanci Národnej banky Slovenska poverení výkonom dohľadu na mieste podľa osobitného predpisu; nemajú však povinnosť vyhotoviť písomný protokol o nimi vykonanom dohľade a povinnosť určiť a písomne oznámiť dohliadanému subjektu lehoty na prijatie a splnenie opatrení na odstránenie nedostatkov zistených pri dohľade.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rPr>
          <w:trHeight w:val="1725"/>
        </w:trPr>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Čl.123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Dohľad</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Bez toho, aby bola dotknutá časť štyri nariadenia (EÚ) č. 575/2013, ak je materská spoločnosť jednej alebo viacerých inštitúcií holdingovou spoločnosťou so zmiešanou činnosťou, členské štáty zabezpečia, aby príslušné orgány zodpovedné za dohľad nad týmito inštitúciami vykonávali všeobecný dohľad nad transakciami medzi inštitúciou a holdingovou spoločnosťou so zmiešanou činnosťou</w:t>
            </w:r>
            <w:r w:rsidRPr="00624DE2" w:rsidR="0035792E">
              <w:rPr>
                <w:rFonts w:ascii="Times New Roman" w:hAnsi="Times New Roman"/>
                <w:sz w:val="20"/>
                <w:szCs w:val="20"/>
              </w:rPr>
              <w:t xml:space="preserve"> a jej dcérskymi spoločnosťami.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44 O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(3) Národná banka Slovenska vykonáva dohľad nad konsolidovaným celkom podľa odseku 2 písm. c) v rozsahu sledovania vnútroskupinových obchodov podľa § 49i ods. 2 medzi holdingovou spoločnosťou so zmiešanou činnosťou a bankou, ktorá je súčasťou konsolidovaného celku podľa odseku 2 písm. c), a v rozsahu poskytovani</w:t>
            </w:r>
            <w:r w:rsidRPr="00624DE2" w:rsidR="0035792E">
              <w:rPr>
                <w:rFonts w:ascii="Times New Roman" w:hAnsi="Times New Roman"/>
                <w:sz w:val="20"/>
                <w:szCs w:val="20"/>
              </w:rPr>
              <w:t>a informácií podľa § 45 ods. 8.</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Čl.123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od inštitúcií požadujú, aby mali zavedené primerané postupy riadenia rizík a mechanizmy vnútornej kontroly vrátane vhodných oznamovacích a účtovných postupov na primeranú identifikáciu, meranie, monitorovanie a kontrolu transakcií so svojou materskou holdingovou spoločnosťou so zmiešanou činnosťou a jej dcérskymi spoločnosťami. Príslušné orgány takisto od inštitúcie požadujú, aby oznamovala každú významnú transakciu s týmito subjektmi, ktorá nie je transakciou uvedenou v článku 394 nariadenia (EÚ) č. 575/2013. Tieto postupy a významné transakcie podliehajú kontrole príslušných orgánov.</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49j</w:t>
            </w:r>
            <w:r w:rsidRPr="00624DE2" w:rsidR="0035792E">
              <w:rPr>
                <w:rFonts w:ascii="Times New Roman" w:hAnsi="Times New Roman"/>
              </w:rPr>
              <w:t xml:space="preserve"> O 1 až O 3</w:t>
            </w:r>
            <w:r w:rsidRPr="00624DE2">
              <w:rPr>
                <w:rFonts w:ascii="Times New Roman" w:hAnsi="Times New Roman"/>
              </w:rPr>
              <w:t xml:space="preserve"> </w:t>
            </w: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49k</w:t>
            </w:r>
            <w:r w:rsidRPr="00624DE2" w:rsidR="0035792E">
              <w:rPr>
                <w:rFonts w:ascii="Times New Roman" w:hAnsi="Times New Roman"/>
              </w:rPr>
              <w:t xml:space="preserve"> O 1 až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(1) Banka alebo inštitúcia elektronických peňazí, ktorá je súčasťou finančného konglomerátu, je povinná vytvoriť systém riadenia rizík a systém vnútornej kontroly vrátane riadiacich postupov a vedenia účtovníctva na účel sledovania a dodržiavania ustanovení tohto zákona na úrovni finančného konglomerátu.</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Systém riadenia rizík na účely doplňujúceho dohľadu zahŕňa</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a) vhodný systém riadenia zabezpečujúci na úrovni finančného konglomerátu schvaľovanie a pravidelnú kontrolu podnikateľskej stratégie vo vzťahu k rizikám vyplývajúcim z činnosti finančného konglomerátu,</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b) postupy na zabezpečenie dostatočnej výšky vlastných zdrojov, ktoré zahŕňajú možný vplyv podnikateľskej stratégie na rizikový profil a na vlastné zdroje banky a inštitúcie elektronických peňazí,</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c) postupy na sledovanie rizík a opatrenia zabezpečujúce sledovanie a kontrolu rizík na úrovni finančného konglomerátu,</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d) opatrenia s cieľom prípravy a rozvíjania vhodných plánov a postupov na ozdravenie a riešenie úpadku; tieto opatrenia musia byť pravidelne aktualizované.</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Systém vnútornej kontroly na účely doplňujúceho dohľadu zahŕňa</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a) hodnotenie postupov na identifikáciu a meranie rizík ovplyvňujúcich plnenie ustanovení o dostatočnej výške vlastných zdrojov na úrovni finančného konglomerátu a hodnotenie ich funkčnosti a účinnosti,</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b) hodnotenie postupov účtovania a poskytovania informácií, ktoré slúžia na zisťovanie, meranie, sledovanie a kontrolu vnútroskupinových obchodov a koncentráciu rizík.</w:t>
            </w:r>
          </w:p>
          <w:p w:rsidR="00C3194A" w:rsidRPr="00624DE2" w:rsidP="00BF6B18">
            <w:pPr>
              <w:bidi w:val="0"/>
              <w:spacing w:after="0" w:line="240" w:lineRule="auto"/>
              <w:rPr>
                <w:rFonts w:ascii="Times New Roman" w:hAnsi="Times New Roman"/>
                <w:b/>
                <w:sz w:val="20"/>
                <w:szCs w:val="20"/>
              </w:rPr>
            </w:pPr>
            <w:r w:rsidRPr="00624DE2">
              <w:rPr>
                <w:rFonts w:ascii="Times New Roman" w:hAnsi="Times New Roman"/>
                <w:sz w:val="20"/>
                <w:szCs w:val="20"/>
              </w:rPr>
              <w:t xml:space="preserve"> </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 Národná banka Slovenska pri výkone doplňujúceho dohľadu</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a) zabezpečuje koordináciu zhromažďovania a rozširovania informácií potrebných na sledovanie činnosti finančného konglomerátu a aj poskytovanie informácií dôležitých na výkon doplňujúceho dohľadu v jednotlivých finančných sektoroch príslušným orgánom dohľadu iných štátov, ktoré zodpovedajú za dohľad nad regulovanými osobami tvoriacimi súčasť finančného konglomerátu,</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b) zhromažďuje informácie potrebné na zhodnotenie finančnej situácie finančného konglomerátu na účely výkonu doplňujúceho dohľadu,</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c) sleduje dodržiavanie ustanovení o dostatočnej výške vlastných zdrojov, koncentráciách rizík a o vnútroskupinových obchodoch,</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d) sleduje štruktúru finančného konglomerátu, jeho organizáciu a sleduje funkčnosť systému vnútornej kontroly podľa § 49j,</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e) plánuje a koordinuje výkon doplňujúceho dohľadu za akejkoľvek situácie v spolupráci s príslušným orgánom dohľadu iných štátov, ktoré zodpovedajú za dohľad nad regulovanými osobami tvoriacimi súčasť finančného konglomerátu,</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f) plní ďalšie úlohy potrebné na výkon doplňujúceho dohľadu.</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Národná banka Slovenska je povinná v spolupráci s príslušnými orgánmi dohľadu iných štátov, ktoré zodpovedajú za dohľad nad regulovanými osobami tvoriacimi súčasť finančného konglomerátu, koordinovať výkon doplňujúceho dohľadu a upraviť postupy spolupráce pri uplatňovaní ustanovení § 49d, § 49e, § 49f ods. 3 a 5, § 49g, § 49l ods. 2 a § 51a.</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Informácie potrebné na výkon doplňujúceho dohľadu, ktoré už boli poskytnuté príslušnému orgánu dohľadu iného štátu, ktoré zodpovedajú za dohľad nad regulovanými osobami tvoriacimi súčasť finančného konglomerátu, si Národná banka Slovenska vyžiada od tohto orgánu. Ak tieto informácie Národná banka Slovenska nezískala postupom podľa prvej vety, je oprávnená vyžiadať si ich priamo od osôb tvoriacich súčasť finančného konglomerátu, ktoré sú uvedené v § 49g ods. 2.</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Čl.124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Výmena informácií</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Členské štáty zabezpečia, aby neexistovali žiadne právne prekážky, ktoré by podnikom zahrnutým do dohľadu na konsolidovanom základe, holdingovým spoločnostiam so zmiešanou činnosťou a ich dcérskym spoločnostiam, alebo dcérskym spoločnostiam uvedeným v článku 119 ods. 3, bránili vo vzájomnej výmene informácií, ktoré sú relevantné pre výkon dohľadu v súlade s článkom </w:t>
            </w:r>
            <w:smartTag w:uri="urn:schemas-microsoft-com:office:smarttags" w:element="metricconverter">
              <w:smartTagPr>
                <w:attr w:name="ProductID" w:val="1 a"/>
              </w:smartTagPr>
              <w:r w:rsidRPr="00624DE2">
                <w:rPr>
                  <w:rFonts w:ascii="Times New Roman" w:hAnsi="Times New Roman"/>
                  <w:sz w:val="20"/>
                  <w:szCs w:val="20"/>
                </w:rPr>
                <w:t>110 a</w:t>
              </w:r>
            </w:smartTag>
            <w:r w:rsidRPr="00624DE2">
              <w:rPr>
                <w:rFonts w:ascii="Times New Roman" w:hAnsi="Times New Roman"/>
                <w:sz w:val="20"/>
                <w:szCs w:val="20"/>
              </w:rPr>
              <w:t xml:space="preserve"> kapitolou 3.</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46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 Osoba, ktorá je súčasťou konsolidovaného celku podľa § 44 ods. 2, je povinná vytvoriť kontrolné mechanizmy, ktoré zabezpečujú správnosť poskytovaných informácií na účely výkonu dohľadu na konsolidovanom základe, a rovnako je povinná zabezpečiť dodržiavanie ustanovení § 23 konsolidovaným celkom na účel zabezpečenia, aby kontrolné mechanizmy v rámci systémov vnútornej kontroly boli dostatočne zosúladené a všetky informácie potrebné na výkon dohľadu na konsolidovanom základe boli dostupné a správne. Osoby, ktoré sú súčasťou konsolidovaného celku, sú na účely dohľadu na konsolidovanom základe povinné poskytovať si navzájom informácie potrebné na plnenie povinností vznikajúcich im v súvislosti s ich účasťou v konsolidovanom celku.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Čl.124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Ak materská spoločnosť a ktorákoľvek z jej dcérskych spoločností, ktoré sú inštitúciami, majú sídlo v rôznych členských štátoch, príslušné orgány každého členského štátu si navzájom oznámia všetky relevantné informácie, ktoré umožňujú výkon dohľadu na konsolidovanom základe alebo pomáhajú jeho výkonu.</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príslušné orgány členského štátu, v ktorom sa nachádza materská spoločnosť, samy nevykonávajú dohľad na konsolidovanom základe v zmysle článku 111, iné príslušné orgány zodpovedné za výkon takéhoto dohľadu ich môžu vyzvať, aby materská spoločnosť požiadali o akékoľvek informácie potrebné na účely dohľadu na konsolidovanom základe a aby im tieto informácie odovzdali.</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xml:space="preserve">§ 47 O 1 </w:t>
            </w: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47 O 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(1) Ak je banka súčasťou konsolidovaného celku, nad ktorým je vykonávaný dohľad príslušným orgánom dohľadu iného členského štátu, Národná banka Slovenska je oprávnená dohodnúť podmienky výkonu dohľadu na konsolidovanom základe a spôsob výmeny informácií v písomnej dohode uzavretej medzi Národnou bankou Slovenska a príslušným orgánom dohľadu iného členského štátu. Národná banka Slovenska navrhne uzavretie takejto dohody, ak súčasťou konsolidovaného celku podľa § 44 ods. 2 písm. a) alebo b) je banka so sídlom v inom členskom štáte. V prípade, že takáto dohoda nie je uzavretá, Národná banka Slovenska vykonáva dohľad na konsolidovanom základe, ak má v Slovenskej republike sídlo banka s najvyššími aktívami v rámci konsolidovaného celku; ak je výška aktív banky a zahraničnej banky so sídlom v inom členskom štáte v rámci konsolidovaného celku rovnaká, Národná banka Slovenska vykonáva dohľad na konsolidovanom základe, ak bolo banke udelené povolenie ako prvej.</w:t>
            </w: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(7) Národná banka Slovenska vyhovie žiadosti príslušného orgánu dohľadu iného členského štátu o informáciu súvisiacu s výkonom dohľadu na konsolidovanom základe.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Čl.124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Členské štáty povolia výmenu informácií uvedených v odseku 2 medzi ich príslušnými orgánmi s tým, že zo zhromažďovania či držania takýchto informácií v prípade finančných holdingových spoločností, zmiešaných finančných holdingových spoločností, finančných inštitúcií alebo podnikov pomocných služieb nevyplýva, že by sa od týchto príslušných orgánov požadovalo plnenie funkcie dohľadu vo vzťahu k týmto inštitúciám alebo samotným podnikom.</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Členské štáty podobne povolia svojim príslušným orgánom vymieňať si informácie uvedené v článku 122 s tým, že zo zhromažďovania alebo držania takýchto informácií nevyplýva, že tieto príslušné orgány plnia funkciu dohľadu vo vzťahu k holdingovej spoločnosti so zmiešanou činnosťou a tým jej dcérskym spoločnostiam, ktoré nie sú úverovými inštitúciami, alebo vo vzťahu k dcérskym spoločnostiam uvedeným v článku 119 ods. 3.</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47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(1) Ak je banka súčasťou konsolidovaného celku, nad ktorým je vykonávaný dohľad príslušným orgánom dohľadu iného členského štátu, Národná banka Slovenska je oprávnená dohodnúť podmienky výkonu dohľadu na konsolidovanom základe a spôsob výmeny informácií v písomnej dohode uzavretej medzi Národnou bankou Slovenska a príslušným orgánom dohľadu iného členského štátu. Národná banka Slovenska navrhne uzavretie takejto dohody, ak súčasťou konsolidovaného celku podľa § 44 ods. 2 písm. a) alebo b) je banka so sídlom v inom členskom štáte. V prípade, že takáto dohoda nie je uzavretá, Národná banka Slovenska vykonáva dohľad na konsolidovanom základe, ak má v Slovenskej republike sídlo banka s najvyššími aktívami v rámci konsolidovaného celku; ak je výška aktív banky a zahraničnej banky so sídlom v inom členskom štáte v rámci konsolidovaného celku rovnaká, Národná banka Slovenska vykonáva dohľad na konsolidovanom základe, ak bolo banke udelené povolenie ako prvej.</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Čl.125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Spolupráca</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Ak inštitúcia, finančná holdingová spoločnosť, zmiešaná finančná holdingová spoločnosť alebo holdingová spoločnosť so zmiešanou činnosťou kontroluje jednu alebo viac dcérskych spoločností, ktoré sú poisťovňami alebo inými podnikmi poskytujúcimi investičné služby, ktoré podliehajú udeleniu povolenia, príslušné orgány a orgány poverené verejnou úlohou vykonávať dohľad nad poisťovňami alebo nad inými podnikmi, ktoré poskytujú investičné služby, úzko spolupracujú. Bez toho, aby boli dotknuté ich príslušné povinnosti, si tieto orgány navzájom poskytujú všetky informácie, ktoré im môžu uľahčiť plnenie ich úloh a ktoré umožnia výkon dohľadu nad činnosťou a celkovou finančnou situáciou podnikov, nad ktorými vykonávajú dohľad.</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§1 O3 P a), b) a g)</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Národná banka Slovenska v rámci dohľadu nad finančným trhom</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vykonáva dohľad nad dohliadanými subjektmi finančného trhu, a to nad bankami, pobočkami zahraničných bánk, obchodníkmi s cennými papiermi, pobočkami zahraničných obchodníkov s cennými papiermi,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zákonom1) aj nad inými osobami, nad inými účelovými združeniami majetku a nad skupinami osôb a účelových združení majetku, ktorým osobitné predpisy1) v oblasti bankovníctva, kapitálového trhu, poisťovníctva alebo dôchodkového sporenia ukladajú povinnosti (ďalej len „dohliadaný subjekt“); Národná banka Slovenska pri dohľade nad dohliadanými subjektmi</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ustanovuje pravidlá obozretného podnikania, pravidlá bezpečnej prevádzky a ďalšie požiadavky na podnikanie dohliadaných subjektov,</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2. dohliada na dodržiavanie ustanovení tohto zákona, osobitných zákonov1) a iných všeobecne záväzných právnych predpisov, ktoré sa vzťahujú na dohliadané subjekty alebo na ich činnosti, ako aj na dodržiavanie ustanovení právne záväzných aktov Európskej únie, ktoré sa vzťahujú na dohliadané subjekty alebo na ich činnosti, ak to ustanovujú tieto právne záväzné akty,</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vedie konania, udeľuje povolenia, licencie, súhlasy a predchádzajúce súhlasy, ukladá sankcie a opatrenia na nápravu, vydáva iné rozhodnutia, stanoviská, metodické usmernenia a odporúčania podľa tohto zákona a osobitných zákonov a dohliada na plnenie svojich rozhodnutí vrátane dodržiavania podmienok určených v týchto rozhodnutiach,</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vykonáva dohľad na mieste a dohľad na diaľku nad dohliadanými subjektmi,</w:t>
            </w:r>
          </w:p>
          <w:p w:rsidR="00C3194A" w:rsidRPr="00624DE2" w:rsidP="00BF6B18">
            <w:pPr>
              <w:bidi w:val="0"/>
              <w:spacing w:after="0" w:line="240" w:lineRule="auto"/>
              <w:rPr>
                <w:rFonts w:ascii="Times New Roman" w:hAnsi="Times New Roman"/>
                <w:sz w:val="20"/>
                <w:szCs w:val="20"/>
                <w:lang w:eastAsia="en-US"/>
              </w:rPr>
            </w:pP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identifikuje, sleduje a posudzuje riziká, ktoré hrozia finančnej stabilite, a prostredníctvom predchádzania týmto rizikám a ich zmierňovania prispieva k posilňovaniu odolnosti finančného systému a obmedzovaniu nárastu systémových rizík v záujme ochrany stability finančného systému ako celku,</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g) spolupracuje a vymieňa si informácie v rozsahu potrebnom na plnenie jej úloh a za podmienok ustanovených týmto zákonom a osobitnými predpismi,1b) a to s účastníkmi Európskeho systému finančného dohľadu,1b) so zahraničnými orgánmi dohľadu v oblasti finančného trhu (ďalej len „zahraničný orgán dohľadu“), s ďalšími orgánmi verejnej moci v Slovenskej republike a v iných štátoch a s inými osobami, ktoré majú informácie o dohliadaných subjektoch alebo ktorých činnosť súvisí s dohliadanými subjektmi,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Čl.125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V rámci výkonu dohľadu na konsolidovanom základe sa na všetky prijaté informácie a najmä na akúkoľvek výmenu informácií medzi príslušnými orgánmi podľa tejto smernice vzťahujú požiadavky služobného tajomstva aspoň na úrovni uvedenej v článku 53 ods. 1 tejto smernice pre úverové inštitúcie alebo podľa smernice 2004/39/ES pre investičné spoločnosti.</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566/1992</w:t>
            </w: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566/1992</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xml:space="preserve">§ 40 </w:t>
            </w: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Na všetky bankové operácie Národnej banky Slovenska včítane stavov na účtoch, ktoré vedie, sa vzťahuje bankové tajomstvo. Pri poskytovaní správy o záležitostiach týkajúcich sa klienta Národnej banky Slovenska bez súhlasu tohto klienta, ktoré sú predmetom bankového tajomstva, postupuje Národná banka Slovenska podľa osobitného zákona. 9a)</w:t>
            </w:r>
          </w:p>
          <w:p w:rsidR="00C3194A" w:rsidRPr="00624DE2" w:rsidP="00BF6B18">
            <w:pPr>
              <w:pStyle w:val="Heading4"/>
              <w:bidi w:val="0"/>
              <w:spacing w:after="0" w:line="240" w:lineRule="auto"/>
              <w:jc w:val="left"/>
              <w:rPr>
                <w:rFonts w:ascii="Times New Roman" w:hAnsi="Times New Roman"/>
                <w:b w:val="0"/>
                <w:bCs w:val="0"/>
                <w:sz w:val="20"/>
                <w:szCs w:val="20"/>
              </w:rPr>
            </w:pP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Cs/>
                <w:sz w:val="20"/>
                <w:szCs w:val="20"/>
              </w:rPr>
              <w:t>Členovia bankovej rady a ostatní zamestnanci Národnej banky Slovenska a prizvané osoby sú povinní zachovávať mlčanlivosť v služobných veciach. Táto povinnosť trvá aj po skončení pracovnoprávneho vzťahu alebo iného obdobného vzťahu. Z dôvodov verejného záujmu môže zbaviť tejto povinnosti členov bankovej rady banková rada a ostatných zamestnancov Národnej banky Slovenska a prizvané osoby guvernér. Za dôvod verejného záujmu sa považujú dôvody uvedené v osobitnom zákone, 9a)ak ide o poskytovanie správy podľa § 40, výmena informácií podľa § 34a ods. 2a v rozsahu potrebnom na dohľad vykonávaný Národnou bankou Slovenska tiež výmena informácií medzi Národnou bankou Slovenska a inými orgánmi verejnej moci v Slovenskej republike vykonávajúcimi dohľad podľa osobitných zákonov 1f)a zahraničnými orgánmi dohľadu v oblasti finančného trhu. Zbavenie povinnosti mlčanlivosti a poskytovanie informácií o záležitostiach súvisiacich s účasťou Národnej banky Slovenska v Európskom systéme centrálnych bánk nie je možné, ak by to bolo v rozpore s úlohami a povinnosťami Národnej banky Slovenska vyplývajúcimi z jej účasti v Európskom systéme centrálnych bánk. 9aa)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Čl.125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Príslušné orgány zodpovedné za dohľad na konsolidovanom základe vytvoria zoznamy finančných holdingových spoločností alebo zmiešaných finančných holdingových spoločností uvedených v článku 11 nariadenia (EÚ) č. 575/2013. Tieto zoznamy sa oznámia príslušným orgánom ostatných členských štátov, EBA a Komisii.</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DE59CA">
              <w:rPr>
                <w:rFonts w:ascii="Times New Roman" w:hAnsi="Times New Roman"/>
                <w:sz w:val="20"/>
                <w:szCs w:val="20"/>
              </w:rPr>
              <w:t xml:space="preserve"> </w:t>
            </w:r>
            <w:r w:rsidRPr="00624DE2">
              <w:rPr>
                <w:rFonts w:ascii="Times New Roman" w:hAnsi="Times New Roman"/>
                <w:sz w:val="20"/>
                <w:szCs w:val="20"/>
              </w:rPr>
              <w:t>2001 a </w:t>
            </w:r>
            <w:r w:rsidRPr="00624DE2" w:rsidR="00DE59CA">
              <w:rPr>
                <w:rFonts w:ascii="Times New Roman" w:hAnsi="Times New Roman"/>
                <w:sz w:val="20"/>
                <w:szCs w:val="20"/>
              </w:rPr>
              <w:t xml:space="preserve"> </w:t>
            </w: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44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bCs/>
                <w:sz w:val="20"/>
                <w:szCs w:val="20"/>
              </w:rPr>
            </w:pPr>
            <w:r w:rsidRPr="00624DE2">
              <w:rPr>
                <w:rFonts w:ascii="Times New Roman" w:hAnsi="Times New Roman"/>
                <w:bCs/>
                <w:sz w:val="20"/>
                <w:szCs w:val="20"/>
              </w:rPr>
              <w:t xml:space="preserve"> (4) Národná banka Slovenska vedie zoznam finančných holdingových spoločností </w:t>
            </w:r>
            <w:r w:rsidRPr="00624DE2">
              <w:rPr>
                <w:rFonts w:ascii="Times New Roman" w:hAnsi="Times New Roman"/>
                <w:sz w:val="20"/>
                <w:szCs w:val="20"/>
                <w:lang w:eastAsia="en-US"/>
              </w:rPr>
              <w:t>alebo zmiešaných finančných holdingových spoločností</w:t>
            </w:r>
            <w:r w:rsidRPr="00624DE2">
              <w:rPr>
                <w:rFonts w:ascii="Times New Roman" w:hAnsi="Times New Roman"/>
                <w:bCs/>
                <w:sz w:val="20"/>
                <w:szCs w:val="20"/>
              </w:rPr>
              <w:t xml:space="preserve"> podľa </w:t>
            </w:r>
            <w:r w:rsidRPr="00624DE2" w:rsidR="001A1556">
              <w:rPr>
                <w:rFonts w:ascii="Times New Roman" w:hAnsi="Times New Roman"/>
                <w:b/>
                <w:bCs/>
                <w:sz w:val="20"/>
                <w:szCs w:val="20"/>
              </w:rPr>
              <w:t>osobitného predpisu 44</w:t>
            </w:r>
            <w:r w:rsidRPr="00624DE2" w:rsidR="001A1556">
              <w:rPr>
                <w:rFonts w:ascii="Times New Roman" w:hAnsi="Times New Roman"/>
                <w:bCs/>
                <w:sz w:val="20"/>
                <w:szCs w:val="20"/>
              </w:rPr>
              <w:t xml:space="preserve">) </w:t>
            </w:r>
            <w:r w:rsidRPr="00624DE2" w:rsidR="001A1556">
              <w:rPr>
                <w:rFonts w:ascii="Times New Roman" w:hAnsi="Times New Roman"/>
                <w:b/>
                <w:bCs/>
                <w:sz w:val="20"/>
                <w:szCs w:val="20"/>
              </w:rPr>
              <w:t>a</w:t>
            </w:r>
            <w:r w:rsidRPr="00624DE2" w:rsidR="001A1556">
              <w:rPr>
                <w:rFonts w:ascii="Times New Roman" w:hAnsi="Times New Roman"/>
                <w:bCs/>
                <w:sz w:val="20"/>
                <w:szCs w:val="20"/>
              </w:rPr>
              <w:t>  odseku 2 písm. b). T</w:t>
            </w:r>
            <w:r w:rsidRPr="00624DE2">
              <w:rPr>
                <w:rFonts w:ascii="Times New Roman" w:hAnsi="Times New Roman"/>
                <w:bCs/>
                <w:sz w:val="20"/>
                <w:szCs w:val="20"/>
              </w:rPr>
              <w:t>ento zoznam zasiela Národná banka Slovenska príslušným orgánom dohľadu členských štátov, Európskemu orgánu dohľadu (Európskemu orgánu pre bankovníctvo) a Komisii.</w:t>
            </w:r>
          </w:p>
          <w:p w:rsidR="00C3194A" w:rsidRPr="00624DE2" w:rsidP="001A1556">
            <w:pPr>
              <w:bidi w:val="0"/>
              <w:spacing w:after="0" w:line="240" w:lineRule="auto"/>
              <w:rPr>
                <w:rFonts w:ascii="Times New Roman" w:hAnsi="Times New Roman"/>
                <w:b/>
                <w:sz w:val="20"/>
                <w:szCs w:val="20"/>
                <w:lang w:eastAsia="en-US"/>
              </w:rPr>
            </w:pPr>
            <w:r w:rsidRPr="00624DE2" w:rsidR="001A1556">
              <w:rPr>
                <w:rFonts w:ascii="Times New Roman" w:hAnsi="Times New Roman"/>
                <w:b/>
                <w:bCs/>
                <w:sz w:val="20"/>
                <w:szCs w:val="20"/>
              </w:rPr>
              <w:t>44) Čl. 10 nariadenia Európskeho parlamentu a Rady (EÚ) č. 575/2013.</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Sankcie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súlade s hlavou VII kapitolou 1 oddielom IV členské štáty zabezpečia, aby finančným holdingovým spoločnostiam, zmiešaným finančným holdingovým spoločnostiam a holdingovým spoločnostiam so zmiešanou činnosťou alebo ich výkonným manažérom, ktorí porušujú zákony, iné právne predpisy alebo správne opatrenia prijaté na transponovanie tejto kapitoly, mohli byť uložené sankcie alebo iné správne opatrenia zamerané na ukončenie zistených porušení alebo ich príčin.</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1A1556" w:rsidRPr="00624DE2" w:rsidP="00BF6B18">
            <w:pPr>
              <w:bidi w:val="0"/>
              <w:spacing w:after="0" w:line="240" w:lineRule="auto"/>
              <w:rPr>
                <w:rFonts w:ascii="Times New Roman" w:hAnsi="Times New Roman"/>
                <w:sz w:val="20"/>
                <w:szCs w:val="20"/>
              </w:rPr>
            </w:pPr>
          </w:p>
          <w:p w:rsidR="001A1556" w:rsidRPr="00624DE2" w:rsidP="00BF6B18">
            <w:pPr>
              <w:bidi w:val="0"/>
              <w:spacing w:after="0" w:line="240" w:lineRule="auto"/>
              <w:rPr>
                <w:rFonts w:ascii="Times New Roman" w:hAnsi="Times New Roman"/>
                <w:sz w:val="20"/>
                <w:szCs w:val="20"/>
              </w:rPr>
            </w:pPr>
          </w:p>
          <w:p w:rsidR="001A1556"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p w:rsidR="00C3194A"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51a O 1 a</w:t>
            </w:r>
            <w:r w:rsidRPr="00624DE2" w:rsidR="001A1556">
              <w:rPr>
                <w:rFonts w:ascii="Times New Roman" w:hAnsi="Times New Roman"/>
              </w:rPr>
              <w:t> </w:t>
            </w:r>
            <w:r w:rsidRPr="00624DE2">
              <w:rPr>
                <w:rFonts w:ascii="Times New Roman" w:hAnsi="Times New Roman"/>
              </w:rPr>
              <w:t>4</w:t>
            </w: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p>
          <w:p w:rsidR="001A1556" w:rsidRPr="00624DE2" w:rsidP="00BF6B18">
            <w:pPr>
              <w:pStyle w:val="Normlny"/>
              <w:bidi w:val="0"/>
              <w:spacing w:after="0" w:line="240" w:lineRule="auto"/>
              <w:rPr>
                <w:rFonts w:ascii="Times New Roman" w:hAnsi="Times New Roman"/>
              </w:rPr>
            </w:pPr>
            <w:r w:rsidRPr="00624DE2">
              <w:rPr>
                <w:rFonts w:ascii="Times New Roman" w:hAnsi="Times New Roman"/>
              </w:rPr>
              <w:t>§ 50 O2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 xml:space="preserve"> (1) Národná banka Slovenska môže zmiešanej finančnej holdingovej spoločnosti alebo inej osobe, ktorá je súčasťou finančného konglomerátu, nad ktorým Národná banka Slovenska vykonáva doplňujúci dohľad, podľa závažnosti, rozsahu, dĺžky trvania, následkov a povahy zistených nedostatkov uložiť pokutu od 3 300 eur do 664 000 eur, ak</w:t>
            </w:r>
          </w:p>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a) neumožní vykonať dohľad na mieste,</w:t>
            </w:r>
          </w:p>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b) neposkytne požadované výkazy, hlásenia a iné správy na účely výkonu doplňujúceho dohľadu,</w:t>
            </w:r>
          </w:p>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c) poskytne nesprávne, nepravdivé alebo neúplné výkazy, hlásenia a iné správy, prípadne nedodrží termíny na ich predloženie, alebo</w:t>
            </w:r>
          </w:p>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d) nesplní povinnosti podľa § 49g až 49j.</w:t>
            </w:r>
          </w:p>
          <w:p w:rsidR="00C3194A" w:rsidRPr="00624DE2" w:rsidP="00BF6B18">
            <w:pPr>
              <w:pStyle w:val="Heading4"/>
              <w:bidi w:val="0"/>
              <w:spacing w:after="0" w:line="240" w:lineRule="auto"/>
              <w:rPr>
                <w:rFonts w:ascii="Times New Roman" w:hAnsi="Times New Roman"/>
                <w:b w:val="0"/>
                <w:bCs w:val="0"/>
                <w:sz w:val="20"/>
                <w:szCs w:val="20"/>
              </w:rPr>
            </w:pPr>
            <w:r w:rsidRPr="00624DE2">
              <w:rPr>
                <w:rFonts w:ascii="Times New Roman" w:hAnsi="Times New Roman"/>
                <w:b w:val="0"/>
                <w:bCs w:val="0"/>
                <w:sz w:val="20"/>
                <w:szCs w:val="20"/>
              </w:rPr>
              <w:t xml:space="preserve"> </w:t>
            </w:r>
          </w:p>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(2) Ak je ohrozená platobná schopnosť finančného konglomerátu alebo ak je ohrozené dodržanie dostatočnej výšky vlastných zdrojov vo finančnom konglomeráte, ktorý podlieha doplňujúcemu dohľadu, Národná banka Slovenska je oprávnená zmiešanej finančnej holdingovej spoločnosti</w:t>
            </w:r>
          </w:p>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a) uložiť opatrenia na ozdravenie finančného konglomerátu podľa § 50 ods. 3 alebo</w:t>
            </w:r>
          </w:p>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b) obmedziť alebo pozastaviť výkon niektorých vnútroskupinových obchodov.</w:t>
            </w:r>
          </w:p>
          <w:p w:rsidR="00C3194A" w:rsidRPr="00624DE2" w:rsidP="00BF6B18">
            <w:pPr>
              <w:pStyle w:val="Heading4"/>
              <w:bidi w:val="0"/>
              <w:spacing w:after="0" w:line="240" w:lineRule="auto"/>
              <w:rPr>
                <w:rFonts w:ascii="Times New Roman" w:hAnsi="Times New Roman"/>
                <w:b w:val="0"/>
                <w:bCs w:val="0"/>
                <w:sz w:val="20"/>
                <w:szCs w:val="20"/>
              </w:rPr>
            </w:pPr>
            <w:r w:rsidRPr="00624DE2">
              <w:rPr>
                <w:rFonts w:ascii="Times New Roman" w:hAnsi="Times New Roman"/>
                <w:b w:val="0"/>
                <w:bCs w:val="0"/>
                <w:sz w:val="20"/>
                <w:szCs w:val="20"/>
              </w:rPr>
              <w:t xml:space="preserve"> </w:t>
            </w:r>
          </w:p>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(3) Ak je súčasťou finančného konglomerátu osoba, nad ktorou podľa § 6 ods. 1 vykonáva dohľad Národná banka Slovenska, je Národná banka Slovenska oprávnená uložiť sankciu podľa § 50 aj na základe oznámenia príslušného orgánu dohľadu členského štátu, ktorý zodpovedá za dohľad nad finančným konglomerátom, ktorého súčasťou je osoba podľa § 6 ods. 1.</w:t>
            </w:r>
          </w:p>
          <w:p w:rsidR="00C3194A" w:rsidRPr="00624DE2" w:rsidP="00BF6B18">
            <w:pPr>
              <w:pStyle w:val="Heading4"/>
              <w:bidi w:val="0"/>
              <w:spacing w:after="0" w:line="240" w:lineRule="auto"/>
              <w:rPr>
                <w:rFonts w:ascii="Times New Roman" w:hAnsi="Times New Roman"/>
                <w:b w:val="0"/>
                <w:bCs w:val="0"/>
                <w:sz w:val="20"/>
                <w:szCs w:val="20"/>
              </w:rPr>
            </w:pPr>
            <w:r w:rsidRPr="00624DE2">
              <w:rPr>
                <w:rFonts w:ascii="Times New Roman" w:hAnsi="Times New Roman"/>
                <w:b w:val="0"/>
                <w:bCs w:val="0"/>
                <w:sz w:val="20"/>
                <w:szCs w:val="20"/>
              </w:rPr>
              <w:t xml:space="preserve"> </w:t>
            </w:r>
          </w:p>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bCs w:val="0"/>
                <w:sz w:val="20"/>
                <w:szCs w:val="20"/>
              </w:rPr>
              <w:t>(4) Ak Národná banka Slovenska uložila sankciu osobe podľa § 6 ods. 1, ktorá je súčasťou finančného konglomerátu podliehajúceho doplňujúcemu dohľadu vykonávanému príslušným orgánom dohľadu členského štátu, a ak udelenie tejto sankcie má význam pre výkon doplňujúceho dohľadu, oznámi túto skutočnosť príslušnému orgánu dohľadu členského štátu.</w:t>
            </w:r>
          </w:p>
          <w:p w:rsidR="00C3194A" w:rsidRPr="00624DE2" w:rsidP="00BF6B18">
            <w:pPr>
              <w:bidi w:val="0"/>
              <w:spacing w:after="0" w:line="240" w:lineRule="auto"/>
              <w:rPr>
                <w:rFonts w:ascii="Times New Roman" w:hAnsi="Times New Roman"/>
                <w:sz w:val="20"/>
                <w:szCs w:val="20"/>
              </w:rPr>
            </w:pPr>
          </w:p>
          <w:p w:rsidR="00C3194A" w:rsidRPr="00624DE2" w:rsidP="001A1556">
            <w:pPr>
              <w:bidi w:val="0"/>
              <w:spacing w:after="0" w:line="240" w:lineRule="auto"/>
              <w:rPr>
                <w:rFonts w:ascii="Times New Roman" w:hAnsi="Times New Roman"/>
                <w:sz w:val="20"/>
                <w:szCs w:val="20"/>
              </w:rPr>
            </w:pPr>
            <w:r w:rsidRPr="00624DE2" w:rsidR="001A1556">
              <w:rPr>
                <w:rFonts w:ascii="Times New Roman" w:hAnsi="Times New Roman"/>
                <w:sz w:val="20"/>
                <w:szCs w:val="20"/>
              </w:rPr>
              <w:t>(2) Národná banka Slovenska môže uložiť členovi štatutárneho orgánu banky, členovi dozornej rady banky, vedúcemu pobočky zahraničnej banky, zástupcovi vedúceho pobočky zahraničnej banky, prokuristovi, vedúcemu zamestnancovi banky alebo pobočky zahraničnej banky, správcovi na výkon nútenej správy, alebo členovi štatutárneho orgánu, členovi dozorného orgánu alebo vedúcemu zamestnancovi finančnej holdingovej spoločnosti podľa § 44 ods. 3 alebo zmiešanej finančnej holdingovej spoločnosti podľa § 49c ods. 1 písm. b) až e) alebo zástupcovi správcu na výkon nútenej správy za porušenie povinností, ktoré mu vyplývajú z tohto zákona, osobitných zákonov46) alebo iných všeobecne záväzných právnych predpisov, ktoré sa vzťahujú na výkon bankových činností, na individuálnom základe, na konsolidovanom základe a v rámci finančného konglomerátu, zo stanov banky a z iných vnútorných aktov riadenia, alebo za porušenie podmienok alebo povinností uložených rozhodnutím vydaným Národnou bankou Slovenska pokutu podľa závažnosti, miery zavinenia a povahy porušenia až do výšky dvanásťnásobku mesačného priemeru jeho celkových príjmov za predchádzajúci rok od banky alebo pobočky zahraničnej banky a od členov konsolidovaného celku alebo členov finančného konglomerátu, do ktorého patrí banka alebo pobočka zahraničnej banky; vedúcemu zamestnancovi možno uložiť pokutu najviac do výšky 50 % dvanásťnásobku mesačného priemeru jeho celkových príjmov za predchádzajúci rok od banky alebo pobočky zahraničnej banky a od členov konsolidovaného celku alebo členov finančného konglomerátu, do ktorého patrí banka alebo pobočka zahraničnej banky. Ak príslušná osoba poberala príjmy od banky alebo pobočky zahraničnej banky a od členov konsolidovaného celku alebo členov finančného konglomerátu, do ktorého patrí banka alebo pobočka zahraničnej banky, iba počas časti predchádzajúceho roka, vypočíta sa mesačný priemer z jej celkových príjmov za túto časť roka. Osobu, ktorá sa právoplatným uložením pokuty stala nedôveryhodnou osobou podľa § 7 ods. 15 písm. e), je banka, zahraničná banka, finančná holdingová spoločnosť podľa § 44 ods. 3 alebo zmiešaná finančná holdingová spoločnosť podľa § 49c ods. 1 písm. b) povinná bezodkladne odvolať z funkcie.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rPr>
                <w:rFonts w:ascii="Times New Roman" w:hAnsi="Times New Roman"/>
                <w:b/>
                <w:bCs/>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Čl.127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Posúdenie rovnocennosti konsolidovaného dohľadu v tretích krajinách</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Ak inštitúcia, ktorej materskou spoločnosťou je inštitúcia, finančná holdingová spoločnosť alebo zmiešaná finančná holdingová spoločnosť s ústredím v tretej krajine, nepodlieha konsolidovanému dohľadu podľa článku 111, príslušné orgány posúdia, či inštitúcia podlieha konsolidovanému dohľadu orgánu dohľadu tretej krajiny, ktorý je rovnocenný dohľadu, na ktorý sa vzťahujú zásady ustanovené v tejto smernici a požiadavky časti jedna hlavy II kapitoly 2 nariadenia (EÚ) č. 575/2013.</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Toto posúdenie vykoná príslušný orgán, ktorý by bol zodpovedný za konsolidovaný dohľad, ak by sa uplatnil odsek </w:t>
            </w:r>
            <w:smartTag w:uri="urn:schemas-microsoft-com:office:smarttags" w:element="metricconverter">
              <w:smartTagPr>
                <w:attr w:name="ProductID" w:val="1 a"/>
              </w:smartTagPr>
              <w:r w:rsidRPr="00624DE2">
                <w:rPr>
                  <w:rFonts w:ascii="Times New Roman" w:hAnsi="Times New Roman"/>
                  <w:sz w:val="20"/>
                  <w:szCs w:val="20"/>
                </w:rPr>
                <w:t>3, a</w:t>
              </w:r>
            </w:smartTag>
            <w:r w:rsidRPr="00624DE2">
              <w:rPr>
                <w:rFonts w:ascii="Times New Roman" w:hAnsi="Times New Roman"/>
                <w:sz w:val="20"/>
                <w:szCs w:val="20"/>
              </w:rPr>
              <w:t xml:space="preserve"> to buď na žiadosť materskej spoločnosti alebo akýchkoľvek regulovaných subjektov, ktorým bolo v Únii udelené povolenie, alebo z vlastného podnetu. Tento príslušný orgán sa radí s ostatnými dotknutými príslušnými orgánmi.</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44 O 10 a 11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(10) Ak banka, ktorej materskou spoločnosťou je zahraničná banka so sídlom v štáte, ktorý nie je členským štátom, alebo finančná holdingová spoločnosť so sídlom v štáte, ktorý nie je členským štátom, alebo zmiešaná finančná holdingová spoločnosť so sídlom v štáte, ktorý nie je členským štátom, nepodlieha dohľadu na konsolidovanom základe podľa tohto zákona, Národná banka Slovenska preveruje, či táto banka podlieha dohľadu, ktorý je rovnocenný dohľadu na konsolidovanom základe podľa tohto zákona. Národná banka Slovenska prihliada na prípadné usmernenie Európskeho výboru pre bankovníctvo a vykonáva konzultácie s Európskym orgánom dohľadu (Európskym orgánom pre bankovníctvo).</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p>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(11) Národná banka Slovenska preverí skutočnosť uvedenú v odseku 10 z vlastného podnetu alebo na žiadosť regulovanej osoby, ktorej bolo udelené povolenie v členskom štáte, alebo na</w:t>
            </w:r>
            <w:r w:rsidRPr="00624DE2" w:rsidR="000B6F26">
              <w:rPr>
                <w:rFonts w:ascii="Times New Roman" w:hAnsi="Times New Roman"/>
                <w:sz w:val="20"/>
                <w:szCs w:val="20"/>
              </w:rPr>
              <w:t xml:space="preserve"> žiadosť materskej spoločnosti.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lang w:eastAsia="en-US"/>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Čl.127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Komisia môže požiadať Európsky bankový výbor, aby vydal všeobecné usmernenia o tom, či je režim konsolidovaného dohľadu orgánov dohľadu tretích krajín spôsobilý zabezpečovať dosahovanie cieľov konsolidovaného dohľadu vymedzených v tejto kapitole, pokiaľ ide o inštitúcie, ktorých materská spoločnosť má ústredie v tretej krajine. Európsky bankový výbor tieto usmernenia pravidelne skúma a vezme do úvahy všetky zmeny režimu konsolidovaného dohľadu, ktoré tieto príslušné orgány uplatňujú. EBA pomáha Komisii a Európskemu bankovému výboru pri plnení týchto úloh vrátane posúdenia, či by sa mali tieto usmernenia aktualizovať.</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Príslušný orgán, ktorý vykonáva posúdenie uvedené v prvom pododseku odseku 1, zohľadní každé takéto usmernenie. Príslušný orgán sa na tento účel pred prijatím rozhodnutia radí s EBA.</w:t>
            </w:r>
          </w:p>
          <w:p w:rsidR="00C96FE2"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p w:rsidR="00C96FE2" w:rsidRPr="00624DE2" w:rsidP="00BF6B18">
            <w:pPr>
              <w:bidi w:val="0"/>
              <w:spacing w:after="0" w:line="240" w:lineRule="auto"/>
              <w:jc w:val="center"/>
              <w:rPr>
                <w:rFonts w:ascii="Times New Roman" w:hAnsi="Times New Roman"/>
                <w:sz w:val="20"/>
                <w:szCs w:val="20"/>
              </w:rPr>
            </w:pPr>
          </w:p>
          <w:p w:rsidR="00C96FE2" w:rsidRPr="00624DE2" w:rsidP="00BF6B18">
            <w:pPr>
              <w:bidi w:val="0"/>
              <w:spacing w:after="0" w:line="240" w:lineRule="auto"/>
              <w:jc w:val="center"/>
              <w:rPr>
                <w:rFonts w:ascii="Times New Roman" w:hAnsi="Times New Roman"/>
                <w:sz w:val="20"/>
                <w:szCs w:val="20"/>
              </w:rPr>
            </w:pPr>
          </w:p>
          <w:p w:rsidR="00C96FE2" w:rsidRPr="00624DE2" w:rsidP="00BF6B18">
            <w:pPr>
              <w:bidi w:val="0"/>
              <w:spacing w:after="0" w:line="240" w:lineRule="auto"/>
              <w:jc w:val="center"/>
              <w:rPr>
                <w:rFonts w:ascii="Times New Roman" w:hAnsi="Times New Roman"/>
                <w:sz w:val="20"/>
                <w:szCs w:val="20"/>
              </w:rPr>
            </w:pPr>
          </w:p>
          <w:p w:rsidR="00C96FE2" w:rsidRPr="00624DE2" w:rsidP="00BF6B18">
            <w:pPr>
              <w:bidi w:val="0"/>
              <w:spacing w:after="0" w:line="240" w:lineRule="auto"/>
              <w:jc w:val="center"/>
              <w:rPr>
                <w:rFonts w:ascii="Times New Roman" w:hAnsi="Times New Roman"/>
                <w:sz w:val="20"/>
                <w:szCs w:val="20"/>
              </w:rPr>
            </w:pPr>
          </w:p>
          <w:p w:rsidR="00C96FE2" w:rsidRPr="00624DE2" w:rsidP="00BF6B18">
            <w:pPr>
              <w:bidi w:val="0"/>
              <w:spacing w:after="0" w:line="240" w:lineRule="auto"/>
              <w:jc w:val="center"/>
              <w:rPr>
                <w:rFonts w:ascii="Times New Roman" w:hAnsi="Times New Roman"/>
                <w:sz w:val="20"/>
                <w:szCs w:val="20"/>
              </w:rPr>
            </w:pPr>
          </w:p>
          <w:p w:rsidR="00C96FE2" w:rsidRPr="00624DE2" w:rsidP="00BF6B18">
            <w:pPr>
              <w:bidi w:val="0"/>
              <w:spacing w:after="0" w:line="240" w:lineRule="auto"/>
              <w:jc w:val="center"/>
              <w:rPr>
                <w:rFonts w:ascii="Times New Roman" w:hAnsi="Times New Roman"/>
                <w:sz w:val="20"/>
                <w:szCs w:val="20"/>
              </w:rPr>
            </w:pPr>
          </w:p>
          <w:p w:rsidR="00C96FE2" w:rsidRPr="00624DE2" w:rsidP="00BF6B18">
            <w:pPr>
              <w:bidi w:val="0"/>
              <w:spacing w:after="0" w:line="240" w:lineRule="auto"/>
              <w:jc w:val="center"/>
              <w:rPr>
                <w:rFonts w:ascii="Times New Roman" w:hAnsi="Times New Roman"/>
                <w:sz w:val="20"/>
                <w:szCs w:val="20"/>
              </w:rPr>
            </w:pPr>
          </w:p>
          <w:p w:rsidR="00C96FE2" w:rsidRPr="00624DE2" w:rsidP="00BF6B18">
            <w:pPr>
              <w:bidi w:val="0"/>
              <w:spacing w:after="0" w:line="240" w:lineRule="auto"/>
              <w:jc w:val="center"/>
              <w:rPr>
                <w:rFonts w:ascii="Times New Roman" w:hAnsi="Times New Roman"/>
                <w:sz w:val="20"/>
                <w:szCs w:val="20"/>
              </w:rPr>
            </w:pPr>
          </w:p>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p>
          <w:p w:rsidR="00C96FE2" w:rsidRPr="00624DE2" w:rsidP="00BF6B18">
            <w:pPr>
              <w:bidi w:val="0"/>
              <w:spacing w:after="0" w:line="240" w:lineRule="auto"/>
              <w:rPr>
                <w:rFonts w:ascii="Times New Roman" w:hAnsi="Times New Roman"/>
                <w:sz w:val="20"/>
                <w:szCs w:val="20"/>
              </w:rPr>
            </w:pPr>
          </w:p>
          <w:p w:rsidR="00C96FE2" w:rsidRPr="00624DE2" w:rsidP="00BF6B18">
            <w:pPr>
              <w:bidi w:val="0"/>
              <w:spacing w:after="0" w:line="240" w:lineRule="auto"/>
              <w:rPr>
                <w:rFonts w:ascii="Times New Roman" w:hAnsi="Times New Roman"/>
                <w:sz w:val="20"/>
                <w:szCs w:val="20"/>
              </w:rPr>
            </w:pPr>
          </w:p>
          <w:p w:rsidR="00C96FE2" w:rsidRPr="00624DE2" w:rsidP="00BF6B18">
            <w:pPr>
              <w:bidi w:val="0"/>
              <w:spacing w:after="0" w:line="240" w:lineRule="auto"/>
              <w:rPr>
                <w:rFonts w:ascii="Times New Roman" w:hAnsi="Times New Roman"/>
                <w:sz w:val="20"/>
                <w:szCs w:val="20"/>
              </w:rPr>
            </w:pPr>
          </w:p>
          <w:p w:rsidR="00C96FE2" w:rsidRPr="00624DE2" w:rsidP="00BF6B18">
            <w:pPr>
              <w:bidi w:val="0"/>
              <w:spacing w:after="0" w:line="240" w:lineRule="auto"/>
              <w:rPr>
                <w:rFonts w:ascii="Times New Roman" w:hAnsi="Times New Roman"/>
                <w:sz w:val="20"/>
                <w:szCs w:val="20"/>
              </w:rPr>
            </w:pPr>
          </w:p>
          <w:p w:rsidR="00C96FE2" w:rsidRPr="00624DE2" w:rsidP="00BF6B18">
            <w:pPr>
              <w:bidi w:val="0"/>
              <w:spacing w:after="0" w:line="240" w:lineRule="auto"/>
              <w:rPr>
                <w:rFonts w:ascii="Times New Roman" w:hAnsi="Times New Roman"/>
                <w:sz w:val="20"/>
                <w:szCs w:val="20"/>
              </w:rPr>
            </w:pPr>
          </w:p>
          <w:p w:rsidR="00C96FE2" w:rsidRPr="00624DE2" w:rsidP="00BF6B18">
            <w:pPr>
              <w:bidi w:val="0"/>
              <w:spacing w:after="0" w:line="240" w:lineRule="auto"/>
              <w:rPr>
                <w:rFonts w:ascii="Times New Roman" w:hAnsi="Times New Roman"/>
                <w:sz w:val="20"/>
                <w:szCs w:val="20"/>
              </w:rPr>
            </w:pPr>
          </w:p>
          <w:p w:rsidR="00C96FE2" w:rsidRPr="00624DE2" w:rsidP="00BF6B18">
            <w:pPr>
              <w:bidi w:val="0"/>
              <w:spacing w:after="0" w:line="240" w:lineRule="auto"/>
              <w:rPr>
                <w:rFonts w:ascii="Times New Roman" w:hAnsi="Times New Roman"/>
                <w:sz w:val="20"/>
                <w:szCs w:val="20"/>
              </w:rPr>
            </w:pPr>
          </w:p>
          <w:p w:rsidR="00C96FE2" w:rsidRPr="00624DE2" w:rsidP="00BF6B18">
            <w:pPr>
              <w:bidi w:val="0"/>
              <w:spacing w:after="0" w:line="240" w:lineRule="auto"/>
              <w:rPr>
                <w:rFonts w:ascii="Times New Roman" w:hAnsi="Times New Roman"/>
                <w:sz w:val="20"/>
                <w:szCs w:val="20"/>
              </w:rPr>
            </w:pPr>
          </w:p>
          <w:p w:rsidR="00C96FE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rPr>
                <w:rFonts w:ascii="Times New Roman" w:hAnsi="Times New Roman"/>
              </w:rPr>
            </w:pPr>
          </w:p>
          <w:p w:rsidR="00C96FE2" w:rsidRPr="00624DE2" w:rsidP="00BF6B18">
            <w:pPr>
              <w:pStyle w:val="Normlny"/>
              <w:bidi w:val="0"/>
              <w:spacing w:after="0" w:line="240" w:lineRule="auto"/>
              <w:rPr>
                <w:rFonts w:ascii="Times New Roman" w:hAnsi="Times New Roman"/>
              </w:rPr>
            </w:pPr>
          </w:p>
          <w:p w:rsidR="00C96FE2" w:rsidRPr="00624DE2" w:rsidP="00BF6B18">
            <w:pPr>
              <w:pStyle w:val="Normlny"/>
              <w:bidi w:val="0"/>
              <w:spacing w:after="0" w:line="240" w:lineRule="auto"/>
              <w:rPr>
                <w:rFonts w:ascii="Times New Roman" w:hAnsi="Times New Roman"/>
              </w:rPr>
            </w:pPr>
          </w:p>
          <w:p w:rsidR="00C96FE2" w:rsidRPr="00624DE2" w:rsidP="00BF6B18">
            <w:pPr>
              <w:pStyle w:val="Normlny"/>
              <w:bidi w:val="0"/>
              <w:spacing w:after="0" w:line="240" w:lineRule="auto"/>
              <w:rPr>
                <w:rFonts w:ascii="Times New Roman" w:hAnsi="Times New Roman"/>
              </w:rPr>
            </w:pPr>
          </w:p>
          <w:p w:rsidR="00C96FE2" w:rsidRPr="00624DE2" w:rsidP="00BF6B18">
            <w:pPr>
              <w:pStyle w:val="Normlny"/>
              <w:bidi w:val="0"/>
              <w:spacing w:after="0" w:line="240" w:lineRule="auto"/>
              <w:rPr>
                <w:rFonts w:ascii="Times New Roman" w:hAnsi="Times New Roman"/>
              </w:rPr>
            </w:pPr>
          </w:p>
          <w:p w:rsidR="00C96FE2" w:rsidRPr="00624DE2" w:rsidP="00BF6B18">
            <w:pPr>
              <w:pStyle w:val="Normlny"/>
              <w:bidi w:val="0"/>
              <w:spacing w:after="0" w:line="240" w:lineRule="auto"/>
              <w:rPr>
                <w:rFonts w:ascii="Times New Roman" w:hAnsi="Times New Roman"/>
              </w:rPr>
            </w:pPr>
          </w:p>
          <w:p w:rsidR="00C96FE2" w:rsidRPr="00624DE2" w:rsidP="00BF6B18">
            <w:pPr>
              <w:pStyle w:val="Normlny"/>
              <w:bidi w:val="0"/>
              <w:spacing w:after="0" w:line="240" w:lineRule="auto"/>
              <w:rPr>
                <w:rFonts w:ascii="Times New Roman" w:hAnsi="Times New Roman"/>
              </w:rPr>
            </w:pPr>
          </w:p>
          <w:p w:rsidR="00C96FE2" w:rsidRPr="00624DE2" w:rsidP="00BF6B18">
            <w:pPr>
              <w:pStyle w:val="Normlny"/>
              <w:bidi w:val="0"/>
              <w:spacing w:after="0" w:line="240" w:lineRule="auto"/>
              <w:rPr>
                <w:rFonts w:ascii="Times New Roman" w:hAnsi="Times New Roman"/>
              </w:rPr>
            </w:pPr>
          </w:p>
          <w:p w:rsidR="00C96FE2" w:rsidRPr="00624DE2" w:rsidP="00BF6B18">
            <w:pPr>
              <w:pStyle w:val="Normlny"/>
              <w:bidi w:val="0"/>
              <w:spacing w:after="0" w:line="240" w:lineRule="auto"/>
              <w:rPr>
                <w:rFonts w:ascii="Times New Roman" w:hAnsi="Times New Roman"/>
              </w:rPr>
            </w:pPr>
          </w:p>
          <w:p w:rsidR="00C96FE2" w:rsidRPr="00624DE2" w:rsidP="00BF6B18">
            <w:pPr>
              <w:pStyle w:val="Normlny"/>
              <w:bidi w:val="0"/>
              <w:spacing w:after="0" w:line="240" w:lineRule="auto"/>
              <w:rPr>
                <w:rFonts w:ascii="Times New Roman" w:hAnsi="Times New Roman"/>
              </w:rPr>
            </w:pPr>
            <w:r w:rsidRPr="00624DE2">
              <w:rPr>
                <w:rFonts w:ascii="Times New Roman" w:hAnsi="Times New Roman"/>
              </w:rPr>
              <w:t>§ 44 O 10</w:t>
            </w:r>
          </w:p>
          <w:p w:rsidR="00C96FE2"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p w:rsidR="00465D78" w:rsidRPr="00624DE2" w:rsidP="00BF6B18">
            <w:pPr>
              <w:bidi w:val="0"/>
              <w:spacing w:after="0" w:line="240" w:lineRule="auto"/>
              <w:rPr>
                <w:rFonts w:ascii="Times New Roman" w:hAnsi="Times New Roman"/>
                <w:sz w:val="20"/>
                <w:szCs w:val="20"/>
                <w:lang w:eastAsia="en-US"/>
              </w:rPr>
            </w:pPr>
          </w:p>
          <w:p w:rsidR="00C96FE2" w:rsidRPr="00624DE2" w:rsidP="00BF6B18">
            <w:pPr>
              <w:bidi w:val="0"/>
              <w:spacing w:after="0" w:line="240" w:lineRule="auto"/>
              <w:rPr>
                <w:rFonts w:ascii="Times New Roman" w:hAnsi="Times New Roman"/>
                <w:sz w:val="20"/>
                <w:szCs w:val="20"/>
                <w:lang w:eastAsia="en-US"/>
              </w:rPr>
            </w:pPr>
          </w:p>
          <w:p w:rsidR="00C96FE2" w:rsidRPr="00624DE2" w:rsidP="00BF6B18">
            <w:pPr>
              <w:bidi w:val="0"/>
              <w:spacing w:after="0" w:line="240" w:lineRule="auto"/>
              <w:rPr>
                <w:rFonts w:ascii="Times New Roman" w:hAnsi="Times New Roman"/>
                <w:sz w:val="20"/>
                <w:szCs w:val="20"/>
                <w:lang w:eastAsia="en-US"/>
              </w:rPr>
            </w:pPr>
          </w:p>
          <w:p w:rsidR="00C96FE2" w:rsidRPr="00624DE2" w:rsidP="00BF6B18">
            <w:pPr>
              <w:bidi w:val="0"/>
              <w:spacing w:after="0" w:line="240" w:lineRule="auto"/>
              <w:rPr>
                <w:rFonts w:ascii="Times New Roman" w:hAnsi="Times New Roman"/>
                <w:sz w:val="20"/>
                <w:szCs w:val="20"/>
                <w:lang w:eastAsia="en-US"/>
              </w:rPr>
            </w:pPr>
          </w:p>
          <w:p w:rsidR="00C96FE2" w:rsidRPr="00624DE2" w:rsidP="00BF6B18">
            <w:pPr>
              <w:bidi w:val="0"/>
              <w:spacing w:after="0" w:line="240" w:lineRule="auto"/>
              <w:rPr>
                <w:rFonts w:ascii="Times New Roman" w:hAnsi="Times New Roman"/>
                <w:sz w:val="20"/>
                <w:szCs w:val="20"/>
                <w:lang w:eastAsia="en-US"/>
              </w:rPr>
            </w:pPr>
          </w:p>
          <w:p w:rsidR="00C96FE2" w:rsidRPr="00624DE2" w:rsidP="00BF6B18">
            <w:pPr>
              <w:bidi w:val="0"/>
              <w:spacing w:after="0" w:line="240" w:lineRule="auto"/>
              <w:rPr>
                <w:rFonts w:ascii="Times New Roman" w:hAnsi="Times New Roman"/>
                <w:sz w:val="20"/>
                <w:szCs w:val="20"/>
                <w:lang w:eastAsia="en-US"/>
              </w:rPr>
            </w:pPr>
          </w:p>
          <w:p w:rsidR="00C96FE2" w:rsidRPr="00624DE2" w:rsidP="00BF6B18">
            <w:pPr>
              <w:bidi w:val="0"/>
              <w:spacing w:after="0" w:line="240" w:lineRule="auto"/>
              <w:rPr>
                <w:rFonts w:ascii="Times New Roman" w:hAnsi="Times New Roman"/>
                <w:sz w:val="20"/>
                <w:szCs w:val="20"/>
                <w:lang w:eastAsia="en-US"/>
              </w:rPr>
            </w:pPr>
          </w:p>
          <w:p w:rsidR="00C96FE2" w:rsidRPr="00624DE2" w:rsidP="00BF6B18">
            <w:pPr>
              <w:bidi w:val="0"/>
              <w:spacing w:after="0" w:line="240" w:lineRule="auto"/>
              <w:rPr>
                <w:rFonts w:ascii="Times New Roman" w:hAnsi="Times New Roman"/>
                <w:sz w:val="20"/>
                <w:szCs w:val="20"/>
                <w:lang w:eastAsia="en-US"/>
              </w:rPr>
            </w:pPr>
          </w:p>
          <w:p w:rsidR="00C96FE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(10) Ak banka, ktorej materskou spoločnosťou je zahraničná banka so sídlom v štáte, ktorý nie je členským štátom, alebo finančná holdingová spoločnosť so sídlom v štáte, ktorý nie je členským štátom, nepodlieha dohľadu na konsolidovanom základe podľa tohto zákona, Národná banka Slovenska preveruje, či táto banka podlieha dohľadu, ktorý je rovnocenný dohľadu na konsolidovanom základe podľa tohto zákona. Národná banka Slovenska prihliada na prípadné usmernenie Európskeho výboru pre bankovníctvo a vykonáva konzultácie s Európskym orgánom dohľadu (Európskym orgánom pre bankovníctvo).</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p w:rsidR="00C96FE2" w:rsidRPr="00624DE2" w:rsidP="00BF6B18">
            <w:pPr>
              <w:pStyle w:val="Heading1"/>
              <w:bidi w:val="0"/>
              <w:spacing w:after="0" w:line="240" w:lineRule="auto"/>
              <w:rPr>
                <w:rFonts w:ascii="Times New Roman" w:hAnsi="Times New Roman"/>
                <w:b w:val="0"/>
                <w:bCs w:val="0"/>
                <w:sz w:val="20"/>
                <w:szCs w:val="20"/>
              </w:rPr>
            </w:pPr>
          </w:p>
          <w:p w:rsidR="00C96FE2" w:rsidRPr="00624DE2" w:rsidP="00BF6B18">
            <w:pPr>
              <w:pStyle w:val="Heading1"/>
              <w:bidi w:val="0"/>
              <w:spacing w:after="0" w:line="240" w:lineRule="auto"/>
              <w:rPr>
                <w:rFonts w:ascii="Times New Roman" w:hAnsi="Times New Roman"/>
                <w:b w:val="0"/>
                <w:bCs w:val="0"/>
                <w:sz w:val="20"/>
                <w:szCs w:val="20"/>
              </w:rPr>
            </w:pPr>
          </w:p>
          <w:p w:rsidR="00C96FE2" w:rsidRPr="00624DE2" w:rsidP="00BF6B18">
            <w:pPr>
              <w:pStyle w:val="Heading1"/>
              <w:bidi w:val="0"/>
              <w:spacing w:after="0" w:line="240" w:lineRule="auto"/>
              <w:rPr>
                <w:rFonts w:ascii="Times New Roman" w:hAnsi="Times New Roman"/>
                <w:b w:val="0"/>
                <w:bCs w:val="0"/>
                <w:sz w:val="20"/>
                <w:szCs w:val="20"/>
              </w:rPr>
            </w:pPr>
          </w:p>
          <w:p w:rsidR="00C96FE2" w:rsidRPr="00624DE2" w:rsidP="00BF6B18">
            <w:pPr>
              <w:pStyle w:val="Heading1"/>
              <w:bidi w:val="0"/>
              <w:spacing w:after="0" w:line="240" w:lineRule="auto"/>
              <w:rPr>
                <w:rFonts w:ascii="Times New Roman" w:hAnsi="Times New Roman"/>
                <w:b w:val="0"/>
                <w:bCs w:val="0"/>
                <w:sz w:val="20"/>
                <w:szCs w:val="20"/>
              </w:rPr>
            </w:pPr>
          </w:p>
          <w:p w:rsidR="00C96FE2" w:rsidRPr="00624DE2" w:rsidP="00BF6B18">
            <w:pPr>
              <w:pStyle w:val="Heading1"/>
              <w:bidi w:val="0"/>
              <w:spacing w:after="0" w:line="240" w:lineRule="auto"/>
              <w:rPr>
                <w:rFonts w:ascii="Times New Roman" w:hAnsi="Times New Roman"/>
                <w:b w:val="0"/>
                <w:bCs w:val="0"/>
                <w:sz w:val="20"/>
                <w:szCs w:val="20"/>
              </w:rPr>
            </w:pPr>
          </w:p>
          <w:p w:rsidR="00C96FE2" w:rsidRPr="00624DE2" w:rsidP="00BF6B18">
            <w:pPr>
              <w:pStyle w:val="Heading1"/>
              <w:bidi w:val="0"/>
              <w:spacing w:after="0" w:line="240" w:lineRule="auto"/>
              <w:rPr>
                <w:rFonts w:ascii="Times New Roman" w:hAnsi="Times New Roman"/>
                <w:b w:val="0"/>
                <w:bCs w:val="0"/>
                <w:sz w:val="20"/>
                <w:szCs w:val="20"/>
              </w:rPr>
            </w:pPr>
          </w:p>
          <w:p w:rsidR="00C96FE2" w:rsidRPr="00624DE2" w:rsidP="00BF6B18">
            <w:pPr>
              <w:pStyle w:val="Heading1"/>
              <w:bidi w:val="0"/>
              <w:spacing w:after="0" w:line="240" w:lineRule="auto"/>
              <w:rPr>
                <w:rFonts w:ascii="Times New Roman" w:hAnsi="Times New Roman"/>
                <w:b w:val="0"/>
                <w:bCs w:val="0"/>
                <w:sz w:val="20"/>
                <w:szCs w:val="20"/>
              </w:rPr>
            </w:pPr>
          </w:p>
          <w:p w:rsidR="00C96FE2"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Čl.127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Ak takýto rovnocenný dohľad neexistuje, členské štáty uplatňujú analogicky voči inštitúcii túto smernicu a nariadenie (EÚ) č. 575/2013 alebo umožnia, aby ich príslušné orgány uplatňovali iné primerané techniky dohľadu, ktoré zabezpečia dosiahnutie cieľov dohľadu nad inštitúciami na konsolidovanom základe.</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Tieto techniky dohľadu po porade s ostatnými dotknutými príslušnými orgánmi odsúhlasí príslušný orgán, ktorý by bol zodpovedný za konsolidovaný dohľad.</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môžu predovšetkým vyžadovať založenie finančnej holdingovej spoločnosti alebo zmiešanej finančnej holdingovej spoločnosti s ústredím v Únii a uplatňovať ustanovenia o konsolidovanom dohľade nad konsolidovanou pozíciou tejto finančnej holdingovej spoločnosti alebo konsolidovanou pozíciou inštitúcií tejto zmiešanej finančnej holdingovej spoločnosti.</w:t>
            </w:r>
          </w:p>
          <w:p w:rsidR="00C3194A" w:rsidRPr="00624DE2" w:rsidP="00E34FDA">
            <w:pPr>
              <w:bidi w:val="0"/>
              <w:adjustRightInd w:val="0"/>
              <w:spacing w:after="0" w:line="240" w:lineRule="auto"/>
              <w:rPr>
                <w:rFonts w:ascii="Times New Roman" w:hAnsi="Times New Roman"/>
                <w:sz w:val="20"/>
                <w:szCs w:val="20"/>
              </w:rPr>
            </w:pPr>
            <w:r w:rsidRPr="00624DE2">
              <w:rPr>
                <w:rFonts w:ascii="Times New Roman" w:hAnsi="Times New Roman"/>
                <w:sz w:val="20"/>
                <w:szCs w:val="20"/>
              </w:rPr>
              <w:t>Tieto techniky dohľadu sa vypracujú tak, aby zabezpečili dosiahnutie cieľov konsolidovaného dohľadu vymedzené v tejto kapitole, a oznámia sa ostatným dotknutým príslušným orgánom, EBA a Komisii.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44 O 12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E34FDA">
            <w:pPr>
              <w:pStyle w:val="Heading4"/>
              <w:bidi w:val="0"/>
              <w:spacing w:after="0" w:line="240" w:lineRule="auto"/>
              <w:jc w:val="left"/>
              <w:rPr>
                <w:rFonts w:ascii="Times New Roman" w:hAnsi="Times New Roman"/>
                <w:sz w:val="20"/>
                <w:szCs w:val="20"/>
                <w:lang w:eastAsia="en-US"/>
              </w:rPr>
            </w:pPr>
            <w:r w:rsidRPr="00624DE2">
              <w:rPr>
                <w:rFonts w:ascii="Times New Roman" w:hAnsi="Times New Roman"/>
                <w:b w:val="0"/>
                <w:bCs w:val="0"/>
                <w:sz w:val="20"/>
                <w:szCs w:val="20"/>
              </w:rPr>
              <w:t xml:space="preserve">(12) Ak Národná banka Slovenska podľa odseku 11 zistí, že nad bankou sa nevykonáva dohľad na konsolidovanom základe rovnocenný dohľadu na konsolidovanom základe podľa tohto zákona, zahrnie po konzultácii s príslušnými orgánmi dohľadu členských štátov túto banku do výkonu dohľadu na konsolidovanom základe alebo uplatní iné primerané postupy dohľadu, ktoré zabezpečia ciele takéhoto dohľadu; najmä môže vyžadovať zriadenie finančnej holdingovej spoločnosti so sídlom v členskom štáte </w:t>
            </w:r>
            <w:r w:rsidRPr="00624DE2">
              <w:rPr>
                <w:rFonts w:ascii="Times New Roman" w:hAnsi="Times New Roman"/>
                <w:b w:val="0"/>
                <w:sz w:val="20"/>
                <w:szCs w:val="20"/>
              </w:rPr>
              <w:t>alebo zmiešanej finančnej holdingovej spoločnosti so sídlom v členskom štáte</w:t>
            </w:r>
            <w:r w:rsidRPr="00624DE2">
              <w:rPr>
                <w:rFonts w:ascii="Times New Roman" w:hAnsi="Times New Roman"/>
                <w:b w:val="0"/>
                <w:sz w:val="20"/>
                <w:szCs w:val="20"/>
                <w:lang w:eastAsia="en-US"/>
              </w:rPr>
              <w:t xml:space="preserve"> </w:t>
            </w:r>
            <w:r w:rsidRPr="00624DE2">
              <w:rPr>
                <w:rFonts w:ascii="Times New Roman" w:hAnsi="Times New Roman"/>
                <w:b w:val="0"/>
                <w:bCs w:val="0"/>
                <w:sz w:val="20"/>
                <w:szCs w:val="20"/>
              </w:rPr>
              <w:t>na účel jej zahrnutia do výkonu dohľadu na konsolidovanom základe. Tieto postupy oznámi Národná banka Slovenska ostatným príslušným orgánom dohľadu členských štátov, Európskemu orgánu dohľadu (Európskemu orgá</w:t>
            </w:r>
            <w:r w:rsidRPr="00624DE2" w:rsidR="00E34FDA">
              <w:rPr>
                <w:rFonts w:ascii="Times New Roman" w:hAnsi="Times New Roman"/>
                <w:b w:val="0"/>
                <w:bCs w:val="0"/>
                <w:sz w:val="20"/>
                <w:szCs w:val="20"/>
              </w:rPr>
              <w:t>nu pre bankovníctvo) a Komisii.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KAPITOLA 4</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Kapitálové vankúše</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Oddiel I</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Vankúše</w:t>
            </w:r>
          </w:p>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Vymedzenie pojmov</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účel tejto kapitoly sa uplatňuje toto vymedzenie pojmov:</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"vankúš na zachovanie kapitálu" sú vlastné zdroje, ktoré musí inštitúcia držať v súlade s článkom 129;</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"proticyklický kapitálový vankúš špecifický pre inštitúciu" sú vlastné zdroje, ktoré musí inštitúcia držať v súlade s článkom 130;</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"vankúš pre G-SII" sú vlastné zdroje, v prípade ktorých sa požaduje, aby boli udržiavané v súlade s článkom 131 ods. 4;</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"vankúš pre O-SII" sú vlastné zdroje, v prípade ktorých sa požaduje, aby boli udržiavané v súlade s článkom 131 ods. 5;</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"vankúš na krytie systémového rizika" sú vlastné zdroje, v prípade ktorých sa od inštitúcie požaduje alebo môže požadovať, aby ich udržiavala v súlade s článkom 133;</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6) "požiadavka na kombinovaný vankúš" je celkový vlastný kapitál Tier 1 požadovaný na splnenie požiadavky na vankúš na zachovanie kapitálu rozšírený, podľa potreby, o:</w:t>
            </w:r>
          </w:p>
          <w:p w:rsidR="00F65954"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proticyklický kapitálový vankúš špecifický pre inštitúciu;</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vankúš pre G-SII;</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vankúš pre O-SII,</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vankúš na krytie systémového rizika.</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7) "miera proticyklického vankúša" je miera, ktorú musia uplatňovať inštitúcie na výpočet svojho proticyklického kapitálového vankúša špecifického pre inštitúciu a ktorá je určená podľa článku 136, článku 137 alebo podľa okolností prostredníctvom príslušného orgánu tretej krajiny;</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8) "inštitúcia, ktorej bolo udelené povolenie na vnútroštátnej úrovni" je inštitúcia, ktorej bolo udelené povolenie v členskom štáte, v ktorom má zodpovednosť za určenie miery proticyklického vankúša konkrétny určený orgán;</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9) "ukazovateľ pre vankúš" je porovnávacia miera vankúša vypočítaná podľa článku 135 ods. 1.</w:t>
            </w:r>
          </w:p>
          <w:p w:rsidR="00C3194A" w:rsidRPr="00624DE2" w:rsidP="00BF6B18">
            <w:pPr>
              <w:bidi w:val="0"/>
              <w:adjustRightInd w:val="0"/>
              <w:spacing w:after="0" w:line="240" w:lineRule="auto"/>
              <w:rPr>
                <w:rFonts w:ascii="Times New Roman" w:hAnsi="Times New Roman"/>
                <w:sz w:val="20"/>
                <w:szCs w:val="20"/>
              </w:rPr>
            </w:pPr>
          </w:p>
          <w:p w:rsidR="00C3194A" w:rsidRPr="00624DE2" w:rsidP="00BE0809">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Táto kapitola sa nevzťahuje na investičné spoločnosti, ktoré nemajú oprávnenie poskytovať investičné služby uvedené v bodoch </w:t>
            </w:r>
            <w:smartTag w:uri="urn:schemas-microsoft-com:office:smarttags" w:element="metricconverter">
              <w:smartTagPr>
                <w:attr w:name="ProductID" w:val="1 a"/>
              </w:smartTagPr>
              <w:r w:rsidRPr="00624DE2">
                <w:rPr>
                  <w:rFonts w:ascii="Times New Roman" w:hAnsi="Times New Roman"/>
                  <w:sz w:val="20"/>
                  <w:szCs w:val="20"/>
                </w:rPr>
                <w:t>3 a</w:t>
              </w:r>
            </w:smartTag>
            <w:r w:rsidRPr="00624DE2">
              <w:rPr>
                <w:rFonts w:ascii="Times New Roman" w:hAnsi="Times New Roman"/>
                <w:sz w:val="20"/>
                <w:szCs w:val="20"/>
              </w:rPr>
              <w:t xml:space="preserve"> 6 oddielu A prílohy I k smernici 2004/39/ES.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F65954">
            <w:pPr>
              <w:pStyle w:val="Normlny"/>
              <w:bidi w:val="0"/>
              <w:spacing w:after="0" w:line="240" w:lineRule="auto"/>
              <w:rPr>
                <w:rFonts w:ascii="Times New Roman" w:hAnsi="Times New Roman"/>
              </w:rPr>
            </w:pPr>
            <w:r w:rsidRPr="00624DE2">
              <w:rPr>
                <w:rFonts w:ascii="Times New Roman" w:hAnsi="Times New Roman"/>
              </w:rPr>
              <w:t>§ 33</w:t>
            </w:r>
            <w:r w:rsidRPr="00624DE2" w:rsidR="00BE0809">
              <w:rPr>
                <w:rFonts w:ascii="Times New Roman" w:hAnsi="Times New Roman"/>
              </w:rPr>
              <w:t>a</w:t>
            </w:r>
            <w:r w:rsidRPr="00624DE2" w:rsidR="00E34FDA">
              <w:rPr>
                <w:rFonts w:ascii="Times New Roman" w:hAnsi="Times New Roman"/>
              </w:rPr>
              <w:t xml:space="preserve"> P d) až</w:t>
            </w:r>
            <w:r w:rsidRPr="00624DE2" w:rsidR="00F65954">
              <w:rPr>
                <w:rFonts w:ascii="Times New Roman" w:hAnsi="Times New Roman"/>
              </w:rPr>
              <w:t xml:space="preserve"> </w:t>
            </w:r>
            <w:r w:rsidRPr="00624DE2" w:rsidR="00E34FDA">
              <w:rPr>
                <w:rFonts w:ascii="Times New Roman" w:hAnsi="Times New Roman"/>
              </w:rPr>
              <w:t xml:space="preserve"> r)</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Na účely tohto zákona sa rozumie</w:t>
            </w:r>
          </w:p>
          <w:p w:rsidR="00E34FDA" w:rsidRPr="00624DE2" w:rsidP="00BE0809">
            <w:pPr>
              <w:bidi w:val="0"/>
              <w:spacing w:after="0" w:line="240" w:lineRule="auto"/>
              <w:jc w:val="both"/>
              <w:rPr>
                <w:rFonts w:ascii="Times New Roman" w:hAnsi="Times New Roman"/>
                <w:b/>
                <w:sz w:val="20"/>
                <w:szCs w:val="20"/>
              </w:rPr>
            </w:pPr>
          </w:p>
          <w:p w:rsidR="00E34FDA" w:rsidRPr="00624DE2" w:rsidP="00BE0809">
            <w:pPr>
              <w:bidi w:val="0"/>
              <w:spacing w:after="0" w:line="240" w:lineRule="auto"/>
              <w:jc w:val="both"/>
              <w:rPr>
                <w:rFonts w:ascii="Times New Roman" w:hAnsi="Times New Roman"/>
                <w:b/>
                <w:sz w:val="20"/>
                <w:szCs w:val="20"/>
              </w:rPr>
            </w:pPr>
          </w:p>
          <w:p w:rsidR="00E34FDA" w:rsidRPr="00624DE2" w:rsidP="00BE0809">
            <w:pPr>
              <w:bidi w:val="0"/>
              <w:spacing w:after="0" w:line="240" w:lineRule="auto"/>
              <w:jc w:val="both"/>
              <w:rPr>
                <w:rFonts w:ascii="Times New Roman" w:hAnsi="Times New Roman"/>
                <w:b/>
                <w:sz w:val="20"/>
                <w:szCs w:val="20"/>
              </w:rPr>
            </w:pPr>
          </w:p>
          <w:p w:rsidR="00E34FDA" w:rsidRPr="00624DE2" w:rsidP="00BE0809">
            <w:pPr>
              <w:bidi w:val="0"/>
              <w:spacing w:after="0" w:line="240" w:lineRule="auto"/>
              <w:jc w:val="both"/>
              <w:rPr>
                <w:rFonts w:ascii="Times New Roman" w:hAnsi="Times New Roman"/>
                <w:b/>
                <w:sz w:val="20"/>
                <w:szCs w:val="20"/>
              </w:rPr>
            </w:pPr>
          </w:p>
          <w:p w:rsidR="00E34FDA" w:rsidRPr="00624DE2" w:rsidP="00BE0809">
            <w:pPr>
              <w:bidi w:val="0"/>
              <w:spacing w:after="0" w:line="240" w:lineRule="auto"/>
              <w:jc w:val="both"/>
              <w:rPr>
                <w:rFonts w:ascii="Times New Roman" w:hAnsi="Times New Roman"/>
                <w:b/>
                <w:sz w:val="20"/>
                <w:szCs w:val="20"/>
              </w:rPr>
            </w:pP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 xml:space="preserve">d) tlmiacou rezervou </w:t>
            </w:r>
            <w:r w:rsidR="00367561">
              <w:rPr>
                <w:rFonts w:ascii="Times New Roman" w:hAnsi="Times New Roman"/>
                <w:b/>
                <w:sz w:val="20"/>
                <w:szCs w:val="20"/>
              </w:rPr>
              <w:t>(ďalej len „vankúš</w:t>
            </w:r>
            <w:r w:rsidR="00EA3EAD">
              <w:rPr>
                <w:rFonts w:ascii="Times New Roman" w:hAnsi="Times New Roman"/>
                <w:b/>
                <w:sz w:val="20"/>
                <w:szCs w:val="20"/>
              </w:rPr>
              <w:t>“</w:t>
            </w:r>
            <w:r w:rsidR="00367561">
              <w:rPr>
                <w:rFonts w:ascii="Times New Roman" w:hAnsi="Times New Roman"/>
                <w:b/>
                <w:sz w:val="20"/>
                <w:szCs w:val="20"/>
              </w:rPr>
              <w:t xml:space="preserve">) </w:t>
            </w:r>
            <w:r w:rsidRPr="00624DE2">
              <w:rPr>
                <w:rFonts w:ascii="Times New Roman" w:hAnsi="Times New Roman"/>
                <w:b/>
                <w:sz w:val="20"/>
                <w:szCs w:val="20"/>
              </w:rPr>
              <w:t>na zachovanie kapitálu vlastné zdroje, ktoré banka udržiava podľa § 33b,</w:t>
            </w:r>
          </w:p>
          <w:p w:rsidR="00E34FDA" w:rsidRPr="00624DE2" w:rsidP="00BE0809">
            <w:pPr>
              <w:bidi w:val="0"/>
              <w:spacing w:after="0" w:line="240" w:lineRule="auto"/>
              <w:jc w:val="both"/>
              <w:rPr>
                <w:rFonts w:ascii="Times New Roman" w:hAnsi="Times New Roman"/>
                <w:b/>
                <w:sz w:val="20"/>
                <w:szCs w:val="20"/>
              </w:rPr>
            </w:pP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e) proticyklickým kapitálovým vankúšom špecifickým pre banku vlastné zdroje, udržiavané podľa § 33c,</w:t>
            </w:r>
          </w:p>
          <w:p w:rsidR="00E34FDA" w:rsidRPr="00624DE2" w:rsidP="00BE0809">
            <w:pPr>
              <w:bidi w:val="0"/>
              <w:spacing w:after="0" w:line="240" w:lineRule="auto"/>
              <w:jc w:val="both"/>
              <w:rPr>
                <w:rFonts w:ascii="Times New Roman" w:hAnsi="Times New Roman"/>
                <w:b/>
                <w:sz w:val="20"/>
                <w:szCs w:val="20"/>
              </w:rPr>
            </w:pP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f) vankúšom pre G-SII vlastné zdroje udržiavané podľa § 33d ods. 4,</w:t>
            </w:r>
          </w:p>
          <w:p w:rsidR="00E34FDA" w:rsidRPr="00624DE2" w:rsidP="00BE0809">
            <w:pPr>
              <w:bidi w:val="0"/>
              <w:spacing w:after="0" w:line="240" w:lineRule="auto"/>
              <w:jc w:val="both"/>
              <w:rPr>
                <w:rFonts w:ascii="Times New Roman" w:hAnsi="Times New Roman"/>
                <w:b/>
                <w:sz w:val="20"/>
                <w:szCs w:val="20"/>
              </w:rPr>
            </w:pP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g) vankúšom pre O-SII vlastné zdroje udržiavané podľa § 33d ods. 5,</w:t>
            </w:r>
          </w:p>
          <w:p w:rsidR="00F65954" w:rsidRPr="00624DE2" w:rsidP="00BE0809">
            <w:pPr>
              <w:bidi w:val="0"/>
              <w:spacing w:after="0" w:line="240" w:lineRule="auto"/>
              <w:jc w:val="both"/>
              <w:rPr>
                <w:rFonts w:ascii="Times New Roman" w:hAnsi="Times New Roman"/>
                <w:b/>
                <w:sz w:val="20"/>
                <w:szCs w:val="20"/>
              </w:rPr>
            </w:pP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h) vankúšom na krytie systémového rizika vlastné zdroje, ktoré banka udržiava podľa § 33e,</w:t>
            </w:r>
          </w:p>
          <w:p w:rsidR="00F65954" w:rsidRPr="00624DE2" w:rsidP="00BE0809">
            <w:pPr>
              <w:bidi w:val="0"/>
              <w:spacing w:after="0" w:line="240" w:lineRule="auto"/>
              <w:jc w:val="both"/>
              <w:rPr>
                <w:rFonts w:ascii="Times New Roman" w:hAnsi="Times New Roman"/>
                <w:b/>
                <w:sz w:val="20"/>
                <w:szCs w:val="20"/>
              </w:rPr>
            </w:pPr>
          </w:p>
          <w:p w:rsidR="00F65954" w:rsidRPr="00624DE2" w:rsidP="00BE0809">
            <w:pPr>
              <w:bidi w:val="0"/>
              <w:spacing w:after="0" w:line="240" w:lineRule="auto"/>
              <w:jc w:val="both"/>
              <w:rPr>
                <w:rFonts w:ascii="Times New Roman" w:hAnsi="Times New Roman"/>
                <w:b/>
                <w:sz w:val="20"/>
                <w:szCs w:val="20"/>
              </w:rPr>
            </w:pP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i) požiadavkou na kombinovaný vankúš celkový vlastný kapitál Tier 1 podľa osobitného predpisu30m) požadovaný na splnenie požiadavky na vankúš na zachovanie kapitálu rozšírený podľa potreby v súlade s § 33d ods. 15 a 16 a § 33e ods. 3 a 4 o</w:t>
            </w: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1. proticyklický vankúš špecifický pre banku,</w:t>
            </w: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2. vankúš pre G-SII,</w:t>
            </w: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3. vankúš pre O-SII,</w:t>
            </w: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4. vankúš na krytie systémového rizika,</w:t>
            </w:r>
          </w:p>
          <w:p w:rsidR="00F65954" w:rsidRPr="00624DE2" w:rsidP="00BE0809">
            <w:pPr>
              <w:bidi w:val="0"/>
              <w:spacing w:after="0" w:line="240" w:lineRule="auto"/>
              <w:jc w:val="both"/>
              <w:rPr>
                <w:rFonts w:ascii="Times New Roman" w:hAnsi="Times New Roman"/>
                <w:b/>
                <w:sz w:val="20"/>
                <w:szCs w:val="20"/>
              </w:rPr>
            </w:pP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j) proticyklického kapitálového vankúša miera, ktorú banka uplatňuje na výpočet svojho proticyklického kapitálového vankúša špecifického pre banku a ktorá je určená podľa § 33g a § 33h alebo určeným orgánom  štátu, ktorý nie je členským štátom,</w:t>
            </w: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 xml:space="preserve">k) finančnou holdingovou spoločnosťou, finančná holdingová spoločnosť podľa osobitného predpisu, 30n) </w:t>
            </w: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l) holdingovou spoločnosťou so zmiešanou činnosťou, holdingová spoločnosť so zmiešanou činnosťou podľa osobitného predpisu, 30o)</w:t>
            </w: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m) materskou bankou, banka podľa osobitného predpisu,30p)</w:t>
            </w: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n) materskou finančnou holdingovou spoločnosťou, materská holdingová spoločnosť podľa osobitného predpisu,30r)</w:t>
            </w: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o) materskou bankou v Európskej únii materská banka, podľa osobitného predpisu,30s)</w:t>
            </w:r>
          </w:p>
          <w:p w:rsidR="00C3194A" w:rsidRPr="00624DE2" w:rsidP="0084496B">
            <w:pPr>
              <w:bidi w:val="0"/>
              <w:spacing w:after="0" w:line="240" w:lineRule="auto"/>
              <w:jc w:val="both"/>
              <w:rPr>
                <w:rFonts w:ascii="Times New Roman" w:hAnsi="Times New Roman"/>
                <w:bCs/>
                <w:sz w:val="20"/>
                <w:szCs w:val="20"/>
              </w:rPr>
            </w:pPr>
            <w:r w:rsidRPr="00624DE2" w:rsidR="00BE0809">
              <w:rPr>
                <w:rFonts w:ascii="Times New Roman" w:hAnsi="Times New Roman"/>
                <w:b/>
                <w:sz w:val="20"/>
                <w:szCs w:val="20"/>
              </w:rPr>
              <w:t>p) materskou finančnou holdingovou spoločnosťou v Európskej únii materská finančná holdingová spoločnosť, podľa osobitného predpisu,30t)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rPr>
                <w:rFonts w:ascii="Times New Roman" w:hAnsi="Times New Roman"/>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Čl.129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Požiadavka na udržiavanie vankúša na zachovanie kapitálu</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od inštitúcií požadujú, aby okrem vlastného kapitálu Tier 1, ktorý držia, aby bola splnená požiadavka na vlastné zdroje podľa článku 92 nariadenia (EÚ) č. 575/2013, udržiavali vankúš na zachovanie kapitálu vlastného kapitálu Tier 1 vo výške 2,5 % ich celkovej rizikovej expozície vypočítanej v súlade s článkom 87 ods. 3 uvedeného nariadenia na individuálnom a konsolidovanom základe, podľa potreby v súlade s časťou jedna hlavou II uvedeného nariadenia.</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E0809">
            <w:pPr>
              <w:pStyle w:val="Normlny"/>
              <w:bidi w:val="0"/>
              <w:spacing w:after="0" w:line="240" w:lineRule="auto"/>
              <w:rPr>
                <w:rFonts w:ascii="Times New Roman" w:hAnsi="Times New Roman"/>
              </w:rPr>
            </w:pPr>
            <w:r w:rsidRPr="00624DE2" w:rsidR="00BE0809">
              <w:rPr>
                <w:rFonts w:ascii="Times New Roman" w:hAnsi="Times New Roman"/>
              </w:rPr>
              <w:t>§ 33b</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(1) Banka okrem udržiavania vlastného kapitálu Tier 130m) na splnenie požiadaviek na vlastné zdroje podľa osobitného predpisu30u) udržiava aj vankúš na zachovanie kapitálu vo forme vlastného kapitálu Tier 1,30m) vo výške 2,5 % jej celkovej rizikovej expozície vypočítanej podľa osobitného predpisu30v) na individuálnom základe a konsolidovanom základe.</w:t>
            </w:r>
          </w:p>
          <w:p w:rsidR="00BE0809" w:rsidRPr="00624DE2" w:rsidP="00BE0809">
            <w:pPr>
              <w:bidi w:val="0"/>
              <w:spacing w:after="0" w:line="240" w:lineRule="auto"/>
              <w:jc w:val="both"/>
              <w:rPr>
                <w:rFonts w:ascii="Times New Roman" w:hAnsi="Times New Roman"/>
                <w:b/>
                <w:sz w:val="20"/>
                <w:szCs w:val="20"/>
              </w:rPr>
            </w:pPr>
          </w:p>
          <w:p w:rsidR="00BE0809" w:rsidRPr="00624DE2" w:rsidP="00BE0809">
            <w:pPr>
              <w:bidi w:val="0"/>
              <w:spacing w:after="0" w:line="240" w:lineRule="auto"/>
              <w:jc w:val="both"/>
              <w:rPr>
                <w:rFonts w:ascii="Times New Roman" w:hAnsi="Times New Roman"/>
                <w:b/>
                <w:sz w:val="20"/>
                <w:szCs w:val="20"/>
              </w:rPr>
            </w:pPr>
            <w:r w:rsidRPr="00624DE2">
              <w:rPr>
                <w:rFonts w:ascii="Times New Roman" w:hAnsi="Times New Roman"/>
                <w:b/>
                <w:sz w:val="20"/>
                <w:szCs w:val="20"/>
              </w:rPr>
              <w:t>(2) Na účely splnenia požiadaviek podľa § 6, požiadaviek uložených opatrením na nápravu podľa § 50 a požiadaviek na vlastné zdroje podľa osobitného predpisu30u) banka nesmie používať vlastný kapitál Tier 1, ktorý udržiava na splnenie požiadavky podľa odseku 1.</w:t>
            </w:r>
          </w:p>
          <w:p w:rsidR="00BE0809" w:rsidRPr="00624DE2" w:rsidP="00BE0809">
            <w:pPr>
              <w:bidi w:val="0"/>
              <w:spacing w:after="0" w:line="240" w:lineRule="auto"/>
              <w:jc w:val="both"/>
              <w:rPr>
                <w:rFonts w:ascii="Times New Roman" w:hAnsi="Times New Roman"/>
                <w:b/>
                <w:sz w:val="20"/>
                <w:szCs w:val="20"/>
              </w:rPr>
            </w:pPr>
          </w:p>
          <w:p w:rsidR="00C3194A" w:rsidRPr="00624DE2" w:rsidP="00BE0809">
            <w:pPr>
              <w:bidi w:val="0"/>
              <w:spacing w:after="0" w:line="240" w:lineRule="auto"/>
              <w:jc w:val="both"/>
              <w:rPr>
                <w:rFonts w:ascii="Times New Roman" w:hAnsi="Times New Roman"/>
                <w:sz w:val="20"/>
                <w:szCs w:val="20"/>
              </w:rPr>
            </w:pPr>
            <w:r w:rsidRPr="00624DE2" w:rsidR="00BE0809">
              <w:rPr>
                <w:rFonts w:ascii="Times New Roman" w:hAnsi="Times New Roman"/>
                <w:b/>
                <w:sz w:val="20"/>
                <w:szCs w:val="20"/>
              </w:rPr>
              <w:t>(3) Ak banka neplní požiadavku podľa odseku 1, podlieha obmedzeniam týkajúcim sa rozdeľovania uvedeným v § 33k ods. 2 a 3.</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Čl.129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Odchylne od odseku 1 môže členský štát oslobodiť malé a stredné investičné spoločnosti od požiadaviek stanovených v uvedenom odseku, ak takéto oslobodenie neohrozuje stabilitu finančného systému uvedeného členského štátu.</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Rozhodnutie o takomto oslobodení sa plne odôvodní, pričom sa zároveň vysvetlí, prečo oslobodenie neohrozuje stabilitu finančného systému členského štátu, a uvedie sa v ňom presné vymedzenie malých a stredných investičných spoločností, ktoré sú oslobodené.</w:t>
            </w:r>
          </w:p>
          <w:p w:rsidR="00C96FE2" w:rsidRPr="00624DE2" w:rsidP="0069455C">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Členský štát, ktorý sa rozhodne uplatniť takéto oslobodenie, oznámi túto skutočnosť Európskej komisii, ESRB, EBA a príslušným orgánom dotknutých členských štátov.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69455C">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Čl.129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Členský štát určí na účely odseku 2 orgán poverený uplatňovaním tohto článku. Uvedený orgán je príslušným orgánom alebo určeným orgánom.</w:t>
            </w:r>
          </w:p>
          <w:p w:rsidR="00C96FE2"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r w:rsidRPr="00624DE2" w:rsidR="00465D78">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69455C">
            <w:pPr>
              <w:pStyle w:val="Normlny"/>
              <w:bidi w:val="0"/>
              <w:spacing w:after="0" w:line="240" w:lineRule="auto"/>
              <w:rPr>
                <w:rFonts w:ascii="Times New Roman" w:hAnsi="Times New Roman"/>
              </w:rPr>
            </w:pPr>
            <w:r w:rsidRPr="00624DE2" w:rsidR="0069455C">
              <w:rPr>
                <w:rFonts w:ascii="Times New Roman" w:hAnsi="Times New Roman"/>
              </w:rPr>
              <w:t>§ 33a P r)</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9455C" w:rsidRPr="00624DE2" w:rsidP="0069455C">
            <w:pPr>
              <w:bidi w:val="0"/>
              <w:spacing w:after="0" w:line="240" w:lineRule="auto"/>
              <w:jc w:val="both"/>
              <w:rPr>
                <w:rFonts w:ascii="Times New Roman" w:hAnsi="Times New Roman"/>
                <w:b/>
                <w:sz w:val="20"/>
                <w:szCs w:val="20"/>
              </w:rPr>
            </w:pPr>
            <w:r w:rsidRPr="00624DE2">
              <w:rPr>
                <w:rFonts w:ascii="Times New Roman" w:hAnsi="Times New Roman"/>
                <w:b/>
                <w:sz w:val="20"/>
                <w:szCs w:val="20"/>
              </w:rPr>
              <w:t>Na účely tohto zákona sa rozumie</w:t>
            </w:r>
          </w:p>
          <w:p w:rsidR="0069455C" w:rsidRPr="00624DE2" w:rsidP="0069455C">
            <w:pPr>
              <w:bidi w:val="0"/>
              <w:spacing w:after="0" w:line="240" w:lineRule="auto"/>
              <w:jc w:val="both"/>
              <w:rPr>
                <w:rFonts w:ascii="Times New Roman" w:hAnsi="Times New Roman"/>
                <w:b/>
                <w:sz w:val="20"/>
                <w:szCs w:val="20"/>
              </w:rPr>
            </w:pPr>
            <w:r w:rsidRPr="00624DE2">
              <w:rPr>
                <w:rFonts w:ascii="Times New Roman" w:hAnsi="Times New Roman"/>
                <w:b/>
                <w:sz w:val="20"/>
                <w:szCs w:val="20"/>
              </w:rPr>
              <w:t>r) určeným orgánom členského štátu orgán členského štátu zodpovedný za určenie miery proticyklického kapitálového vankúša pre tento členský štát alebo za určenie vankúša na krytie systémového rizika,</w:t>
            </w:r>
          </w:p>
          <w:p w:rsidR="00C96FE2" w:rsidRPr="00624DE2" w:rsidP="00BF6B18">
            <w:pPr>
              <w:bidi w:val="0"/>
              <w:spacing w:after="0" w:line="240" w:lineRule="auto"/>
              <w:rPr>
                <w:rFonts w:ascii="Times New Roman" w:hAnsi="Times New Roman"/>
                <w:b/>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69455C">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Čl.129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2629AD">
            <w:pPr>
              <w:bidi w:val="0"/>
              <w:spacing w:after="0" w:line="240" w:lineRule="auto"/>
              <w:rPr>
                <w:rFonts w:ascii="Times New Roman" w:hAnsi="Times New Roman"/>
                <w:sz w:val="20"/>
                <w:szCs w:val="20"/>
              </w:rPr>
            </w:pPr>
            <w:r w:rsidRPr="00624DE2">
              <w:rPr>
                <w:rFonts w:ascii="Times New Roman" w:hAnsi="Times New Roman"/>
                <w:sz w:val="20"/>
                <w:szCs w:val="20"/>
              </w:rPr>
              <w:t>4. Investičné spoločnosti sa na účely odseku 2 zaraďujú do kategórie malých alebo stredných spoločností v súlade s odporúčaním Komisie 2003/361/ES zo 6. mája 2003 o definícii mikro, malých a stredných podnikov [31].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69455C">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69455C">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jc w:val="left"/>
              <w:rPr>
                <w:rFonts w:ascii="Times New Roman" w:hAnsi="Times New Roman"/>
                <w:b w:val="0"/>
                <w:bCs w:val="0"/>
                <w:sz w:val="20"/>
                <w:szCs w:val="20"/>
              </w:rPr>
            </w:pPr>
            <w:r w:rsidRPr="00624DE2" w:rsidR="009D7D0B">
              <w:rPr>
                <w:rFonts w:ascii="Times New Roman" w:hAnsi="Times New Roman"/>
                <w:b w:val="0"/>
                <w:sz w:val="20"/>
                <w:szCs w:val="20"/>
              </w:rPr>
              <w:t>.</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Čl.129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Inštitúcie nesmú používať vlastný kapitál Tier 1, ktorý držia, aby bola splnená požiadavka podľa odseku 1 tohto článku, na účely splnenia akýchkoľvek požiadaviek podľa článku 104.</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E0809">
            <w:pPr>
              <w:pStyle w:val="Normlny"/>
              <w:bidi w:val="0"/>
              <w:spacing w:after="0" w:line="240" w:lineRule="auto"/>
              <w:rPr>
                <w:rFonts w:ascii="Times New Roman" w:hAnsi="Times New Roman"/>
              </w:rPr>
            </w:pPr>
            <w:r w:rsidRPr="00624DE2">
              <w:rPr>
                <w:rFonts w:ascii="Times New Roman" w:hAnsi="Times New Roman"/>
              </w:rPr>
              <w:t>§ 33</w:t>
            </w:r>
            <w:r w:rsidRPr="00624DE2" w:rsidR="00BE0809">
              <w:rPr>
                <w:rFonts w:ascii="Times New Roman" w:hAnsi="Times New Roman"/>
              </w:rPr>
              <w:t>b</w:t>
            </w:r>
            <w:r w:rsidRPr="00624DE2">
              <w:rPr>
                <w:rFonts w:ascii="Times New Roman" w:hAnsi="Times New Roman"/>
              </w:rPr>
              <w:t xml:space="preserve"> O</w:t>
            </w:r>
            <w:r w:rsidRPr="00624DE2" w:rsidR="00BE0809">
              <w:rPr>
                <w:rFonts w:ascii="Times New Roman" w:hAnsi="Times New Roman"/>
              </w:rPr>
              <w:t> </w:t>
            </w:r>
            <w:r w:rsidRPr="00624DE2">
              <w:rPr>
                <w:rFonts w:ascii="Times New Roman" w:hAnsi="Times New Roman"/>
              </w:rPr>
              <w:t>2</w:t>
            </w:r>
            <w:r w:rsidRPr="00624DE2" w:rsidR="00BE0809">
              <w:rPr>
                <w:rFonts w:ascii="Times New Roman" w:hAnsi="Times New Roman"/>
              </w:rPr>
              <w:t xml:space="preserve"> </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2629AD">
            <w:pPr>
              <w:bidi w:val="0"/>
              <w:spacing w:after="0" w:line="240" w:lineRule="auto"/>
              <w:jc w:val="both"/>
              <w:rPr>
                <w:rFonts w:ascii="Times New Roman" w:hAnsi="Times New Roman"/>
                <w:bCs/>
                <w:sz w:val="20"/>
                <w:szCs w:val="20"/>
              </w:rPr>
            </w:pPr>
            <w:r w:rsidRPr="00624DE2" w:rsidR="00BE0809">
              <w:rPr>
                <w:rFonts w:ascii="Times New Roman" w:hAnsi="Times New Roman"/>
                <w:b/>
                <w:sz w:val="20"/>
                <w:szCs w:val="20"/>
              </w:rPr>
              <w:t>(2) Na účely splnenia požiadaviek podľa § 6, požiadaviek uložených opatrením na nápravu podľa § 50 a požiadaviek na vlastné zdroje podľa osobitného predpisu30u) banka nesmie používať vlastný kapitál Tier 1, ktorý udržiava na splnenie požiadavky podľa odseku 1.</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Čl.129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2629AD">
            <w:pPr>
              <w:bidi w:val="0"/>
              <w:spacing w:after="0" w:line="240" w:lineRule="auto"/>
              <w:rPr>
                <w:rFonts w:ascii="Times New Roman" w:hAnsi="Times New Roman"/>
                <w:sz w:val="20"/>
                <w:szCs w:val="20"/>
              </w:rPr>
            </w:pPr>
            <w:r w:rsidRPr="00624DE2">
              <w:rPr>
                <w:rFonts w:ascii="Times New Roman" w:hAnsi="Times New Roman"/>
                <w:sz w:val="20"/>
                <w:szCs w:val="20"/>
              </w:rPr>
              <w:t xml:space="preserve">6. V prípade, že inštitúcia nesplní v celom rozsahu požiadavku podľa odseku 1 tohto článku, podlieha obmedzeniam týkajúcim sa rozdeľovania uvedeným v článku 141 ods. </w:t>
            </w:r>
            <w:smartTag w:uri="urn:schemas-microsoft-com:office:smarttags" w:element="metricconverter">
              <w:smartTagPr>
                <w:attr w:name="ProductID" w:val="1 a"/>
              </w:smartTagPr>
              <w:r w:rsidRPr="00624DE2">
                <w:rPr>
                  <w:rFonts w:ascii="Times New Roman" w:hAnsi="Times New Roman"/>
                  <w:sz w:val="20"/>
                  <w:szCs w:val="20"/>
                </w:rPr>
                <w:t>2 a</w:t>
              </w:r>
            </w:smartTag>
            <w:r w:rsidRPr="00624DE2">
              <w:rPr>
                <w:rFonts w:ascii="Times New Roman" w:hAnsi="Times New Roman"/>
                <w:sz w:val="20"/>
                <w:szCs w:val="20"/>
              </w:rPr>
              <w:t xml:space="preserve">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E0809">
            <w:pPr>
              <w:pStyle w:val="Normlny"/>
              <w:bidi w:val="0"/>
              <w:spacing w:after="0" w:line="240" w:lineRule="auto"/>
              <w:rPr>
                <w:rFonts w:ascii="Times New Roman" w:hAnsi="Times New Roman"/>
              </w:rPr>
            </w:pPr>
            <w:r w:rsidRPr="00624DE2">
              <w:rPr>
                <w:rFonts w:ascii="Times New Roman" w:hAnsi="Times New Roman"/>
              </w:rPr>
              <w:t>§ 33</w:t>
            </w:r>
            <w:r w:rsidRPr="00624DE2" w:rsidR="00BE0809">
              <w:rPr>
                <w:rFonts w:ascii="Times New Roman" w:hAnsi="Times New Roman"/>
              </w:rPr>
              <w:t>b</w:t>
            </w:r>
            <w:r w:rsidRPr="00624DE2">
              <w:rPr>
                <w:rFonts w:ascii="Times New Roman" w:hAnsi="Times New Roman"/>
              </w:rPr>
              <w:t xml:space="preserve"> O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sz w:val="20"/>
                <w:szCs w:val="20"/>
              </w:rPr>
            </w:pPr>
            <w:r w:rsidRPr="00624DE2" w:rsidR="00BE0809">
              <w:rPr>
                <w:rFonts w:ascii="Times New Roman" w:hAnsi="Times New Roman"/>
                <w:b/>
                <w:sz w:val="20"/>
                <w:szCs w:val="20"/>
              </w:rPr>
              <w:t>(3) Ak banka neplní požiadavku podľa odseku 1, podlieha obmedzeniam týkajúcim sa rozdeľovania uvedeným v § 33k ods. 2 a</w:t>
            </w:r>
            <w:r w:rsidRPr="00624DE2" w:rsidR="0069455C">
              <w:rPr>
                <w:rFonts w:ascii="Times New Roman" w:hAnsi="Times New Roman"/>
                <w:b/>
                <w:sz w:val="20"/>
                <w:szCs w:val="20"/>
              </w:rPr>
              <w:t> </w:t>
            </w:r>
            <w:r w:rsidRPr="00624DE2" w:rsidR="00BE0809">
              <w:rPr>
                <w:rFonts w:ascii="Times New Roman" w:hAnsi="Times New Roman"/>
                <w:b/>
                <w:sz w:val="20"/>
                <w:szCs w:val="20"/>
              </w:rPr>
              <w:t>3</w:t>
            </w:r>
            <w:r w:rsidRPr="00624DE2" w:rsidR="0069455C">
              <w:rPr>
                <w:rFonts w:ascii="Times New Roman" w:hAnsi="Times New Roman"/>
                <w:b/>
                <w:sz w:val="20"/>
                <w:szCs w:val="20"/>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Čl.130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Požiadavka na udržiavanie proticyklického kapitálového vankúša špecifického pre inštitúciu</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od inštitúcií požadujú, aby udržiavali proticyklický kapitálový vankúš špecifický pre inštitúciu vo výške ich celkovej rizikovej expozície vypočítanej v súlade s článkom 92 ods. 3 nariadenia (EÚ) č. 575/2013, vynásobenej váženým priemerom mier proticyklického vankúša vypočítaných podľa článku 140 tejto smernice na individuálnom a konsolidovanom základe, podľa potreby v súlade s časťou jeden hlavou II uvedeného nariadenia.</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b/>
                <w:sz w:val="20"/>
                <w:szCs w:val="20"/>
              </w:rPr>
            </w:pPr>
            <w:r w:rsidRPr="00624DE2">
              <w:rPr>
                <w:rFonts w:ascii="Times New Roman" w:hAnsi="Times New Roman"/>
                <w:b/>
                <w:sz w:val="20"/>
                <w:szCs w:val="20"/>
              </w:rPr>
              <w:t>návrh zákona Č. I</w:t>
            </w:r>
          </w:p>
          <w:p w:rsidR="00EC6762" w:rsidRPr="00624DE2" w:rsidP="00BF6B18">
            <w:pPr>
              <w:bidi w:val="0"/>
              <w:spacing w:after="0" w:line="240" w:lineRule="auto"/>
              <w:rPr>
                <w:rFonts w:ascii="Times New Roman" w:hAnsi="Times New Roman"/>
                <w:b/>
                <w:sz w:val="20"/>
                <w:szCs w:val="20"/>
              </w:rPr>
            </w:pPr>
          </w:p>
          <w:p w:rsidR="00EC6762" w:rsidRPr="00624DE2" w:rsidP="00BF6B18">
            <w:pPr>
              <w:bidi w:val="0"/>
              <w:spacing w:after="0" w:line="240" w:lineRule="auto"/>
              <w:rPr>
                <w:rFonts w:ascii="Times New Roman" w:hAnsi="Times New Roman"/>
                <w:b/>
                <w:sz w:val="20"/>
                <w:szCs w:val="20"/>
              </w:rPr>
            </w:pPr>
          </w:p>
          <w:p w:rsidR="00EC6762" w:rsidRPr="00624DE2" w:rsidP="00BF6B18">
            <w:pPr>
              <w:bidi w:val="0"/>
              <w:spacing w:after="0" w:line="240" w:lineRule="auto"/>
              <w:rPr>
                <w:rFonts w:ascii="Times New Roman" w:hAnsi="Times New Roman"/>
                <w:b/>
                <w:sz w:val="20"/>
                <w:szCs w:val="20"/>
              </w:rPr>
            </w:pPr>
          </w:p>
          <w:p w:rsidR="00EC6762" w:rsidRPr="00624DE2" w:rsidP="00BF6B18">
            <w:pPr>
              <w:bidi w:val="0"/>
              <w:spacing w:after="0" w:line="240" w:lineRule="auto"/>
              <w:rPr>
                <w:rFonts w:ascii="Times New Roman" w:hAnsi="Times New Roman"/>
                <w:b/>
                <w:sz w:val="20"/>
                <w:szCs w:val="20"/>
              </w:rPr>
            </w:pPr>
          </w:p>
          <w:p w:rsidR="00EC6762" w:rsidRPr="00624DE2" w:rsidP="00BF6B18">
            <w:pPr>
              <w:bidi w:val="0"/>
              <w:spacing w:after="0" w:line="240" w:lineRule="auto"/>
              <w:rPr>
                <w:rFonts w:ascii="Times New Roman" w:hAnsi="Times New Roman"/>
                <w:b/>
                <w:sz w:val="20"/>
                <w:szCs w:val="20"/>
              </w:rPr>
            </w:pPr>
          </w:p>
          <w:p w:rsidR="00EC6762" w:rsidRPr="00624DE2" w:rsidP="00BF6B18">
            <w:pPr>
              <w:bidi w:val="0"/>
              <w:spacing w:after="0" w:line="240" w:lineRule="auto"/>
              <w:rPr>
                <w:rFonts w:ascii="Times New Roman" w:hAnsi="Times New Roman"/>
                <w:b/>
                <w:sz w:val="20"/>
                <w:szCs w:val="20"/>
              </w:rPr>
            </w:pPr>
          </w:p>
          <w:p w:rsidR="00EC6762" w:rsidRPr="00624DE2" w:rsidP="00BF6B18">
            <w:pPr>
              <w:bidi w:val="0"/>
              <w:spacing w:after="0" w:line="240" w:lineRule="auto"/>
              <w:rPr>
                <w:rFonts w:ascii="Times New Roman" w:hAnsi="Times New Roman"/>
                <w:b/>
                <w:sz w:val="20"/>
                <w:szCs w:val="20"/>
              </w:rPr>
            </w:pPr>
          </w:p>
          <w:p w:rsidR="00EC6762" w:rsidRPr="00624DE2" w:rsidP="00BF6B18">
            <w:pPr>
              <w:bidi w:val="0"/>
              <w:spacing w:after="0" w:line="240" w:lineRule="auto"/>
              <w:rPr>
                <w:rFonts w:ascii="Times New Roman" w:hAnsi="Times New Roman"/>
                <w:b/>
                <w:sz w:val="20"/>
                <w:szCs w:val="20"/>
              </w:rPr>
            </w:pPr>
          </w:p>
          <w:p w:rsidR="00EC6762" w:rsidRPr="00624DE2" w:rsidP="00BF6B18">
            <w:pPr>
              <w:bidi w:val="0"/>
              <w:spacing w:after="0" w:line="240" w:lineRule="auto"/>
              <w:rPr>
                <w:rFonts w:ascii="Times New Roman" w:hAnsi="Times New Roman"/>
                <w:b/>
                <w:sz w:val="20"/>
                <w:szCs w:val="20"/>
              </w:rPr>
            </w:pPr>
          </w:p>
          <w:p w:rsidR="00EC6762" w:rsidRPr="00624DE2" w:rsidP="00BF6B18">
            <w:pPr>
              <w:bidi w:val="0"/>
              <w:spacing w:after="0" w:line="240" w:lineRule="auto"/>
              <w:rPr>
                <w:rFonts w:ascii="Times New Roman" w:hAnsi="Times New Roman"/>
                <w:b/>
                <w:sz w:val="20"/>
                <w:szCs w:val="20"/>
              </w:rPr>
            </w:pPr>
          </w:p>
          <w:p w:rsidR="00EC6762" w:rsidRPr="00624DE2" w:rsidP="00BF6B18">
            <w:pPr>
              <w:bidi w:val="0"/>
              <w:spacing w:after="0" w:line="240" w:lineRule="auto"/>
              <w:rPr>
                <w:rFonts w:ascii="Times New Roman" w:hAnsi="Times New Roman"/>
                <w:b/>
                <w:sz w:val="20"/>
                <w:szCs w:val="20"/>
              </w:rPr>
            </w:pPr>
          </w:p>
          <w:p w:rsidR="00EC6762" w:rsidRPr="00624DE2" w:rsidP="00BF6B18">
            <w:pPr>
              <w:bidi w:val="0"/>
              <w:spacing w:after="0" w:line="240" w:lineRule="auto"/>
              <w:rPr>
                <w:rFonts w:ascii="Times New Roman" w:hAnsi="Times New Roman"/>
                <w:b/>
                <w:sz w:val="20"/>
                <w:szCs w:val="20"/>
              </w:rPr>
            </w:pPr>
          </w:p>
          <w:p w:rsidR="00EC6762" w:rsidRPr="00624DE2" w:rsidP="00BF6B18">
            <w:pPr>
              <w:bidi w:val="0"/>
              <w:spacing w:after="0" w:line="240" w:lineRule="auto"/>
              <w:rPr>
                <w:rFonts w:ascii="Times New Roman" w:hAnsi="Times New Roman"/>
                <w:b/>
                <w:sz w:val="20"/>
                <w:szCs w:val="20"/>
              </w:rPr>
            </w:pPr>
          </w:p>
          <w:p w:rsidR="00EC6762" w:rsidRPr="00624DE2" w:rsidP="00BF6B18">
            <w:pPr>
              <w:bidi w:val="0"/>
              <w:spacing w:after="0" w:line="240" w:lineRule="auto"/>
              <w:rPr>
                <w:rFonts w:ascii="Times New Roman" w:hAnsi="Times New Roman"/>
                <w:b/>
                <w:sz w:val="20"/>
                <w:szCs w:val="20"/>
              </w:rPr>
            </w:pPr>
          </w:p>
          <w:p w:rsidR="0069455C" w:rsidRPr="00624DE2" w:rsidP="00BF6B18">
            <w:pPr>
              <w:bidi w:val="0"/>
              <w:spacing w:after="0" w:line="240" w:lineRule="auto"/>
              <w:rPr>
                <w:rFonts w:ascii="Times New Roman" w:hAnsi="Times New Roman"/>
                <w:b/>
                <w:sz w:val="20"/>
                <w:szCs w:val="20"/>
              </w:rPr>
            </w:pPr>
          </w:p>
          <w:p w:rsidR="0069455C" w:rsidRPr="00624DE2" w:rsidP="00BF6B18">
            <w:pPr>
              <w:bidi w:val="0"/>
              <w:spacing w:after="0" w:line="240" w:lineRule="auto"/>
              <w:rPr>
                <w:rFonts w:ascii="Times New Roman" w:hAnsi="Times New Roman"/>
                <w:b/>
                <w:sz w:val="20"/>
                <w:szCs w:val="20"/>
              </w:rPr>
            </w:pPr>
          </w:p>
          <w:p w:rsidR="00EC6762" w:rsidRPr="00624DE2" w:rsidP="004D5AD9">
            <w:pPr>
              <w:bidi w:val="0"/>
              <w:spacing w:after="0" w:line="240" w:lineRule="auto"/>
              <w:rPr>
                <w:rFonts w:ascii="Times New Roman" w:hAnsi="Times New Roman"/>
                <w:sz w:val="20"/>
                <w:szCs w:val="20"/>
              </w:rPr>
            </w:pPr>
            <w:r w:rsidRPr="00624DE2" w:rsidR="0069455C">
              <w:rPr>
                <w:rFonts w:ascii="Times New Roman" w:hAnsi="Times New Roman"/>
                <w:b/>
                <w:sz w:val="20"/>
                <w:szCs w:val="20"/>
              </w:rPr>
              <w:t xml:space="preserve">návrh zákona </w:t>
            </w:r>
            <w:r w:rsidRPr="00624DE2">
              <w:rPr>
                <w:rFonts w:ascii="Times New Roman" w:hAnsi="Times New Roman"/>
                <w:b/>
                <w:sz w:val="20"/>
                <w:szCs w:val="20"/>
              </w:rPr>
              <w:t>Č.I</w:t>
            </w:r>
            <w:r w:rsidR="004D5AD9">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E0809">
            <w:pPr>
              <w:pStyle w:val="Normlny"/>
              <w:bidi w:val="0"/>
              <w:spacing w:after="0" w:line="240" w:lineRule="auto"/>
              <w:rPr>
                <w:rFonts w:ascii="Times New Roman" w:hAnsi="Times New Roman"/>
              </w:rPr>
            </w:pPr>
            <w:r w:rsidRPr="00624DE2">
              <w:rPr>
                <w:rFonts w:ascii="Times New Roman" w:hAnsi="Times New Roman"/>
              </w:rPr>
              <w:t>§ 33</w:t>
            </w:r>
            <w:r w:rsidRPr="00624DE2" w:rsidR="00BE0809">
              <w:rPr>
                <w:rFonts w:ascii="Times New Roman" w:hAnsi="Times New Roman"/>
              </w:rPr>
              <w:t>c</w:t>
            </w:r>
          </w:p>
          <w:p w:rsidR="00EC6762"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69455C" w:rsidRPr="00624DE2" w:rsidP="00BE0809">
            <w:pPr>
              <w:pStyle w:val="Normlny"/>
              <w:bidi w:val="0"/>
              <w:spacing w:after="0" w:line="240" w:lineRule="auto"/>
              <w:rPr>
                <w:rFonts w:ascii="Times New Roman" w:hAnsi="Times New Roman"/>
              </w:rPr>
            </w:pPr>
          </w:p>
          <w:p w:rsidR="0069455C" w:rsidRPr="00624DE2" w:rsidP="00BE0809">
            <w:pPr>
              <w:pStyle w:val="Normlny"/>
              <w:bidi w:val="0"/>
              <w:spacing w:after="0" w:line="240" w:lineRule="auto"/>
              <w:rPr>
                <w:rFonts w:ascii="Times New Roman" w:hAnsi="Times New Roman"/>
              </w:rPr>
            </w:pPr>
          </w:p>
          <w:p w:rsidR="00EC6762" w:rsidRPr="00624DE2" w:rsidP="00BE0809">
            <w:pPr>
              <w:pStyle w:val="Normlny"/>
              <w:bidi w:val="0"/>
              <w:spacing w:after="0" w:line="240" w:lineRule="auto"/>
              <w:rPr>
                <w:rFonts w:ascii="Times New Roman" w:hAnsi="Times New Roman"/>
              </w:rPr>
            </w:pPr>
          </w:p>
          <w:p w:rsidR="00EC6762" w:rsidRPr="00624DE2" w:rsidP="0069455C">
            <w:pPr>
              <w:pStyle w:val="Normlny"/>
              <w:bidi w:val="0"/>
              <w:spacing w:after="0" w:line="240" w:lineRule="auto"/>
              <w:rPr>
                <w:rFonts w:ascii="Times New Roman" w:hAnsi="Times New Roman"/>
              </w:rPr>
            </w:pPr>
            <w:r w:rsidRPr="00624DE2">
              <w:rPr>
                <w:rFonts w:ascii="Times New Roman" w:hAnsi="Times New Roman"/>
              </w:rPr>
              <w:t>§ 74</w:t>
            </w:r>
            <w:r w:rsidRPr="00624DE2" w:rsidR="0069455C">
              <w:rPr>
                <w:rFonts w:ascii="Times New Roman" w:hAnsi="Times New Roman"/>
              </w:rPr>
              <w:t>d</w:t>
            </w:r>
            <w:r w:rsidRPr="00624DE2">
              <w:rPr>
                <w:rFonts w:ascii="Times New Roman" w:hAnsi="Times New Roman"/>
              </w:rPr>
              <w:t xml:space="preserve">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BE0809" w:rsidRPr="00624DE2" w:rsidP="00BE0809">
            <w:pPr>
              <w:bidi w:val="0"/>
              <w:spacing w:after="0" w:line="240" w:lineRule="auto"/>
              <w:rPr>
                <w:rFonts w:ascii="Times New Roman" w:hAnsi="Times New Roman"/>
                <w:b/>
                <w:sz w:val="20"/>
                <w:szCs w:val="20"/>
              </w:rPr>
            </w:pPr>
            <w:r w:rsidRPr="00624DE2">
              <w:rPr>
                <w:rFonts w:ascii="Times New Roman" w:hAnsi="Times New Roman"/>
                <w:b/>
                <w:sz w:val="20"/>
                <w:szCs w:val="20"/>
              </w:rPr>
              <w:t>(1) Banka udržiava okrem požiadavky podľa § 33b ods. 1 aj proticyklický kapitálový vankúš špecifický pre banku vo forme vlastného kapitálu Tier 1,</w:t>
            </w:r>
            <w:r w:rsidRPr="00624DE2" w:rsidR="008A18E9">
              <w:rPr>
                <w:rFonts w:ascii="Times New Roman" w:hAnsi="Times New Roman"/>
                <w:b/>
                <w:sz w:val="20"/>
                <w:szCs w:val="20"/>
              </w:rPr>
              <w:t xml:space="preserve"> </w:t>
            </w:r>
            <w:r w:rsidRPr="00624DE2">
              <w:rPr>
                <w:rFonts w:ascii="Times New Roman" w:hAnsi="Times New Roman"/>
                <w:b/>
                <w:sz w:val="20"/>
                <w:szCs w:val="20"/>
              </w:rPr>
              <w:t>30m) vo výške jej celkovej rizikovej expozície vypočítanej podľa osobitného predpisu30v) vynásobenej váženým priemerom mier proticyklického kapitálového vankúša vypočítaného podľa § 33j na individuálnom základe a konsolidovanom základe podľa osobitného predpisu. 30w)</w:t>
            </w:r>
          </w:p>
          <w:p w:rsidR="00BE0809" w:rsidRPr="00624DE2" w:rsidP="00BE0809">
            <w:pPr>
              <w:bidi w:val="0"/>
              <w:spacing w:after="0" w:line="240" w:lineRule="auto"/>
              <w:rPr>
                <w:rFonts w:ascii="Times New Roman" w:hAnsi="Times New Roman"/>
                <w:b/>
                <w:sz w:val="20"/>
                <w:szCs w:val="20"/>
              </w:rPr>
            </w:pPr>
          </w:p>
          <w:p w:rsidR="00BE0809" w:rsidRPr="00624DE2" w:rsidP="00BE0809">
            <w:pPr>
              <w:bidi w:val="0"/>
              <w:spacing w:after="0" w:line="240" w:lineRule="auto"/>
              <w:rPr>
                <w:rFonts w:ascii="Times New Roman" w:hAnsi="Times New Roman"/>
                <w:b/>
                <w:sz w:val="20"/>
                <w:szCs w:val="20"/>
              </w:rPr>
            </w:pPr>
            <w:r w:rsidRPr="00624DE2">
              <w:rPr>
                <w:rFonts w:ascii="Times New Roman" w:hAnsi="Times New Roman"/>
                <w:b/>
                <w:sz w:val="20"/>
                <w:szCs w:val="20"/>
              </w:rPr>
              <w:t>(2) Na účely splnenia požiadaviek podľa § 6, požiadaviek uložených opatrením na nápravu podľa § 50  požiadaviek na vlastné zdroje podľa osobitného predpisu30u) a požiadavky podľa § 33b ods.1, banka  nesmie používať vlastný kapitál Tier 1, ktorý udržiava na splnenie požiadavky podľa odseku 1.</w:t>
            </w:r>
          </w:p>
          <w:p w:rsidR="00BE0809" w:rsidRPr="00624DE2" w:rsidP="00BE0809">
            <w:pPr>
              <w:bidi w:val="0"/>
              <w:spacing w:after="0" w:line="240" w:lineRule="auto"/>
              <w:rPr>
                <w:rFonts w:ascii="Times New Roman" w:hAnsi="Times New Roman"/>
                <w:b/>
                <w:sz w:val="20"/>
                <w:szCs w:val="20"/>
              </w:rPr>
            </w:pPr>
          </w:p>
          <w:p w:rsidR="00C3194A" w:rsidRPr="00624DE2" w:rsidP="00BE0809">
            <w:pPr>
              <w:bidi w:val="0"/>
              <w:spacing w:after="0" w:line="240" w:lineRule="auto"/>
              <w:rPr>
                <w:rFonts w:ascii="Times New Roman" w:hAnsi="Times New Roman"/>
                <w:b/>
                <w:sz w:val="20"/>
                <w:szCs w:val="20"/>
              </w:rPr>
            </w:pPr>
            <w:r w:rsidRPr="00624DE2" w:rsidR="00BE0809">
              <w:rPr>
                <w:rFonts w:ascii="Times New Roman" w:hAnsi="Times New Roman"/>
                <w:b/>
                <w:sz w:val="20"/>
                <w:szCs w:val="20"/>
              </w:rPr>
              <w:t>(3) Ak banka neplní požiadavku podľa odseku 1, podlieha obmedzeniam týkajúcim sa rozdeľovania podľa § 33k ods. 2 a 3.</w:t>
            </w:r>
          </w:p>
          <w:p w:rsidR="00EC6762" w:rsidRPr="00624DE2" w:rsidP="00367561">
            <w:pPr>
              <w:bidi w:val="0"/>
              <w:spacing w:after="0" w:line="240" w:lineRule="auto"/>
              <w:jc w:val="both"/>
              <w:rPr>
                <w:rFonts w:ascii="Times New Roman" w:hAnsi="Times New Roman"/>
                <w:bCs/>
                <w:sz w:val="20"/>
                <w:szCs w:val="20"/>
              </w:rPr>
            </w:pPr>
            <w:r w:rsidRPr="00624DE2">
              <w:rPr>
                <w:rFonts w:ascii="Times New Roman" w:hAnsi="Times New Roman"/>
                <w:b/>
                <w:sz w:val="20"/>
                <w:szCs w:val="20"/>
              </w:rPr>
              <w:t>(1)</w:t>
            </w:r>
            <w:r w:rsidRPr="00624DE2">
              <w:rPr>
                <w:rFonts w:ascii="Times New Roman" w:hAnsi="Times New Roman"/>
                <w:b/>
                <w:iCs/>
                <w:sz w:val="20"/>
                <w:szCs w:val="20"/>
              </w:rPr>
              <w:t xml:space="preserve"> Obchodník s cennými papiermi je povinný udržiavať požiadavky na tlmiac</w:t>
            </w:r>
            <w:r w:rsidR="00367561">
              <w:rPr>
                <w:rFonts w:ascii="Times New Roman" w:hAnsi="Times New Roman"/>
                <w:b/>
                <w:iCs/>
                <w:sz w:val="20"/>
                <w:szCs w:val="20"/>
              </w:rPr>
              <w:t>u</w:t>
            </w:r>
            <w:r w:rsidRPr="00624DE2">
              <w:rPr>
                <w:rFonts w:ascii="Times New Roman" w:hAnsi="Times New Roman"/>
                <w:b/>
                <w:iCs/>
                <w:sz w:val="20"/>
                <w:szCs w:val="20"/>
              </w:rPr>
              <w:t xml:space="preserve"> rezerv</w:t>
            </w:r>
            <w:r w:rsidR="00367561">
              <w:rPr>
                <w:rFonts w:ascii="Times New Roman" w:hAnsi="Times New Roman"/>
                <w:b/>
                <w:iCs/>
                <w:sz w:val="20"/>
                <w:szCs w:val="20"/>
              </w:rPr>
              <w:t xml:space="preserve">u (ďalej len „vankúš“) </w:t>
            </w:r>
            <w:r w:rsidRPr="00624DE2">
              <w:rPr>
                <w:rFonts w:ascii="Times New Roman" w:hAnsi="Times New Roman"/>
                <w:b/>
                <w:iCs/>
                <w:sz w:val="20"/>
                <w:szCs w:val="20"/>
              </w:rPr>
              <w:t>rovnako ako banka podľa osobitného predpisu</w:t>
            </w:r>
            <w:r w:rsidRPr="00624DE2">
              <w:rPr>
                <w:rFonts w:ascii="Times New Roman" w:hAnsi="Times New Roman"/>
                <w:b/>
                <w:iCs/>
                <w:sz w:val="20"/>
                <w:szCs w:val="20"/>
                <w:vertAlign w:val="superscript"/>
              </w:rPr>
              <w:t xml:space="preserve">58je) </w:t>
            </w:r>
            <w:r w:rsidRPr="00624DE2">
              <w:rPr>
                <w:rFonts w:ascii="Times New Roman" w:hAnsi="Times New Roman"/>
                <w:b/>
                <w:iCs/>
                <w:sz w:val="20"/>
                <w:szCs w:val="20"/>
              </w:rPr>
              <w:t>okrem ustanovení osobitného predpisu</w:t>
            </w:r>
            <w:r w:rsidRPr="00624DE2">
              <w:rPr>
                <w:rFonts w:ascii="Times New Roman" w:hAnsi="Times New Roman"/>
                <w:b/>
                <w:iCs/>
                <w:sz w:val="20"/>
                <w:szCs w:val="20"/>
                <w:vertAlign w:val="superscript"/>
              </w:rPr>
              <w:t>58jf)</w:t>
            </w:r>
            <w:r w:rsidRPr="00624DE2">
              <w:rPr>
                <w:rFonts w:ascii="Times New Roman" w:hAnsi="Times New Roman"/>
                <w:b/>
                <w:iCs/>
                <w:sz w:val="20"/>
                <w:szCs w:val="20"/>
              </w:rPr>
              <w:t xml:space="preserve"> ak ide o obchodníka s cennými papiermi, ktorý je malým a stredným podnikom podľa § 120 ods. 7.</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Čl.130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Odchylne od odseku 1 môže členský štát oslobodiť malé a stredné investičné spoločnosti od požiadaviek stanovených v tomto odseku, ak takéto oslobodenie neohrozuje stabilitu finančného systému uvedeného členského štátu.</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Rozhodnutie o takomto oslobodení sa plne odôvodní, pričom sa zároveň vysvetlí, prečo oslobodenie neohrozuje stabilitu finančného systému členského štátu, a uvedie sa v ňom presné vymedzenie malých a stredných investičných spoločností, ktoré sú oslobodené.</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Členský štát, ktorý sa rozhodne uplatniť takéto oslobodenie, oznámi túto skutočnosť Európskej komisii, ESRB, EBA a príslušným orgánom dotknutých členských štátov.</w:t>
            </w:r>
          </w:p>
          <w:p w:rsidR="00C96FE2"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4D5AD9">
            <w:pPr>
              <w:bidi w:val="0"/>
              <w:spacing w:after="0" w:line="240" w:lineRule="auto"/>
              <w:rPr>
                <w:rFonts w:ascii="Times New Roman" w:hAnsi="Times New Roman"/>
                <w:sz w:val="20"/>
                <w:szCs w:val="20"/>
              </w:rPr>
            </w:pPr>
            <w:r w:rsidRPr="00624DE2" w:rsidR="00EC6762">
              <w:rPr>
                <w:rFonts w:ascii="Times New Roman" w:hAnsi="Times New Roman"/>
                <w:b/>
                <w:sz w:val="20"/>
                <w:szCs w:val="20"/>
              </w:rPr>
              <w:t>návrh zákona Č. I</w:t>
            </w:r>
            <w:r w:rsidR="004D5AD9">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rPr>
                <w:rFonts w:ascii="Times New Roman" w:hAnsi="Times New Roman"/>
              </w:rPr>
            </w:pPr>
            <w:r w:rsidRPr="00624DE2" w:rsidR="00514748">
              <w:rPr>
                <w:rFonts w:ascii="Times New Roman" w:hAnsi="Times New Roman"/>
              </w:rPr>
              <w:t>§ 74d</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EC6762" w:rsidRPr="00624DE2" w:rsidP="006D2321">
            <w:pPr>
              <w:bidi w:val="0"/>
              <w:spacing w:after="0" w:line="240" w:lineRule="auto"/>
              <w:jc w:val="both"/>
              <w:rPr>
                <w:rFonts w:ascii="Times New Roman" w:hAnsi="Times New Roman"/>
                <w:b/>
                <w:iCs/>
                <w:sz w:val="20"/>
                <w:szCs w:val="20"/>
              </w:rPr>
            </w:pPr>
            <w:r w:rsidRPr="00624DE2">
              <w:rPr>
                <w:rFonts w:ascii="Times New Roman" w:hAnsi="Times New Roman"/>
                <w:sz w:val="20"/>
                <w:szCs w:val="20"/>
              </w:rPr>
              <w:t>(</w:t>
            </w:r>
            <w:r w:rsidRPr="00624DE2">
              <w:rPr>
                <w:rFonts w:ascii="Times New Roman" w:hAnsi="Times New Roman"/>
                <w:b/>
                <w:sz w:val="20"/>
                <w:szCs w:val="20"/>
              </w:rPr>
              <w:t>1)</w:t>
            </w:r>
            <w:r w:rsidRPr="00624DE2">
              <w:rPr>
                <w:rFonts w:ascii="Times New Roman" w:hAnsi="Times New Roman"/>
                <w:b/>
                <w:iCs/>
                <w:sz w:val="20"/>
                <w:szCs w:val="20"/>
              </w:rPr>
              <w:t xml:space="preserve"> Obchodník s cennými papiermi je povinný udržiavať požiadavky na </w:t>
            </w:r>
            <w:r w:rsidRPr="00624DE2" w:rsidR="00367561">
              <w:rPr>
                <w:rFonts w:ascii="Times New Roman" w:hAnsi="Times New Roman"/>
                <w:b/>
                <w:iCs/>
                <w:sz w:val="20"/>
                <w:szCs w:val="20"/>
              </w:rPr>
              <w:t>tlmiac</w:t>
            </w:r>
            <w:r w:rsidR="00367561">
              <w:rPr>
                <w:rFonts w:ascii="Times New Roman" w:hAnsi="Times New Roman"/>
                <w:b/>
                <w:iCs/>
                <w:sz w:val="20"/>
                <w:szCs w:val="20"/>
              </w:rPr>
              <w:t>u</w:t>
            </w:r>
            <w:r w:rsidRPr="00624DE2" w:rsidR="00367561">
              <w:rPr>
                <w:rFonts w:ascii="Times New Roman" w:hAnsi="Times New Roman"/>
                <w:b/>
                <w:iCs/>
                <w:sz w:val="20"/>
                <w:szCs w:val="20"/>
              </w:rPr>
              <w:t xml:space="preserve"> rezerv</w:t>
            </w:r>
            <w:r w:rsidR="00367561">
              <w:rPr>
                <w:rFonts w:ascii="Times New Roman" w:hAnsi="Times New Roman"/>
                <w:b/>
                <w:iCs/>
                <w:sz w:val="20"/>
                <w:szCs w:val="20"/>
              </w:rPr>
              <w:t>u (ďalej len „vankúš“)</w:t>
            </w:r>
            <w:r w:rsidRPr="00624DE2">
              <w:rPr>
                <w:rFonts w:ascii="Times New Roman" w:hAnsi="Times New Roman"/>
                <w:b/>
                <w:iCs/>
                <w:sz w:val="20"/>
                <w:szCs w:val="20"/>
              </w:rPr>
              <w:t>rovnako ako banka podľa osobitného predpisu</w:t>
            </w:r>
            <w:r w:rsidRPr="00624DE2">
              <w:rPr>
                <w:rFonts w:ascii="Times New Roman" w:hAnsi="Times New Roman"/>
                <w:b/>
                <w:iCs/>
                <w:sz w:val="20"/>
                <w:szCs w:val="20"/>
                <w:vertAlign w:val="superscript"/>
              </w:rPr>
              <w:t xml:space="preserve">58je) </w:t>
            </w:r>
            <w:r w:rsidRPr="00624DE2">
              <w:rPr>
                <w:rFonts w:ascii="Times New Roman" w:hAnsi="Times New Roman"/>
                <w:b/>
                <w:iCs/>
                <w:sz w:val="20"/>
                <w:szCs w:val="20"/>
              </w:rPr>
              <w:t>okrem ustanovení osobitného predpisu</w:t>
            </w:r>
            <w:r w:rsidRPr="00624DE2">
              <w:rPr>
                <w:rFonts w:ascii="Times New Roman" w:hAnsi="Times New Roman"/>
                <w:b/>
                <w:iCs/>
                <w:sz w:val="20"/>
                <w:szCs w:val="20"/>
                <w:vertAlign w:val="superscript"/>
              </w:rPr>
              <w:t>58jf)</w:t>
            </w:r>
            <w:r w:rsidRPr="00624DE2">
              <w:rPr>
                <w:rFonts w:ascii="Times New Roman" w:hAnsi="Times New Roman"/>
                <w:b/>
                <w:iCs/>
                <w:sz w:val="20"/>
                <w:szCs w:val="20"/>
              </w:rPr>
              <w:t xml:space="preserve"> ak ide o obchodníka s cennými papiermi, ktorý je malým a stredným podnikom podľa § 120 ods. 7.</w:t>
            </w:r>
          </w:p>
          <w:p w:rsidR="00EC6762" w:rsidRPr="00624DE2" w:rsidP="00EC6762">
            <w:pPr>
              <w:bidi w:val="0"/>
              <w:spacing w:after="0" w:line="240" w:lineRule="auto"/>
              <w:ind w:firstLine="708"/>
              <w:jc w:val="both"/>
              <w:rPr>
                <w:rFonts w:ascii="Times New Roman" w:hAnsi="Times New Roman"/>
                <w:b/>
                <w:sz w:val="20"/>
                <w:szCs w:val="20"/>
              </w:rPr>
            </w:pPr>
            <w:r w:rsidRPr="00624DE2">
              <w:rPr>
                <w:rFonts w:ascii="Times New Roman" w:hAnsi="Times New Roman"/>
                <w:b/>
                <w:sz w:val="20"/>
                <w:szCs w:val="20"/>
              </w:rPr>
              <w:t xml:space="preserve"> </w:t>
            </w:r>
          </w:p>
          <w:p w:rsidR="00EC6762" w:rsidRPr="00624DE2" w:rsidP="006D2321">
            <w:pPr>
              <w:bidi w:val="0"/>
              <w:spacing w:after="0" w:line="240" w:lineRule="auto"/>
              <w:jc w:val="both"/>
              <w:rPr>
                <w:rFonts w:ascii="Times New Roman" w:hAnsi="Times New Roman"/>
                <w:b/>
                <w:sz w:val="20"/>
                <w:szCs w:val="20"/>
              </w:rPr>
            </w:pPr>
            <w:r w:rsidRPr="00624DE2">
              <w:rPr>
                <w:rFonts w:ascii="Times New Roman" w:hAnsi="Times New Roman"/>
                <w:b/>
                <w:sz w:val="20"/>
                <w:szCs w:val="20"/>
              </w:rPr>
              <w:t>(2) Ustanovenie odseku 1 sa nevzťahuje na o</w:t>
            </w:r>
            <w:r w:rsidRPr="00624DE2">
              <w:rPr>
                <w:rFonts w:ascii="Times New Roman" w:hAnsi="Times New Roman"/>
                <w:b/>
                <w:iCs/>
                <w:sz w:val="20"/>
                <w:szCs w:val="20"/>
              </w:rPr>
              <w:t>bchodníka s cennými papiermi</w:t>
            </w:r>
            <w:r w:rsidRPr="00624DE2">
              <w:rPr>
                <w:rFonts w:ascii="Times New Roman" w:hAnsi="Times New Roman"/>
                <w:b/>
                <w:sz w:val="20"/>
                <w:szCs w:val="20"/>
              </w:rPr>
              <w:t>, ktorý nemá oprávnenie poskytovať investičné služby podľa § 6 ods. 1 písm. c) a f).</w:t>
            </w:r>
          </w:p>
          <w:p w:rsidR="00EC6762" w:rsidRPr="00624DE2" w:rsidP="00EC6762">
            <w:pPr>
              <w:bidi w:val="0"/>
              <w:spacing w:after="0" w:line="240" w:lineRule="auto"/>
              <w:ind w:firstLine="708"/>
              <w:jc w:val="both"/>
              <w:rPr>
                <w:rFonts w:ascii="Times New Roman" w:hAnsi="Times New Roman"/>
                <w:b/>
                <w:sz w:val="20"/>
                <w:szCs w:val="20"/>
              </w:rPr>
            </w:pPr>
          </w:p>
          <w:p w:rsidR="00EC6762" w:rsidRPr="00624DE2" w:rsidP="006D2321">
            <w:pPr>
              <w:bidi w:val="0"/>
              <w:spacing w:after="0" w:line="240" w:lineRule="auto"/>
              <w:jc w:val="both"/>
              <w:rPr>
                <w:rFonts w:ascii="Times New Roman" w:hAnsi="Times New Roman"/>
                <w:b/>
                <w:sz w:val="20"/>
                <w:szCs w:val="20"/>
              </w:rPr>
            </w:pPr>
            <w:r w:rsidRPr="00624DE2">
              <w:rPr>
                <w:rFonts w:ascii="Times New Roman" w:hAnsi="Times New Roman"/>
                <w:b/>
                <w:sz w:val="20"/>
                <w:szCs w:val="20"/>
              </w:rPr>
              <w:t>(3) Ministerstvo oznámi Európskej komisii informácie o</w:t>
            </w:r>
            <w:r w:rsidR="00DE4E2F">
              <w:rPr>
                <w:rFonts w:ascii="Times New Roman" w:hAnsi="Times New Roman"/>
                <w:b/>
                <w:sz w:val="20"/>
                <w:szCs w:val="20"/>
              </w:rPr>
              <w:t> uplatnení výnimky podľa odseku 1 pre obchodníkov s</w:t>
            </w:r>
            <w:r w:rsidRPr="00624DE2">
              <w:rPr>
                <w:rFonts w:ascii="Times New Roman" w:hAnsi="Times New Roman"/>
                <w:b/>
                <w:sz w:val="20"/>
                <w:szCs w:val="20"/>
              </w:rPr>
              <w:t> cennými papiermi.</w:t>
            </w:r>
          </w:p>
          <w:p w:rsidR="00EC6762" w:rsidRPr="00624DE2" w:rsidP="00EC6762">
            <w:pPr>
              <w:bidi w:val="0"/>
              <w:spacing w:after="0" w:line="240" w:lineRule="auto"/>
              <w:ind w:firstLine="708"/>
              <w:jc w:val="both"/>
              <w:rPr>
                <w:rFonts w:ascii="Times New Roman" w:hAnsi="Times New Roman"/>
                <w:b/>
                <w:sz w:val="20"/>
                <w:szCs w:val="20"/>
              </w:rPr>
            </w:pPr>
          </w:p>
          <w:p w:rsidR="00C96FE2" w:rsidRPr="00624DE2" w:rsidP="00514748">
            <w:pPr>
              <w:bidi w:val="0"/>
              <w:spacing w:after="0" w:line="240" w:lineRule="auto"/>
              <w:jc w:val="both"/>
              <w:rPr>
                <w:rFonts w:ascii="Times New Roman" w:hAnsi="Times New Roman"/>
                <w:sz w:val="20"/>
                <w:szCs w:val="20"/>
                <w:lang w:eastAsia="en-US"/>
              </w:rPr>
            </w:pPr>
            <w:r w:rsidRPr="00624DE2" w:rsidR="00EC6762">
              <w:rPr>
                <w:rFonts w:ascii="Times New Roman" w:hAnsi="Times New Roman"/>
                <w:b/>
                <w:sz w:val="20"/>
                <w:szCs w:val="20"/>
              </w:rPr>
              <w:t xml:space="preserve">(4) Národná banka Slovenska oznámi </w:t>
            </w:r>
            <w:r w:rsidRPr="00624DE2" w:rsidR="00EC6762">
              <w:rPr>
                <w:rFonts w:ascii="Times New Roman" w:hAnsi="Times New Roman"/>
                <w:b/>
                <w:sz w:val="20"/>
                <w:szCs w:val="20"/>
                <w:lang w:eastAsia="en-US"/>
              </w:rPr>
              <w:t xml:space="preserve">Európskemu orgánu dohľadu (Európsky orgán pre bankovníctvo), Európskemu výboru pre systémové riziká a príslušným orgánom dohľadu členských štátov </w:t>
            </w:r>
            <w:r w:rsidRPr="00624DE2" w:rsidR="00EC6762">
              <w:rPr>
                <w:rFonts w:ascii="Times New Roman" w:hAnsi="Times New Roman"/>
                <w:b/>
                <w:sz w:val="20"/>
                <w:szCs w:val="20"/>
              </w:rPr>
              <w:t>informácie o </w:t>
            </w:r>
            <w:r w:rsidR="00DE4E2F">
              <w:rPr>
                <w:rFonts w:ascii="Times New Roman" w:hAnsi="Times New Roman"/>
                <w:b/>
                <w:sz w:val="20"/>
                <w:szCs w:val="20"/>
              </w:rPr>
              <w:t>uplatnení výnimky podľa odseku 1 pre obchodníkov s</w:t>
            </w:r>
            <w:r w:rsidRPr="00624DE2" w:rsidR="00DE4E2F">
              <w:rPr>
                <w:rFonts w:ascii="Times New Roman" w:hAnsi="Times New Roman"/>
                <w:b/>
                <w:sz w:val="20"/>
                <w:szCs w:val="20"/>
              </w:rPr>
              <w:t> cennými papiermi.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514748">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Čl.130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Členský štát určí na účely odseku 2 orgán poverený uplatňovaním tohto článku. Uvedený orgán je príslušný orgán alebo určený orgán.</w:t>
            </w:r>
          </w:p>
          <w:p w:rsidR="00C96FE2"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4D5AD9">
            <w:pPr>
              <w:bidi w:val="0"/>
              <w:spacing w:after="0" w:line="240" w:lineRule="auto"/>
              <w:rPr>
                <w:rFonts w:ascii="Times New Roman" w:hAnsi="Times New Roman"/>
                <w:sz w:val="20"/>
                <w:szCs w:val="20"/>
              </w:rPr>
            </w:pPr>
            <w:r w:rsidRPr="00624DE2" w:rsidR="00465D78">
              <w:rPr>
                <w:rFonts w:ascii="Times New Roman" w:hAnsi="Times New Roman"/>
                <w:b/>
                <w:sz w:val="20"/>
                <w:szCs w:val="20"/>
              </w:rPr>
              <w:t>návrh zákona Č. I</w:t>
            </w:r>
            <w:r w:rsidR="004D5AD9">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E92369">
            <w:pPr>
              <w:pStyle w:val="Normlny"/>
              <w:bidi w:val="0"/>
              <w:spacing w:after="0" w:line="240" w:lineRule="auto"/>
              <w:rPr>
                <w:rFonts w:ascii="Times New Roman" w:hAnsi="Times New Roman"/>
              </w:rPr>
            </w:pPr>
            <w:r w:rsidRPr="00624DE2" w:rsidR="00E92369">
              <w:rPr>
                <w:rFonts w:ascii="Times New Roman" w:hAnsi="Times New Roman"/>
              </w:rPr>
              <w:t xml:space="preserve">§74d </w:t>
            </w:r>
          </w:p>
          <w:p w:rsidR="00E92369" w:rsidRPr="00624DE2" w:rsidP="00E92369">
            <w:pPr>
              <w:pStyle w:val="Normlny"/>
              <w:bidi w:val="0"/>
              <w:spacing w:after="0" w:line="240" w:lineRule="auto"/>
              <w:rPr>
                <w:rFonts w:ascii="Times New Roman" w:hAnsi="Times New Roman"/>
              </w:rPr>
            </w:pPr>
            <w:r w:rsidRPr="00624DE2">
              <w:rPr>
                <w:rFonts w:ascii="Times New Roman" w:hAnsi="Times New Roman"/>
              </w:rPr>
              <w:t>O3 a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E92369" w:rsidRPr="00624DE2" w:rsidP="00E92369">
            <w:pPr>
              <w:bidi w:val="0"/>
              <w:spacing w:after="0" w:line="240" w:lineRule="auto"/>
              <w:jc w:val="both"/>
              <w:rPr>
                <w:rFonts w:ascii="Times New Roman" w:hAnsi="Times New Roman"/>
                <w:b/>
                <w:sz w:val="20"/>
                <w:szCs w:val="20"/>
              </w:rPr>
            </w:pPr>
            <w:r w:rsidRPr="00624DE2">
              <w:rPr>
                <w:rFonts w:ascii="Times New Roman" w:hAnsi="Times New Roman"/>
                <w:b/>
                <w:sz w:val="20"/>
                <w:szCs w:val="20"/>
              </w:rPr>
              <w:t>(3) Ministerstvo financií oznámi Európskej komisii informácie o obchodníkovi s cennými papiermi podľa odseku 2.</w:t>
            </w:r>
          </w:p>
          <w:p w:rsidR="00E92369" w:rsidRPr="00624DE2" w:rsidP="00E92369">
            <w:pPr>
              <w:bidi w:val="0"/>
              <w:spacing w:after="0" w:line="240" w:lineRule="auto"/>
              <w:ind w:firstLine="708"/>
              <w:jc w:val="both"/>
              <w:rPr>
                <w:rFonts w:ascii="Times New Roman" w:hAnsi="Times New Roman"/>
                <w:b/>
                <w:sz w:val="20"/>
                <w:szCs w:val="20"/>
              </w:rPr>
            </w:pPr>
          </w:p>
          <w:p w:rsidR="00C96FE2" w:rsidRPr="00624DE2" w:rsidP="00E92369">
            <w:pPr>
              <w:bidi w:val="0"/>
              <w:spacing w:after="0" w:line="240" w:lineRule="auto"/>
              <w:rPr>
                <w:rFonts w:ascii="Times New Roman" w:hAnsi="Times New Roman"/>
                <w:b/>
                <w:sz w:val="20"/>
                <w:szCs w:val="20"/>
                <w:lang w:eastAsia="en-US"/>
              </w:rPr>
            </w:pPr>
            <w:r w:rsidRPr="00624DE2" w:rsidR="00E92369">
              <w:rPr>
                <w:rFonts w:ascii="Times New Roman" w:hAnsi="Times New Roman"/>
                <w:b/>
                <w:sz w:val="20"/>
                <w:szCs w:val="20"/>
              </w:rPr>
              <w:t xml:space="preserve">(4) Národná banka Slovenska oznámi </w:t>
            </w:r>
            <w:r w:rsidRPr="00624DE2" w:rsidR="00E92369">
              <w:rPr>
                <w:rFonts w:ascii="Times New Roman" w:hAnsi="Times New Roman"/>
                <w:b/>
                <w:sz w:val="20"/>
                <w:szCs w:val="20"/>
                <w:lang w:eastAsia="en-US"/>
              </w:rPr>
              <w:t xml:space="preserve">Európskemu orgánu dohľadu (Európsky orgán pre bankovníctvo), Európskemu výboru pre systémové riziká a príslušným orgánom dohľadu členských štátov </w:t>
            </w:r>
            <w:r w:rsidRPr="00624DE2" w:rsidR="00E92369">
              <w:rPr>
                <w:rFonts w:ascii="Times New Roman" w:hAnsi="Times New Roman"/>
                <w:b/>
                <w:sz w:val="20"/>
                <w:szCs w:val="20"/>
              </w:rPr>
              <w:t>informácie o obchodníkovi s cennými papiermi podľa odseku 2</w:t>
            </w:r>
            <w:r w:rsidRPr="00624DE2" w:rsidR="00E92369">
              <w:rPr>
                <w:rFonts w:ascii="Times New Roman" w:hAnsi="Times New Roman"/>
                <w:sz w:val="20"/>
                <w:szCs w:val="20"/>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Čl.130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367561">
            <w:pPr>
              <w:bidi w:val="0"/>
              <w:spacing w:after="0" w:line="240" w:lineRule="auto"/>
              <w:rPr>
                <w:rFonts w:ascii="Times New Roman" w:hAnsi="Times New Roman"/>
                <w:sz w:val="20"/>
                <w:szCs w:val="20"/>
              </w:rPr>
            </w:pPr>
            <w:r w:rsidRPr="00624DE2">
              <w:rPr>
                <w:rFonts w:ascii="Times New Roman" w:hAnsi="Times New Roman"/>
                <w:sz w:val="20"/>
                <w:szCs w:val="20"/>
              </w:rPr>
              <w:t>4. Investičné spoločnosti sa na účely odseku 2 zaraďujú do kategórie malých a stredných spoločností v súlade s odporúčaním 2003/361/ES.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514748">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514748">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Čl.130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Inštitúcie musia spĺňať požiadavku podľa odseku 1 s vlastným kapitálom Tier 1, ktorý dopĺňa akýkoľvek vlastný kapitál Tier 1, ktorý držia na účely splnenia požiadavky na vlastné zdroje podľa článku 92 nariadenia (EÚ) č. 575/2013, požiadavky na udržiavanie vankúša na zachovanie kapitálu podľa článku 129 tejto smernice a akejkoľvek požiadavky podľa článku 104 tejto smernice.</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sidR="00083669">
              <w:rPr>
                <w:rFonts w:ascii="Times New Roman" w:hAnsi="Times New Roman"/>
              </w:rPr>
              <w:t xml:space="preserve">§ 33c </w:t>
            </w:r>
            <w:r w:rsidRPr="00624DE2">
              <w:rPr>
                <w:rFonts w:ascii="Times New Roman" w:hAnsi="Times New Roman"/>
              </w:rPr>
              <w:t>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514748">
            <w:pPr>
              <w:bidi w:val="0"/>
              <w:spacing w:after="0" w:line="240" w:lineRule="auto"/>
              <w:rPr>
                <w:rFonts w:ascii="Times New Roman" w:hAnsi="Times New Roman"/>
                <w:sz w:val="20"/>
                <w:szCs w:val="20"/>
              </w:rPr>
            </w:pPr>
            <w:r w:rsidRPr="00624DE2" w:rsidR="00083669">
              <w:rPr>
                <w:rFonts w:ascii="Times New Roman" w:hAnsi="Times New Roman"/>
                <w:b/>
                <w:sz w:val="20"/>
                <w:szCs w:val="20"/>
              </w:rPr>
              <w:t>(2) Na účely splnenia požiadaviek podľa § 6, požiadaviek uložených opatrením na nápravu podľa § 50  požiadaviek na vlastné zdroje podľa osobitného predpisu30u) a požiadavky podľa § 33b ods.1, banka  nesmie používať vlastný kapitál Tier 1, ktorý udržiava na splnenie požiadavky podľa odseku 1</w:t>
            </w:r>
            <w:r w:rsidRPr="00624DE2" w:rsidR="00514748">
              <w:rPr>
                <w:rFonts w:ascii="Times New Roman" w:hAnsi="Times New Roman"/>
                <w:b/>
                <w:sz w:val="20"/>
                <w:szCs w:val="20"/>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Čl.130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514748">
            <w:pPr>
              <w:bidi w:val="0"/>
              <w:spacing w:after="0" w:line="240" w:lineRule="auto"/>
              <w:rPr>
                <w:rFonts w:ascii="Times New Roman" w:hAnsi="Times New Roman"/>
                <w:sz w:val="20"/>
                <w:szCs w:val="20"/>
              </w:rPr>
            </w:pPr>
            <w:r w:rsidRPr="00624DE2">
              <w:rPr>
                <w:rFonts w:ascii="Times New Roman" w:hAnsi="Times New Roman"/>
                <w:sz w:val="20"/>
                <w:szCs w:val="20"/>
              </w:rPr>
              <w:t xml:space="preserve">6. V prípade, že inštitúcia nesplní v celom rozsahu požiadavku podľa odseku 1 tohto článku, podlieha obmedzeniam týkajúcim sa rozdeľovania podľa článku 141 ods. </w:t>
            </w:r>
            <w:smartTag w:uri="urn:schemas-microsoft-com:office:smarttags" w:element="metricconverter">
              <w:smartTagPr>
                <w:attr w:name="ProductID" w:val="1 a"/>
              </w:smartTagPr>
              <w:r w:rsidRPr="00624DE2">
                <w:rPr>
                  <w:rFonts w:ascii="Times New Roman" w:hAnsi="Times New Roman"/>
                  <w:sz w:val="20"/>
                  <w:szCs w:val="20"/>
                </w:rPr>
                <w:t>2 a</w:t>
              </w:r>
            </w:smartTag>
            <w:r w:rsidRPr="00624DE2" w:rsidR="00514748">
              <w:rPr>
                <w:rFonts w:ascii="Times New Roman" w:hAnsi="Times New Roman"/>
                <w:sz w:val="20"/>
                <w:szCs w:val="20"/>
              </w:rPr>
              <w:t xml:space="preserve">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sidR="00083669">
              <w:rPr>
                <w:rFonts w:ascii="Times New Roman" w:hAnsi="Times New Roman"/>
              </w:rPr>
              <w:t xml:space="preserve">§ 33c </w:t>
            </w:r>
            <w:r w:rsidRPr="00624DE2">
              <w:rPr>
                <w:rFonts w:ascii="Times New Roman" w:hAnsi="Times New Roman"/>
              </w:rPr>
              <w:t>O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bCs/>
                <w:sz w:val="20"/>
                <w:szCs w:val="20"/>
              </w:rPr>
            </w:pPr>
            <w:r w:rsidRPr="00624DE2" w:rsidR="00083669">
              <w:rPr>
                <w:rFonts w:ascii="Times New Roman" w:hAnsi="Times New Roman"/>
                <w:sz w:val="20"/>
                <w:szCs w:val="20"/>
              </w:rPr>
              <w:t>(</w:t>
            </w:r>
            <w:r w:rsidRPr="00624DE2" w:rsidR="00083669">
              <w:rPr>
                <w:rFonts w:ascii="Times New Roman" w:hAnsi="Times New Roman"/>
                <w:b/>
                <w:sz w:val="20"/>
                <w:szCs w:val="20"/>
              </w:rPr>
              <w:t>3) Ak banka neplní požiadavku podľa odseku 1, podlieha obmedzeniam týkajúcim sa rozdeľovania podľa § 33k ods. 2 a</w:t>
            </w:r>
            <w:r w:rsidRPr="00624DE2" w:rsidR="00514748">
              <w:rPr>
                <w:rFonts w:ascii="Times New Roman" w:hAnsi="Times New Roman"/>
                <w:b/>
                <w:sz w:val="20"/>
                <w:szCs w:val="20"/>
              </w:rPr>
              <w:t> </w:t>
            </w:r>
            <w:r w:rsidRPr="00624DE2" w:rsidR="00083669">
              <w:rPr>
                <w:rFonts w:ascii="Times New Roman" w:hAnsi="Times New Roman"/>
                <w:b/>
                <w:sz w:val="20"/>
                <w:szCs w:val="20"/>
              </w:rPr>
              <w:t>3</w:t>
            </w:r>
            <w:r w:rsidRPr="00624DE2" w:rsidR="00514748">
              <w:rPr>
                <w:rFonts w:ascii="Times New Roman" w:hAnsi="Times New Roman"/>
                <w:b/>
                <w:sz w:val="20"/>
                <w:szCs w:val="20"/>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Globálne a inak systémovo významné inštitúcie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určia orgán poverený určovaním na konsolidovanom základe – globálnych systémovo významných inštitúcií (G-SII) a na individuálnom subkonsolidovanom, prípadne konsolidovanom základe inak systémovo významných inštitúcií (O-SII), ktorým bolo udelené povolenie v ich vlastnej jurisdikcii. Uvedeným orgánom je príslušný orgán alebo určený orgán. Členské štáty môžu určiť viac ako jeden orgán. G-SII je materská inštitúcia v EÚ, materská finančná holdingová spoločnosť v EÚ, materská zmiešaná finančná holdingová spoločnosť v EÚ alebo inštitúcia. G-SII nemôže byť inštitúcia, ktorá je dcérskou spoločnosťou materskej inštitúcie v EÚ, materskej finančnej holdingovej spoločnosti v EÚ alebo materskej zmiešanej finančnej holdingovej spoločnosti v EÚ. O-SII môže byť materská inštitúcia v EÚ, materská finančná holdingová spoločnosť v EÚ, materská zmiešaná finančná holdingová spoločnosť v EÚ alebo inštitúcia.</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sidR="00083669">
              <w:rPr>
                <w:rFonts w:ascii="Times New Roman" w:hAnsi="Times New Roman"/>
              </w:rPr>
              <w:t xml:space="preserve">§ 33d </w:t>
            </w:r>
            <w:r w:rsidRPr="00624DE2">
              <w:rPr>
                <w:rFonts w:ascii="Times New Roman" w:hAnsi="Times New Roman"/>
              </w:rPr>
              <w:t>O 1</w:t>
            </w:r>
          </w:p>
          <w:p w:rsidR="00C3194A" w:rsidRPr="00624DE2" w:rsidP="00BF6B18">
            <w:pPr>
              <w:pStyle w:val="Normlny"/>
              <w:bidi w:val="0"/>
              <w:spacing w:after="0" w:line="240" w:lineRule="auto"/>
              <w:rPr>
                <w:rFonts w:ascii="Times New Roman" w:hAnsi="Times New Roman"/>
              </w:rPr>
            </w:pPr>
          </w:p>
          <w:p w:rsidR="00083669" w:rsidRPr="00624DE2" w:rsidP="00BF6B18">
            <w:pPr>
              <w:pStyle w:val="Normlny"/>
              <w:bidi w:val="0"/>
              <w:spacing w:after="0" w:line="240" w:lineRule="auto"/>
              <w:rPr>
                <w:rFonts w:ascii="Times New Roman" w:hAnsi="Times New Roman"/>
              </w:rPr>
            </w:pPr>
          </w:p>
          <w:p w:rsidR="00C3194A" w:rsidRPr="00624DE2" w:rsidP="00BF6B18">
            <w:pPr>
              <w:pStyle w:val="Normlny"/>
              <w:bidi w:val="0"/>
              <w:spacing w:after="0" w:line="240" w:lineRule="auto"/>
              <w:rPr>
                <w:rFonts w:ascii="Times New Roman" w:hAnsi="Times New Roman"/>
              </w:rPr>
            </w:pPr>
          </w:p>
          <w:p w:rsidR="00C3194A" w:rsidRPr="00624DE2" w:rsidP="00D92932">
            <w:pPr>
              <w:pStyle w:val="Normlny"/>
              <w:bidi w:val="0"/>
              <w:spacing w:after="0" w:line="240" w:lineRule="auto"/>
              <w:rPr>
                <w:rFonts w:ascii="Times New Roman" w:hAnsi="Times New Roman"/>
              </w:rPr>
            </w:pPr>
            <w:r w:rsidRPr="00624DE2">
              <w:rPr>
                <w:rFonts w:ascii="Times New Roman" w:hAnsi="Times New Roman"/>
              </w:rPr>
              <w:t>§ 33</w:t>
            </w:r>
            <w:r w:rsidRPr="00624DE2" w:rsidR="00D92932">
              <w:rPr>
                <w:rFonts w:ascii="Times New Roman" w:hAnsi="Times New Roman"/>
              </w:rPr>
              <w:t>a</w:t>
            </w:r>
            <w:r w:rsidRPr="00624DE2">
              <w:rPr>
                <w:rFonts w:ascii="Times New Roman" w:hAnsi="Times New Roman"/>
              </w:rPr>
              <w:t xml:space="preserve"> O 1 P </w:t>
            </w:r>
            <w:r w:rsidRPr="00624DE2" w:rsidR="00D92932">
              <w:rPr>
                <w:rFonts w:ascii="Times New Roman" w:hAnsi="Times New Roman"/>
              </w:rPr>
              <w:t>b</w:t>
            </w:r>
            <w:r w:rsidRPr="00624DE2">
              <w:rPr>
                <w:rFonts w:ascii="Times New Roman" w:hAnsi="Times New Roman"/>
              </w:rPr>
              <w:t>) a </w:t>
            </w:r>
            <w:r w:rsidRPr="00624DE2" w:rsidR="00D92932">
              <w:rPr>
                <w:rFonts w:ascii="Times New Roman" w:hAnsi="Times New Roman"/>
              </w:rPr>
              <w:t>c</w:t>
            </w:r>
            <w:r w:rsidRPr="00624DE2">
              <w:rPr>
                <w:rFonts w:ascii="Times New Roman" w:hAnsi="Times New Roman"/>
              </w:rPr>
              <w:t>)</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sidR="00083669">
              <w:rPr>
                <w:rFonts w:ascii="Times New Roman" w:hAnsi="Times New Roman"/>
                <w:sz w:val="20"/>
                <w:szCs w:val="20"/>
              </w:rPr>
              <w:t>(</w:t>
            </w:r>
            <w:r w:rsidRPr="00624DE2" w:rsidR="00083669">
              <w:rPr>
                <w:rFonts w:ascii="Times New Roman" w:hAnsi="Times New Roman"/>
                <w:b/>
                <w:sz w:val="20"/>
                <w:szCs w:val="20"/>
              </w:rPr>
              <w:t>1) Národná banka Slovenska rozhodne o určení G-SII podľa odseku 2 na konsolidovanom základe a rozhodne o určení O-SII podľa odseku 3 na individuálnom základe, konsolidovanom základe alebo subkonsolidovanom základe.</w:t>
            </w:r>
          </w:p>
          <w:p w:rsidR="00083669" w:rsidRPr="00624DE2" w:rsidP="00BF6B18">
            <w:pPr>
              <w:bidi w:val="0"/>
              <w:adjustRightInd w:val="0"/>
              <w:spacing w:after="0" w:line="240" w:lineRule="auto"/>
              <w:rPr>
                <w:rFonts w:ascii="Times New Roman" w:hAnsi="Times New Roman"/>
                <w:b/>
                <w:sz w:val="20"/>
                <w:szCs w:val="20"/>
              </w:rPr>
            </w:pPr>
          </w:p>
          <w:p w:rsidR="00A62435"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Na účely tohto zákona sa rozumie</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b) G-SII globálne systémovo významná banka, ktorou je systémovo významná banka určená Národnou bankou Slovenska podľa § 33d ods. 1 a 2, pričom G-SII nie je banka, ktorá je dcérskou spoločnosťou materskej banky v Európskej únii, materskej finančnej holdingovej spoločnosti v Európskej únii alebo materskej zmiešanej finančnej holdingovej spoločnosti v Európskej únii,</w:t>
            </w:r>
          </w:p>
          <w:p w:rsidR="00D92932" w:rsidRPr="00624DE2" w:rsidP="00D92932">
            <w:pPr>
              <w:bidi w:val="0"/>
              <w:spacing w:after="0" w:line="240" w:lineRule="auto"/>
              <w:jc w:val="both"/>
              <w:rPr>
                <w:rFonts w:ascii="Times New Roman" w:hAnsi="Times New Roman"/>
                <w:b/>
                <w:sz w:val="20"/>
                <w:szCs w:val="20"/>
              </w:rPr>
            </w:pPr>
          </w:p>
          <w:p w:rsidR="00C3194A" w:rsidRPr="00624DE2" w:rsidP="002629AD">
            <w:pPr>
              <w:bidi w:val="0"/>
              <w:spacing w:after="0" w:line="240" w:lineRule="auto"/>
              <w:jc w:val="both"/>
              <w:rPr>
                <w:rFonts w:ascii="Times New Roman" w:hAnsi="Times New Roman"/>
                <w:sz w:val="20"/>
                <w:szCs w:val="20"/>
              </w:rPr>
            </w:pPr>
            <w:r w:rsidRPr="00624DE2" w:rsidR="00D92932">
              <w:rPr>
                <w:rFonts w:ascii="Times New Roman" w:hAnsi="Times New Roman"/>
                <w:b/>
                <w:sz w:val="20"/>
                <w:szCs w:val="20"/>
              </w:rPr>
              <w:t>c) O-SII lokálne systémovo významná banka, ktorou je systémovo významná banka určená Národnou bankou Slovenska podľa § 33d ods. 1 a 3,</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6D603B">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Metodika určovania G-SII je založená na týchto kategóriách:</w:t>
            </w:r>
          </w:p>
          <w:p w:rsidR="00C3194A" w:rsidRPr="00624DE2" w:rsidP="00BF6B18">
            <w:pPr>
              <w:bidi w:val="0"/>
              <w:adjustRightInd w:val="0"/>
              <w:spacing w:after="0" w:line="240" w:lineRule="auto"/>
              <w:rPr>
                <w:rFonts w:ascii="Times New Roman" w:hAnsi="Times New Roman"/>
                <w:sz w:val="20"/>
                <w:szCs w:val="20"/>
              </w:rPr>
            </w:pPr>
          </w:p>
          <w:p w:rsidR="00A62435" w:rsidRPr="00624DE2" w:rsidP="00BF6B18">
            <w:pPr>
              <w:bidi w:val="0"/>
              <w:adjustRightInd w:val="0"/>
              <w:spacing w:after="0" w:line="240" w:lineRule="auto"/>
              <w:rPr>
                <w:rFonts w:ascii="Times New Roman" w:hAnsi="Times New Roman"/>
                <w:sz w:val="20"/>
                <w:szCs w:val="20"/>
              </w:rPr>
            </w:pPr>
          </w:p>
          <w:p w:rsidR="00A62435" w:rsidRPr="00624DE2" w:rsidP="00BF6B18">
            <w:pPr>
              <w:bidi w:val="0"/>
              <w:adjustRightInd w:val="0"/>
              <w:spacing w:after="0" w:line="240" w:lineRule="auto"/>
              <w:rPr>
                <w:rFonts w:ascii="Times New Roman" w:hAnsi="Times New Roman"/>
                <w:sz w:val="20"/>
                <w:szCs w:val="20"/>
              </w:rPr>
            </w:pPr>
          </w:p>
          <w:p w:rsidR="00A62435" w:rsidRPr="00624DE2" w:rsidP="00BF6B18">
            <w:pPr>
              <w:bidi w:val="0"/>
              <w:adjustRightInd w:val="0"/>
              <w:spacing w:after="0" w:line="240" w:lineRule="auto"/>
              <w:rPr>
                <w:rFonts w:ascii="Times New Roman" w:hAnsi="Times New Roman"/>
                <w:sz w:val="20"/>
                <w:szCs w:val="20"/>
              </w:rPr>
            </w:pPr>
          </w:p>
          <w:p w:rsidR="00A62435"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veľkosť skupiny;</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prepojenie skupiny s finančným systémom;</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nahraditeľnosť služieb alebo finančnej infraštruktúry, ktoré poskytuje skupina;</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zložitosť skupiny;</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cezhraničná činnosť skupiny vrátane cezhraničnej činnosti medzi členskými štátmi a medzi členským štátom a treťou krajinou.</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Každá kategória má rovnakú váhu a tvoria ju kvantifikovateľné ukazovatele.</w:t>
            </w:r>
          </w:p>
          <w:p w:rsidR="00C3194A" w:rsidRPr="00624DE2" w:rsidP="00A62435">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Použitím tejto metodiky sa získa celkové skóre pre každý posudzovaný subjekt uvedený v odseku 1, ktoré umožňuje identifikovanie a zaradenie globálnej systémovo významnej inštitúcie do podkategórie, ako sa uvádza v odseku 9.</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D92932">
            <w:pPr>
              <w:pStyle w:val="Normlny"/>
              <w:bidi w:val="0"/>
              <w:spacing w:after="0" w:line="240" w:lineRule="auto"/>
              <w:rPr>
                <w:rFonts w:ascii="Times New Roman" w:hAnsi="Times New Roman"/>
              </w:rPr>
            </w:pPr>
            <w:r w:rsidRPr="00624DE2">
              <w:rPr>
                <w:rFonts w:ascii="Times New Roman" w:hAnsi="Times New Roman"/>
              </w:rPr>
              <w:t>§ 33</w:t>
            </w:r>
            <w:r w:rsidRPr="00624DE2" w:rsidR="00D92932">
              <w:rPr>
                <w:rFonts w:ascii="Times New Roman" w:hAnsi="Times New Roman"/>
              </w:rPr>
              <w:t>d</w:t>
            </w:r>
            <w:r w:rsidRPr="00624DE2">
              <w:rPr>
                <w:rFonts w:ascii="Times New Roman" w:hAnsi="Times New Roman"/>
              </w:rPr>
              <w:t xml:space="preserve">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(2) Národná banka Slovenska určuje G-SII a zaraďuje G-SII do príslušnej podkategórie podľa odseku 9 na základe kritérií a  celkového skóre vypočítaného podľa týchto kritérií. Kritériá majú rovnakú váhu a tvoria ich kvantifikovateľné ukazovatele. Kritériá pre určenie a zaradenie G-SII sú tieto:</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a) veľkosť skupiny,</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b) prepojenie skupiny s finančným systémom,</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c) nahraditeľnosť bankových činností, ktoré poskytuje skupina,</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d) zložitosť skupiny,</w:t>
            </w:r>
          </w:p>
          <w:p w:rsidR="00C3194A" w:rsidRPr="00624DE2" w:rsidP="00D92932">
            <w:pPr>
              <w:bidi w:val="0"/>
              <w:adjustRightInd w:val="0"/>
              <w:spacing w:after="0" w:line="240" w:lineRule="auto"/>
              <w:rPr>
                <w:rFonts w:ascii="Times New Roman" w:hAnsi="Times New Roman"/>
                <w:sz w:val="20"/>
                <w:szCs w:val="20"/>
              </w:rPr>
            </w:pPr>
            <w:r w:rsidRPr="00624DE2" w:rsidR="00D92932">
              <w:rPr>
                <w:rFonts w:ascii="Times New Roman" w:hAnsi="Times New Roman"/>
                <w:b/>
                <w:sz w:val="20"/>
                <w:szCs w:val="20"/>
              </w:rPr>
              <w:t>e) cezhraničná činnosť skupiny vrátane cezhraničnej činnosti medzi členskými štátmi a medzi členským štátom a štátom, ktorý nie je členským štátom.</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O-SII sa určia v súlade s odsekom 1. Systémový význam sa posúdi na základe aspoň jedného z týchto kritérií:</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veľkosť;</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dôležitosť pre hospodárstvo Únie alebo hospodárstvo relevantného členského štátu;</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význam cezhraničných činností;</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prepojenie inštitúcie alebo skupiny s finančným systémom.</w:t>
            </w:r>
          </w:p>
          <w:p w:rsidR="00C3194A" w:rsidRPr="00624DE2" w:rsidP="00BF6B18">
            <w:pPr>
              <w:bidi w:val="0"/>
              <w:adjustRightInd w:val="0"/>
              <w:spacing w:after="0" w:line="240" w:lineRule="auto"/>
              <w:rPr>
                <w:rFonts w:ascii="Times New Roman" w:hAnsi="Times New Roman"/>
                <w:sz w:val="20"/>
                <w:szCs w:val="20"/>
              </w:rPr>
            </w:pPr>
          </w:p>
          <w:p w:rsidR="00C3194A" w:rsidRPr="00624DE2" w:rsidP="002629AD">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po porade s ESRB uverejní do 1. januára 2015 usmernenia týkajúce sa kritérií na určenie podmienok uplatnenia tohto odseku v súvislosti s posúdením inak systémovo významných inštitúcií. V týchto usmerneniach sa zohľadnia medzinárodné rámce pre domáce systémovo významné inštitúcie, ako aj špecifiká Únie a vnútroštátne špecifiká.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A62435" w:rsidRPr="00624DE2" w:rsidP="00BF6B18">
            <w:pPr>
              <w:bidi w:val="0"/>
              <w:spacing w:after="0" w:line="240" w:lineRule="auto"/>
              <w:jc w:val="center"/>
              <w:rPr>
                <w:rFonts w:ascii="Times New Roman" w:hAnsi="Times New Roman"/>
                <w:sz w:val="20"/>
                <w:szCs w:val="20"/>
              </w:rPr>
            </w:pPr>
          </w:p>
          <w:p w:rsidR="00A62435" w:rsidRPr="00624DE2" w:rsidP="00BF6B18">
            <w:pPr>
              <w:bidi w:val="0"/>
              <w:spacing w:after="0" w:line="240" w:lineRule="auto"/>
              <w:jc w:val="center"/>
              <w:rPr>
                <w:rFonts w:ascii="Times New Roman" w:hAnsi="Times New Roman"/>
                <w:sz w:val="20"/>
                <w:szCs w:val="20"/>
              </w:rPr>
            </w:pPr>
          </w:p>
          <w:p w:rsidR="00A62435" w:rsidRPr="00624DE2" w:rsidP="00BF6B18">
            <w:pPr>
              <w:bidi w:val="0"/>
              <w:spacing w:after="0" w:line="240" w:lineRule="auto"/>
              <w:jc w:val="center"/>
              <w:rPr>
                <w:rFonts w:ascii="Times New Roman" w:hAnsi="Times New Roman"/>
                <w:sz w:val="20"/>
                <w:szCs w:val="20"/>
              </w:rPr>
            </w:pPr>
          </w:p>
          <w:p w:rsidR="00A62435" w:rsidRPr="00624DE2" w:rsidP="00BF6B18">
            <w:pPr>
              <w:bidi w:val="0"/>
              <w:spacing w:after="0" w:line="240" w:lineRule="auto"/>
              <w:jc w:val="center"/>
              <w:rPr>
                <w:rFonts w:ascii="Times New Roman" w:hAnsi="Times New Roman"/>
                <w:sz w:val="20"/>
                <w:szCs w:val="20"/>
              </w:rPr>
            </w:pPr>
          </w:p>
          <w:p w:rsidR="00A62435" w:rsidRPr="00624DE2" w:rsidP="00BF6B18">
            <w:pPr>
              <w:bidi w:val="0"/>
              <w:spacing w:after="0" w:line="240" w:lineRule="auto"/>
              <w:jc w:val="center"/>
              <w:rPr>
                <w:rFonts w:ascii="Times New Roman" w:hAnsi="Times New Roman"/>
                <w:sz w:val="20"/>
                <w:szCs w:val="20"/>
              </w:rPr>
            </w:pPr>
          </w:p>
          <w:p w:rsidR="00A62435" w:rsidRPr="00624DE2" w:rsidP="00BF6B18">
            <w:pPr>
              <w:bidi w:val="0"/>
              <w:spacing w:after="0" w:line="240" w:lineRule="auto"/>
              <w:jc w:val="center"/>
              <w:rPr>
                <w:rFonts w:ascii="Times New Roman" w:hAnsi="Times New Roman"/>
                <w:sz w:val="20"/>
                <w:szCs w:val="20"/>
              </w:rPr>
            </w:pPr>
          </w:p>
          <w:p w:rsidR="00A62435" w:rsidRPr="00624DE2" w:rsidP="00BF6B18">
            <w:pPr>
              <w:bidi w:val="0"/>
              <w:spacing w:after="0" w:line="240" w:lineRule="auto"/>
              <w:jc w:val="center"/>
              <w:rPr>
                <w:rFonts w:ascii="Times New Roman" w:hAnsi="Times New Roman"/>
                <w:sz w:val="20"/>
                <w:szCs w:val="20"/>
              </w:rPr>
            </w:pPr>
          </w:p>
          <w:p w:rsidR="00A62435"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sidR="00D92932">
              <w:rPr>
                <w:rFonts w:ascii="Times New Roman" w:hAnsi="Times New Roman"/>
              </w:rPr>
              <w:t>§ 33d</w:t>
            </w:r>
            <w:r w:rsidRPr="00624DE2">
              <w:rPr>
                <w:rFonts w:ascii="Times New Roman" w:hAnsi="Times New Roman"/>
              </w:rPr>
              <w:t xml:space="preserve"> O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(3) Kritériom pre určenie O-SII Národnou bankou Slovenska je aspoň jedno z týchto kritérií:</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a) veľkosť,</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b) dôležitosť pre hospodárstvo Európskej únie ako celku alebo hospodárstvo Slovenskej republiky,</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c) význam cezhraničných činností,</w:t>
            </w:r>
          </w:p>
          <w:p w:rsidR="00C3194A" w:rsidRPr="00624DE2" w:rsidP="00D92932">
            <w:pPr>
              <w:bidi w:val="0"/>
              <w:adjustRightInd w:val="0"/>
              <w:spacing w:after="0" w:line="240" w:lineRule="auto"/>
              <w:rPr>
                <w:rFonts w:ascii="Times New Roman" w:hAnsi="Times New Roman"/>
                <w:b/>
                <w:sz w:val="20"/>
                <w:szCs w:val="20"/>
              </w:rPr>
            </w:pPr>
            <w:r w:rsidRPr="00624DE2" w:rsidR="00D92932">
              <w:rPr>
                <w:rFonts w:ascii="Times New Roman" w:hAnsi="Times New Roman"/>
                <w:b/>
                <w:sz w:val="20"/>
                <w:szCs w:val="20"/>
              </w:rPr>
              <w:t>d) prepojenie banky alebo skupiny s finančným systémom.</w:t>
            </w:r>
          </w:p>
          <w:p w:rsidR="00C3194A" w:rsidRPr="00624DE2" w:rsidP="00BF6B18">
            <w:pPr>
              <w:bidi w:val="0"/>
              <w:adjustRightInd w:val="0"/>
              <w:spacing w:after="0" w:line="240" w:lineRule="auto"/>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p w:rsidR="00A62435" w:rsidRPr="00624DE2" w:rsidP="00BF6B18">
            <w:pPr>
              <w:bidi w:val="0"/>
              <w:spacing w:after="0" w:line="240" w:lineRule="auto"/>
              <w:rPr>
                <w:rFonts w:ascii="Times New Roman" w:hAnsi="Times New Roman"/>
                <w:sz w:val="20"/>
                <w:szCs w:val="20"/>
              </w:rPr>
            </w:pPr>
          </w:p>
          <w:p w:rsidR="00A62435" w:rsidRPr="00624DE2" w:rsidP="00BF6B18">
            <w:pPr>
              <w:bidi w:val="0"/>
              <w:spacing w:after="0" w:line="240" w:lineRule="auto"/>
              <w:rPr>
                <w:rFonts w:ascii="Times New Roman" w:hAnsi="Times New Roman"/>
                <w:sz w:val="20"/>
                <w:szCs w:val="20"/>
              </w:rPr>
            </w:pPr>
          </w:p>
          <w:p w:rsidR="00A62435" w:rsidRPr="00624DE2" w:rsidP="00BF6B18">
            <w:pPr>
              <w:bidi w:val="0"/>
              <w:spacing w:after="0" w:line="240" w:lineRule="auto"/>
              <w:rPr>
                <w:rFonts w:ascii="Times New Roman" w:hAnsi="Times New Roman"/>
                <w:sz w:val="20"/>
                <w:szCs w:val="20"/>
              </w:rPr>
            </w:pPr>
          </w:p>
          <w:p w:rsidR="00A62435" w:rsidRPr="00624DE2" w:rsidP="00BF6B18">
            <w:pPr>
              <w:bidi w:val="0"/>
              <w:spacing w:after="0" w:line="240" w:lineRule="auto"/>
              <w:rPr>
                <w:rFonts w:ascii="Times New Roman" w:hAnsi="Times New Roman"/>
                <w:sz w:val="20"/>
                <w:szCs w:val="20"/>
              </w:rPr>
            </w:pPr>
          </w:p>
          <w:p w:rsidR="00A62435" w:rsidRPr="00624DE2" w:rsidP="00BF6B18">
            <w:pPr>
              <w:bidi w:val="0"/>
              <w:spacing w:after="0" w:line="240" w:lineRule="auto"/>
              <w:rPr>
                <w:rFonts w:ascii="Times New Roman" w:hAnsi="Times New Roman"/>
                <w:sz w:val="20"/>
                <w:szCs w:val="20"/>
              </w:rPr>
            </w:pPr>
          </w:p>
          <w:p w:rsidR="00A62435" w:rsidRPr="00624DE2" w:rsidP="00BF6B18">
            <w:pPr>
              <w:bidi w:val="0"/>
              <w:spacing w:after="0" w:line="240" w:lineRule="auto"/>
              <w:rPr>
                <w:rFonts w:ascii="Times New Roman" w:hAnsi="Times New Roman"/>
                <w:sz w:val="20"/>
                <w:szCs w:val="20"/>
              </w:rPr>
            </w:pPr>
          </w:p>
          <w:p w:rsidR="00A62435" w:rsidRPr="00624DE2" w:rsidP="00BF6B18">
            <w:pPr>
              <w:bidi w:val="0"/>
              <w:spacing w:after="0" w:line="240" w:lineRule="auto"/>
              <w:rPr>
                <w:rFonts w:ascii="Times New Roman" w:hAnsi="Times New Roman"/>
                <w:sz w:val="20"/>
                <w:szCs w:val="20"/>
              </w:rPr>
            </w:pPr>
          </w:p>
          <w:p w:rsidR="00A62435"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4. Každá G-SII udržiava na konsolidovanom základe vankúš pre G-SII, ktorý zodpovedá podkategórii, do ktorej je daná G-SII zaradená. Tento vankúš je tvorený vlastným kapitálom Tier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dopĺňa ho.</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D92932">
            <w:pPr>
              <w:pStyle w:val="Normlny"/>
              <w:bidi w:val="0"/>
              <w:spacing w:after="0" w:line="240" w:lineRule="auto"/>
              <w:rPr>
                <w:rFonts w:ascii="Times New Roman" w:hAnsi="Times New Roman"/>
              </w:rPr>
            </w:pPr>
            <w:r w:rsidRPr="00624DE2">
              <w:rPr>
                <w:rFonts w:ascii="Times New Roman" w:hAnsi="Times New Roman"/>
              </w:rPr>
              <w:t>§ 33</w:t>
            </w:r>
            <w:r w:rsidRPr="00624DE2" w:rsidR="00D92932">
              <w:rPr>
                <w:rFonts w:ascii="Times New Roman" w:hAnsi="Times New Roman"/>
              </w:rPr>
              <w:t>d</w:t>
            </w:r>
            <w:r w:rsidRPr="00624DE2">
              <w:rPr>
                <w:rFonts w:ascii="Times New Roman" w:hAnsi="Times New Roman"/>
              </w:rPr>
              <w:t xml:space="preserve">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D92932">
              <w:rPr>
                <w:rFonts w:ascii="Times New Roman" w:hAnsi="Times New Roman"/>
                <w:b/>
                <w:sz w:val="20"/>
                <w:szCs w:val="20"/>
              </w:rPr>
              <w:t>(4) Banka udržiava okrem požiadaviek podľa § 33b ods. 1 a 33c ods. 1 aj vankúš pre G-SII na konsolidovanom základe vo forme vlastného kapitálu Tier 1, ktorý zodpovedá podkategórii podľa odseku 9, do ktorej je G-SII zaradená.</w:t>
            </w:r>
          </w:p>
          <w:p w:rsidR="00C3194A" w:rsidRPr="00624DE2" w:rsidP="00BF6B18">
            <w:pPr>
              <w:bidi w:val="0"/>
              <w:spacing w:after="0" w:line="240" w:lineRule="auto"/>
              <w:jc w:val="both"/>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5. Príslušný orgán alebo určený orgán môžu od každej O-SII požadovať, aby na konsolidovanom, prípadne subkonsolidovanom alebo individuálnom základe, udržiavala vankúš pre O-SII do výšky 2 % celkovej rizikovej expozície vypočítanej v súlade s článkom 92 ods. 3 nariadenia (EÚ) č. 575/2013, a to so zreteľom na kritériá na určenie inak systémovo významných inštitúcií. Tento vankúš je tvorený vlastným kapitálom Tier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dopĺňa ho.</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D92932">
            <w:pPr>
              <w:pStyle w:val="Normlny"/>
              <w:bidi w:val="0"/>
              <w:spacing w:after="0" w:line="240" w:lineRule="auto"/>
              <w:rPr>
                <w:rFonts w:ascii="Times New Roman" w:hAnsi="Times New Roman"/>
              </w:rPr>
            </w:pPr>
            <w:r w:rsidRPr="00624DE2">
              <w:rPr>
                <w:rFonts w:ascii="Times New Roman" w:hAnsi="Times New Roman"/>
              </w:rPr>
              <w:t>§ 33</w:t>
            </w:r>
            <w:r w:rsidRPr="00624DE2" w:rsidR="00D92932">
              <w:rPr>
                <w:rFonts w:ascii="Times New Roman" w:hAnsi="Times New Roman"/>
              </w:rPr>
              <w:t>d</w:t>
            </w:r>
            <w:r w:rsidRPr="00624DE2">
              <w:rPr>
                <w:rFonts w:ascii="Times New Roman" w:hAnsi="Times New Roman"/>
              </w:rPr>
              <w:t xml:space="preserve"> O 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D92932">
              <w:rPr>
                <w:rFonts w:ascii="Times New Roman" w:hAnsi="Times New Roman"/>
                <w:b/>
                <w:sz w:val="20"/>
                <w:szCs w:val="20"/>
              </w:rPr>
              <w:t>(5) Banka udržiava okrem požiadaviek podľa § 33b ods. 1 a 33c ods. 1 aj vankúš pre O-SII na individuálnom základe, konsolidovanom základe, alebo subkonsolidovanom základe vo forme vlastného kapitálu Tier 1, o ktorom Národná banka Slovenska môže rozhodnúť do výšky 2% celkovej rizikovej expozície vypočítanej podľa osobitného predpisu,30v) so zohľadnením kritérií na určenie podľa odseku 3.</w:t>
            </w:r>
          </w:p>
          <w:p w:rsidR="00C3194A" w:rsidRPr="00624DE2" w:rsidP="00BF6B18">
            <w:pPr>
              <w:bidi w:val="0"/>
              <w:adjustRightInd w:val="0"/>
              <w:spacing w:after="0" w:line="240" w:lineRule="auto"/>
              <w:rPr>
                <w:rFonts w:ascii="Times New Roman" w:hAnsi="Times New Roman"/>
                <w:sz w:val="20"/>
                <w:szCs w:val="20"/>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6. Pri požadovaní udržiavania vankúša pre O-SII príslušný orgán alebo určený orgán spĺňa tieto podmienky:</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vankúš pre O-SII nesmie vytvárať neprimerané negatívne účinky na celý finančný systém alebo časti finančného systému iných členských štátov alebo celej Únie a predstavovať tak prekážku fungovaniu vnútorného trhu;</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príslušný orgán alebo určený orgán prehodnotí vankúš pre O-SII najmenej raz za rok.</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D92932">
            <w:pPr>
              <w:pStyle w:val="Normlny"/>
              <w:bidi w:val="0"/>
              <w:spacing w:after="0" w:line="240" w:lineRule="auto"/>
              <w:rPr>
                <w:rFonts w:ascii="Times New Roman" w:hAnsi="Times New Roman"/>
              </w:rPr>
            </w:pPr>
            <w:r w:rsidRPr="00624DE2" w:rsidR="00D92932">
              <w:rPr>
                <w:rFonts w:ascii="Times New Roman" w:hAnsi="Times New Roman"/>
              </w:rPr>
              <w:t>§ 33d</w:t>
            </w:r>
            <w:r w:rsidRPr="00624DE2">
              <w:rPr>
                <w:rFonts w:ascii="Times New Roman" w:hAnsi="Times New Roman"/>
              </w:rPr>
              <w:t xml:space="preserve"> O </w:t>
            </w:r>
            <w:r w:rsidRPr="00624DE2" w:rsidR="00D92932">
              <w:rPr>
                <w:rFonts w:ascii="Times New Roman" w:hAnsi="Times New Roman"/>
              </w:rPr>
              <w:t>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sidR="00D92932">
              <w:rPr>
                <w:rFonts w:ascii="Times New Roman" w:hAnsi="Times New Roman"/>
                <w:b/>
                <w:sz w:val="20"/>
                <w:szCs w:val="20"/>
              </w:rPr>
              <w:t>(7) Národná banka Slovenska určí vankúš pre O-SII tak, aby vankúš pre O-SII nevytváral neprimerané negatívne účinky na celý finančný systém alebo časti finančného systému iných členských štátov alebo Európskej únie ako celku a nebol prekážkou fungovania vnútorného trhu. Národná banka Slovenska prehodnocuje vankúš pre O-SII aspoň raz za kalendárny rok.</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7. Príslušný orgán alebo určený orgán pred stanovením alebo úpravou vankúša pre O-SII oznámi tento zámer Komisii, ESRB, EBA a príslušným a určeným orgánom dotknutých členských štátov, a to v lehote jedného mesiaca pred uverejnením rozhodnutia uvedeným v odseku 5. V uvedenom oznámení sa podrobne opíšu:</w:t>
            </w:r>
          </w:p>
          <w:p w:rsidR="00C3194A" w:rsidRPr="00624DE2" w:rsidP="00BF6B18">
            <w:pPr>
              <w:bidi w:val="0"/>
              <w:adjustRightInd w:val="0"/>
              <w:spacing w:after="0" w:line="240" w:lineRule="auto"/>
              <w:rPr>
                <w:rFonts w:ascii="Times New Roman" w:hAnsi="Times New Roman"/>
                <w:sz w:val="20"/>
                <w:szCs w:val="20"/>
              </w:rPr>
            </w:pPr>
          </w:p>
          <w:p w:rsidR="00A62435" w:rsidRPr="00624DE2" w:rsidP="00BF6B18">
            <w:pPr>
              <w:bidi w:val="0"/>
              <w:adjustRightInd w:val="0"/>
              <w:spacing w:after="0" w:line="240" w:lineRule="auto"/>
              <w:rPr>
                <w:rFonts w:ascii="Times New Roman" w:hAnsi="Times New Roman"/>
                <w:sz w:val="20"/>
                <w:szCs w:val="20"/>
              </w:rPr>
            </w:pPr>
          </w:p>
          <w:p w:rsidR="00A62435"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dôvody, pre ktoré sa vankúš pre O-SII považuje za účinný a primeraný prostriedok, ktorým možno znížiť riziko;</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posúdenie pravdepodobného pozitívneho alebo negatívneho vplyvu vankúša pre O-SII na vnútorný trh, a to na základe informácií, ktoré má členský štát k dispozícii;</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miera vankúša pre O-SII, ktorej uplatňovanie chce členský štát požadovať.</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D92932">
            <w:pPr>
              <w:pStyle w:val="Normlny"/>
              <w:bidi w:val="0"/>
              <w:spacing w:after="0" w:line="240" w:lineRule="auto"/>
              <w:rPr>
                <w:rFonts w:ascii="Times New Roman" w:hAnsi="Times New Roman"/>
              </w:rPr>
            </w:pPr>
            <w:r w:rsidRPr="00624DE2" w:rsidR="00D92932">
              <w:rPr>
                <w:rFonts w:ascii="Times New Roman" w:hAnsi="Times New Roman"/>
              </w:rPr>
              <w:t>§ 33d O 8</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sz w:val="20"/>
                <w:szCs w:val="20"/>
              </w:rPr>
              <w:t>(</w:t>
            </w:r>
            <w:r w:rsidRPr="00624DE2">
              <w:rPr>
                <w:rFonts w:ascii="Times New Roman" w:hAnsi="Times New Roman"/>
                <w:b/>
                <w:sz w:val="20"/>
                <w:szCs w:val="20"/>
              </w:rPr>
              <w:t>8) Národná banka Slovenska pred rozhodnutím o určení alebo zmene vankúša pre O-SII oznámi tento zámer Komisii, Európskemu výboru pre systémové riziká, Európskemu orgánu dohľadu (Európskemu orgánu pre bankovníctvo), príslušným orgánom a určeným orgánom členských štátov, a to v lehote jedného mesiaca pred uverejnením rozhodnutia podľa  odseku 5. Oznámenie obsahuje</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a) dôvody, pre ktoré sa vankúš pre O-SII považuje za účinný a primeraný prostriedok, ktorým možno znížiť riziko,</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b) posúdenie pravdepodobného pozitívneho vplyvu alebo negatívneho vplyvu vankúša pre O-SII na vnútorný trh Slovenskej republiky,</w:t>
            </w:r>
          </w:p>
          <w:p w:rsidR="00C3194A" w:rsidRPr="00624DE2" w:rsidP="00D92932">
            <w:pPr>
              <w:bidi w:val="0"/>
              <w:adjustRightInd w:val="0"/>
              <w:spacing w:after="0" w:line="240" w:lineRule="auto"/>
              <w:rPr>
                <w:rFonts w:ascii="Times New Roman" w:hAnsi="Times New Roman"/>
                <w:sz w:val="20"/>
                <w:szCs w:val="20"/>
              </w:rPr>
            </w:pPr>
            <w:r w:rsidRPr="00624DE2" w:rsidR="00D92932">
              <w:rPr>
                <w:rFonts w:ascii="Times New Roman" w:hAnsi="Times New Roman"/>
                <w:b/>
                <w:sz w:val="20"/>
                <w:szCs w:val="20"/>
              </w:rPr>
              <w:t>c) vankúš pre O-SII, ktorého uplatňovanie Národná banka Slovenska bude požadovať.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8. Bez toho, aby bol dotknutý článok </w:t>
            </w:r>
            <w:smartTag w:uri="urn:schemas-microsoft-com:office:smarttags" w:element="metricconverter">
              <w:smartTagPr>
                <w:attr w:name="ProductID" w:val="1 a"/>
              </w:smartTagPr>
              <w:r w:rsidRPr="00624DE2">
                <w:rPr>
                  <w:rFonts w:ascii="Times New Roman" w:hAnsi="Times New Roman"/>
                  <w:sz w:val="20"/>
                  <w:szCs w:val="20"/>
                </w:rPr>
                <w:t>133 a</w:t>
              </w:r>
            </w:smartTag>
            <w:r w:rsidRPr="00624DE2">
              <w:rPr>
                <w:rFonts w:ascii="Times New Roman" w:hAnsi="Times New Roman"/>
                <w:sz w:val="20"/>
                <w:szCs w:val="20"/>
              </w:rPr>
              <w:t xml:space="preserve"> odsek 5 tohto článku, v prípade, že O-SII je dcérskou spoločnosťou G-SII alebo O-SII, ktorá je materskou inštitúciou v EÚ alebo podlieha vankúšu pre O-SII na konsolidovanom základe, úroveň vankúša, ktorá sa vzťahuje na O-SII na individuálnej alebo subkonsolidovanej úrovni, nepresiahne vyššiu z týchto hodnôt:</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1 % celkovej rizikovej expozície vypočítanej v súlade s článkom 92 ods. 3 nariadenia (EÚ) č. 575/2013; alebo</w:t>
            </w:r>
          </w:p>
          <w:p w:rsidR="00C3194A" w:rsidRPr="00624DE2" w:rsidP="00A62435">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mieru vankúša pre G-SII alebo O-SII, ktorá sa vzťahuje na skupinu na konsolidovanej úrovni.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D92932">
            <w:pPr>
              <w:pStyle w:val="Normlny"/>
              <w:bidi w:val="0"/>
              <w:spacing w:after="0" w:line="240" w:lineRule="auto"/>
              <w:rPr>
                <w:rFonts w:ascii="Times New Roman" w:hAnsi="Times New Roman"/>
              </w:rPr>
            </w:pPr>
            <w:r w:rsidRPr="00624DE2">
              <w:rPr>
                <w:rFonts w:ascii="Times New Roman" w:hAnsi="Times New Roman"/>
              </w:rPr>
              <w:t>§ 33</w:t>
            </w:r>
            <w:r w:rsidRPr="00624DE2" w:rsidR="00D92932">
              <w:rPr>
                <w:rFonts w:ascii="Times New Roman" w:hAnsi="Times New Roman"/>
              </w:rPr>
              <w:t>d</w:t>
            </w:r>
            <w:r w:rsidRPr="00624DE2">
              <w:rPr>
                <w:rFonts w:ascii="Times New Roman" w:hAnsi="Times New Roman"/>
              </w:rPr>
              <w:t xml:space="preserve"> O </w:t>
            </w:r>
            <w:r w:rsidRPr="00624DE2" w:rsidR="00D92932">
              <w:rPr>
                <w:rFonts w:ascii="Times New Roman" w:hAnsi="Times New Roman"/>
              </w:rPr>
              <w:t>9</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sz w:val="20"/>
                <w:szCs w:val="20"/>
              </w:rPr>
              <w:t>(</w:t>
            </w:r>
            <w:r w:rsidRPr="00624DE2">
              <w:rPr>
                <w:rFonts w:ascii="Times New Roman" w:hAnsi="Times New Roman"/>
                <w:b/>
                <w:sz w:val="20"/>
                <w:szCs w:val="20"/>
              </w:rPr>
              <w:t>9) Ak O-SII je dcérskou spoločnosťou G-SII alebo dcérskou spoločnosťou O-SII, je materskou bankou v Európskej únií a podlieha vankúšu pre O-SII na konsolidovanom základe, tak vankúš pre O-SII, ktorý sa vzťahuje na O-SII na individuálnom základe alebo subkonsolidovanom základe, nesmie presiahnuť vyššiu z týchto hodnôt:</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a) 1 % celkovej rizikovej expozície vypočítanej podľa osobitného predpisu,30v)</w:t>
            </w:r>
          </w:p>
          <w:p w:rsidR="00C3194A" w:rsidRPr="00624DE2" w:rsidP="00D92932">
            <w:pPr>
              <w:bidi w:val="0"/>
              <w:spacing w:after="0" w:line="240" w:lineRule="auto"/>
              <w:jc w:val="both"/>
              <w:rPr>
                <w:rFonts w:ascii="Times New Roman" w:hAnsi="Times New Roman"/>
                <w:sz w:val="20"/>
                <w:szCs w:val="20"/>
              </w:rPr>
            </w:pPr>
            <w:r w:rsidRPr="00624DE2" w:rsidR="00D92932">
              <w:rPr>
                <w:rFonts w:ascii="Times New Roman" w:hAnsi="Times New Roman"/>
                <w:b/>
                <w:sz w:val="20"/>
                <w:szCs w:val="20"/>
              </w:rPr>
              <w:t>b) mieru vankúša pre G-SII alebo O-SII, ktorá sa vzťahuje na skupinu na konsolidovanom základe.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9. Existuje najmenej päť podkategórií G-SII. Najnižšia hraničná úroveň a hraničné úrovne medzi jednotlivými podkategóriami sa určia na základe skóre určenom pomocou metodiky na určovanie. Hraničné skóre medzi susednými podkategóriami sa vymedzí jednoznačne a v súlade so zásadou, že dochádza ku konštantnému lineárnemu zvýšeniu systémového významu medzi jednotlivými podkategóriami, čo vedie k lineárnemu zvýšeniu v rámci požiadavky na dodatočný vlastný kapitál Tier 1, s výnimkou najvyššej podkategórie. Systémový význam je na účely tohto odseku predpokladaný vplyv na celosvetový finančný trh vyvolaný ťažkosťami G-SII. Najnižšej podkategórii sa priradí vankúš pre systémovo významnú inštitúciu na úrovni 1 % celkovej rizikovej expozície vypočítanej v súlade s článkom 92 ods. 3 nariadenia (EÚ) č. 575/2013 a vankúš priradený ku každej podkategórii sa zvýši postupne o 0,5 % celkovej rizikovej expozície vypočítanej v súlade s článkom 92 ods. 3 nariadenia (EÚ) č. 575/2013, a to až do štvrtej podkategórie vrátane. Najvyššia podkategória vankúša pre G-SII sa podriadi vankúšu na úrovni 3,5 % celkovej rizikovej expozície vypočítanej v súlade s článkom 92 ods. 3 nariadenia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D92932">
            <w:pPr>
              <w:pStyle w:val="Normlny"/>
              <w:bidi w:val="0"/>
              <w:spacing w:after="0" w:line="240" w:lineRule="auto"/>
              <w:rPr>
                <w:rFonts w:ascii="Times New Roman" w:hAnsi="Times New Roman"/>
              </w:rPr>
            </w:pPr>
            <w:r w:rsidRPr="00624DE2">
              <w:rPr>
                <w:rFonts w:ascii="Times New Roman" w:hAnsi="Times New Roman"/>
              </w:rPr>
              <w:t>§ 33</w:t>
            </w:r>
            <w:r w:rsidRPr="00624DE2" w:rsidR="00D92932">
              <w:rPr>
                <w:rFonts w:ascii="Times New Roman" w:hAnsi="Times New Roman"/>
              </w:rPr>
              <w:t>d</w:t>
            </w:r>
            <w:r w:rsidRPr="00624DE2">
              <w:rPr>
                <w:rFonts w:ascii="Times New Roman" w:hAnsi="Times New Roman"/>
              </w:rPr>
              <w:t xml:space="preserve"> O </w:t>
            </w:r>
            <w:r w:rsidRPr="00624DE2" w:rsidR="00D92932">
              <w:rPr>
                <w:rFonts w:ascii="Times New Roman" w:hAnsi="Times New Roman"/>
              </w:rPr>
              <w:t>11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(11) G-SII sa zaraďuje do jednej zo šiestich podkategórií. Najnižšiu hraničnú úroveň a hraničné úrovne medzi jednotlivými podkategóriami určuje Národná banka Slovenska na základe skóre. Vankúš pre G-SII sa priraďuje na úrovni percenta celkovej rizikovej expozície vypočítanej podľa osobitného predpisu30v) takto:</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a) podkategória 1 vo výške1%,</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b) podkategória 2 vo výške 1,5 %,</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c) podkategória 3 vo výške 2 %,</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d) podkategória 4 vo výške 2,5 %,</w:t>
            </w:r>
          </w:p>
          <w:p w:rsidR="00D92932" w:rsidRPr="00624DE2" w:rsidP="00D92932">
            <w:pPr>
              <w:bidi w:val="0"/>
              <w:spacing w:after="0" w:line="240" w:lineRule="auto"/>
              <w:jc w:val="both"/>
              <w:rPr>
                <w:rFonts w:ascii="Times New Roman" w:hAnsi="Times New Roman"/>
                <w:b/>
                <w:sz w:val="20"/>
                <w:szCs w:val="20"/>
              </w:rPr>
            </w:pPr>
            <w:r w:rsidRPr="00624DE2">
              <w:rPr>
                <w:rFonts w:ascii="Times New Roman" w:hAnsi="Times New Roman"/>
                <w:b/>
                <w:sz w:val="20"/>
                <w:szCs w:val="20"/>
              </w:rPr>
              <w:t>e) podkategória 5 vo výške 3 % ,</w:t>
            </w:r>
          </w:p>
          <w:p w:rsidR="00C3194A" w:rsidRPr="00624DE2" w:rsidP="00D92932">
            <w:pPr>
              <w:bidi w:val="0"/>
              <w:spacing w:after="0" w:line="240" w:lineRule="auto"/>
              <w:jc w:val="both"/>
              <w:rPr>
                <w:rFonts w:ascii="Times New Roman" w:hAnsi="Times New Roman"/>
                <w:sz w:val="20"/>
                <w:szCs w:val="20"/>
              </w:rPr>
            </w:pPr>
            <w:r w:rsidRPr="00624DE2" w:rsidR="00D92932">
              <w:rPr>
                <w:rFonts w:ascii="Times New Roman" w:hAnsi="Times New Roman"/>
                <w:b/>
                <w:sz w:val="20"/>
                <w:szCs w:val="20"/>
              </w:rPr>
              <w:t>f) podkategória 6 vo výške 3,5 %.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ods.10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10. Bez toho, aby boli dotknuté odseky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9, príslušný orgán alebo určený orgán môže na základe svojho zdravého úsudku pri výkone dohľadu:</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preradiť G-SII z nižšej podkategórie do vyššej podkategórie;</w:t>
            </w:r>
          </w:p>
          <w:p w:rsidR="00C3194A" w:rsidRPr="00624DE2" w:rsidP="00BF6B18">
            <w:pPr>
              <w:bidi w:val="0"/>
              <w:adjustRightInd w:val="0"/>
              <w:spacing w:after="0" w:line="240" w:lineRule="auto"/>
              <w:rPr>
                <w:rFonts w:ascii="Times New Roman" w:hAnsi="Times New Roman"/>
                <w:sz w:val="20"/>
                <w:szCs w:val="20"/>
              </w:rPr>
            </w:pPr>
          </w:p>
          <w:p w:rsidR="00C3194A" w:rsidRPr="00624DE2" w:rsidP="002629AD">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zaradiť subjekt uvedený v odseku 1, ktorý má celkové skóre nižšie ako hraničné skóre najnižšej podkategórie, do tejto podkategórie alebo do vyššej podkategórie, a tým ho určiť ako G-SII.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D92932">
            <w:pPr>
              <w:pStyle w:val="Normlny"/>
              <w:bidi w:val="0"/>
              <w:spacing w:after="0" w:line="240" w:lineRule="auto"/>
              <w:rPr>
                <w:rFonts w:ascii="Times New Roman" w:hAnsi="Times New Roman"/>
              </w:rPr>
            </w:pPr>
            <w:r w:rsidRPr="00624DE2">
              <w:rPr>
                <w:rFonts w:ascii="Times New Roman" w:hAnsi="Times New Roman"/>
              </w:rPr>
              <w:t>§ 33</w:t>
            </w:r>
            <w:r w:rsidRPr="00624DE2" w:rsidR="00D92932">
              <w:rPr>
                <w:rFonts w:ascii="Times New Roman" w:hAnsi="Times New Roman"/>
              </w:rPr>
              <w:t>d</w:t>
            </w:r>
            <w:r w:rsidRPr="00624DE2">
              <w:rPr>
                <w:rFonts w:ascii="Times New Roman" w:hAnsi="Times New Roman"/>
              </w:rPr>
              <w:t xml:space="preserve"> O 1</w:t>
            </w:r>
            <w:r w:rsidRPr="00624DE2" w:rsidR="00D92932">
              <w:rPr>
                <w:rFonts w:ascii="Times New Roman" w:hAnsi="Times New Roman"/>
              </w:rPr>
              <w:t>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92932" w:rsidRPr="00624DE2" w:rsidP="00D92932">
            <w:pPr>
              <w:bidi w:val="0"/>
              <w:spacing w:after="0" w:line="240" w:lineRule="auto"/>
              <w:rPr>
                <w:rFonts w:ascii="Times New Roman" w:hAnsi="Times New Roman"/>
                <w:b/>
                <w:sz w:val="20"/>
                <w:szCs w:val="20"/>
              </w:rPr>
            </w:pPr>
            <w:r w:rsidRPr="00624DE2">
              <w:rPr>
                <w:rFonts w:ascii="Times New Roman" w:hAnsi="Times New Roman"/>
                <w:b/>
                <w:sz w:val="20"/>
                <w:szCs w:val="20"/>
              </w:rPr>
              <w:t>(12) Národná banka Slovenska môže bez toho, aby boli dotknuté odseky 1 a 11</w:t>
            </w:r>
          </w:p>
          <w:p w:rsidR="00D92932" w:rsidRPr="00624DE2" w:rsidP="00D92932">
            <w:pPr>
              <w:bidi w:val="0"/>
              <w:spacing w:after="0" w:line="240" w:lineRule="auto"/>
              <w:rPr>
                <w:rFonts w:ascii="Times New Roman" w:hAnsi="Times New Roman"/>
                <w:b/>
                <w:sz w:val="20"/>
                <w:szCs w:val="20"/>
              </w:rPr>
            </w:pPr>
            <w:r w:rsidRPr="00624DE2">
              <w:rPr>
                <w:rFonts w:ascii="Times New Roman" w:hAnsi="Times New Roman"/>
                <w:b/>
                <w:sz w:val="20"/>
                <w:szCs w:val="20"/>
              </w:rPr>
              <w:t>a) preradiť G-SII z nižšej podkategórie do vyššej podkategórie,</w:t>
            </w:r>
          </w:p>
          <w:p w:rsidR="00C3194A" w:rsidRPr="00624DE2" w:rsidP="00D92932">
            <w:pPr>
              <w:bidi w:val="0"/>
              <w:spacing w:after="0" w:line="240" w:lineRule="auto"/>
              <w:jc w:val="both"/>
              <w:rPr>
                <w:rFonts w:ascii="Times New Roman" w:hAnsi="Times New Roman"/>
                <w:sz w:val="20"/>
                <w:szCs w:val="20"/>
              </w:rPr>
            </w:pPr>
            <w:r w:rsidRPr="00624DE2" w:rsidR="00D92932">
              <w:rPr>
                <w:rFonts w:ascii="Times New Roman" w:hAnsi="Times New Roman"/>
                <w:b/>
                <w:sz w:val="20"/>
                <w:szCs w:val="20"/>
              </w:rPr>
              <w:t>b) určiť banku ktorej celkové skóre je nižšie ako skóre podkategórie 1, ako G-SII a zaradiť ju do podkategórie 1 alebo do vyššej podkategórie.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ods.11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11. Ak príslušný orgán alebo určený orgán prijme rozhodnutie v súlade s odsekom 10 písm. b), oznámia toto rozhodnutie a jeho dôvody EBA.</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sidR="00D92932">
              <w:rPr>
                <w:rFonts w:ascii="Times New Roman" w:hAnsi="Times New Roman"/>
              </w:rPr>
              <w:t>§ 33d O 13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D92932">
              <w:rPr>
                <w:rFonts w:ascii="Times New Roman" w:hAnsi="Times New Roman"/>
                <w:b/>
                <w:sz w:val="20"/>
                <w:szCs w:val="20"/>
              </w:rPr>
              <w:t>(13) Ak Národná banka Slovenska rozhodne podľa odseku 12 písm. b), oznámi toto rozhodnutie s odôvodnením Európskemu orgánu dohľadu (Európskemu orgánu pre bankovníctvo).</w:t>
            </w:r>
            <w:r w:rsidRPr="00624DE2" w:rsidR="00197685">
              <w:rPr>
                <w:rFonts w:ascii="Times New Roman" w:hAnsi="Times New Roman"/>
                <w:b/>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ods.12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12. Príslušný orgán alebo určený orgán oznámi Komisii, ESRB a EBA názvy G-SII a O-SII a príslušné podkategórie, do ktorých sú G-SII zaradené, a ich názvy uverejní názvy systémovo významných inštitúcií. Príslušné orgány alebo určené orgány uverejnia podkategóriu, do ktorej je G-SII zaradená.</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Príslušný orgán alebo určený orgán každoročne preskúmajú určenie G-SII a O-SII a zaradenie globálnych systémovo významných inštitúcií do príslušných podkategórií a oznámia výsledok dotknutej systémovo významnej inštitúcii, Komisii, ESRB a EBA, pričom uverejnia aktualizovaný zoznam určených systémovo významných inštitúcií a podkategóriu, do ktorej je každá určená systémovo významná inštitúcia zaradená.</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D92932">
            <w:pPr>
              <w:pStyle w:val="Normlny"/>
              <w:bidi w:val="0"/>
              <w:spacing w:after="0" w:line="240" w:lineRule="auto"/>
              <w:rPr>
                <w:rFonts w:ascii="Times New Roman" w:hAnsi="Times New Roman"/>
              </w:rPr>
            </w:pPr>
            <w:r w:rsidRPr="00624DE2">
              <w:rPr>
                <w:rFonts w:ascii="Times New Roman" w:hAnsi="Times New Roman"/>
              </w:rPr>
              <w:t>§ 33</w:t>
            </w:r>
            <w:r w:rsidRPr="00624DE2" w:rsidR="00D92932">
              <w:rPr>
                <w:rFonts w:ascii="Times New Roman" w:hAnsi="Times New Roman"/>
              </w:rPr>
              <w:t>d</w:t>
            </w:r>
            <w:r w:rsidRPr="00624DE2">
              <w:rPr>
                <w:rFonts w:ascii="Times New Roman" w:hAnsi="Times New Roman"/>
              </w:rPr>
              <w:t xml:space="preserve"> O 1</w:t>
            </w:r>
            <w:r w:rsidRPr="00624DE2" w:rsidR="00D92932">
              <w:rPr>
                <w:rFonts w:ascii="Times New Roman" w:hAnsi="Times New Roman"/>
              </w:rPr>
              <w:t>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jc w:val="both"/>
              <w:rPr>
                <w:rFonts w:ascii="Times New Roman" w:hAnsi="Times New Roman"/>
                <w:b/>
                <w:sz w:val="20"/>
                <w:szCs w:val="20"/>
              </w:rPr>
            </w:pPr>
            <w:r w:rsidRPr="00624DE2" w:rsidR="00D92932">
              <w:rPr>
                <w:rFonts w:ascii="Times New Roman" w:hAnsi="Times New Roman"/>
                <w:b/>
                <w:sz w:val="20"/>
                <w:szCs w:val="20"/>
              </w:rPr>
              <w:t>(14) Národná banka Slovenska oznámi Komisii, Európskemu výboru pre systémové riziká a Európskemu orgánu dohľadu (Európskemu orgánu pre bankovníctvo) zoznam a názvy G-SII, O-SII a podkategórie, do ktorých G-SII zaradila, a tieto informácie zverejní aj na svojom webovom sídle. Národná banka Slovenska preskúma určenie G-SII, O-SII a zaradenie G-SII do príslušných podkategórií aspoň raz za kalendárny rok. Výsledok preskúmania oznámi príslušnej G-SII alebo O-SII, Komisii a Európskemu orgánu dohľadu (Európsky orgán pre bankovníctvo), pričom aktualizovaný zoznam G-SII a O-SII a podkategórie, do ktorých G-SII zaradila, zverejní na svojom webovom sídle.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ods.13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13. Systémovo významné inštitúcie nepoužívajú vlastný kapitál Tier 1 udržiavaný na splnenie požiadaviek podľa odsekov </w:t>
            </w:r>
            <w:smartTag w:uri="urn:schemas-microsoft-com:office:smarttags" w:element="metricconverter">
              <w:smartTagPr>
                <w:attr w:name="ProductID" w:val="1 a"/>
              </w:smartTagPr>
              <w:r w:rsidRPr="00624DE2">
                <w:rPr>
                  <w:rFonts w:ascii="Times New Roman" w:hAnsi="Times New Roman"/>
                  <w:sz w:val="20"/>
                  <w:szCs w:val="20"/>
                </w:rPr>
                <w:t>4 a</w:t>
              </w:r>
            </w:smartTag>
            <w:r w:rsidRPr="00624DE2">
              <w:rPr>
                <w:rFonts w:ascii="Times New Roman" w:hAnsi="Times New Roman"/>
                <w:sz w:val="20"/>
                <w:szCs w:val="20"/>
              </w:rPr>
              <w:t xml:space="preserve"> 5 s cieľom splniť akúkoľvek požiadavku podľa článku 92 nariadenia (EÚ) č. 575/2013 a článkov </w:t>
            </w:r>
            <w:smartTag w:uri="urn:schemas-microsoft-com:office:smarttags" w:element="metricconverter">
              <w:smartTagPr>
                <w:attr w:name="ProductID" w:val="1 a"/>
              </w:smartTagPr>
              <w:r w:rsidRPr="00624DE2">
                <w:rPr>
                  <w:rFonts w:ascii="Times New Roman" w:hAnsi="Times New Roman"/>
                  <w:sz w:val="20"/>
                  <w:szCs w:val="20"/>
                </w:rPr>
                <w:t>129 a</w:t>
              </w:r>
            </w:smartTag>
            <w:r w:rsidRPr="00624DE2">
              <w:rPr>
                <w:rFonts w:ascii="Times New Roman" w:hAnsi="Times New Roman"/>
                <w:sz w:val="20"/>
                <w:szCs w:val="20"/>
              </w:rPr>
              <w:t xml:space="preserve"> 130 tejto smernice,, ako aj akúkoľvek požiadavku podľa článkov </w:t>
            </w:r>
            <w:smartTag w:uri="urn:schemas-microsoft-com:office:smarttags" w:element="metricconverter">
              <w:smartTagPr>
                <w:attr w:name="ProductID" w:val="1 a"/>
              </w:smartTagPr>
              <w:r w:rsidRPr="00624DE2">
                <w:rPr>
                  <w:rFonts w:ascii="Times New Roman" w:hAnsi="Times New Roman"/>
                  <w:sz w:val="20"/>
                  <w:szCs w:val="20"/>
                </w:rPr>
                <w:t>102 a</w:t>
              </w:r>
            </w:smartTag>
            <w:r w:rsidRPr="00624DE2">
              <w:rPr>
                <w:rFonts w:ascii="Times New Roman" w:hAnsi="Times New Roman"/>
                <w:sz w:val="20"/>
                <w:szCs w:val="20"/>
              </w:rPr>
              <w:t xml:space="preserve"> 104 tejto smernice.</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D92932">
            <w:pPr>
              <w:pStyle w:val="Normlny"/>
              <w:bidi w:val="0"/>
              <w:spacing w:after="0" w:line="240" w:lineRule="auto"/>
              <w:rPr>
                <w:rFonts w:ascii="Times New Roman" w:hAnsi="Times New Roman"/>
              </w:rPr>
            </w:pPr>
            <w:r w:rsidRPr="00624DE2">
              <w:rPr>
                <w:rFonts w:ascii="Times New Roman" w:hAnsi="Times New Roman"/>
              </w:rPr>
              <w:t>§ 33</w:t>
            </w:r>
            <w:r w:rsidRPr="00624DE2" w:rsidR="00D92932">
              <w:rPr>
                <w:rFonts w:ascii="Times New Roman" w:hAnsi="Times New Roman"/>
              </w:rPr>
              <w:t>d</w:t>
            </w:r>
            <w:r w:rsidRPr="00624DE2">
              <w:rPr>
                <w:rFonts w:ascii="Times New Roman" w:hAnsi="Times New Roman"/>
              </w:rPr>
              <w:t xml:space="preserve"> O </w:t>
            </w:r>
            <w:r w:rsidRPr="00624DE2" w:rsidR="00D92932">
              <w:rPr>
                <w:rFonts w:ascii="Times New Roman" w:hAnsi="Times New Roman"/>
              </w:rPr>
              <w:t>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D92932">
              <w:rPr>
                <w:rFonts w:ascii="Times New Roman" w:hAnsi="Times New Roman"/>
                <w:b/>
                <w:sz w:val="20"/>
                <w:szCs w:val="20"/>
              </w:rPr>
              <w:t>(6) Na účely splnenia požiadaviek podľa § 6, požiadaviek uložených opatrením na nápravu podľa § 50 požiadaviek na vlastné zdroje podľa osobitného predpisu 30u) požiadavky podľa, § 33b ods. 1 a 33c ods. 1  G-SII  nesmie používať vlastný kapitál Tier 1, ktorý udržiava na splnenie požiadavky podľa odseku 4 a O-SII nesmie používať vlastný kapitál Tier 1, ktorý udržiava na splnenie požiadavky podľa odseku 5.</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ods.14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14. Prísnejšia z vankúšov sa uplatní v každom z prípadov, ak skupina na konsolidovanom základe podlieha: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vankúšu pre G-SII a vankúšu pre O-SII</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vankúšu pre G-SII, vankúšu pre O-SII a vankúšu na krytie systémového rizika podľa článku 133.</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prípade, že inštitúcia na individuálnom alebo subkonsolidovanom základe podlieha vankúšu pre O-SII a vankúšu na krytie systémového rizika podľa článku 133, uplatní sa prísnejšia z týchto dvoch.</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sidR="00483533">
              <w:rPr>
                <w:rFonts w:ascii="Times New Roman" w:hAnsi="Times New Roman"/>
              </w:rPr>
              <w:t>§ 33d O 15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83533" w:rsidRPr="00624DE2" w:rsidP="00483533">
            <w:pPr>
              <w:bidi w:val="0"/>
              <w:spacing w:after="0" w:line="240" w:lineRule="auto"/>
              <w:rPr>
                <w:rFonts w:ascii="Times New Roman" w:hAnsi="Times New Roman"/>
                <w:b/>
                <w:sz w:val="20"/>
                <w:szCs w:val="20"/>
              </w:rPr>
            </w:pPr>
            <w:r w:rsidRPr="00624DE2">
              <w:rPr>
                <w:rFonts w:ascii="Times New Roman" w:hAnsi="Times New Roman"/>
                <w:b/>
                <w:sz w:val="20"/>
                <w:szCs w:val="20"/>
              </w:rPr>
              <w:t xml:space="preserve">(15) Ak skupina na konsolidovanom základe podlieha </w:t>
            </w:r>
          </w:p>
          <w:p w:rsidR="00483533" w:rsidRPr="00624DE2" w:rsidP="00483533">
            <w:pPr>
              <w:bidi w:val="0"/>
              <w:spacing w:after="0" w:line="240" w:lineRule="auto"/>
              <w:rPr>
                <w:rFonts w:ascii="Times New Roman" w:hAnsi="Times New Roman"/>
                <w:b/>
                <w:sz w:val="20"/>
                <w:szCs w:val="20"/>
              </w:rPr>
            </w:pPr>
            <w:r w:rsidRPr="00624DE2">
              <w:rPr>
                <w:rFonts w:ascii="Times New Roman" w:hAnsi="Times New Roman"/>
                <w:b/>
                <w:sz w:val="20"/>
                <w:szCs w:val="20"/>
              </w:rPr>
              <w:t>a) vankúšu pre G-SII a vankúšu pre O-SII súčasne, uplatní sa vyšší z nich alebo</w:t>
            </w:r>
          </w:p>
          <w:p w:rsidR="00C3194A" w:rsidRPr="00624DE2" w:rsidP="00483533">
            <w:pPr>
              <w:bidi w:val="0"/>
              <w:adjustRightInd w:val="0"/>
              <w:spacing w:after="0" w:line="240" w:lineRule="auto"/>
              <w:rPr>
                <w:rFonts w:ascii="Times New Roman" w:hAnsi="Times New Roman"/>
                <w:sz w:val="20"/>
                <w:szCs w:val="20"/>
              </w:rPr>
            </w:pPr>
            <w:r w:rsidRPr="00624DE2" w:rsidR="00483533">
              <w:rPr>
                <w:rFonts w:ascii="Times New Roman" w:hAnsi="Times New Roman"/>
                <w:b/>
                <w:sz w:val="20"/>
                <w:szCs w:val="20"/>
              </w:rPr>
              <w:t>b) vankúšu pre G-SII, vankúšu pre O-SII a vankúšu na krytie systémového rizika podľa § 33e, uplatní sa vyšší z  nich; ak banka na individuálnom základe alebo subkonsolidovanom základe podlieha vankúšu pre O-SII a vankúšu na krytie systémového rizika podľa § 33e, uplatní sa vyšší z nich.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ods.15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15. Bez ohľadu na odsek 14 v prípade, že sa vankúš na krytie systémového rizika uplatňuje na všetky expozície nachádzajúce sa v členskom štáte, ktorý stanovuje uvedený vankúš na riešenie makroprudenciálneho rizika tohto členského štátu, neuplatňuje sa však na expozície mimo tohto členského štátu, tento vankúš na krytie systémového rizika doplní vankúš inak systémovo významných inštitúcií a globálnych systémovo významných inštitúcií, ktorá sa uplatňuje v súlade s týmto článkom.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sidR="00483533">
              <w:rPr>
                <w:rFonts w:ascii="Times New Roman" w:hAnsi="Times New Roman"/>
              </w:rPr>
              <w:t>§ 33d O 16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sidR="00483533">
              <w:rPr>
                <w:rFonts w:ascii="Times New Roman" w:hAnsi="Times New Roman"/>
                <w:b/>
                <w:sz w:val="20"/>
                <w:szCs w:val="20"/>
              </w:rPr>
              <w:t>(16) Ak sa vankúš na krytie systémového rizika uplatňuje len na všetky expozície nachádzajúce sa v Slovenskej republike, tak tento vankúš na krytie systémového rizika doplní vankúš pre O-SII alebo vankúš pre G-SII, pričom neplatí odsek 15 písm. b).</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ods.16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16. Ak sa uplatňuje odsek </w:t>
            </w:r>
            <w:smartTag w:uri="urn:schemas-microsoft-com:office:smarttags" w:element="metricconverter">
              <w:smartTagPr>
                <w:attr w:name="ProductID" w:val="1 a"/>
              </w:smartTagPr>
              <w:r w:rsidRPr="00624DE2">
                <w:rPr>
                  <w:rFonts w:ascii="Times New Roman" w:hAnsi="Times New Roman"/>
                  <w:sz w:val="20"/>
                  <w:szCs w:val="20"/>
                </w:rPr>
                <w:t>14 a</w:t>
              </w:r>
            </w:smartTag>
            <w:r w:rsidRPr="00624DE2">
              <w:rPr>
                <w:rFonts w:ascii="Times New Roman" w:hAnsi="Times New Roman"/>
                <w:sz w:val="20"/>
                <w:szCs w:val="20"/>
              </w:rPr>
              <w:t xml:space="preserve"> inštitúcia je súčasťou skupiny alebo podskupiny, do ktorej patrí G-SII alebo O-SII, uvedená inštitúcia sa nepovažuje, na individuálnom základe, za podliehajúcu požiadavke na kombinovaný vankúš, ktorej úroveň je nižšia ako súčet vankúša na zachovanie kapitálu a proticyklického kapitálového vankúša a nižšia ako vankúš pre inak systémovo významnú inštitúciu alebo ako vankúš na krytie systémového rizika – podľa toho, ktorý z týchto dvoch vankúšov je väčší – uplatniteľný na inštitúciu na individuálnom základe.</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483533">
            <w:pPr>
              <w:pStyle w:val="Normlny"/>
              <w:bidi w:val="0"/>
              <w:spacing w:after="0" w:line="240" w:lineRule="auto"/>
              <w:rPr>
                <w:rFonts w:ascii="Times New Roman" w:hAnsi="Times New Roman"/>
              </w:rPr>
            </w:pPr>
            <w:r w:rsidRPr="00624DE2" w:rsidR="00483533">
              <w:rPr>
                <w:rFonts w:ascii="Times New Roman" w:hAnsi="Times New Roman"/>
              </w:rPr>
              <w:t xml:space="preserve">§ 33d </w:t>
            </w:r>
            <w:r w:rsidRPr="00624DE2">
              <w:rPr>
                <w:rFonts w:ascii="Times New Roman" w:hAnsi="Times New Roman"/>
              </w:rPr>
              <w:t>O 1</w:t>
            </w:r>
            <w:r w:rsidRPr="00624DE2" w:rsidR="00483533">
              <w:rPr>
                <w:rFonts w:ascii="Times New Roman" w:hAnsi="Times New Roman"/>
              </w:rPr>
              <w:t>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483533">
              <w:rPr>
                <w:rFonts w:ascii="Times New Roman" w:hAnsi="Times New Roman"/>
                <w:b/>
                <w:sz w:val="20"/>
                <w:szCs w:val="20"/>
              </w:rPr>
              <w:t>(17) Ak sa uplatňuje odsek 15, tak skutočnosť, že banka je súčasťou skupiny alebo podskupiny, do ktorej patrí G-SII alebo O-SII nie je dôvodom na nižšiu požiadavku na kombinovanú kombinovaný vankúš na individuálnom základe ako súčet vankúša na zachovanie kapitálu, proticyklického kapitálového vankúša a vyššieho z  vankúšov pre O-SII a na krytie systémového rizika, platiteľného na banku na individuálnom základe.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6D603B">
              <w:rPr>
                <w:rFonts w:ascii="Times New Roman" w:hAnsi="Times New Roman"/>
                <w:b w:val="0"/>
                <w:bCs w:val="0"/>
                <w:sz w:val="20"/>
                <w:szCs w:val="20"/>
              </w:rPr>
              <w:t>Odložená účinnosť od  1.1.2016</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ods.17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17. Ak sa uplatňuje odsek </w:t>
            </w:r>
            <w:smartTag w:uri="urn:schemas-microsoft-com:office:smarttags" w:element="metricconverter">
              <w:smartTagPr>
                <w:attr w:name="ProductID" w:val="1 a"/>
              </w:smartTagPr>
              <w:r w:rsidRPr="00624DE2">
                <w:rPr>
                  <w:rFonts w:ascii="Times New Roman" w:hAnsi="Times New Roman"/>
                  <w:sz w:val="20"/>
                  <w:szCs w:val="20"/>
                </w:rPr>
                <w:t>15 a</w:t>
              </w:r>
            </w:smartTag>
            <w:r w:rsidRPr="00624DE2">
              <w:rPr>
                <w:rFonts w:ascii="Times New Roman" w:hAnsi="Times New Roman"/>
                <w:sz w:val="20"/>
                <w:szCs w:val="20"/>
              </w:rPr>
              <w:t xml:space="preserve"> inštitúcia je súčasťou skupiny alebo podskupiny, do ktorej patrí G-SII alebo O-SII, uvedená inštitúcia sa nepovažuje za, na individuálnom základe, za podliehajúcu požiadavke na kombinovaný vankúš, ktorej úroveň je nižšia ako súčet vankúša na zachovanie kapitálu a proticyklického kapitálového vankúša a ako súčet vankúša pre O-SII a vankúša na krytie systémového rizika, uplatniteľných na inštitúciu na individuálnom základe.</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197685">
            <w:pPr>
              <w:pStyle w:val="Normlny"/>
              <w:bidi w:val="0"/>
              <w:spacing w:after="0" w:line="240" w:lineRule="auto"/>
              <w:rPr>
                <w:rFonts w:ascii="Times New Roman" w:hAnsi="Times New Roman"/>
              </w:rPr>
            </w:pPr>
            <w:r w:rsidRPr="00624DE2" w:rsidR="00426AA4">
              <w:rPr>
                <w:rFonts w:ascii="Times New Roman" w:hAnsi="Times New Roman"/>
              </w:rPr>
              <w:t>§ 33d</w:t>
            </w:r>
            <w:r w:rsidRPr="00624DE2">
              <w:rPr>
                <w:rFonts w:ascii="Times New Roman" w:hAnsi="Times New Roman"/>
              </w:rPr>
              <w:t xml:space="preserve"> O 1</w:t>
            </w:r>
            <w:r w:rsidRPr="00624DE2" w:rsidR="00197685">
              <w:rPr>
                <w:rFonts w:ascii="Times New Roman" w:hAnsi="Times New Roman"/>
              </w:rPr>
              <w:t>8</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sidR="00483533">
              <w:rPr>
                <w:rFonts w:ascii="Times New Roman" w:hAnsi="Times New Roman"/>
                <w:b/>
                <w:sz w:val="20"/>
                <w:szCs w:val="20"/>
              </w:rPr>
              <w:t>(18) Ak sa uplatňuje odsek 16, tak skutočnosť, že banka je súčasťou skupiny alebo podskupiny, do ktorej patrí G-SII alebo O-SII nie je dôvodom na nižšiu požiadavku na kombinovaný vankúš na individuálnom základe ako súčet vankúša na zachovanie kapitálu, proticyklického kapitálového vankúša, vankúša pre O-SII  vankúša na krytie systémového rizika, uplatniteľného na banku na individuálnom základe.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Čl.131 ods.18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18. EBA vypracuje návrh regulačných technických predpisov s cieľom na účely tohto článku presne stanoviť metodiku, v súlade s ktorou príslušný orgán alebo určený orgán určí materskú inštitúciu v EÚ, materskú finančnú holdingovú spoločnosť v EÚ alebo materskú zmiešanú finančnú holdingovú spoločnosť v EÚ ako G-SII, ako aj metodiku na vymedzenie podkategórií a na zaradenie G-SII do podkategórií podľa ich systémového významu, a to pri zohľadnení príslušných medzinárodne dohodnutých noriem.</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predloží Komisii návrh týchto regulačných technických predpisov do 30. júna 2014.</w:t>
            </w:r>
          </w:p>
          <w:p w:rsidR="00C96FE2" w:rsidRPr="00624DE2" w:rsidP="002629AD">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Komisii sa udeľuje právomoc prijať regulačné technické predpisy uvedené v prvom a druhom pododseku v súlade s postupom podľa článkov 10 až 14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b/>
                <w:sz w:val="20"/>
                <w:szCs w:val="20"/>
                <w:u w:val="single"/>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Čl.132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Predkladanie správ</w:t>
            </w:r>
          </w:p>
          <w:p w:rsidR="00C96FE2" w:rsidRPr="00624DE2" w:rsidP="00197685">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Komisia do 31. decembra 2015 predloží Európskemu parlamentu a Rade v reakcii na medzinárodný vývoj a na základe stanoviska EBA správu o možnosti rozšírenia rámca pre G-SII na ďalšie typy systémovo významných inštitúcií v rámci Únie doplnenú podľa potreby o legislatívny návrh.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b/>
                <w:sz w:val="20"/>
                <w:szCs w:val="20"/>
                <w:u w:val="single"/>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Čl.132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2629AD">
            <w:pPr>
              <w:bidi w:val="0"/>
              <w:spacing w:after="0" w:line="240" w:lineRule="auto"/>
              <w:rPr>
                <w:rFonts w:ascii="Times New Roman" w:hAnsi="Times New Roman"/>
                <w:sz w:val="20"/>
                <w:szCs w:val="20"/>
              </w:rPr>
            </w:pPr>
            <w:r w:rsidRPr="00624DE2">
              <w:rPr>
                <w:rFonts w:ascii="Times New Roman" w:hAnsi="Times New Roman"/>
                <w:sz w:val="20"/>
                <w:szCs w:val="20"/>
              </w:rPr>
              <w:t xml:space="preserve">2. Komisia do 31. decembra </w:t>
            </w:r>
            <w:smartTag w:uri="urn:schemas-microsoft-com:office:smarttags" w:element="metricconverter">
              <w:smartTagPr>
                <w:attr w:name="ProductID" w:val="1 a"/>
              </w:smartTagPr>
              <w:r w:rsidRPr="00624DE2">
                <w:rPr>
                  <w:rFonts w:ascii="Times New Roman" w:hAnsi="Times New Roman"/>
                  <w:sz w:val="20"/>
                  <w:szCs w:val="20"/>
                </w:rPr>
                <w:t>2016 a</w:t>
              </w:r>
            </w:smartTag>
            <w:r w:rsidRPr="00624DE2">
              <w:rPr>
                <w:rFonts w:ascii="Times New Roman" w:hAnsi="Times New Roman"/>
                <w:sz w:val="20"/>
                <w:szCs w:val="20"/>
              </w:rPr>
              <w:t xml:space="preserve"> po porade s ESRB a EBA predloží Európskemu parlamentu a Rade správu o tom, či by sa mali ustanovenia týkajúce G-SII stanovené v článku 131 zmeniť, doplnenú podľa potreby o legislatívny návrh. V každom takomto návrhu sa náležite zohľadní medzinárodný vývoj v oblasti regulácie a podľa potreby preskúmať postup prideľovania vankúšov pre O-SII špecifických pre inštitúcie v rámci skupiny, a to pri zohľadnení možného neprimeraného vplyvu na štrukturálne oddelenie v členských štátoch.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b/>
                <w:sz w:val="20"/>
                <w:szCs w:val="20"/>
                <w:u w:val="single"/>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Požiadavka na udržanie vankúša na krytie systémového rizika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Každý členský štát môže zaviesť vankúš vlastného kapitálu Tier 1 na krytie systémového rizika pre finančný sektor alebo jeden alebo viac podsektorov uvedeného sektora s cieľom predísť dlhodobým necyklickým systémovým alebo makroprudenciálnym rizikám, na ktoré sa nevzťahuje nariadenie (EÚ) č. 575/2013, a zmierniť ich, a to v zmysle rizika narušenia finančného systému s potenciálnymi vážnymi negatívnymi dôsledkami na finančný sektor a reálne hospodárstvo v konkrétnom členskom štáte.</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33</w:t>
            </w:r>
            <w:r w:rsidRPr="00624DE2" w:rsidR="00483533">
              <w:rPr>
                <w:rFonts w:ascii="Times New Roman" w:hAnsi="Times New Roman"/>
                <w:sz w:val="20"/>
                <w:szCs w:val="20"/>
              </w:rPr>
              <w:t>e</w:t>
            </w:r>
            <w:r w:rsidRPr="00624DE2">
              <w:rPr>
                <w:rFonts w:ascii="Times New Roman" w:hAnsi="Times New Roman"/>
                <w:sz w:val="20"/>
                <w:szCs w:val="20"/>
              </w:rPr>
              <w:t xml:space="preserve"> O 1</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F068B8">
            <w:pPr>
              <w:bidi w:val="0"/>
              <w:spacing w:after="0" w:line="240" w:lineRule="auto"/>
              <w:rPr>
                <w:rFonts w:ascii="Times New Roman" w:hAnsi="Times New Roman"/>
                <w:b/>
                <w:sz w:val="20"/>
                <w:szCs w:val="20"/>
                <w:lang w:eastAsia="en-US"/>
              </w:rPr>
            </w:pPr>
            <w:r w:rsidRPr="00624DE2" w:rsidR="00483533">
              <w:rPr>
                <w:rFonts w:ascii="Times New Roman" w:hAnsi="Times New Roman"/>
                <w:b/>
                <w:sz w:val="20"/>
                <w:szCs w:val="20"/>
              </w:rPr>
              <w:t>(1) Národná banka Slovenska môže rozhodn</w:t>
            </w:r>
            <w:r w:rsidRPr="00624DE2" w:rsidR="00F068B8">
              <w:rPr>
                <w:rFonts w:ascii="Times New Roman" w:hAnsi="Times New Roman"/>
                <w:b/>
                <w:sz w:val="20"/>
                <w:szCs w:val="20"/>
              </w:rPr>
              <w:t>úť</w:t>
            </w:r>
            <w:r w:rsidRPr="00624DE2" w:rsidR="00483533">
              <w:rPr>
                <w:rFonts w:ascii="Times New Roman" w:hAnsi="Times New Roman"/>
                <w:b/>
                <w:sz w:val="20"/>
                <w:szCs w:val="20"/>
              </w:rPr>
              <w:t xml:space="preserve"> o určení vankúš</w:t>
            </w:r>
            <w:r w:rsidRPr="00624DE2" w:rsidR="00197685">
              <w:rPr>
                <w:rFonts w:ascii="Times New Roman" w:hAnsi="Times New Roman"/>
                <w:b/>
                <w:sz w:val="20"/>
                <w:szCs w:val="20"/>
              </w:rPr>
              <w:t>a</w:t>
            </w:r>
            <w:r w:rsidRPr="00624DE2" w:rsidR="00483533">
              <w:rPr>
                <w:rFonts w:ascii="Times New Roman" w:hAnsi="Times New Roman"/>
                <w:b/>
                <w:sz w:val="20"/>
                <w:szCs w:val="20"/>
              </w:rPr>
              <w:t xml:space="preserve"> vlastného kapitálu Tier 1 na krytie systémového rizika pre banky so zámerom predísť dlhodobým necyklickým systémovým alebo makroprudenciálnym rizikám, na ktoré sa nevzťahuje osobitný predpis,30x) a zmierniť ich, a to v zmysle rizika narušenia finančného systému s potenciálnymi vážnymi negatívnymi dôsledkami na finančný sektor a národné hospodárstvo v Slovenskej republike.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Na účely odseku 1 členské štáty určia orgán zodpovedný za stanovovanie vankúša na krytie systémového rizika a za určenie inštitúcií, na ktoré sa tento vankúš vzťahuje. Tento orgán je príslušným orgánom alebo určeným orgánom.</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483533">
              <w:rPr>
                <w:rFonts w:ascii="Times New Roman" w:hAnsi="Times New Roman"/>
                <w:sz w:val="20"/>
                <w:szCs w:val="20"/>
              </w:rPr>
              <w:t xml:space="preserve">§ 33e </w:t>
            </w:r>
            <w:r w:rsidRPr="00624DE2">
              <w:rPr>
                <w:rFonts w:ascii="Times New Roman" w:hAnsi="Times New Roman"/>
                <w:sz w:val="20"/>
                <w:szCs w:val="20"/>
              </w:rPr>
              <w:t>O 1</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F068B8">
            <w:pPr>
              <w:bidi w:val="0"/>
              <w:spacing w:after="0" w:line="240" w:lineRule="auto"/>
              <w:jc w:val="both"/>
              <w:rPr>
                <w:rFonts w:ascii="Times New Roman" w:hAnsi="Times New Roman"/>
                <w:b/>
                <w:sz w:val="20"/>
                <w:szCs w:val="20"/>
              </w:rPr>
            </w:pPr>
            <w:r w:rsidRPr="00624DE2" w:rsidR="00483533">
              <w:rPr>
                <w:rFonts w:ascii="Times New Roman" w:hAnsi="Times New Roman"/>
                <w:b/>
                <w:sz w:val="20"/>
                <w:szCs w:val="20"/>
              </w:rPr>
              <w:t>(1) Národná banka Slovenska môže rozhodn</w:t>
            </w:r>
            <w:r w:rsidRPr="00624DE2" w:rsidR="00F068B8">
              <w:rPr>
                <w:rFonts w:ascii="Times New Roman" w:hAnsi="Times New Roman"/>
                <w:b/>
                <w:sz w:val="20"/>
                <w:szCs w:val="20"/>
              </w:rPr>
              <w:t>úť</w:t>
            </w:r>
            <w:r w:rsidRPr="00624DE2" w:rsidR="00483533">
              <w:rPr>
                <w:rFonts w:ascii="Times New Roman" w:hAnsi="Times New Roman"/>
                <w:b/>
                <w:sz w:val="20"/>
                <w:szCs w:val="20"/>
              </w:rPr>
              <w:t xml:space="preserve"> o určení vankúš vlastného kapitálu Tier 1 na krytie systémového rizika pre banky so zámerom predísť dlhodobým necyklickým systémovým alebo makroprudenciálnym rizikám, na ktoré sa nevzťahuje osobitný predpis,30x) a zmierniť ich, a to v zmysle rizika narušenia finančného systému s potenciálnymi vážnymi negatívnymi dôsledkami na finančný sektor a národné hospodárstvo v Slovenskej republike.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2629AD">
            <w:pPr>
              <w:bidi w:val="0"/>
              <w:spacing w:after="0" w:line="240" w:lineRule="auto"/>
              <w:rPr>
                <w:rFonts w:ascii="Times New Roman" w:hAnsi="Times New Roman"/>
                <w:sz w:val="20"/>
                <w:szCs w:val="20"/>
              </w:rPr>
            </w:pPr>
            <w:r w:rsidRPr="00624DE2">
              <w:rPr>
                <w:rFonts w:ascii="Times New Roman" w:hAnsi="Times New Roman"/>
                <w:sz w:val="20"/>
                <w:szCs w:val="20"/>
              </w:rPr>
              <w:t>3. Na účely odseku 1 možno od inštitúcií požadovať, aby okrem vlastného kapitálu Tier 1, ktorý udržiavajú na účely splnenia požiadavky na vlastné zdroje podľa článku 92 nariadenia (EÚ) č. 575/2013, udržiavali vankúš vlastného kapitálu Tier 1 na krytie systémového rizika vo výške najmenej 1 % na základe expozícií, na ktoré sa uplatňuje vankúš na krytie systémového rizika v súlade s odsekom 8 tohto článku na individuálnom, konsolidovanom alebo subkonsolidovanom základe, a to podľa potreby v súlade s prvou časťou hlavy II uvedeného nariadenia. Dotknutý príslušný orgán alebo určený orgán môže od inštitúcií požadovať, aby udržiavali vankúš na krytie systémového rizika na individuálnej a konsolidovanej úrovni.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3B3234">
              <w:rPr>
                <w:rFonts w:ascii="Times New Roman" w:hAnsi="Times New Roman"/>
                <w:sz w:val="20"/>
                <w:szCs w:val="20"/>
              </w:rPr>
              <w:t>§ 33</w:t>
            </w:r>
            <w:r w:rsidRPr="00624DE2" w:rsidR="00E40488">
              <w:rPr>
                <w:rFonts w:ascii="Times New Roman" w:hAnsi="Times New Roman"/>
                <w:sz w:val="20"/>
                <w:szCs w:val="20"/>
              </w:rPr>
              <w:t>e</w:t>
            </w:r>
            <w:r w:rsidRPr="00624DE2">
              <w:rPr>
                <w:rFonts w:ascii="Times New Roman" w:hAnsi="Times New Roman"/>
                <w:sz w:val="20"/>
                <w:szCs w:val="20"/>
              </w:rPr>
              <w:t xml:space="preserve"> O 2</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3B3234">
              <w:rPr>
                <w:rFonts w:ascii="Times New Roman" w:hAnsi="Times New Roman"/>
                <w:b/>
                <w:sz w:val="20"/>
                <w:szCs w:val="20"/>
              </w:rPr>
              <w:t>(2) Ak banka okrem vlastného kapitálu Tier 1, ktorý udržiava na účely splnenia požiadaviek na vlastné zdroje podľa osobitného predpisu,30u) udržiava aj vankúš na krytie systémového rizika, tak výška tohto vankúša je najmenej 1 % rizikových expozícií vypočítaných podľa osobitného predpisu30v) na základe expozícií, na ktoré sa uplatňuje vankúš na krytie systémového rizika podľa odseku 8 na individuálnom, konsolidovanom a subkonsolidovanom základe, a to podľa osobitného predpisu. 30y)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4. Inštitúcie nepoužijú vlastný kapitál Tier 1 udržiavaný na účely splnenia požiadavky podľa odseku 3, aby splnili ktorúkoľvek požiadavky podľa článku 92 nariadenia (EÚ) č. 575/2013 a článkov </w:t>
            </w:r>
            <w:smartTag w:uri="urn:schemas-microsoft-com:office:smarttags" w:element="metricconverter">
              <w:smartTagPr>
                <w:attr w:name="ProductID" w:val="1 a"/>
              </w:smartTagPr>
              <w:r w:rsidRPr="00624DE2">
                <w:rPr>
                  <w:rFonts w:ascii="Times New Roman" w:hAnsi="Times New Roman"/>
                  <w:sz w:val="20"/>
                  <w:szCs w:val="20"/>
                </w:rPr>
                <w:t>129 a</w:t>
              </w:r>
            </w:smartTag>
            <w:r w:rsidRPr="00624DE2">
              <w:rPr>
                <w:rFonts w:ascii="Times New Roman" w:hAnsi="Times New Roman"/>
                <w:sz w:val="20"/>
                <w:szCs w:val="20"/>
              </w:rPr>
              <w:t xml:space="preserve"> 130 tejto smernice a akýchkoľvek požiadaviek podľa článkov </w:t>
            </w:r>
            <w:smartTag w:uri="urn:schemas-microsoft-com:office:smarttags" w:element="metricconverter">
              <w:smartTagPr>
                <w:attr w:name="ProductID" w:val="1 a"/>
              </w:smartTagPr>
              <w:r w:rsidRPr="00624DE2">
                <w:rPr>
                  <w:rFonts w:ascii="Times New Roman" w:hAnsi="Times New Roman"/>
                  <w:sz w:val="20"/>
                  <w:szCs w:val="20"/>
                </w:rPr>
                <w:t>102 a</w:t>
              </w:r>
            </w:smartTag>
            <w:r w:rsidRPr="00624DE2">
              <w:rPr>
                <w:rFonts w:ascii="Times New Roman" w:hAnsi="Times New Roman"/>
                <w:sz w:val="20"/>
                <w:szCs w:val="20"/>
              </w:rPr>
              <w:t xml:space="preserve"> 104 tejto smernice. V prípade, že skupina, ktorá bola určená za systémovo významnú inštitúciu, ktorá podlieha vankúš pre G-SII alebo vankúšu pre O-SII na konsolidovanom základe podľa článku 131, podlieha zároveň vankúšu na krytie systémového rizika na konsolidovanom základe v súlade s uvedeným článkom, uplatní sa prísnejší z týchto vankúšov. V prípade, že inštitúcia na individuálnom alebo subkonsolidovanom základe podlieha vankúš pre O-SII podľa článku </w:t>
            </w:r>
            <w:smartTag w:uri="urn:schemas-microsoft-com:office:smarttags" w:element="metricconverter">
              <w:smartTagPr>
                <w:attr w:name="ProductID" w:val="1 a"/>
              </w:smartTagPr>
              <w:r w:rsidRPr="00624DE2">
                <w:rPr>
                  <w:rFonts w:ascii="Times New Roman" w:hAnsi="Times New Roman"/>
                  <w:sz w:val="20"/>
                  <w:szCs w:val="20"/>
                </w:rPr>
                <w:t>131 a</w:t>
              </w:r>
            </w:smartTag>
            <w:r w:rsidRPr="00624DE2">
              <w:rPr>
                <w:rFonts w:ascii="Times New Roman" w:hAnsi="Times New Roman"/>
                <w:sz w:val="20"/>
                <w:szCs w:val="20"/>
              </w:rPr>
              <w:t xml:space="preserve"> vankúšu na krytie systémového rizika v súlade s uvedeným článkom, uplatní sa prísnejší z týchto dvoch.</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33</w:t>
            </w:r>
            <w:r w:rsidRPr="00624DE2" w:rsidR="00E40488">
              <w:rPr>
                <w:rFonts w:ascii="Times New Roman" w:hAnsi="Times New Roman"/>
                <w:sz w:val="20"/>
                <w:szCs w:val="20"/>
              </w:rPr>
              <w:t>e</w:t>
            </w:r>
            <w:r w:rsidRPr="00624DE2">
              <w:rPr>
                <w:rFonts w:ascii="Times New Roman" w:hAnsi="Times New Roman"/>
                <w:sz w:val="20"/>
                <w:szCs w:val="20"/>
              </w:rPr>
              <w:t xml:space="preserve"> O</w:t>
            </w:r>
            <w:r w:rsidRPr="00624DE2" w:rsidR="003B3234">
              <w:rPr>
                <w:rFonts w:ascii="Times New Roman" w:hAnsi="Times New Roman"/>
                <w:sz w:val="20"/>
                <w:szCs w:val="20"/>
              </w:rPr>
              <w:t> </w:t>
            </w:r>
            <w:r w:rsidRPr="00624DE2">
              <w:rPr>
                <w:rFonts w:ascii="Times New Roman" w:hAnsi="Times New Roman"/>
                <w:sz w:val="20"/>
                <w:szCs w:val="20"/>
              </w:rPr>
              <w:t>3</w:t>
            </w:r>
            <w:r w:rsidRPr="00624DE2" w:rsidR="003B3234">
              <w:rPr>
                <w:rFonts w:ascii="Times New Roman" w:hAnsi="Times New Roman"/>
                <w:sz w:val="20"/>
                <w:szCs w:val="20"/>
              </w:rPr>
              <w:t xml:space="preserve"> a 4</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3B3234">
              <w:rPr>
                <w:rFonts w:ascii="Times New Roman" w:hAnsi="Times New Roman"/>
                <w:b/>
                <w:sz w:val="20"/>
                <w:szCs w:val="20"/>
              </w:rPr>
              <w:t>(3) Na účely splnenia požiadaviek podľa § 6, požiadaviek uložených opatrením na nápravu podľa § 50 požiadavky na vlastné zdroje podľa osobitného predpisu,30u) požiadavky podľa § 33b ods. 1 a 33c ods. 1, banka nesmie používať vlastný kapitál Tier 1, ktorý udržiava na  splnenie požiadavky podľa odseku 2.</w:t>
            </w:r>
          </w:p>
          <w:p w:rsidR="003B3234" w:rsidRPr="00624DE2" w:rsidP="00BF6B18">
            <w:pPr>
              <w:bidi w:val="0"/>
              <w:spacing w:after="0" w:line="240" w:lineRule="auto"/>
              <w:jc w:val="both"/>
              <w:rPr>
                <w:rFonts w:ascii="Times New Roman" w:hAnsi="Times New Roman"/>
                <w:b/>
                <w:sz w:val="20"/>
                <w:szCs w:val="20"/>
              </w:rPr>
            </w:pPr>
          </w:p>
          <w:p w:rsidR="0060319D" w:rsidRPr="0060319D" w:rsidP="0060319D">
            <w:pPr>
              <w:bidi w:val="0"/>
              <w:spacing w:after="0" w:line="240" w:lineRule="auto"/>
              <w:jc w:val="both"/>
              <w:rPr>
                <w:rFonts w:ascii="Times New Roman" w:hAnsi="Times New Roman"/>
                <w:b/>
                <w:sz w:val="20"/>
                <w:szCs w:val="20"/>
              </w:rPr>
            </w:pPr>
            <w:r w:rsidRPr="0060319D">
              <w:rPr>
                <w:rFonts w:ascii="Times New Roman" w:hAnsi="Times New Roman"/>
                <w:b/>
                <w:sz w:val="20"/>
                <w:szCs w:val="20"/>
              </w:rPr>
              <w:t>(4) Ak banka na individuálnom základe, subkonsolidovanom základe alebo konsolidovanom základe podlieha vankúšu pre O-SII podľa § 33d a vankúšu na krytie systémového rizika, uplatní sa vyšší z nich. Ak banka na konsolidovanom základe podlieha</w:t>
            </w:r>
          </w:p>
          <w:p w:rsidR="0060319D" w:rsidRPr="0060319D" w:rsidP="0060319D">
            <w:pPr>
              <w:bidi w:val="0"/>
              <w:spacing w:after="0" w:line="240" w:lineRule="auto"/>
              <w:jc w:val="both"/>
              <w:rPr>
                <w:rFonts w:ascii="Times New Roman" w:hAnsi="Times New Roman"/>
                <w:b/>
                <w:sz w:val="20"/>
                <w:szCs w:val="20"/>
              </w:rPr>
            </w:pPr>
            <w:r w:rsidRPr="0060319D">
              <w:rPr>
                <w:rFonts w:ascii="Times New Roman" w:hAnsi="Times New Roman"/>
                <w:b/>
                <w:sz w:val="20"/>
                <w:szCs w:val="20"/>
              </w:rPr>
              <w:t>a) vankúšu pre G-SII a vankúšu na krytie systémového rizika súčasne, uplatní sa vyšší z nich alebo</w:t>
            </w:r>
          </w:p>
          <w:p w:rsidR="003B3234" w:rsidRPr="00624DE2" w:rsidP="0060319D">
            <w:pPr>
              <w:bidi w:val="0"/>
              <w:spacing w:after="0" w:line="240" w:lineRule="auto"/>
              <w:jc w:val="both"/>
              <w:rPr>
                <w:rFonts w:ascii="Times New Roman" w:hAnsi="Times New Roman"/>
                <w:b/>
                <w:sz w:val="20"/>
                <w:szCs w:val="20"/>
              </w:rPr>
            </w:pPr>
            <w:r w:rsidRPr="0060319D" w:rsidR="0060319D">
              <w:rPr>
                <w:rFonts w:ascii="Times New Roman" w:hAnsi="Times New Roman"/>
                <w:b/>
                <w:sz w:val="20"/>
                <w:szCs w:val="20"/>
              </w:rPr>
              <w:t>b) vankúšu pre G-SII, vankúšu pre O-SII podľa § 33d a vankúšu na krytie systémového rizika, uplatní sa vyšší z nich.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Bez ohľadu na odsek 4 v prípade, že sa vankúš na krytie systémového rizika uplatňuje na všetky expozície nachádzajúce sa v členskom štáte, ktorý stanovuje uvedený vankúš na riešenie makroprudenciálneho rizika tohto členského štátu, neuplatňuje sa však na expozície mimo členského štátu, tento vankúš na krytie systémového rizika doplní vankúš pre O-SII alebo G-SII, ktorý sa uplatňuje v súlade s článkom 131.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 </w:t>
            </w:r>
            <w:r w:rsidRPr="00624DE2" w:rsidR="003B3234">
              <w:rPr>
                <w:rFonts w:ascii="Times New Roman" w:hAnsi="Times New Roman"/>
                <w:sz w:val="20"/>
                <w:szCs w:val="20"/>
              </w:rPr>
              <w:t>33e O 5</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sidR="003B3234">
              <w:rPr>
                <w:rFonts w:ascii="Times New Roman" w:hAnsi="Times New Roman"/>
                <w:b/>
                <w:sz w:val="20"/>
                <w:szCs w:val="20"/>
              </w:rPr>
              <w:t>(5) Ak sa vankúš na krytie systémového rizika uplatňuje len na všetky expozície nachádzajúce sa v Slovenskej republike, tak tento vankúš na krytie systémového rizika doplní vankúš pre O-SII alebo vankúš pre G-SII, ktorý sa uplatňuje podľa § 33d, pričom neplatí odsek 4.</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6. Ak sa uplatňuje odsek </w:t>
            </w:r>
            <w:smartTag w:uri="urn:schemas-microsoft-com:office:smarttags" w:element="metricconverter">
              <w:smartTagPr>
                <w:attr w:name="ProductID" w:val="1 a"/>
              </w:smartTagPr>
              <w:r w:rsidRPr="00624DE2">
                <w:rPr>
                  <w:rFonts w:ascii="Times New Roman" w:hAnsi="Times New Roman"/>
                  <w:sz w:val="20"/>
                  <w:szCs w:val="20"/>
                </w:rPr>
                <w:t>4 a</w:t>
              </w:r>
            </w:smartTag>
            <w:r w:rsidRPr="00624DE2">
              <w:rPr>
                <w:rFonts w:ascii="Times New Roman" w:hAnsi="Times New Roman"/>
                <w:sz w:val="20"/>
                <w:szCs w:val="20"/>
              </w:rPr>
              <w:t xml:space="preserve"> inštitúcia je súčasťou skupiny alebo podskupiny, do ktorej patrí G-SII alebo O-SII, uvedená inštitúcia sa nepovažuje, na individuálnom základe, za podliehajúcu požiadavke na kombinovaný vankúš, ktorej úroveň je nižšia ako súčet vankúša na zachovanie kapitálu a proticyklického kapitálového vankúša a nižšia ako vankúš pre O-SII alebo vankúš na krytie systémového rizika – podľa toho, ktorý z týchto dvoch vankúšov je väčší – uplatniteľný na inštitúciu na individuálnom základe.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3B3234">
              <w:rPr>
                <w:rFonts w:ascii="Times New Roman" w:hAnsi="Times New Roman"/>
                <w:sz w:val="20"/>
                <w:szCs w:val="20"/>
              </w:rPr>
              <w:t>§ 33e O 6</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3B3234">
              <w:rPr>
                <w:rFonts w:ascii="Times New Roman" w:hAnsi="Times New Roman"/>
                <w:b/>
                <w:sz w:val="20"/>
                <w:szCs w:val="20"/>
              </w:rPr>
              <w:t>(6) Ak sa uplatňuje odsek 4, tak skutočnosť, že banka je súčasťou skupiny alebo podskupiny, do ktorej patrí G-SII alebo O-SII nie je dôvodom na nižšiu požiadavku na kombinovaný vankúš na individuálnom základe ako súčet vankúša na zachovanie kapitálu, proticyklického kapitálového vankúša, a vyššieho z vankúšov pre O-SII a na krytie systémového rizika, uplatniteľného na banku na individuálnom základe.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7. Ak sa uplatňuje odsek </w:t>
            </w:r>
            <w:smartTag w:uri="urn:schemas-microsoft-com:office:smarttags" w:element="metricconverter">
              <w:smartTagPr>
                <w:attr w:name="ProductID" w:val="1 a"/>
              </w:smartTagPr>
              <w:r w:rsidRPr="00624DE2">
                <w:rPr>
                  <w:rFonts w:ascii="Times New Roman" w:hAnsi="Times New Roman"/>
                  <w:sz w:val="20"/>
                  <w:szCs w:val="20"/>
                </w:rPr>
                <w:t>5 a</w:t>
              </w:r>
            </w:smartTag>
            <w:r w:rsidRPr="00624DE2">
              <w:rPr>
                <w:rFonts w:ascii="Times New Roman" w:hAnsi="Times New Roman"/>
                <w:sz w:val="20"/>
                <w:szCs w:val="20"/>
              </w:rPr>
              <w:t xml:space="preserve"> inštitúcia je súčasťou skupiny alebo podskupiny, do ktorej patrí G-SII alebo O-SII, uvedená inštitúcia sa nepovažuje na individuálnom základe, za podliehajúcu požiadavke na kombinovaný vankúš, ktorej úroveň je nižšia ako súčet vankúša na zachovanie kapitálu a proticyklického kapitálového vankúša a ako súčet vankúša pre inak systémovo významnú inštitúciu a vankúša na krytie systémového rizika, uplatniteľných na inštitúciu na individuálnom základe.</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33</w:t>
            </w:r>
            <w:r w:rsidRPr="00624DE2" w:rsidR="00E40488">
              <w:rPr>
                <w:rFonts w:ascii="Times New Roman" w:hAnsi="Times New Roman"/>
                <w:sz w:val="20"/>
                <w:szCs w:val="20"/>
              </w:rPr>
              <w:t>e O 7</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sidR="00E40488">
              <w:rPr>
                <w:rFonts w:ascii="Times New Roman" w:hAnsi="Times New Roman"/>
                <w:sz w:val="20"/>
                <w:szCs w:val="20"/>
              </w:rPr>
              <w:t>(</w:t>
            </w:r>
            <w:r w:rsidRPr="00624DE2" w:rsidR="00E40488">
              <w:rPr>
                <w:rFonts w:ascii="Times New Roman" w:hAnsi="Times New Roman"/>
                <w:b/>
                <w:sz w:val="20"/>
                <w:szCs w:val="20"/>
              </w:rPr>
              <w:t>7) Ak sa uplatňuje odsek 5, tak skutočnosť, že banka je súčasťou skupiny alebo podskupiny, do ktorej patrí G-SII alebo O-SII nie je dôvodom na nižšiu požiadavku na kombinovaný vankúš na individuálnom základe ako súčet vankúša na zachovanie kapitálu, proticyklického kapitálového vankúša, vankúša pre O-SII a  vankúša na krytie systémového rizika, uplatniteľnú na banku na individuálnom základe.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8. Vankúš na krytie systémového rizika možno uplatniť na expozície nachádzajúce sa v členskom štáte, ktorý stanovuje uvedený vankúš, a možno ju uplatniť aj na expozície v tretích krajinách. Vankúš na krytie systémového rizika možno uplatniť aj na expozície nachádzajúce sa inom členskom štáte, a to s výhradou odsekov </w:t>
            </w:r>
            <w:smartTag w:uri="urn:schemas-microsoft-com:office:smarttags" w:element="metricconverter">
              <w:smartTagPr>
                <w:attr w:name="ProductID" w:val="1 a"/>
              </w:smartTagPr>
              <w:r w:rsidRPr="00624DE2">
                <w:rPr>
                  <w:rFonts w:ascii="Times New Roman" w:hAnsi="Times New Roman"/>
                  <w:sz w:val="20"/>
                  <w:szCs w:val="20"/>
                </w:rPr>
                <w:t>15 a</w:t>
              </w:r>
            </w:smartTag>
            <w:r w:rsidRPr="00624DE2">
              <w:rPr>
                <w:rFonts w:ascii="Times New Roman" w:hAnsi="Times New Roman"/>
                <w:sz w:val="20"/>
                <w:szCs w:val="20"/>
              </w:rPr>
              <w:t xml:space="preserve"> 18.</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O</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E40488">
              <w:rPr>
                <w:rFonts w:ascii="Times New Roman" w:hAnsi="Times New Roman"/>
                <w:sz w:val="20"/>
                <w:szCs w:val="20"/>
              </w:rPr>
              <w:t>§ 33e O 8</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E40488">
              <w:rPr>
                <w:rFonts w:ascii="Times New Roman" w:hAnsi="Times New Roman"/>
                <w:b/>
                <w:sz w:val="20"/>
                <w:szCs w:val="20"/>
              </w:rPr>
              <w:t>(8) Vankúš na krytie systémového rizika sa môže uplatniť na expozície nachádzajúce sa v Slovenskej republike a na expozície v štátoch, ktoré nie sú členskými štátmi. Vankúš na krytie systémového rizika sa môže uplatniť na expozície nachádzajúce sa v inom členskom štáte, v súlade s odsekom 19.</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9. Vankúš na krytie systémového rizika sa vzťahuje na všetky inštitúcie alebo ich jednu či viacero častí, vo vzťahu ku ktorým sú orgány dotknutého členského štátu v súlade s touto smernicou príslušné, pričom sa určí na základe postupných alebo urýchlených úprav o 0,5 percentuálneho bodu. Môžu sa zaviesť rôzne požiadavky pre rôzne podsektory.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E40488">
              <w:rPr>
                <w:rFonts w:ascii="Times New Roman" w:hAnsi="Times New Roman"/>
                <w:sz w:val="20"/>
                <w:szCs w:val="20"/>
              </w:rPr>
              <w:t>§ 33e O 9</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sz w:val="20"/>
                <w:szCs w:val="20"/>
              </w:rPr>
            </w:pPr>
            <w:r w:rsidRPr="00624DE2" w:rsidR="00E40488">
              <w:rPr>
                <w:rFonts w:ascii="Times New Roman" w:hAnsi="Times New Roman"/>
                <w:sz w:val="20"/>
                <w:szCs w:val="20"/>
              </w:rPr>
              <w:t>(</w:t>
            </w:r>
            <w:r w:rsidRPr="00624DE2" w:rsidR="00E40488">
              <w:rPr>
                <w:rFonts w:ascii="Times New Roman" w:hAnsi="Times New Roman"/>
                <w:b/>
                <w:sz w:val="20"/>
                <w:szCs w:val="20"/>
              </w:rPr>
              <w:t>9) Národná banka Slovenska môže určiť vankúš na krytie systémového rizika postupne na základe úprav o 0,5 percentuálneho bodu. Národná banka Slovenska môže určiť vankúš na krytie systémového rizika pre banky individuálne</w:t>
            </w:r>
            <w:r w:rsidRPr="00624DE2" w:rsidR="00E40488">
              <w:rPr>
                <w:rFonts w:ascii="Times New Roman" w:hAnsi="Times New Roman"/>
                <w:sz w:val="20"/>
                <w:szCs w:val="20"/>
              </w:rPr>
              <w:t>.</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ods.10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10. Pri požadovaní udržiavania vankúša na krytie systémového rizika, príslušný orgán určený orgán spĺňa tieto podmienky:</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vankúš na krytie systémového rizika nesmie spôsobovať neprimerané negatívne účinky na celý finančný systém alebo jeho časti v iných členských štátoch alebo v celej Únii a predstavovať alebo vytvárať tak prekážku fungovaniu vnútorného trhu;</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príslušný orgán alebo určený orgán musí prehodnotiť vankúš na krytie systémového rizika najmenej raz za dva roky.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E40488">
              <w:rPr>
                <w:rFonts w:ascii="Times New Roman" w:hAnsi="Times New Roman"/>
                <w:sz w:val="20"/>
                <w:szCs w:val="20"/>
              </w:rPr>
              <w:t>§ 33e O 10</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sidR="00E40488">
              <w:rPr>
                <w:rFonts w:ascii="Times New Roman" w:hAnsi="Times New Roman"/>
                <w:b/>
                <w:sz w:val="20"/>
                <w:szCs w:val="20"/>
              </w:rPr>
              <w:t>(10) Národná banka Slovenska pri určení vankúša na krytie systémového rizika zabezpečí, aby vankúš na krytie systémového rizika nespôsoboval neprimerané negatívne účinky na celý finančný systém alebo jeho časti v iných členských štátoch alebo v Európskej únii ako celku a nepredstavoval alebo nevytváral tak prekážku fungovaniu vnútorného trhu Európskej únie. Národná banka Slovenska prehodnocuje vankúš na krytie systémového rizika najmenej raz za dva kalendárne roky.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ods.11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11. Príslušný orgán alebo určený orgán pred stanovením alebo úpravou miery vankúša na krytie systémového rizika do úrovne 3 % oznámi tento zámer Komisii, ESRB, EBA a príslušným a určeným orgánom dotknutých členských štátov, a to v lehote jedného mesiaca pred uverejnením rozhodnutia uvedeným v odseku 16. Ak sa vankúš vzťahuje na expozície umiestnené v tretích krajinách, príslušný orgán alebo určený orgán tiež informujú orgány dohľadu týchto tretích krajín. V uvedenom oznámení sa podrobne opíše:</w:t>
            </w:r>
          </w:p>
          <w:p w:rsidR="00C3194A" w:rsidRPr="00624DE2" w:rsidP="00BF6B18">
            <w:pPr>
              <w:bidi w:val="0"/>
              <w:adjustRightInd w:val="0"/>
              <w:spacing w:after="0" w:line="240" w:lineRule="auto"/>
              <w:rPr>
                <w:rFonts w:ascii="Times New Roman" w:hAnsi="Times New Roman"/>
                <w:sz w:val="20"/>
                <w:szCs w:val="20"/>
              </w:rPr>
            </w:pPr>
          </w:p>
          <w:p w:rsidR="0013442D" w:rsidRPr="00624DE2" w:rsidP="00BF6B18">
            <w:pPr>
              <w:bidi w:val="0"/>
              <w:adjustRightInd w:val="0"/>
              <w:spacing w:after="0" w:line="240" w:lineRule="auto"/>
              <w:rPr>
                <w:rFonts w:ascii="Times New Roman" w:hAnsi="Times New Roman"/>
                <w:sz w:val="20"/>
                <w:szCs w:val="20"/>
              </w:rPr>
            </w:pPr>
          </w:p>
          <w:p w:rsidR="0013442D" w:rsidRPr="00624DE2" w:rsidP="00BF6B18">
            <w:pPr>
              <w:bidi w:val="0"/>
              <w:adjustRightInd w:val="0"/>
              <w:spacing w:after="0" w:line="240" w:lineRule="auto"/>
              <w:rPr>
                <w:rFonts w:ascii="Times New Roman" w:hAnsi="Times New Roman"/>
                <w:sz w:val="20"/>
                <w:szCs w:val="20"/>
              </w:rPr>
            </w:pPr>
          </w:p>
          <w:p w:rsidR="0013442D" w:rsidRPr="00624DE2" w:rsidP="00BF6B18">
            <w:pPr>
              <w:bidi w:val="0"/>
              <w:adjustRightInd w:val="0"/>
              <w:spacing w:after="0" w:line="240" w:lineRule="auto"/>
              <w:rPr>
                <w:rFonts w:ascii="Times New Roman" w:hAnsi="Times New Roman"/>
                <w:sz w:val="20"/>
                <w:szCs w:val="20"/>
              </w:rPr>
            </w:pPr>
          </w:p>
          <w:p w:rsidR="0013442D"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systémové alebo makroprudenciálne riziko v členskom štáte;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dôvody, pre ktoré rozsah systémového alebo makroprudenciálneho rizika ohrozuje stabilitu finančného systému na vnútroštátnej úrovni a ktoré odôvodňujú mieru vankúša na krytie systémového rizika;</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dôvody, pre ktoré sa vankúš na krytie systémového rizika považuje za účinný a primeraný prostriedok, ktorým možno znížiť riziko;</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posúdenie pravdepodobného pozitívneho alebo negatívneho vplyvu vankúša na krytie systémového rizika na vnútorný trh, a to na základe informácií, ktoré má členský štát k dispozícii;</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e) dôvody, pre ktoré žiadne z existujúcich opatrení stanovených v tejto smernici alebo v nariadení (EÚ) č. 575/2013 s výnimkou článkov </w:t>
            </w:r>
            <w:smartTag w:uri="urn:schemas-microsoft-com:office:smarttags" w:element="metricconverter">
              <w:smartTagPr>
                <w:attr w:name="ProductID" w:val="1 a"/>
              </w:smartTagPr>
              <w:r w:rsidRPr="00624DE2">
                <w:rPr>
                  <w:rFonts w:ascii="Times New Roman" w:hAnsi="Times New Roman"/>
                  <w:sz w:val="20"/>
                  <w:szCs w:val="20"/>
                </w:rPr>
                <w:t>458 a</w:t>
              </w:r>
            </w:smartTag>
            <w:r w:rsidRPr="00624DE2">
              <w:rPr>
                <w:rFonts w:ascii="Times New Roman" w:hAnsi="Times New Roman"/>
                <w:sz w:val="20"/>
                <w:szCs w:val="20"/>
              </w:rPr>
              <w:t xml:space="preserve"> 459 uvedeného nariadenia nebude samo o sebe alebo v kombinácii s inými takýmito opatreniami dostatočné na identifikáciu makroprudenciálneho alebo systémového rizika, a to pri zohľadnení relatívnej účinnosti týchto opatrení;</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miera vankúša na krytie systémového rizika, ktorú chce členský štát požadovať.</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E40488">
              <w:rPr>
                <w:rFonts w:ascii="Times New Roman" w:hAnsi="Times New Roman"/>
                <w:sz w:val="20"/>
                <w:szCs w:val="20"/>
              </w:rPr>
              <w:t>§ 33e O 11</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E40488" w:rsidRPr="00624DE2" w:rsidP="00E40488">
            <w:pPr>
              <w:bidi w:val="0"/>
              <w:spacing w:after="0" w:line="240" w:lineRule="auto"/>
              <w:jc w:val="both"/>
              <w:rPr>
                <w:rFonts w:ascii="Times New Roman" w:hAnsi="Times New Roman"/>
                <w:b/>
                <w:sz w:val="20"/>
                <w:szCs w:val="20"/>
              </w:rPr>
            </w:pPr>
            <w:r w:rsidRPr="00624DE2">
              <w:rPr>
                <w:rFonts w:ascii="Times New Roman" w:hAnsi="Times New Roman"/>
                <w:b/>
                <w:sz w:val="20"/>
                <w:szCs w:val="20"/>
              </w:rPr>
              <w:t>(11) Národná banka Slovenska pred určením alebo zmenou miery vankúša na krytie systémového rizika do úrovne 3 % oznámi tento zámer Komisii, Európskemu výboru pre systémové riziká a Európskemu orgánu dohľadu (Európskemu orgánu pre bankovníctvo) a príslušným orgánom dohľadu a určeným orgánom členských štátov, a to v lehote jedného mesiaca pred uverejnením rozhodnutia podľa odseku 16. Ak sa vankúš na krytie systémového rizika vzťahuje na expozície umiestnené v štáte, ktorý nie je členským štátom Národná banka Slovenska informuje aj príslušný orgán alebo určený  orgán  tohto štátu. Oznámenie obsahuje</w:t>
            </w:r>
          </w:p>
          <w:p w:rsidR="00E40488" w:rsidRPr="00624DE2" w:rsidP="00E40488">
            <w:pPr>
              <w:bidi w:val="0"/>
              <w:spacing w:after="0" w:line="240" w:lineRule="auto"/>
              <w:jc w:val="both"/>
              <w:rPr>
                <w:rFonts w:ascii="Times New Roman" w:hAnsi="Times New Roman"/>
                <w:b/>
                <w:sz w:val="20"/>
                <w:szCs w:val="20"/>
              </w:rPr>
            </w:pPr>
            <w:r w:rsidRPr="00624DE2">
              <w:rPr>
                <w:rFonts w:ascii="Times New Roman" w:hAnsi="Times New Roman"/>
                <w:b/>
                <w:sz w:val="20"/>
                <w:szCs w:val="20"/>
              </w:rPr>
              <w:t>a) opis systémového rizika alebo makroprudenciálneho rizika v Slovenskej republike,</w:t>
            </w:r>
          </w:p>
          <w:p w:rsidR="00E40488" w:rsidRPr="00624DE2" w:rsidP="00E40488">
            <w:pPr>
              <w:bidi w:val="0"/>
              <w:spacing w:after="0" w:line="240" w:lineRule="auto"/>
              <w:jc w:val="both"/>
              <w:rPr>
                <w:rFonts w:ascii="Times New Roman" w:hAnsi="Times New Roman"/>
                <w:b/>
                <w:sz w:val="20"/>
                <w:szCs w:val="20"/>
              </w:rPr>
            </w:pPr>
            <w:r w:rsidRPr="00624DE2">
              <w:rPr>
                <w:rFonts w:ascii="Times New Roman" w:hAnsi="Times New Roman"/>
                <w:b/>
                <w:sz w:val="20"/>
                <w:szCs w:val="20"/>
              </w:rPr>
              <w:t>b) dôvody, pre ktoré rozsah systémového alebo makroprudenciálneho rizika ohrozuje stabilitu finančného systému v Slovenskej republike a ktoré odôvodňujú mieru vankúša na krytie systémového rizika,</w:t>
            </w:r>
          </w:p>
          <w:p w:rsidR="00E40488" w:rsidRPr="00624DE2" w:rsidP="00E40488">
            <w:pPr>
              <w:bidi w:val="0"/>
              <w:spacing w:after="0" w:line="240" w:lineRule="auto"/>
              <w:jc w:val="both"/>
              <w:rPr>
                <w:rFonts w:ascii="Times New Roman" w:hAnsi="Times New Roman"/>
                <w:b/>
                <w:sz w:val="20"/>
                <w:szCs w:val="20"/>
              </w:rPr>
            </w:pPr>
            <w:r w:rsidRPr="00624DE2">
              <w:rPr>
                <w:rFonts w:ascii="Times New Roman" w:hAnsi="Times New Roman"/>
                <w:b/>
                <w:sz w:val="20"/>
                <w:szCs w:val="20"/>
              </w:rPr>
              <w:t>c) dôvody, pre ktoré sa vankúš na krytie systémového rizika považuje za účinný a primeraný prostriedok, ktorým možno znížiť riziko,</w:t>
            </w:r>
          </w:p>
          <w:p w:rsidR="00E40488" w:rsidRPr="00624DE2" w:rsidP="00E40488">
            <w:pPr>
              <w:bidi w:val="0"/>
              <w:spacing w:after="0" w:line="240" w:lineRule="auto"/>
              <w:jc w:val="both"/>
              <w:rPr>
                <w:rFonts w:ascii="Times New Roman" w:hAnsi="Times New Roman"/>
                <w:b/>
                <w:sz w:val="20"/>
                <w:szCs w:val="20"/>
              </w:rPr>
            </w:pPr>
            <w:r w:rsidRPr="00624DE2">
              <w:rPr>
                <w:rFonts w:ascii="Times New Roman" w:hAnsi="Times New Roman"/>
                <w:b/>
                <w:sz w:val="20"/>
                <w:szCs w:val="20"/>
              </w:rPr>
              <w:t>d) posúdenie pravdepodobného pozitívneho vplyvu alebo negatívneho vplyvu vankúša na krytie systémového rizika na vnútorný trh Európskej únie,</w:t>
            </w:r>
          </w:p>
          <w:p w:rsidR="00E40488" w:rsidRPr="00624DE2" w:rsidP="00E40488">
            <w:pPr>
              <w:bidi w:val="0"/>
              <w:spacing w:after="0" w:line="240" w:lineRule="auto"/>
              <w:jc w:val="both"/>
              <w:rPr>
                <w:rFonts w:ascii="Times New Roman" w:hAnsi="Times New Roman"/>
                <w:b/>
                <w:sz w:val="20"/>
                <w:szCs w:val="20"/>
              </w:rPr>
            </w:pPr>
            <w:r w:rsidRPr="00624DE2">
              <w:rPr>
                <w:rFonts w:ascii="Times New Roman" w:hAnsi="Times New Roman"/>
                <w:b/>
                <w:sz w:val="20"/>
                <w:szCs w:val="20"/>
              </w:rPr>
              <w:t xml:space="preserve">e) dôvody, pre ktoré žiadne z opatrení podľa tohto zákona alebo podľa osobitného predpisu30z) nie je dostatočné na identifikáciu makroprudenciálneho rizika alebo systémového rizika, </w:t>
            </w:r>
          </w:p>
          <w:p w:rsidR="0013442D" w:rsidRPr="00624DE2" w:rsidP="00E40488">
            <w:pPr>
              <w:bidi w:val="0"/>
              <w:spacing w:after="0" w:line="240" w:lineRule="auto"/>
              <w:jc w:val="both"/>
              <w:rPr>
                <w:rFonts w:ascii="Times New Roman" w:hAnsi="Times New Roman"/>
                <w:b/>
                <w:sz w:val="20"/>
                <w:szCs w:val="20"/>
              </w:rPr>
            </w:pPr>
          </w:p>
          <w:p w:rsidR="0013442D" w:rsidRPr="00624DE2" w:rsidP="00E40488">
            <w:pPr>
              <w:bidi w:val="0"/>
              <w:spacing w:after="0" w:line="240" w:lineRule="auto"/>
              <w:jc w:val="both"/>
              <w:rPr>
                <w:rFonts w:ascii="Times New Roman" w:hAnsi="Times New Roman"/>
                <w:b/>
                <w:sz w:val="20"/>
                <w:szCs w:val="20"/>
              </w:rPr>
            </w:pPr>
          </w:p>
          <w:p w:rsidR="00C3194A" w:rsidRPr="00624DE2" w:rsidP="00E40488">
            <w:pPr>
              <w:bidi w:val="0"/>
              <w:spacing w:after="0" w:line="240" w:lineRule="auto"/>
              <w:jc w:val="both"/>
              <w:rPr>
                <w:rFonts w:ascii="Times New Roman" w:hAnsi="Times New Roman"/>
                <w:sz w:val="20"/>
                <w:szCs w:val="20"/>
              </w:rPr>
            </w:pPr>
            <w:r w:rsidRPr="00624DE2" w:rsidR="00E40488">
              <w:rPr>
                <w:rFonts w:ascii="Times New Roman" w:hAnsi="Times New Roman"/>
                <w:b/>
                <w:sz w:val="20"/>
                <w:szCs w:val="20"/>
              </w:rPr>
              <w:t>f) mieru vankúša na krytie systémového rizika, ktorú bude Národná banka Slovenska požadovať.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ods.12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12. Príslušný orgán alebo určený orgán pred stanovením alebo úpravou miery vankúša na krytie systémového rizika nad úroveň 3 % oznámi tento zámer Komisii, ESRB, EBA a príslušným a určeným orgánom dotknutých členských štátov. Ak sa vankúš vzťahuje na expozície umiestnené v tretích krajinách, príslušný orgán alebo určený orgán tiež informuje orgány dohľadu týchto tretích krajín. V uvedenom oznámení sa podrobne opíše:</w:t>
            </w:r>
          </w:p>
          <w:p w:rsidR="00C3194A" w:rsidRPr="00624DE2" w:rsidP="00BF6B18">
            <w:pPr>
              <w:bidi w:val="0"/>
              <w:adjustRightInd w:val="0"/>
              <w:spacing w:after="0" w:line="240" w:lineRule="auto"/>
              <w:rPr>
                <w:rFonts w:ascii="Times New Roman" w:hAnsi="Times New Roman"/>
                <w:sz w:val="20"/>
                <w:szCs w:val="20"/>
              </w:rPr>
            </w:pPr>
          </w:p>
          <w:p w:rsidR="00A27636" w:rsidRPr="00624DE2" w:rsidP="00BF6B18">
            <w:pPr>
              <w:bidi w:val="0"/>
              <w:adjustRightInd w:val="0"/>
              <w:spacing w:after="0" w:line="240" w:lineRule="auto"/>
              <w:rPr>
                <w:rFonts w:ascii="Times New Roman" w:hAnsi="Times New Roman"/>
                <w:sz w:val="20"/>
                <w:szCs w:val="20"/>
              </w:rPr>
            </w:pPr>
          </w:p>
          <w:p w:rsidR="00A27636" w:rsidRPr="00624DE2" w:rsidP="00BF6B18">
            <w:pPr>
              <w:bidi w:val="0"/>
              <w:adjustRightInd w:val="0"/>
              <w:spacing w:after="0" w:line="240" w:lineRule="auto"/>
              <w:rPr>
                <w:rFonts w:ascii="Times New Roman" w:hAnsi="Times New Roman"/>
                <w:sz w:val="20"/>
                <w:szCs w:val="20"/>
              </w:rPr>
            </w:pPr>
          </w:p>
          <w:p w:rsidR="00A27636" w:rsidRPr="00624DE2" w:rsidP="00BF6B18">
            <w:pPr>
              <w:bidi w:val="0"/>
              <w:adjustRightInd w:val="0"/>
              <w:spacing w:after="0" w:line="240" w:lineRule="auto"/>
              <w:rPr>
                <w:rFonts w:ascii="Times New Roman" w:hAnsi="Times New Roman"/>
                <w:sz w:val="20"/>
                <w:szCs w:val="20"/>
              </w:rPr>
            </w:pPr>
          </w:p>
          <w:p w:rsidR="00A27636"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systémové alebo makroprudenciálne riziko v členskom štáte;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dôvody, pre ktoré rozsah systémového alebo makroprudenciálneho rizika ohrozuje stabilitu finančného systému na vnútroštátnej úrovni a ktoré odôvodňujú mieru vankúša na krytie systémového rizika;</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dôvody, pre ktoré sa vankúš na krytie systémového rizika považuje za účinný a primeraný prostriedok, ktorým možno znížiť riziko;</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posúdenie pravdepodobného pozitívneho alebo negatívneho vplyvu vankúša na krytie systémového rizika na vnútorný trh, a to na základe informácií, ktoré má členský štát k dispozícii;</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e) dôvody, pre ktoré žiadne z existujúcich opatrení stanovených v tejto smernici alebo v nariadení (EÚ) č. 575/2013 s výnimkou článkov </w:t>
            </w:r>
            <w:smartTag w:uri="urn:schemas-microsoft-com:office:smarttags" w:element="metricconverter">
              <w:smartTagPr>
                <w:attr w:name="ProductID" w:val="1 a"/>
              </w:smartTagPr>
              <w:r w:rsidRPr="00624DE2">
                <w:rPr>
                  <w:rFonts w:ascii="Times New Roman" w:hAnsi="Times New Roman"/>
                  <w:sz w:val="20"/>
                  <w:szCs w:val="20"/>
                </w:rPr>
                <w:t>458 a</w:t>
              </w:r>
            </w:smartTag>
            <w:r w:rsidRPr="00624DE2">
              <w:rPr>
                <w:rFonts w:ascii="Times New Roman" w:hAnsi="Times New Roman"/>
                <w:sz w:val="20"/>
                <w:szCs w:val="20"/>
              </w:rPr>
              <w:t xml:space="preserve"> 459 uvedeného nariadenia alebo v tejto smernici nebude samo o sebe alebo v kombinácii s inými takýmito opatreniami dostatočné na identifikáciu makroprudenciálneho alebo systémového rizika, a to pri zohľadnení relatívnej účinnosti týchto opatrení;</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miera vankúša na krytie systémového rizika, ktorú chce členský štát požadovať.</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33</w:t>
            </w:r>
            <w:r w:rsidRPr="00624DE2" w:rsidR="00CA4856">
              <w:rPr>
                <w:rFonts w:ascii="Times New Roman" w:hAnsi="Times New Roman"/>
                <w:sz w:val="20"/>
                <w:szCs w:val="20"/>
              </w:rPr>
              <w:t>e</w:t>
            </w:r>
            <w:r w:rsidRPr="00624DE2">
              <w:rPr>
                <w:rFonts w:ascii="Times New Roman" w:hAnsi="Times New Roman"/>
                <w:sz w:val="20"/>
                <w:szCs w:val="20"/>
              </w:rPr>
              <w:t xml:space="preserve"> O 1</w:t>
            </w:r>
            <w:r w:rsidRPr="00624DE2" w:rsidR="00CA4856">
              <w:rPr>
                <w:rFonts w:ascii="Times New Roman" w:hAnsi="Times New Roman"/>
                <w:sz w:val="20"/>
                <w:szCs w:val="20"/>
              </w:rPr>
              <w:t>2</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A4856" w:rsidRPr="00624DE2" w:rsidP="00CA4856">
            <w:pPr>
              <w:bidi w:val="0"/>
              <w:spacing w:after="0" w:line="240" w:lineRule="auto"/>
              <w:jc w:val="both"/>
              <w:rPr>
                <w:rFonts w:ascii="Times New Roman" w:hAnsi="Times New Roman"/>
                <w:b/>
                <w:sz w:val="20"/>
                <w:szCs w:val="20"/>
              </w:rPr>
            </w:pPr>
            <w:r w:rsidRPr="00624DE2">
              <w:rPr>
                <w:rFonts w:ascii="Times New Roman" w:hAnsi="Times New Roman"/>
                <w:b/>
                <w:sz w:val="20"/>
                <w:szCs w:val="20"/>
              </w:rPr>
              <w:t>(12) Národná banka Slovenska pred určením alebo zmenou miery vankúša na krytie systémového rizika nad úroveň 3 % oznámi tento zámer Komisii, Európskemu výboru pre systémové riziká a Európskemu orgánu dohľadu (Európskemu orgánu pre bankovníctvo) a príslušným orgánom dohľadu a určeným orgánom členských štátov. Ak sa vankúš na krytie systémového rizika vzťahuje na expozície umiestnené v štáte, ktorý nie je členským štátom, Národná banka Slovenska informuje aj príslušný orgán alebo určený orgán tohto štátu. Oznámenie podľa prvej vety obsahuje</w:t>
            </w:r>
          </w:p>
          <w:p w:rsidR="00CA4856" w:rsidRPr="00624DE2" w:rsidP="00CA4856">
            <w:pPr>
              <w:bidi w:val="0"/>
              <w:spacing w:after="0" w:line="240" w:lineRule="auto"/>
              <w:jc w:val="both"/>
              <w:rPr>
                <w:rFonts w:ascii="Times New Roman" w:hAnsi="Times New Roman"/>
                <w:b/>
                <w:sz w:val="20"/>
                <w:szCs w:val="20"/>
              </w:rPr>
            </w:pPr>
            <w:r w:rsidRPr="00624DE2">
              <w:rPr>
                <w:rFonts w:ascii="Times New Roman" w:hAnsi="Times New Roman"/>
                <w:b/>
                <w:sz w:val="20"/>
                <w:szCs w:val="20"/>
              </w:rPr>
              <w:t>a) opis systémového rizika alebo makroprudenciálneho rizika v Slovenskej republike,</w:t>
            </w:r>
          </w:p>
          <w:p w:rsidR="00CA4856" w:rsidRPr="00624DE2" w:rsidP="00CA4856">
            <w:pPr>
              <w:bidi w:val="0"/>
              <w:spacing w:after="0" w:line="240" w:lineRule="auto"/>
              <w:jc w:val="both"/>
              <w:rPr>
                <w:rFonts w:ascii="Times New Roman" w:hAnsi="Times New Roman"/>
                <w:b/>
                <w:sz w:val="20"/>
                <w:szCs w:val="20"/>
              </w:rPr>
            </w:pPr>
            <w:r w:rsidRPr="00624DE2">
              <w:rPr>
                <w:rFonts w:ascii="Times New Roman" w:hAnsi="Times New Roman"/>
                <w:b/>
                <w:sz w:val="20"/>
                <w:szCs w:val="20"/>
              </w:rPr>
              <w:t>b) dôvody, pre ktoré rozsah systémového rizika alebo makroprudenciálneho rizika ohrozuje stabilitu finančného systému v Slovenskej republike a ktoré odôvodňujú mieru vankúša na krytie systémového rizika,</w:t>
            </w:r>
          </w:p>
          <w:p w:rsidR="00CA4856" w:rsidRPr="00624DE2" w:rsidP="00CA4856">
            <w:pPr>
              <w:bidi w:val="0"/>
              <w:spacing w:after="0" w:line="240" w:lineRule="auto"/>
              <w:jc w:val="both"/>
              <w:rPr>
                <w:rFonts w:ascii="Times New Roman" w:hAnsi="Times New Roman"/>
                <w:b/>
                <w:sz w:val="20"/>
                <w:szCs w:val="20"/>
              </w:rPr>
            </w:pPr>
            <w:r w:rsidRPr="00624DE2">
              <w:rPr>
                <w:rFonts w:ascii="Times New Roman" w:hAnsi="Times New Roman"/>
                <w:b/>
                <w:sz w:val="20"/>
                <w:szCs w:val="20"/>
              </w:rPr>
              <w:t>c) dôvody, pre ktoré sa vankúš na krytie systémového rizika považuje za účinný a primeraný prostriedok, ktorým možno znížiť riziko,</w:t>
            </w:r>
          </w:p>
          <w:p w:rsidR="00CA4856" w:rsidRPr="00624DE2" w:rsidP="00CA4856">
            <w:pPr>
              <w:bidi w:val="0"/>
              <w:spacing w:after="0" w:line="240" w:lineRule="auto"/>
              <w:jc w:val="both"/>
              <w:rPr>
                <w:rFonts w:ascii="Times New Roman" w:hAnsi="Times New Roman"/>
                <w:b/>
                <w:sz w:val="20"/>
                <w:szCs w:val="20"/>
              </w:rPr>
            </w:pPr>
            <w:r w:rsidRPr="00624DE2">
              <w:rPr>
                <w:rFonts w:ascii="Times New Roman" w:hAnsi="Times New Roman"/>
                <w:b/>
                <w:sz w:val="20"/>
                <w:szCs w:val="20"/>
              </w:rPr>
              <w:t>d) posúdenie pravdepodobného pozitívneho vplyvu  alebo negatívneho vplyvu vankúša na krytie systémového rizika na vnútorný trh Európskej únie,</w:t>
            </w:r>
          </w:p>
          <w:p w:rsidR="00CA4856" w:rsidRPr="00624DE2" w:rsidP="00CA4856">
            <w:pPr>
              <w:bidi w:val="0"/>
              <w:spacing w:after="0" w:line="240" w:lineRule="auto"/>
              <w:jc w:val="both"/>
              <w:rPr>
                <w:rFonts w:ascii="Times New Roman" w:hAnsi="Times New Roman"/>
                <w:b/>
                <w:sz w:val="20"/>
                <w:szCs w:val="20"/>
              </w:rPr>
            </w:pPr>
            <w:r w:rsidRPr="00624DE2">
              <w:rPr>
                <w:rFonts w:ascii="Times New Roman" w:hAnsi="Times New Roman"/>
                <w:b/>
                <w:sz w:val="20"/>
                <w:szCs w:val="20"/>
              </w:rPr>
              <w:t>e) dôvody, pre ktoré žiadne z opatrení podľa tohto zákona alebo podľa osobitného predpisu 30z) nie je dostatočné na identifikáciu makroprudenciálneho alebo systémového rizika,</w:t>
            </w:r>
          </w:p>
          <w:p w:rsidR="00A27636" w:rsidRPr="00624DE2" w:rsidP="00CA4856">
            <w:pPr>
              <w:bidi w:val="0"/>
              <w:spacing w:after="0" w:line="240" w:lineRule="auto"/>
              <w:jc w:val="both"/>
              <w:rPr>
                <w:rFonts w:ascii="Times New Roman" w:hAnsi="Times New Roman"/>
                <w:b/>
                <w:sz w:val="20"/>
                <w:szCs w:val="20"/>
              </w:rPr>
            </w:pPr>
          </w:p>
          <w:p w:rsidR="00C3194A" w:rsidRPr="00624DE2" w:rsidP="00CA4856">
            <w:pPr>
              <w:bidi w:val="0"/>
              <w:spacing w:after="0" w:line="240" w:lineRule="auto"/>
              <w:jc w:val="both"/>
              <w:rPr>
                <w:rFonts w:ascii="Times New Roman" w:hAnsi="Times New Roman"/>
                <w:sz w:val="20"/>
                <w:szCs w:val="20"/>
              </w:rPr>
            </w:pPr>
            <w:r w:rsidRPr="00624DE2" w:rsidR="00CA4856">
              <w:rPr>
                <w:rFonts w:ascii="Times New Roman" w:hAnsi="Times New Roman"/>
                <w:b/>
                <w:sz w:val="20"/>
                <w:szCs w:val="20"/>
              </w:rPr>
              <w:t>f) mieru vankúša na krytie systémového rizika, ktorú bude Národná banka Slovenska požadovať.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ods.13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13. Príslušný orgán alebo určený orgán môže od 1. januára 2015 stanoviť alebo upraviť mieru vankúša na krytie systémového rizika, ktorý sa vzťahuje na expozície nachádzajúce sa v uvedenom členskom štáte a prípadne aj na expozície v tretích krajinách do celkovej úrovne 5 %, pričom postupuje podľa postupov stanovených v odseku 11. Pri stanovovaní alebo úprave miery vankúša na krytie systémového rizika nad úroveň 5 % sa postupuje podľa postupov stanovených v odseku 12.</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7611EB">
              <w:rPr>
                <w:rFonts w:ascii="Times New Roman" w:hAnsi="Times New Roman"/>
                <w:sz w:val="20"/>
                <w:szCs w:val="20"/>
              </w:rPr>
              <w:t>§ 33e</w:t>
            </w:r>
            <w:r w:rsidRPr="00624DE2">
              <w:rPr>
                <w:rFonts w:ascii="Times New Roman" w:hAnsi="Times New Roman"/>
                <w:sz w:val="20"/>
                <w:szCs w:val="20"/>
              </w:rPr>
              <w:t xml:space="preserve"> O 1</w:t>
            </w:r>
            <w:r w:rsidRPr="00624DE2" w:rsidR="007611EB">
              <w:rPr>
                <w:rFonts w:ascii="Times New Roman" w:hAnsi="Times New Roman"/>
                <w:sz w:val="20"/>
                <w:szCs w:val="20"/>
              </w:rPr>
              <w:t>3</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sidR="007611EB">
              <w:rPr>
                <w:rFonts w:ascii="Times New Roman" w:hAnsi="Times New Roman"/>
                <w:b/>
                <w:sz w:val="20"/>
                <w:szCs w:val="20"/>
              </w:rPr>
              <w:t>(13) Národná banka Slovenska môže od 1. januára 2015 určiť alebo zmeniť mieru vankúša na krytie systémového rizika, ktorý sa vzťahuje na rizikové expozície nachádzajúce sa v Slovenskej republike a aj na rizikové expozície v štátoch, ktoré nie sú členskými štátmi do úrovne 5 % alebo nad 5 %, .Pri určení alebo zmene miery vankúša na krytie systémového rizika do úrovne 5 % Národná banka Slovenska postupuje podľa odseku 11 a pri určení alebo zmene miery vankúša na krytie systémového rizika nad úroveň 5 % Národná banka Slovenska postupuje podľa odseku 12.</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ods.14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14. Ak sa má miera vankúša na krytie systémového rizika stanoviť na úrovni medzi 3 % a 5 % v súlade s odsekom 13, príslušný orgán alebo určený orgán členského štátu, ktorý stanovuje uvedený vankúš, to vždy oznámi Komisii a pred prijatím predmetných opatrení počká na stanovisko Komisie.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je stanovisko Komisie negatívne, príslušný orgán alebo určený orgán členského štátu, ktorý stanovuje uvedený vankúš, postupuje v súlade s týmto stanoviskom alebo uvedie dôvody, pre ktoré tak neurobí.</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je jedna časť finančného sektora dcérskou spoločnosťou, ktorej materská spoločnosť je zriadená v inom členskom štáte, príslušný orgán alebo určený orgán to oznámi orgánom tohto členského štátu a Komisii a ESRB. Komisia a ESRB v lehote jedného mesiaca od oznámenia vydajú odporúčanie týkajúce sa opatrení prijatých v súlade s týmto odsekom. V prípade nesúhlasu orgánov a negatívneho odporúčania Komisie, ako aj ESRB sa môže určený orgán obrátiť na EBA a požiadať o jej pomoc v súlade s článkom 19 nariadenia (EÚ) č. 1093/2010. Prijatie rozhodnutia o stanovení vankúša pre tieto expozície sa odloží dovtedy, kým EBA neprijme rozhodnutie.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7611EB">
              <w:rPr>
                <w:rFonts w:ascii="Times New Roman" w:hAnsi="Times New Roman"/>
                <w:sz w:val="20"/>
                <w:szCs w:val="20"/>
              </w:rPr>
              <w:t>§ 33e</w:t>
            </w:r>
            <w:r w:rsidRPr="00624DE2">
              <w:rPr>
                <w:rFonts w:ascii="Times New Roman" w:hAnsi="Times New Roman"/>
                <w:sz w:val="20"/>
                <w:szCs w:val="20"/>
              </w:rPr>
              <w:t xml:space="preserve"> O</w:t>
            </w:r>
            <w:r w:rsidRPr="00624DE2" w:rsidR="007611EB">
              <w:rPr>
                <w:rFonts w:ascii="Times New Roman" w:hAnsi="Times New Roman"/>
                <w:sz w:val="20"/>
                <w:szCs w:val="20"/>
              </w:rPr>
              <w:t> </w:t>
            </w:r>
            <w:r w:rsidRPr="00624DE2">
              <w:rPr>
                <w:rFonts w:ascii="Times New Roman" w:hAnsi="Times New Roman"/>
                <w:sz w:val="20"/>
                <w:szCs w:val="20"/>
              </w:rPr>
              <w:t>14</w:t>
            </w:r>
            <w:r w:rsidRPr="00624DE2" w:rsidR="007611EB">
              <w:rPr>
                <w:rFonts w:ascii="Times New Roman" w:hAnsi="Times New Roman"/>
                <w:sz w:val="20"/>
                <w:szCs w:val="20"/>
              </w:rPr>
              <w:t xml:space="preserve"> a 15</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7611EB" w:rsidRPr="00624DE2" w:rsidP="007611EB">
            <w:pPr>
              <w:bidi w:val="0"/>
              <w:spacing w:after="0" w:line="240" w:lineRule="auto"/>
              <w:jc w:val="both"/>
              <w:rPr>
                <w:rFonts w:ascii="Times New Roman" w:hAnsi="Times New Roman"/>
                <w:b/>
                <w:sz w:val="20"/>
                <w:szCs w:val="20"/>
              </w:rPr>
            </w:pPr>
            <w:r w:rsidRPr="00624DE2">
              <w:rPr>
                <w:rFonts w:ascii="Times New Roman" w:hAnsi="Times New Roman"/>
                <w:b/>
                <w:sz w:val="20"/>
                <w:szCs w:val="20"/>
              </w:rPr>
              <w:t>(14) Národná banka Slovenska pred určením miery vankúša na krytie systémového rizika od 3 % do 5 % podľa odseku 13 oznámi tento zámer Komisii a počká na stanovisko Komisie. Ak je stanovisko Komisie negatívne, Národná banka Slovenska postupuje v súlade s týmto stanoviskom alebo uvedie dôvody, pre ktoré tak neurobí.</w:t>
            </w:r>
          </w:p>
          <w:p w:rsidR="007611EB" w:rsidRPr="00624DE2" w:rsidP="007611EB">
            <w:pPr>
              <w:bidi w:val="0"/>
              <w:spacing w:after="0" w:line="240" w:lineRule="auto"/>
              <w:jc w:val="both"/>
              <w:rPr>
                <w:rFonts w:ascii="Times New Roman" w:hAnsi="Times New Roman"/>
                <w:b/>
                <w:sz w:val="20"/>
                <w:szCs w:val="20"/>
              </w:rPr>
            </w:pPr>
          </w:p>
          <w:p w:rsidR="00C3194A" w:rsidRPr="00624DE2" w:rsidP="007611EB">
            <w:pPr>
              <w:bidi w:val="0"/>
              <w:spacing w:after="0" w:line="240" w:lineRule="auto"/>
              <w:jc w:val="both"/>
              <w:rPr>
                <w:rFonts w:ascii="Times New Roman" w:hAnsi="Times New Roman"/>
                <w:sz w:val="20"/>
                <w:szCs w:val="20"/>
              </w:rPr>
            </w:pPr>
            <w:r w:rsidRPr="00624DE2" w:rsidR="007611EB">
              <w:rPr>
                <w:rFonts w:ascii="Times New Roman" w:hAnsi="Times New Roman"/>
                <w:b/>
                <w:sz w:val="20"/>
                <w:szCs w:val="20"/>
              </w:rPr>
              <w:t>(15) Ak je banka dcérskou spoločnosťou, ktorej materská spoločnosť je zriadená v inom členskom štáte, Národná banka Slovenska skutočnosti podľa odseku 14 oznámi príslušným orgánom dohľadu tohto členského štátu, Komisii a Európskemu výboru pre systémové riziká a počká na odporúčanie Komisie a Európskeho výboru pre systémové riziká týkajúce sa opatrení prijatých podľa odseku 14. Ak je stanovisko príslušných orgánov dohľadu, Komisie alebo Európskeho výboru pre systémové riziká negatívne, Národná banka Slovenska môže požiadať Európsky orgán dohľadu (Európsky orgán pre bankovníctvo) o pomoc podľa osobitného predpisu19) a počká na rozhodnutie Európskeho orgánu dohľadu (Európskeho orgánu pre bankovníctvo).</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465D78"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ods.15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465D7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15. ESRB v lehote jedného mesiaca od oznámenia podľa odseku 12 predloží Komisii stanovisko k otázke, či sa vankúš na krytie systémového rizika považuje za primeraný. EBA môže takisto Komisii predložiť stanovisko týkajúce sa vankúša v súlade s článkom 34 ods. 1 nariadenia (EÚ) č. 1093/2010.</w:t>
            </w:r>
          </w:p>
          <w:p w:rsidR="00465D78" w:rsidRPr="00624DE2" w:rsidP="00BF6B18">
            <w:pPr>
              <w:bidi w:val="0"/>
              <w:adjustRightInd w:val="0"/>
              <w:spacing w:after="0" w:line="240" w:lineRule="auto"/>
              <w:rPr>
                <w:rFonts w:ascii="Times New Roman" w:hAnsi="Times New Roman"/>
                <w:sz w:val="20"/>
                <w:szCs w:val="20"/>
              </w:rPr>
            </w:pPr>
          </w:p>
          <w:p w:rsidR="00465D78"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Komisia v lehote dvoch mesiacov od oznámenia pri zohľadnení stanovísk ESRB a EBA – ak sú relevantné – prijme vykonávajúci akt, ktorým sa príslušný orgán alebo určený orgán oprávňuje na prijatie navrhovaného opatrenia, pokiaľ je presvedčená, že vankúš na krytie systémového rizika nevedie k neprimeraným negatívnym účinkom na celý finančný systém alebo jeho časti v iných členských štátoch alebo v celej Únii a nepredstavuje ani nevytvára tak prekážku riadneho fungovaniu vnútorného trhu.</w:t>
            </w:r>
          </w:p>
          <w:p w:rsidR="00465D78"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465D78"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465D78"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465D78"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65D78" w:rsidRPr="00624DE2" w:rsidP="00BF6B18">
            <w:pPr>
              <w:bidi w:val="0"/>
              <w:spacing w:after="0" w:line="240" w:lineRule="auto"/>
              <w:rPr>
                <w:rFonts w:ascii="Times New Roman" w:hAnsi="Times New Roman"/>
                <w:b/>
                <w:sz w:val="20"/>
                <w:szCs w:val="20"/>
                <w:u w:val="single"/>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465D78"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465D78"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ods.16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16. Každý príslušný orgán alebo určený orgán oznámi stanovenie vankúša na krytie systémového rizika uverejnením tejto skutočnosti na vhodnej webovej stránke. Oznámenie obsahuje aspoň tieto informácie: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miera vankúša na krytie systémového rizika;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inštitúcie, na ktoré sa vankúš na krytie systémového rizika vzťahuje;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odôvodnenie vankúša na krytie systémového rizika;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dátum, od ktorého musia inštitúcie uplatňovať stanovený alebo upravený vankúš na krytie systémového rizika; 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názvy krajín, v ktorých sú expozície, ktoré sa v nich nachádzajú, uznané v rámci vankúša na krytie systémového rizika.</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by uverejnenie informácie uvedené v písmene c) mohlo ohroziť stabilitu finančného systému, informácie podľa písmena c) sa do oznámenia nezahrnú.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33</w:t>
            </w:r>
            <w:r w:rsidRPr="00624DE2" w:rsidR="007611EB">
              <w:rPr>
                <w:rFonts w:ascii="Times New Roman" w:hAnsi="Times New Roman"/>
                <w:sz w:val="20"/>
                <w:szCs w:val="20"/>
              </w:rPr>
              <w:t>e</w:t>
            </w:r>
            <w:r w:rsidRPr="00624DE2">
              <w:rPr>
                <w:rFonts w:ascii="Times New Roman" w:hAnsi="Times New Roman"/>
                <w:sz w:val="20"/>
                <w:szCs w:val="20"/>
              </w:rPr>
              <w:t xml:space="preserve"> O 1</w:t>
            </w:r>
            <w:r w:rsidRPr="00624DE2" w:rsidR="007611EB">
              <w:rPr>
                <w:rFonts w:ascii="Times New Roman" w:hAnsi="Times New Roman"/>
                <w:sz w:val="20"/>
                <w:szCs w:val="20"/>
              </w:rPr>
              <w:t>6</w:t>
            </w:r>
            <w:r w:rsidRPr="00624DE2">
              <w:rPr>
                <w:rFonts w:ascii="Times New Roman" w:hAnsi="Times New Roman"/>
                <w:sz w:val="20"/>
                <w:szCs w:val="20"/>
              </w:rPr>
              <w:t xml:space="preserve"> a 1</w:t>
            </w:r>
            <w:r w:rsidRPr="00624DE2" w:rsidR="007611EB">
              <w:rPr>
                <w:rFonts w:ascii="Times New Roman" w:hAnsi="Times New Roman"/>
                <w:sz w:val="20"/>
                <w:szCs w:val="20"/>
              </w:rPr>
              <w:t>7</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7611EB" w:rsidRPr="00624DE2" w:rsidP="007611EB">
            <w:pPr>
              <w:bidi w:val="0"/>
              <w:spacing w:after="0" w:line="240" w:lineRule="auto"/>
              <w:jc w:val="both"/>
              <w:rPr>
                <w:rFonts w:ascii="Times New Roman" w:hAnsi="Times New Roman"/>
                <w:b/>
                <w:sz w:val="20"/>
                <w:szCs w:val="20"/>
              </w:rPr>
            </w:pPr>
            <w:r w:rsidRPr="00624DE2">
              <w:rPr>
                <w:rFonts w:ascii="Times New Roman" w:hAnsi="Times New Roman"/>
                <w:b/>
                <w:sz w:val="20"/>
                <w:szCs w:val="20"/>
              </w:rPr>
              <w:t>(16) Národná banka Slovenska zverejní na svojom webovom sídle oznámenie o určení vankúša na krytie systémového rizika. Oznámenie obsahuje</w:t>
            </w:r>
          </w:p>
          <w:p w:rsidR="00CF5F8F" w:rsidRPr="00624DE2" w:rsidP="007611EB">
            <w:pPr>
              <w:bidi w:val="0"/>
              <w:spacing w:after="0" w:line="240" w:lineRule="auto"/>
              <w:jc w:val="both"/>
              <w:rPr>
                <w:rFonts w:ascii="Times New Roman" w:hAnsi="Times New Roman"/>
                <w:b/>
                <w:sz w:val="20"/>
                <w:szCs w:val="20"/>
              </w:rPr>
            </w:pPr>
          </w:p>
          <w:p w:rsidR="007611EB" w:rsidRPr="00624DE2" w:rsidP="007611EB">
            <w:pPr>
              <w:bidi w:val="0"/>
              <w:spacing w:after="0" w:line="240" w:lineRule="auto"/>
              <w:jc w:val="both"/>
              <w:rPr>
                <w:rFonts w:ascii="Times New Roman" w:hAnsi="Times New Roman"/>
                <w:b/>
                <w:sz w:val="20"/>
                <w:szCs w:val="20"/>
              </w:rPr>
            </w:pPr>
            <w:r w:rsidRPr="00624DE2">
              <w:rPr>
                <w:rFonts w:ascii="Times New Roman" w:hAnsi="Times New Roman"/>
                <w:b/>
                <w:sz w:val="20"/>
                <w:szCs w:val="20"/>
              </w:rPr>
              <w:t>a) mieru vankúša na krytie systémového rizika,</w:t>
            </w:r>
          </w:p>
          <w:p w:rsidR="007611EB" w:rsidRPr="00624DE2" w:rsidP="007611EB">
            <w:pPr>
              <w:bidi w:val="0"/>
              <w:spacing w:after="0" w:line="240" w:lineRule="auto"/>
              <w:jc w:val="both"/>
              <w:rPr>
                <w:rFonts w:ascii="Times New Roman" w:hAnsi="Times New Roman"/>
                <w:b/>
                <w:sz w:val="20"/>
                <w:szCs w:val="20"/>
              </w:rPr>
            </w:pPr>
            <w:r w:rsidRPr="00624DE2">
              <w:rPr>
                <w:rFonts w:ascii="Times New Roman" w:hAnsi="Times New Roman"/>
                <w:b/>
                <w:sz w:val="20"/>
                <w:szCs w:val="20"/>
              </w:rPr>
              <w:t>b) banky, na ktoré sa vankúš na krytie systémového rizika vzťahuje,</w:t>
            </w:r>
          </w:p>
          <w:p w:rsidR="007611EB" w:rsidRPr="00624DE2" w:rsidP="007611EB">
            <w:pPr>
              <w:bidi w:val="0"/>
              <w:spacing w:after="0" w:line="240" w:lineRule="auto"/>
              <w:jc w:val="both"/>
              <w:rPr>
                <w:rFonts w:ascii="Times New Roman" w:hAnsi="Times New Roman"/>
                <w:b/>
                <w:sz w:val="20"/>
                <w:szCs w:val="20"/>
              </w:rPr>
            </w:pPr>
            <w:r w:rsidRPr="00624DE2">
              <w:rPr>
                <w:rFonts w:ascii="Times New Roman" w:hAnsi="Times New Roman"/>
                <w:b/>
                <w:sz w:val="20"/>
                <w:szCs w:val="20"/>
              </w:rPr>
              <w:t>c) odôvodnenie vankúša na krytie systémového rizika,</w:t>
            </w:r>
          </w:p>
          <w:p w:rsidR="007611EB" w:rsidRPr="00624DE2" w:rsidP="007611EB">
            <w:pPr>
              <w:bidi w:val="0"/>
              <w:spacing w:after="0" w:line="240" w:lineRule="auto"/>
              <w:jc w:val="both"/>
              <w:rPr>
                <w:rFonts w:ascii="Times New Roman" w:hAnsi="Times New Roman"/>
                <w:b/>
                <w:sz w:val="20"/>
                <w:szCs w:val="20"/>
              </w:rPr>
            </w:pPr>
            <w:r w:rsidRPr="00624DE2">
              <w:rPr>
                <w:rFonts w:ascii="Times New Roman" w:hAnsi="Times New Roman"/>
                <w:b/>
                <w:sz w:val="20"/>
                <w:szCs w:val="20"/>
              </w:rPr>
              <w:t>d) dátum, od ktorého musia banky uplatňovať určený alebo zmenený vankúš na krytie systémového rizika,</w:t>
            </w:r>
          </w:p>
          <w:p w:rsidR="007611EB" w:rsidRPr="00624DE2" w:rsidP="007611EB">
            <w:pPr>
              <w:bidi w:val="0"/>
              <w:spacing w:after="0" w:line="240" w:lineRule="auto"/>
              <w:jc w:val="both"/>
              <w:rPr>
                <w:rFonts w:ascii="Times New Roman" w:hAnsi="Times New Roman"/>
                <w:b/>
                <w:sz w:val="20"/>
                <w:szCs w:val="20"/>
              </w:rPr>
            </w:pPr>
            <w:r w:rsidRPr="00624DE2">
              <w:rPr>
                <w:rFonts w:ascii="Times New Roman" w:hAnsi="Times New Roman"/>
                <w:b/>
                <w:sz w:val="20"/>
                <w:szCs w:val="20"/>
              </w:rPr>
              <w:t>e) názvy štátov, v ktorých sú rizikové expozície, ktoré sa v nich nachádzajú, uznané v rámci vankúša na krytie systémového rizika.</w:t>
            </w:r>
          </w:p>
          <w:p w:rsidR="007611EB" w:rsidRPr="00624DE2" w:rsidP="007611EB">
            <w:pPr>
              <w:bidi w:val="0"/>
              <w:spacing w:after="0" w:line="240" w:lineRule="auto"/>
              <w:jc w:val="both"/>
              <w:rPr>
                <w:rFonts w:ascii="Times New Roman" w:hAnsi="Times New Roman"/>
                <w:b/>
                <w:sz w:val="20"/>
                <w:szCs w:val="20"/>
              </w:rPr>
            </w:pPr>
          </w:p>
          <w:p w:rsidR="00C3194A" w:rsidRPr="00624DE2" w:rsidP="007611EB">
            <w:pPr>
              <w:bidi w:val="0"/>
              <w:adjustRightInd w:val="0"/>
              <w:spacing w:after="0" w:line="240" w:lineRule="auto"/>
              <w:rPr>
                <w:rFonts w:ascii="Times New Roman" w:hAnsi="Times New Roman"/>
                <w:sz w:val="20"/>
                <w:szCs w:val="20"/>
              </w:rPr>
            </w:pPr>
            <w:r w:rsidRPr="00624DE2" w:rsidR="007611EB">
              <w:rPr>
                <w:rFonts w:ascii="Times New Roman" w:hAnsi="Times New Roman"/>
                <w:b/>
                <w:sz w:val="20"/>
                <w:szCs w:val="20"/>
              </w:rPr>
              <w:t>(17) Ak by zverejnenie informácie podľa odseku 16 písm. c) mohlo ohroziť stabilitu finančného systému, informácia podľa odseku 16 písm. c) sa v oznámení neuvedie.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ods.17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17. V prípade, že inštitúcia nesplní v celom rozsahu požiadavku podľa odseku 1 tohto článku, podlieha obmedzeniam týkajúcim sa rozdeľovania výnosov podľa článku 141 ods. </w:t>
            </w:r>
            <w:smartTag w:uri="urn:schemas-microsoft-com:office:smarttags" w:element="metricconverter">
              <w:smartTagPr>
                <w:attr w:name="ProductID" w:val="1 a"/>
              </w:smartTagPr>
              <w:r w:rsidRPr="00624DE2">
                <w:rPr>
                  <w:rFonts w:ascii="Times New Roman" w:hAnsi="Times New Roman"/>
                  <w:sz w:val="20"/>
                  <w:szCs w:val="20"/>
                </w:rPr>
                <w:t>2 a</w:t>
              </w:r>
            </w:smartTag>
            <w:r w:rsidRPr="00624DE2">
              <w:rPr>
                <w:rFonts w:ascii="Times New Roman" w:hAnsi="Times New Roman"/>
                <w:sz w:val="20"/>
                <w:szCs w:val="20"/>
              </w:rPr>
              <w:t xml:space="preserve"> 3.</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uplatňovanie týchto obmedzení týkajúcich sa rozdeľovania výnosov nevedie vzhľadom na príslušné systémové riziko k uspokojivému zlepšeniu vlastného kapitálu Tier 1 inštitúcie, príslušné orgány môžu v súlade s článkom 64 prijať dodatočné opatrenia.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7611EB">
              <w:rPr>
                <w:rFonts w:ascii="Times New Roman" w:hAnsi="Times New Roman"/>
                <w:sz w:val="20"/>
                <w:szCs w:val="20"/>
              </w:rPr>
              <w:t xml:space="preserve">§ 33e </w:t>
            </w:r>
            <w:r w:rsidRPr="00624DE2">
              <w:rPr>
                <w:rFonts w:ascii="Times New Roman" w:hAnsi="Times New Roman"/>
                <w:sz w:val="20"/>
                <w:szCs w:val="20"/>
              </w:rPr>
              <w:t>O 1</w:t>
            </w:r>
            <w:r w:rsidRPr="00624DE2" w:rsidR="007611EB">
              <w:rPr>
                <w:rFonts w:ascii="Times New Roman" w:hAnsi="Times New Roman"/>
                <w:sz w:val="20"/>
                <w:szCs w:val="20"/>
              </w:rPr>
              <w:t>8</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7611EB">
              <w:rPr>
                <w:rFonts w:ascii="Times New Roman" w:hAnsi="Times New Roman"/>
                <w:b/>
                <w:sz w:val="20"/>
                <w:szCs w:val="20"/>
              </w:rPr>
              <w:t>(18) Ak banka neplní v celom rozsahu požiadavku podľa odseku 1, tak podlieha obmedzeniam týkajúcim sa rozdeľovania výnosov podľa § 33k ods. 2 a 3. Ak uplatňovanie týchto obmedzení týkajúcich sa rozdeľovania výnosov nevedie vzhľadom na systémové riziko k uspokojivému zlepšeniu vlastného kapitálu Tier 1 banky, Národná banka Slovenska môže v súlade s § 50 a 63 prijať dodatočné opatrenia.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Čl.133 ods.18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18. Členské štáty na základe oznámenia uvedeného v odseku 11 môžu uplatniť vankúš na všetky expozície. V prípade, že príslušný orgán alebo určený orgán rozhodnú o stanovení vankúša až do úrovne 3 % na základe expozícií v iných členských štátoch, vankúš sa stanoví rovnako pre všetky expozície nachádzajúce sa v rámci Únie.</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7611EB">
              <w:rPr>
                <w:rFonts w:ascii="Times New Roman" w:hAnsi="Times New Roman"/>
                <w:sz w:val="20"/>
                <w:szCs w:val="20"/>
              </w:rPr>
              <w:t>§ 33e O 19</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7611EB">
              <w:rPr>
                <w:rFonts w:ascii="Times New Roman" w:hAnsi="Times New Roman"/>
                <w:b/>
                <w:sz w:val="20"/>
                <w:szCs w:val="20"/>
              </w:rPr>
              <w:t>(19) Národná banka Slovenska môže na základe oznámenia podľa odseku 11 uplatniť vankúš na krytie systémového rizika na všetky expozície. Ak Národná banka Slovenska rozhodne o určení vankúša na krytie systémového rizika až do úrovne 3 % na základe expozícií v iných členských štátoch, vankúš na krytie systémového rizika určí rovnako pre všetky expozície nachádzajúce sa v rámci Európskej únie ako celku.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Čl.134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Uznanie miery vankúša na krytie systémového rizika</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Iné členské štáty môžu uznať mieru vankúša na krytie systémového rizika stanovenú v súlade s článkom </w:t>
            </w:r>
            <w:smartTag w:uri="urn:schemas-microsoft-com:office:smarttags" w:element="metricconverter">
              <w:smartTagPr>
                <w:attr w:name="ProductID" w:val="1 a"/>
              </w:smartTagPr>
              <w:r w:rsidRPr="00624DE2">
                <w:rPr>
                  <w:rFonts w:ascii="Times New Roman" w:hAnsi="Times New Roman"/>
                  <w:sz w:val="20"/>
                  <w:szCs w:val="20"/>
                </w:rPr>
                <w:t>133 a</w:t>
              </w:r>
            </w:smartTag>
            <w:r w:rsidRPr="00624DE2">
              <w:rPr>
                <w:rFonts w:ascii="Times New Roman" w:hAnsi="Times New Roman"/>
                <w:sz w:val="20"/>
                <w:szCs w:val="20"/>
              </w:rPr>
              <w:t xml:space="preserve"> v prípade expozícií nachádzajúcich sa v členskom štáte, ktorý uvedenú mieru vankúša stanovil, môžu túto mieru vankúša uplatňovať na inštitúcie, ktorým bolo udelené povolenie na vnútroštátnej úrovni.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7611EB">
              <w:rPr>
                <w:rFonts w:ascii="Times New Roman" w:hAnsi="Times New Roman"/>
                <w:sz w:val="20"/>
                <w:szCs w:val="20"/>
              </w:rPr>
              <w:t>§ 33f</w:t>
            </w:r>
            <w:r w:rsidRPr="00624DE2">
              <w:rPr>
                <w:rFonts w:ascii="Times New Roman" w:hAnsi="Times New Roman"/>
                <w:sz w:val="20"/>
                <w:szCs w:val="20"/>
              </w:rPr>
              <w:t xml:space="preserve"> O 1</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sz w:val="20"/>
                <w:szCs w:val="20"/>
              </w:rPr>
            </w:pPr>
            <w:r w:rsidRPr="00624DE2" w:rsidR="007611EB">
              <w:rPr>
                <w:rFonts w:ascii="Times New Roman" w:hAnsi="Times New Roman"/>
                <w:sz w:val="20"/>
                <w:szCs w:val="20"/>
              </w:rPr>
              <w:t>(</w:t>
            </w:r>
            <w:r w:rsidRPr="00624DE2" w:rsidR="007611EB">
              <w:rPr>
                <w:rFonts w:ascii="Times New Roman" w:hAnsi="Times New Roman"/>
                <w:b/>
                <w:sz w:val="20"/>
                <w:szCs w:val="20"/>
              </w:rPr>
              <w:t>1) Národná banka Slovenska môže rozhodnúť o uznaní mieru vankúša na krytie systémového rizika určenú podľa § 33e v  členskom štáte a pre expozície nachádzajúce sa v tomto členskom štáte, ktorého príslušný orgán dohľadu alebo určený orgán túto mieru vankúša na krytie systémového rizika určil a môže túto mieru vankúša na krytie systémového rizika uplatňovať na banky.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Čl.134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Ak členské štáty uznajú mieru vankúša na krytie systémového rizika pre inštitúcie, ktorým bolo udelené povolenie na vnútroštátnej úrovni, informujú o tom Komisiu,, ESRB, EBA a členský štát stanovujúci mieru vankúša na krytie systémového rizika.</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7611EB">
              <w:rPr>
                <w:rFonts w:ascii="Times New Roman" w:hAnsi="Times New Roman"/>
                <w:sz w:val="20"/>
                <w:szCs w:val="20"/>
              </w:rPr>
              <w:t>§ 33f</w:t>
            </w:r>
            <w:r w:rsidRPr="00624DE2">
              <w:rPr>
                <w:rFonts w:ascii="Times New Roman" w:hAnsi="Times New Roman"/>
                <w:sz w:val="20"/>
                <w:szCs w:val="20"/>
              </w:rPr>
              <w:t xml:space="preserve"> O 2</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CF5F8F">
            <w:pPr>
              <w:bidi w:val="0"/>
              <w:spacing w:after="0" w:line="240" w:lineRule="auto"/>
              <w:jc w:val="both"/>
              <w:rPr>
                <w:rFonts w:ascii="Times New Roman" w:hAnsi="Times New Roman"/>
                <w:sz w:val="20"/>
                <w:szCs w:val="20"/>
              </w:rPr>
            </w:pPr>
            <w:r w:rsidRPr="00624DE2" w:rsidR="007611EB">
              <w:rPr>
                <w:rFonts w:ascii="Times New Roman" w:hAnsi="Times New Roman"/>
                <w:sz w:val="20"/>
                <w:szCs w:val="20"/>
              </w:rPr>
              <w:t>(</w:t>
            </w:r>
            <w:r w:rsidRPr="00624DE2" w:rsidR="007611EB">
              <w:rPr>
                <w:rFonts w:ascii="Times New Roman" w:hAnsi="Times New Roman"/>
                <w:b/>
                <w:sz w:val="20"/>
                <w:szCs w:val="20"/>
              </w:rPr>
              <w:t>2) Ak Národná banka Slovenska uzná mieru vankúša na krytie systémového rizika podľa odseku 1 pre banky, oznámi to Komisii, Európskemu výboru pre systémové riziká a Európskemu orgánu dohľadu (Európskemu orgánu pre bankovníctvo) a príslušnému orgánu dohľadu alebo určenému orgánu podľa odseku 1.</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Čl.134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Pri rozhodovaní o tom, či uznať mieru vankúša na krytie systémového rizika, členský štát zohľadní informácie poskytnuté členským štátom stanovujúcim uvedenú mieru vankúša v súlade s článkami 133 ods. 11, 12 alebo 13.</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7611EB">
              <w:rPr>
                <w:rFonts w:ascii="Times New Roman" w:hAnsi="Times New Roman"/>
                <w:sz w:val="20"/>
                <w:szCs w:val="20"/>
              </w:rPr>
              <w:t xml:space="preserve">§ 33f </w:t>
            </w:r>
            <w:r w:rsidRPr="00624DE2">
              <w:rPr>
                <w:rFonts w:ascii="Times New Roman" w:hAnsi="Times New Roman"/>
                <w:sz w:val="20"/>
                <w:szCs w:val="20"/>
              </w:rPr>
              <w:t>O 3</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sidR="007611EB">
              <w:rPr>
                <w:rFonts w:ascii="Times New Roman" w:hAnsi="Times New Roman"/>
                <w:b/>
                <w:sz w:val="20"/>
                <w:szCs w:val="20"/>
              </w:rPr>
              <w:t>(3) Národná banka Slovenska pri rozhodovaní o uznaní miery vankúša na krytie systémového rizika zohľadňuje informácie poskytnuté členským štátom, ktorý určuje mieru tlmiacej rezervy a na krytie systémového rizika podľa § 33e ods. 11, 12 alebo 13.</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Čl.134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Členský štát, ktorý stanovil mieru vankúša na krytie systémového rizika v súlade s článkom 133, môže požiadať ESRB, aby jednému alebo viacerým členským štátom, ktoré môžu uznávať mieru vankúša na krytie systémového rizika, vydal odporúčanie, ako sa uvádza v článku 16 nariadenia (EÚ) č. 1092/2010.</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D/O</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CF5F8F">
              <w:rPr>
                <w:rFonts w:ascii="Times New Roman" w:hAnsi="Times New Roman"/>
                <w:sz w:val="20"/>
                <w:szCs w:val="20"/>
              </w:rPr>
              <w:t>§ 33f</w:t>
            </w:r>
            <w:r w:rsidRPr="00624DE2">
              <w:rPr>
                <w:rFonts w:ascii="Times New Roman" w:hAnsi="Times New Roman"/>
                <w:sz w:val="20"/>
                <w:szCs w:val="20"/>
              </w:rPr>
              <w:t xml:space="preserve"> O 4</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sidR="007611EB">
              <w:rPr>
                <w:rFonts w:ascii="Times New Roman" w:hAnsi="Times New Roman"/>
                <w:b/>
                <w:sz w:val="20"/>
                <w:szCs w:val="20"/>
              </w:rPr>
              <w:t>(4) Ak Národná banka Slovenska určila mieru vankúša na krytie systémového rizika podľa § 33e, môže požiadať Európsky výbor pre systémové riziká aby jednému alebo viacerým členským štátom, ktoré môžu uznávať mieru vankúša na krytie systémového rizika, vydal odporúčanie podľa osobitného predpisu.30aa)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Čl.135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Oddiel II</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Stanovenie a výpočet proticyklických kapitálových vankúšov</w:t>
            </w:r>
          </w:p>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Usmernenia ESRB týkajúce sa stanovenia mier proticyklického vankúša</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ESRB môže prostredníctvom odporúčaní podľa článku 16 nariadenia (EÚ) č. 1092/2010 poskytnúť orgánom určeným členskými štátmi podľa článku 136 ods. 1 usmernenia týkajúce sa stanovenia mier proticyklického vankúša vrátane:</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zásad, ktorými sa majú riadiť určené orgány pri rozhodovaní, pokiaľ ide o primeranú mieru proticyklického vankúša, s cieľom zaistiť, aby orgány uplatnili vhodný postup v súvislosti s príslušnými makroekonomickými cyklami a prijímali primerané a konzistentné rozhodnutia vo všetkých členských štátoch;</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všeobecných usmernení týkajúcich sa:</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merania a výpočtu odchýlky od dlhodobých trendov pomerov úverov k hrubému domácemu produktu (HDP),</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 výpočtu ukazovateľov pre vankúše podľa požiadaviek v článku 136 ods. 2;</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usmernení týkajúcich sa premenných, ktoré naznačujú vytváranie systémového rizika súvisiaceho s obdobiami nadmerného rastu úverov vo finančnom systéme, najmä príslušného pomeru úverov k HDP a jeho odchýlky od dlhodobého trendu, a iných relevantných faktorov vrátane zaoberania sa hospodárskym vývojom v jednotlivých odvetviach hospodárstva, ktoré by sa mali zohľadniť v rozhodnutiach určených orgánov o primeranej miere proticyklického vankúša podľa článku 136;</w:t>
            </w:r>
          </w:p>
          <w:p w:rsidR="00C96FE2" w:rsidRPr="00624DE2" w:rsidP="00CF5F8F">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usmernení týkajúcich sa premenných vrátane kvalitatívnych kritérií, ktoré naznačujú, že vankúš by sa mal zachovať, znížiť alebo úplne rozpustiť.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b/>
                <w:sz w:val="20"/>
                <w:szCs w:val="20"/>
                <w:u w:val="single"/>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Čl.135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CF5F8F">
            <w:pPr>
              <w:bidi w:val="0"/>
              <w:spacing w:after="0" w:line="240" w:lineRule="auto"/>
              <w:rPr>
                <w:rFonts w:ascii="Times New Roman" w:hAnsi="Times New Roman"/>
                <w:sz w:val="20"/>
                <w:szCs w:val="20"/>
              </w:rPr>
            </w:pPr>
            <w:r w:rsidRPr="00624DE2">
              <w:rPr>
                <w:rFonts w:ascii="Times New Roman" w:hAnsi="Times New Roman"/>
                <w:sz w:val="20"/>
                <w:szCs w:val="20"/>
              </w:rPr>
              <w:t>2. ESRB pri vydávaní odporúčania podľa odseku 1 náležite zohľadňuje rozdiely medzi členskými štátmi a najmä osobitnosti členských štátov s malými a otvorenými ekonomikami.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b/>
                <w:sz w:val="20"/>
                <w:szCs w:val="20"/>
                <w:u w:val="single"/>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Čl.135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CF5F8F">
            <w:pPr>
              <w:bidi w:val="0"/>
              <w:spacing w:after="0" w:line="240" w:lineRule="auto"/>
              <w:rPr>
                <w:rFonts w:ascii="Times New Roman" w:hAnsi="Times New Roman"/>
                <w:sz w:val="20"/>
                <w:szCs w:val="20"/>
              </w:rPr>
            </w:pPr>
            <w:r w:rsidRPr="00624DE2">
              <w:rPr>
                <w:rFonts w:ascii="Times New Roman" w:hAnsi="Times New Roman"/>
                <w:sz w:val="20"/>
                <w:szCs w:val="20"/>
              </w:rPr>
              <w:t>3. V prípade, že ESRB vydal odporúčanie podľa odseku 1, naďalej ho sleduje a v prípade potreby aktualizuje vzhľadom na skúsenosti s určovaním vankúšov podľa tejto smernice alebo na vývoj v oblasti medzinárodne dohodnutých postupov.</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b/>
                <w:sz w:val="20"/>
                <w:szCs w:val="20"/>
                <w:u w:val="single"/>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Čl.136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Stanovenie mier proticyklického vankúša</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Každý členský štát určí orgán verejnej moci (ďalej len "určený orgán"), ktorý je zodpovedný za stanovenie miery proticyklického vankúša pre daný členský štát.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7611EB">
              <w:rPr>
                <w:rFonts w:ascii="Times New Roman" w:hAnsi="Times New Roman"/>
                <w:sz w:val="20"/>
                <w:szCs w:val="20"/>
              </w:rPr>
              <w:t>§ 33g</w:t>
            </w:r>
            <w:r w:rsidRPr="00624DE2">
              <w:rPr>
                <w:rFonts w:ascii="Times New Roman" w:hAnsi="Times New Roman"/>
                <w:sz w:val="20"/>
                <w:szCs w:val="20"/>
              </w:rPr>
              <w:t xml:space="preserve"> O 1</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7611EB" w:rsidRPr="00624DE2" w:rsidP="007611EB">
            <w:pPr>
              <w:pStyle w:val="Heading4"/>
              <w:bidi w:val="0"/>
              <w:spacing w:after="0" w:line="240" w:lineRule="auto"/>
              <w:jc w:val="both"/>
              <w:rPr>
                <w:rFonts w:ascii="Times New Roman" w:hAnsi="Times New Roman"/>
                <w:sz w:val="20"/>
                <w:szCs w:val="20"/>
              </w:rPr>
            </w:pPr>
            <w:r w:rsidRPr="00624DE2">
              <w:rPr>
                <w:rFonts w:ascii="Times New Roman" w:hAnsi="Times New Roman"/>
                <w:sz w:val="20"/>
                <w:szCs w:val="20"/>
              </w:rPr>
              <w:t>(1) Národná banka Slovenska rozhodne o určení miery proticyklického kapitálového vankúša štvrťročne, pričom zohľadňuje</w:t>
            </w:r>
          </w:p>
          <w:p w:rsidR="007611EB" w:rsidRPr="00624DE2" w:rsidP="007611EB">
            <w:pPr>
              <w:pStyle w:val="Heading4"/>
              <w:bidi w:val="0"/>
              <w:spacing w:after="0" w:line="240" w:lineRule="auto"/>
              <w:jc w:val="both"/>
              <w:rPr>
                <w:rFonts w:ascii="Times New Roman" w:hAnsi="Times New Roman"/>
                <w:sz w:val="20"/>
                <w:szCs w:val="20"/>
              </w:rPr>
            </w:pPr>
            <w:r w:rsidRPr="00624DE2">
              <w:rPr>
                <w:rFonts w:ascii="Times New Roman" w:hAnsi="Times New Roman"/>
                <w:sz w:val="20"/>
                <w:szCs w:val="20"/>
              </w:rPr>
              <w:t>a) referenčnú hodnotu pre proticyklický kapitálový vankúš vypočítanú podľa odseku 2,</w:t>
            </w:r>
          </w:p>
          <w:p w:rsidR="007611EB" w:rsidRPr="00624DE2" w:rsidP="007611EB">
            <w:pPr>
              <w:pStyle w:val="Heading4"/>
              <w:bidi w:val="0"/>
              <w:spacing w:after="0" w:line="240" w:lineRule="auto"/>
              <w:jc w:val="both"/>
              <w:rPr>
                <w:rFonts w:ascii="Times New Roman" w:hAnsi="Times New Roman"/>
                <w:sz w:val="20"/>
                <w:szCs w:val="20"/>
              </w:rPr>
            </w:pPr>
            <w:r w:rsidRPr="00624DE2">
              <w:rPr>
                <w:rFonts w:ascii="Times New Roman" w:hAnsi="Times New Roman"/>
                <w:sz w:val="20"/>
                <w:szCs w:val="20"/>
              </w:rPr>
              <w:t>b) všetky príslušné usmernenia vydané Európskym výborom pre systémové riziká,</w:t>
            </w:r>
          </w:p>
          <w:p w:rsidR="00C3194A" w:rsidRPr="00624DE2" w:rsidP="00BF6B18">
            <w:pPr>
              <w:bidi w:val="0"/>
              <w:spacing w:after="0" w:line="240" w:lineRule="auto"/>
              <w:jc w:val="both"/>
              <w:rPr>
                <w:rFonts w:ascii="Times New Roman" w:hAnsi="Times New Roman"/>
                <w:b/>
                <w:sz w:val="20"/>
                <w:szCs w:val="20"/>
              </w:rPr>
            </w:pPr>
            <w:r w:rsidRPr="00624DE2" w:rsidR="007611EB">
              <w:rPr>
                <w:rFonts w:ascii="Times New Roman" w:hAnsi="Times New Roman"/>
                <w:b/>
                <w:sz w:val="20"/>
                <w:szCs w:val="20"/>
              </w:rPr>
              <w:t>c) iné ukazovatele, ktoré Národná banka Slovenska považuje za dôležité.</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Čl.136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Každý určený orgán musí za každý štvrťrok vypočítať ukazovateľ pre vankúš ako referenčnú hodnotu, na základe ktorej bude usmerňovať svoje rozhodovanie pri stanovovaní miery proticyklického vankúša podľa odseku 3. V ukazovateli pre vankúš sa zmysluplným spôsobom odráža úverový cyklus a riziká, ktoré vyplývajú z nadmerného nárastu úverov v členskom štáte, a náležite sa v ňom zohľadňujú osobitnosti národného hospodárstva. Zakladá sa na odchýlke pomeru úverov k HDP od jeho dlhodobého trendu okrem iného s prihliadnutím na: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ukazovateľ rastu úrovní úverov v rámci danej jurisdikcie, a najmä na ukazovateľ, v ktorom sa odrážajú zmeny pomeru úverov poskytnutých v danom členskom štáte k HDP;</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všetky aktuálne usmernenia vydané ESRB podľa článku 135 ods. 1 písm. b).</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9673AE">
              <w:rPr>
                <w:rFonts w:ascii="Times New Roman" w:hAnsi="Times New Roman"/>
                <w:sz w:val="20"/>
                <w:szCs w:val="20"/>
              </w:rPr>
              <w:t>§ 33g</w:t>
            </w:r>
            <w:r w:rsidRPr="00624DE2">
              <w:rPr>
                <w:rFonts w:ascii="Times New Roman" w:hAnsi="Times New Roman"/>
                <w:sz w:val="20"/>
                <w:szCs w:val="20"/>
              </w:rPr>
              <w:t xml:space="preserve"> O 2</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7611EB" w:rsidRPr="00624DE2" w:rsidP="007611EB">
            <w:pPr>
              <w:bidi w:val="0"/>
              <w:spacing w:after="0" w:line="240" w:lineRule="auto"/>
              <w:jc w:val="both"/>
              <w:rPr>
                <w:rFonts w:ascii="Times New Roman" w:hAnsi="Times New Roman"/>
                <w:b/>
                <w:sz w:val="20"/>
                <w:szCs w:val="20"/>
              </w:rPr>
            </w:pPr>
            <w:r w:rsidRPr="00624DE2">
              <w:rPr>
                <w:rFonts w:ascii="Times New Roman" w:hAnsi="Times New Roman"/>
                <w:b/>
                <w:sz w:val="20"/>
                <w:szCs w:val="20"/>
              </w:rPr>
              <w:t>(2) Národná banka Slovenska štvrťročne vypočítava referenčnú hodnotu pre proticyklický kapitálový vankúš. Národná banka Slovenska zohľadňuje pri určení referenčnej hodnoty pre proticyklický kapitálový vankúš, štruktúru národného hospodárstva Slovenskej republiky s prihliadnutím na</w:t>
            </w:r>
          </w:p>
          <w:p w:rsidR="007611EB" w:rsidRPr="00624DE2" w:rsidP="007611EB">
            <w:pPr>
              <w:bidi w:val="0"/>
              <w:spacing w:after="0" w:line="240" w:lineRule="auto"/>
              <w:jc w:val="both"/>
              <w:rPr>
                <w:rFonts w:ascii="Times New Roman" w:hAnsi="Times New Roman"/>
                <w:b/>
                <w:sz w:val="20"/>
                <w:szCs w:val="20"/>
              </w:rPr>
            </w:pPr>
            <w:r w:rsidRPr="00624DE2">
              <w:rPr>
                <w:rFonts w:ascii="Times New Roman" w:hAnsi="Times New Roman"/>
                <w:b/>
                <w:sz w:val="20"/>
                <w:szCs w:val="20"/>
              </w:rPr>
              <w:t>a) ukazovateľ rastu úverov a z neho vyplývajúcich rizík, najmä na odchýlku pomeru objemu poskytnutých úverov k hrubému domácemu produktu od jeho dlhodobého trendu,</w:t>
            </w:r>
          </w:p>
          <w:p w:rsidR="00C3194A" w:rsidRPr="00624DE2" w:rsidP="007611EB">
            <w:pPr>
              <w:bidi w:val="0"/>
              <w:spacing w:after="0" w:line="240" w:lineRule="auto"/>
              <w:jc w:val="both"/>
              <w:rPr>
                <w:rFonts w:ascii="Times New Roman" w:hAnsi="Times New Roman"/>
                <w:sz w:val="20"/>
                <w:szCs w:val="20"/>
              </w:rPr>
            </w:pPr>
            <w:r w:rsidRPr="00624DE2" w:rsidR="007611EB">
              <w:rPr>
                <w:rFonts w:ascii="Times New Roman" w:hAnsi="Times New Roman"/>
                <w:b/>
                <w:sz w:val="20"/>
                <w:szCs w:val="20"/>
              </w:rPr>
              <w:t>b) všetky príslušné usmernenia vydané Európskym výborom pre systémové riziká.</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Čl.136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Každý určený orgán štvrťročne posudzuje a stanovuje primeranú mieru proticyklického vankúša pre svoj členský štát, pričom zohľadňuje: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ukazovateľ pre vankúš vypočítaný v súlade s odsekom 2;</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všetky aktuálne usmernenia vydané ESRB podľa článku 135 ods. 1 písm. a), c) a d) a všetky odporúčania vydané ESRB pre stanovovanie miery vankúša;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iné premenné, ktoré určený orgán považuje za relevantné na riešenie cyklického systémového rizika.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9673AE">
            <w:pPr>
              <w:pStyle w:val="Normlny"/>
              <w:bidi w:val="0"/>
              <w:spacing w:after="0" w:line="240" w:lineRule="auto"/>
              <w:rPr>
                <w:rFonts w:ascii="Times New Roman" w:hAnsi="Times New Roman"/>
              </w:rPr>
            </w:pPr>
            <w:r w:rsidRPr="00624DE2">
              <w:rPr>
                <w:rFonts w:ascii="Times New Roman" w:hAnsi="Times New Roman"/>
              </w:rPr>
              <w:t>§ 33</w:t>
            </w:r>
            <w:r w:rsidRPr="00624DE2" w:rsidR="009673AE">
              <w:rPr>
                <w:rFonts w:ascii="Times New Roman" w:hAnsi="Times New Roman"/>
              </w:rPr>
              <w:t>g</w:t>
            </w:r>
            <w:r w:rsidRPr="00624DE2">
              <w:rPr>
                <w:rFonts w:ascii="Times New Roman" w:hAnsi="Times New Roman"/>
              </w:rPr>
              <w:t xml:space="preserve"> O </w:t>
            </w:r>
            <w:r w:rsidRPr="00624DE2" w:rsidR="009673AE">
              <w:rPr>
                <w:rFonts w:ascii="Times New Roman" w:hAnsi="Times New Roman"/>
              </w:rPr>
              <w:t>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673AE" w:rsidRPr="00624DE2" w:rsidP="009673AE">
            <w:pPr>
              <w:pStyle w:val="Heading4"/>
              <w:bidi w:val="0"/>
              <w:spacing w:after="0" w:line="240" w:lineRule="auto"/>
              <w:jc w:val="both"/>
              <w:rPr>
                <w:rFonts w:ascii="Times New Roman" w:hAnsi="Times New Roman"/>
                <w:sz w:val="20"/>
                <w:szCs w:val="20"/>
              </w:rPr>
            </w:pPr>
            <w:r w:rsidRPr="00624DE2">
              <w:rPr>
                <w:rFonts w:ascii="Times New Roman" w:hAnsi="Times New Roman"/>
                <w:sz w:val="20"/>
                <w:szCs w:val="20"/>
              </w:rPr>
              <w:t>(1) Národná banka Slovenska rozhodne o určení miery proticyklického kapitálového vankúša štvrťročne, pričom zohľadňuje</w:t>
            </w:r>
          </w:p>
          <w:p w:rsidR="009673AE" w:rsidRPr="00624DE2" w:rsidP="009673AE">
            <w:pPr>
              <w:pStyle w:val="Heading4"/>
              <w:bidi w:val="0"/>
              <w:spacing w:after="0" w:line="240" w:lineRule="auto"/>
              <w:jc w:val="both"/>
              <w:rPr>
                <w:rFonts w:ascii="Times New Roman" w:hAnsi="Times New Roman"/>
                <w:sz w:val="20"/>
                <w:szCs w:val="20"/>
              </w:rPr>
            </w:pPr>
            <w:r w:rsidRPr="00624DE2">
              <w:rPr>
                <w:rFonts w:ascii="Times New Roman" w:hAnsi="Times New Roman"/>
                <w:sz w:val="20"/>
                <w:szCs w:val="20"/>
              </w:rPr>
              <w:t>a) referenčnú hodnotu pre proticyklický kapitálový vankúš vypočítanú podľa odseku 2,</w:t>
            </w:r>
          </w:p>
          <w:p w:rsidR="009673AE" w:rsidRPr="00624DE2" w:rsidP="009673AE">
            <w:pPr>
              <w:pStyle w:val="Heading4"/>
              <w:bidi w:val="0"/>
              <w:spacing w:after="0" w:line="240" w:lineRule="auto"/>
              <w:jc w:val="both"/>
              <w:rPr>
                <w:rFonts w:ascii="Times New Roman" w:hAnsi="Times New Roman"/>
                <w:sz w:val="20"/>
                <w:szCs w:val="20"/>
              </w:rPr>
            </w:pPr>
            <w:r w:rsidRPr="00624DE2">
              <w:rPr>
                <w:rFonts w:ascii="Times New Roman" w:hAnsi="Times New Roman"/>
                <w:sz w:val="20"/>
                <w:szCs w:val="20"/>
              </w:rPr>
              <w:t>b) všetky príslušné usmernenia vydané Európskym výborom pre systémové riziká,</w:t>
            </w:r>
          </w:p>
          <w:p w:rsidR="00C3194A" w:rsidRPr="00624DE2" w:rsidP="00CF5F8F">
            <w:pPr>
              <w:bidi w:val="0"/>
              <w:spacing w:after="0" w:line="240" w:lineRule="auto"/>
              <w:jc w:val="both"/>
              <w:rPr>
                <w:rFonts w:ascii="Times New Roman" w:hAnsi="Times New Roman"/>
                <w:bCs/>
                <w:sz w:val="20"/>
                <w:szCs w:val="20"/>
              </w:rPr>
            </w:pPr>
            <w:r w:rsidRPr="00624DE2" w:rsidR="009673AE">
              <w:rPr>
                <w:rFonts w:ascii="Times New Roman" w:hAnsi="Times New Roman"/>
                <w:b/>
                <w:sz w:val="20"/>
                <w:szCs w:val="20"/>
              </w:rPr>
              <w:t>c) iné ukazovatele, ktoré Národná banka Slovenska považuje za dôležité.</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Čl.136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Miera proticyklického vankúša vyjadrená ako percentuálny podiel celkovej rizikovej expozície vypočítanej v súlade s článkom 92 ods. 3 nariadenia (EÚ) č. 575/2013 inštitúcií, ktoré majú expozície voči kreditným rizikám v danom členskom štáte, musí byť v rozsahu od 0 % do 2,5 %, nastavená v mierke po 0,25 percentuálneho bodu alebo násobkoch 0,25 percentuálneho bodu. V odôvodnených na základe faktorov uvedených v odseku 3 môže určený orgán stanoviť mieru proticyklického vankúša vyššiu ako 2,5 % celkovej rizikovej expozície vypočítanej v súlade s článkom 92 ods. 3 nariadenia (EÚ) č. 575/2013 na účel stanovený v článku 140 ods. 2 tejto smernice.</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9673AE">
            <w:pPr>
              <w:pStyle w:val="Normlny"/>
              <w:bidi w:val="0"/>
              <w:spacing w:after="0" w:line="240" w:lineRule="auto"/>
              <w:rPr>
                <w:rFonts w:ascii="Times New Roman" w:hAnsi="Times New Roman"/>
              </w:rPr>
            </w:pPr>
            <w:r w:rsidRPr="00624DE2">
              <w:rPr>
                <w:rFonts w:ascii="Times New Roman" w:hAnsi="Times New Roman"/>
              </w:rPr>
              <w:t>§ 33</w:t>
            </w:r>
            <w:r w:rsidRPr="00624DE2" w:rsidR="009673AE">
              <w:rPr>
                <w:rFonts w:ascii="Times New Roman" w:hAnsi="Times New Roman"/>
              </w:rPr>
              <w:t>g</w:t>
            </w:r>
            <w:r w:rsidRPr="00624DE2">
              <w:rPr>
                <w:rFonts w:ascii="Times New Roman" w:hAnsi="Times New Roman"/>
              </w:rPr>
              <w:t xml:space="preserve"> O </w:t>
            </w:r>
            <w:r w:rsidRPr="00624DE2" w:rsidR="009673AE">
              <w:rPr>
                <w:rFonts w:ascii="Times New Roman" w:hAnsi="Times New Roman"/>
              </w:rPr>
              <w:t>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9673AE">
              <w:rPr>
                <w:rFonts w:ascii="Times New Roman" w:hAnsi="Times New Roman"/>
                <w:b/>
                <w:sz w:val="20"/>
                <w:szCs w:val="20"/>
              </w:rPr>
              <w:t>(3) Národná banka Slovenska určuje mieru proticyklického kapitálového vankúša vyjadrenú ako percentuálny podiel celkovej rizikovej expozície vypočítanej podľa osobitného predpisu, 30v) od 0 % do 2,5 % a to v násobkoch po 0,25 percentuálneho bodu. Národná banka Slovenska môže po zohľadnení faktorov uvedených v odseku 2 určiť mieru proticyklického kapitálového vankúša vyššiu ako 2,5 % celkovej rizikovej expozície vypočítanej podľa osobitného predpisu30v) na účely podľa § 33j ods. 1.</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Čl.136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V prípade, že určený orgán po prvý raz stanoví mieru proticyklického vankúša vyššiu ako nula alebo keď následne určený orgán zvýši prevažujúce stanovenie miery proticyklického vankúša, rozhodne aj o dátume, od ktorého musia inštitúcie uplatňovať uvedený zvýšený vankúš na účely výpočtu svojho proticyklického kapitálového vankúša špecifického pre inštitúciu. Tento dátum je maximálne 12 mesiacov po dátume oznámenia o stanovení zvýšeného vankúša v súlade s odsekom 7. Ak je lehota kratšia ako 12 mesiacov po oznámení stanovenia zvýšeného vankúša, táto kratšia lehota na uplatňovanie musí byť odôvodnená na základe výnimočných okolností.</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9673AE">
            <w:pPr>
              <w:pStyle w:val="Normlny"/>
              <w:bidi w:val="0"/>
              <w:spacing w:after="0" w:line="240" w:lineRule="auto"/>
              <w:rPr>
                <w:rFonts w:ascii="Times New Roman" w:hAnsi="Times New Roman"/>
              </w:rPr>
            </w:pPr>
            <w:r w:rsidRPr="00624DE2">
              <w:rPr>
                <w:rFonts w:ascii="Times New Roman" w:hAnsi="Times New Roman"/>
              </w:rPr>
              <w:t>§ 33</w:t>
            </w:r>
            <w:r w:rsidRPr="00624DE2" w:rsidR="009673AE">
              <w:rPr>
                <w:rFonts w:ascii="Times New Roman" w:hAnsi="Times New Roman"/>
              </w:rPr>
              <w:t>g</w:t>
            </w:r>
            <w:r w:rsidRPr="00624DE2">
              <w:rPr>
                <w:rFonts w:ascii="Times New Roman" w:hAnsi="Times New Roman"/>
              </w:rPr>
              <w:t xml:space="preserve"> O </w:t>
            </w:r>
            <w:r w:rsidRPr="00624DE2" w:rsidR="009673AE">
              <w:rPr>
                <w:rFonts w:ascii="Times New Roman" w:hAnsi="Times New Roman"/>
              </w:rPr>
              <w:t>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9673AE">
              <w:rPr>
                <w:rFonts w:ascii="Times New Roman" w:hAnsi="Times New Roman"/>
                <w:b/>
                <w:sz w:val="20"/>
                <w:szCs w:val="20"/>
              </w:rPr>
              <w:t>(4) Ak Národná banka Slovenska prvýkrát určí mieru proticyklického kapitálového vankúša vyššiu ako nula, alebo ak Národná banka Slovenska zvýši existujúcu mieru proticyklického kapitálového vankúša Národná banka Slovenska určí aj dátum, od ktorého banky majú uplatňovať zvýšenú mieru proticyklického kapitálového vankúša na účely výpočtu proticyklického kapitálového vankúša pre banku. Dátum, od ktorého majú banky uplatňovať zvýšenú mieru proticyklického kapitálového vankúša, môže byť určený skôr, ako dvanásť kalendárnych mesiacov od dátumu oznámenia o určení zvýšenej miery proticyklického kapitálového vankúša iba vo výnimočných prípadoch.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Čl.136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6. Ak určený orgán zníži existujúcu mieru proticyklického vankúša, bez ohľadu na to, či je znížená na nulu, rozhodne aj o orientačnom období, počas ktorého sa neočakáva zvýšenie vankúša. Toto orientačné obdobie však nie je pre určený orgán záväzné.</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9673AE">
            <w:pPr>
              <w:pStyle w:val="Normlny"/>
              <w:bidi w:val="0"/>
              <w:spacing w:after="0" w:line="240" w:lineRule="auto"/>
              <w:rPr>
                <w:rFonts w:ascii="Times New Roman" w:hAnsi="Times New Roman"/>
              </w:rPr>
            </w:pPr>
            <w:r w:rsidRPr="00624DE2">
              <w:rPr>
                <w:rFonts w:ascii="Times New Roman" w:hAnsi="Times New Roman"/>
              </w:rPr>
              <w:t>§ 33</w:t>
            </w:r>
            <w:r w:rsidRPr="00624DE2" w:rsidR="009673AE">
              <w:rPr>
                <w:rFonts w:ascii="Times New Roman" w:hAnsi="Times New Roman"/>
              </w:rPr>
              <w:t>g</w:t>
            </w:r>
            <w:r w:rsidRPr="00624DE2">
              <w:rPr>
                <w:rFonts w:ascii="Times New Roman" w:hAnsi="Times New Roman"/>
              </w:rPr>
              <w:t xml:space="preserve"> O</w:t>
            </w:r>
            <w:r w:rsidRPr="00624DE2" w:rsidR="009673AE">
              <w:rPr>
                <w:rFonts w:ascii="Times New Roman" w:hAnsi="Times New Roman"/>
              </w:rPr>
              <w:t> 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9673AE">
              <w:rPr>
                <w:rFonts w:ascii="Times New Roman" w:hAnsi="Times New Roman"/>
                <w:b/>
                <w:sz w:val="20"/>
                <w:szCs w:val="20"/>
              </w:rPr>
              <w:t>(5) Ak Národná banka Slovenska zníži existujúcu mieru proticyklického kapitálového vankúša, tak určí aj predpokladané obdobie, počas ktorého sa neočakáva zvýšenie miery proticyklického kapitálového vankúša.</w:t>
            </w:r>
            <w:r w:rsidRPr="00624DE2">
              <w:rPr>
                <w:rFonts w:ascii="Times New Roman" w:hAnsi="Times New Roman"/>
                <w:b/>
                <w:sz w:val="20"/>
                <w:szCs w:val="20"/>
              </w:rPr>
              <w:t xml:space="preserve"> </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Čl.136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7. Každý určený orgán oznamuje štvrťročné stanovenie miery proticyklického vankúša tak, že ju uverejní na svojej webovej stránke. Oznámenie obsahuje aspoň tieto informácie: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platnú mieru proticyklického vankúša;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príslušný pomer úverov k HDP a jeho odchýlku od dlhodobého trendu;</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ukazovateľ pre vankúš vypočítaný v súlade s odsekom 2;</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odôvodnenie danej miery vankúša;</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v prípade, že sa miera vankúša zvýši, dátum, od ktorého inštitúcie musia uplatňovať zvýšenú mieru vankúša na účely výpočtu svojho proticyklického kapitálového vankúša špecifického pre inštitúciu;</w:t>
            </w:r>
          </w:p>
          <w:p w:rsidR="00C3194A" w:rsidRPr="00624DE2" w:rsidP="00BF6B18">
            <w:pPr>
              <w:bidi w:val="0"/>
              <w:adjustRightInd w:val="0"/>
              <w:spacing w:after="0" w:line="240" w:lineRule="auto"/>
              <w:rPr>
                <w:rFonts w:ascii="Times New Roman" w:hAnsi="Times New Roman"/>
                <w:sz w:val="20"/>
                <w:szCs w:val="20"/>
              </w:rPr>
            </w:pPr>
          </w:p>
          <w:p w:rsidR="00800887"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v prípade, že dátum uvedený v písmene e) má nastať pred uplynutím 12 mesiacov po dátume oznámenia podľa tohto odseku, odkaz na výnimočné okolnosti, ktorými sa odôvodňuje kratšia lehota na uplatňovanie;</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g) v prípade, že sa miera vankúša znížila, orientačné obdobie, počas ktorého sa neočakáva zvýšenie miery vankúša, spolu s odôvodnením pre dané obdobie.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Určené orgány prijmú všetky primerané opatrenia na koordináciu načasovania uvedeného oznámenia.</w:t>
            </w:r>
          </w:p>
          <w:p w:rsidR="00C3194A" w:rsidRPr="00624DE2" w:rsidP="00800887">
            <w:pPr>
              <w:bidi w:val="0"/>
              <w:adjustRightInd w:val="0"/>
              <w:spacing w:after="0" w:line="240" w:lineRule="auto"/>
              <w:rPr>
                <w:rFonts w:ascii="Times New Roman" w:hAnsi="Times New Roman"/>
                <w:sz w:val="20"/>
                <w:szCs w:val="20"/>
              </w:rPr>
            </w:pPr>
            <w:r w:rsidRPr="00624DE2">
              <w:rPr>
                <w:rFonts w:ascii="Times New Roman" w:hAnsi="Times New Roman"/>
                <w:sz w:val="20"/>
                <w:szCs w:val="20"/>
              </w:rPr>
              <w:t>Určené orgány oznamujú ESRB každé štvrťročné stanovenie miery proticyklického vankúša a informácie uvedené v písmenách a) až g). ESRB na svojej webovej stránke uverejňuje všetky oznámené miery vankúša a súvisiace informácie.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9673AE">
            <w:pPr>
              <w:pStyle w:val="Normlny"/>
              <w:bidi w:val="0"/>
              <w:spacing w:after="0" w:line="240" w:lineRule="auto"/>
              <w:rPr>
                <w:rFonts w:ascii="Times New Roman" w:hAnsi="Times New Roman"/>
              </w:rPr>
            </w:pPr>
            <w:r w:rsidRPr="00624DE2" w:rsidR="009673AE">
              <w:rPr>
                <w:rFonts w:ascii="Times New Roman" w:hAnsi="Times New Roman"/>
              </w:rPr>
              <w:t>§ 33g O 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(6) Národná banka Slovenska oznamuje štvrťročné určenie miery proticyklického kapitálového vankúša Európskemu výboru pre systémové riziká a na svojom webovom sídle. Oznámenie obsahuje</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a) platnú mieru proticyklického kapitálového vankúša</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b) príslušný pomer úverov k hrubému domácemu produktu a jeho odchýlku od dlhodobého trendu,</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c) referenčnú hodnotu pre proticyklický kapitálový vankúš vypočítanú podľa odseku 2,</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d) odôvodnenie určenej miery proticyklického kapitálového vankúša,</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e) dátum, od ktorého banky uplatňujú zvýšenú mieru proticyklického kapitálového vankúša na účely výpočtu proticyklickej kapitálovej tlmiacej rezervy špecifického pre banku, ak sa miera proticyklického kapitálového vankúša zvyšuje,</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f) odôvodnenie skrátenia lehoty, ak je dátum uvedený v písmene e) v lehote kratšej ako dvanásť kalendárnych mesiacov po dátume oznámenia,</w:t>
            </w:r>
          </w:p>
          <w:p w:rsidR="00C3194A" w:rsidRPr="00624DE2" w:rsidP="009673AE">
            <w:pPr>
              <w:bidi w:val="0"/>
              <w:adjustRightInd w:val="0"/>
              <w:spacing w:after="0" w:line="240" w:lineRule="auto"/>
              <w:rPr>
                <w:rFonts w:ascii="Times New Roman" w:hAnsi="Times New Roman"/>
                <w:iCs/>
                <w:sz w:val="20"/>
                <w:szCs w:val="20"/>
              </w:rPr>
            </w:pPr>
            <w:r w:rsidRPr="00624DE2" w:rsidR="009673AE">
              <w:rPr>
                <w:rFonts w:ascii="Times New Roman" w:hAnsi="Times New Roman"/>
                <w:b/>
                <w:sz w:val="20"/>
                <w:szCs w:val="20"/>
              </w:rPr>
              <w:t>g) obdobie, počas ktorého sa nepredpokladá zvýšenie miery proticyklického kapitálového vankúša a jeho odôvodnenie ak sa miera proticyklického kapitálového vankúša znižuje.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Čl.137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Uznanie miery proticyklického vankúša vyššej ako 2,5 %</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V prípade, že určený orgán podľa článku 136 ods. 4 alebo príslušný orgán tretej krajiny stanovil mieru proticyklického vankúša vyššiu ako 2,5 % celkovej rizikovej expozície vypočítanej v súlade s článkom 92 ods. 3 nariadenia (EÚ) č. 575/2013, ostatné určené orgány môžu uznať danú mieru vankúša na účely výpočtu proticyklických kapitálových vankúšov špecifických pre inštitúciu, ktorý vykonávajú inštitúcie, ktorým bolo udelené povolenie na vnútroštátnej úrovni.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sz w:val="20"/>
                <w:szCs w:val="20"/>
              </w:rPr>
              <w:t>§ 33</w:t>
            </w:r>
            <w:r w:rsidRPr="00624DE2" w:rsidR="009673AE">
              <w:rPr>
                <w:rFonts w:ascii="Times New Roman" w:hAnsi="Times New Roman"/>
                <w:b w:val="0"/>
                <w:sz w:val="20"/>
                <w:szCs w:val="20"/>
              </w:rPr>
              <w:t>h</w:t>
            </w:r>
            <w:r w:rsidRPr="00624DE2">
              <w:rPr>
                <w:rFonts w:ascii="Times New Roman" w:hAnsi="Times New Roman"/>
                <w:b w:val="0"/>
                <w:sz w:val="20"/>
                <w:szCs w:val="20"/>
              </w:rPr>
              <w:t xml:space="preserve"> O 1</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9673AE">
              <w:rPr>
                <w:rFonts w:ascii="Times New Roman" w:hAnsi="Times New Roman"/>
                <w:b/>
                <w:sz w:val="20"/>
                <w:szCs w:val="20"/>
              </w:rPr>
              <w:t>(1) Ak určený orgán členského štátu alebo takýto orgán štátu, ktorý nie je členským štátom určil mieru proticyklického kapitálového vankúša vyššiu ako 2,5 % celkovej rizikovej expozície vypočítanej podľa osobitného predpisu,30v) Národná banka Slovenska môže rozhodnúť o uznaní určenej miery proticyklického kapitálového vankúša na účely výpočtu proticyklického kapitálového vankúša pre banku.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Čl.137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V prípade, že určený orgán v súlade s odsekom 1 tohto článku uzná mieru vankúša vyššiu ako 2,5 % celkovej rizikovej expozície vypočítanej v súlade s článkom 92 ods. 3 nariadenia (EÚ) č. 575/2013, oznámenie o tomto uznaní uverejní na svojej webovej stránke. Oznámenie obsahuje aspoň tieto informácie: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platnú mieru proticyklického vankúša;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členský štát alebo tretiu krajinu, na ktoré sa vzťahuje;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 prípade, že sa miera vankúša zvýši, dátum, od ktorého inštitúcie, ktorým bolo udelené povolenie v členskom štáte určeného orgánu, musia uplatňovať zvýšenú mieru vankúša na účely výpočtu svojej proticyklického kapitálového vankúša špecifického pre inštitúciu;</w:t>
            </w:r>
          </w:p>
          <w:p w:rsidR="00C3194A" w:rsidRPr="00624DE2" w:rsidP="00800887">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v prípade, že dátum uvedený v písmene c) má nastať pred uplynutím 12 mesiacov po dátume oznámenia podľa tohto odseku, odkaz na výnimočné okolnosti, ktorými sa odôvodňuje kratšia lehota na uplatňovanie.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sz w:val="20"/>
                <w:szCs w:val="20"/>
              </w:rPr>
              <w:t>§ 33</w:t>
            </w:r>
            <w:r w:rsidRPr="00624DE2" w:rsidR="009673AE">
              <w:rPr>
                <w:rFonts w:ascii="Times New Roman" w:hAnsi="Times New Roman"/>
                <w:b w:val="0"/>
                <w:sz w:val="20"/>
                <w:szCs w:val="20"/>
              </w:rPr>
              <w:t>h</w:t>
            </w:r>
            <w:r w:rsidRPr="00624DE2">
              <w:rPr>
                <w:rFonts w:ascii="Times New Roman" w:hAnsi="Times New Roman"/>
                <w:b w:val="0"/>
                <w:sz w:val="20"/>
                <w:szCs w:val="20"/>
              </w:rPr>
              <w:t xml:space="preserve"> O 2</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(2) Ak Národná banka Slovenska podľa odseku 1 uzná mieru proticyklického kapitálového vankúša vyššiu ako 2,5 % celkovej rizikovej expozície vypočítanej podľa osobitného predpisu,30v) oznámi túto skutočnosť na svojom webovom sídle. Oznámenie obsahuje</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a) platnú mieru proticyklického kapitálového vankúša,</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b) členský štát alebo štát, ktorý nie je členským štátom na ktorý sa vzťahuje,</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c) dátum, od ktorého banky uplatňujú zvýšenú mieru proticyklického kapitálového vankúša na účely výpočtu svojho proticyklického kapitálového vankúša pre banku, ak sa miera proticyklického kapitálového vankúša zvyšuje,</w:t>
            </w:r>
          </w:p>
          <w:p w:rsidR="00C3194A" w:rsidRPr="00624DE2" w:rsidP="009673AE">
            <w:pPr>
              <w:bidi w:val="0"/>
              <w:spacing w:after="0" w:line="240" w:lineRule="auto"/>
              <w:rPr>
                <w:rFonts w:ascii="Times New Roman" w:hAnsi="Times New Roman"/>
                <w:sz w:val="20"/>
                <w:szCs w:val="20"/>
              </w:rPr>
            </w:pPr>
            <w:r w:rsidRPr="00624DE2" w:rsidR="009673AE">
              <w:rPr>
                <w:rFonts w:ascii="Times New Roman" w:hAnsi="Times New Roman"/>
                <w:b/>
                <w:sz w:val="20"/>
                <w:szCs w:val="20"/>
              </w:rPr>
              <w:t>d) odôvodnenie skrátenia lehoty, ak je dátum uvedený v písmene c) v lehote kratšej ako dvanásť kalendárnych mesiacov po dátume oznámenia.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Odporúčanie ESRB týkajúce sa mier proticyklického vankúša v tretích krajinách</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ESRB môže podľa článku 16 nariadenia (EÚ) č. 1092/2010 vydať pre určené orgány odporúčanie týkajúce sa primeranej miery proticyklického vankúša pre expozície voči danej tretej krajine v prípade, že:</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mieru proticyklického vankúša nestanovil a neuverejnil príslušný orgán tretej krajiny (ďalej len "príslušný orgán tretej krajiny") pre tretiu krajinu, voči ktorej má jedna alebo viac inštitúcií v Únii expozície voči kreditným rizikám;</w:t>
            </w:r>
          </w:p>
          <w:p w:rsidR="00C96FE2" w:rsidRPr="00624DE2" w:rsidP="00800887">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ESRB usúdi, že miera proticyklického vankúša, ktorú stanovil a uverejnil príslušný orgán tretej krajiny pre tretiu krajinu, nie je dostatočná na to, aby primerane chránila inštitúcie v Únii pred rizikami nadmerného rastu úverovej činnosti v danej krajine, alebo určený orgán oznámi ESRB, že považuje mieru vankúša za nedostatočnú na daný účel.</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b/>
                <w:sz w:val="20"/>
                <w:szCs w:val="20"/>
                <w:u w:val="single"/>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Čl.139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Rozhodnutie určených orgánov o mierach proticyklického vankúša v tretích krajinách</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Tento článok sa uplatňuje bez ohľadu na to, či ESRB vydal odporúčanie určeným</w:t>
            </w:r>
            <w:r w:rsidRPr="00624DE2" w:rsidR="00800887">
              <w:rPr>
                <w:rFonts w:ascii="Times New Roman" w:hAnsi="Times New Roman"/>
                <w:sz w:val="20"/>
                <w:szCs w:val="20"/>
              </w:rPr>
              <w:t xml:space="preserve"> orgánom uvedeným v článku 138.</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b/>
                <w:sz w:val="20"/>
                <w:szCs w:val="20"/>
                <w:u w:val="single"/>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465D78">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Čl.139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Za okolností uvedených v článku 138 písm. a) môžu určené orgány stanoviť mieru proticyklického vankúša, ktorú musia uplatňovať inštitúcie, ktorým bolo udelené povolenie na vnútroštátnej úrovni, na účely výpočtu svojho proticyklického kapitálového vankúša špecifického pre inštitúciu.</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sidR="00800887">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sz w:val="20"/>
                <w:szCs w:val="20"/>
              </w:rPr>
              <w:t>§ 33</w:t>
            </w:r>
            <w:r w:rsidRPr="00624DE2" w:rsidR="009673AE">
              <w:rPr>
                <w:rFonts w:ascii="Times New Roman" w:hAnsi="Times New Roman"/>
                <w:b w:val="0"/>
                <w:sz w:val="20"/>
                <w:szCs w:val="20"/>
              </w:rPr>
              <w:t>i</w:t>
            </w:r>
            <w:r w:rsidRPr="00624DE2">
              <w:rPr>
                <w:rFonts w:ascii="Times New Roman" w:hAnsi="Times New Roman"/>
                <w:b w:val="0"/>
                <w:sz w:val="20"/>
                <w:szCs w:val="20"/>
              </w:rPr>
              <w:t xml:space="preserve"> O 1</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9673AE">
              <w:rPr>
                <w:rFonts w:ascii="Times New Roman" w:hAnsi="Times New Roman"/>
                <w:b/>
                <w:sz w:val="20"/>
                <w:szCs w:val="20"/>
              </w:rPr>
              <w:t>(1) Ak určený orgán štátu, ktorý nie je členským štátom, neurčil mieru proticyklického kapitálového vankúša pre tento štát, Národná banka Slovenska môže určiť mieru proticyklického kapitálového vankúša, ktorú uplatňuje banka, na účely výpočtu proticyklického kapitálového vankúša špecifického pre banku.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Čl.139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V prípade, že mieru proticyklického vankúša stanovil a uverejnil príslušný orgán tretej krajiny pre tretiu krajinu, určený orgán môže stanoviť odlišnú mieru vankúša pre danú tretiu krajinu na účely výpočtu proticyklického kapitálového vankúša špecifického pre inštitúciu, ktorý vykonávajú inštitúcie, ktorým bolo udelené povolenie na vnútroštátnej úrovni, ak sa odôvodnene domnieva, že miera vankúša určená príslušným orgánom tretej krajiny nie je dostatočná na primeranú ochranu inštitúcií pred rizikami nadmerného rastu úverovej činnosti v danej krajine.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Pri výkone právomoci podľa prvého pododseku nesmie určený orgán stanoviť mieru proticyklického vankúša pod úrovňou určenou príslušným orgánom tretej krajiny, okrem prípadu, keď daná miera vankúša, vyjadrená ako percentuálny podiel celkovej rizikovej expozície vypočítanej v súlade s článkom 92 ods. 3 nariadenia (EÚ) č. 575/2013 v prípade inštitúcií, ktoré majú expozície voči kreditným rizikám v danej tretej krajine, prevyšuje 2,5 %.</w:t>
            </w:r>
          </w:p>
          <w:p w:rsidR="00C3194A" w:rsidRPr="00624DE2" w:rsidP="00BF6B18">
            <w:pPr>
              <w:bidi w:val="0"/>
              <w:adjustRightInd w:val="0"/>
              <w:spacing w:after="0" w:line="240" w:lineRule="auto"/>
              <w:rPr>
                <w:rFonts w:ascii="Times New Roman" w:hAnsi="Times New Roman"/>
                <w:sz w:val="20"/>
                <w:szCs w:val="20"/>
              </w:rPr>
            </w:pPr>
          </w:p>
          <w:p w:rsidR="00800887" w:rsidRPr="00624DE2" w:rsidP="00BF6B18">
            <w:pPr>
              <w:bidi w:val="0"/>
              <w:adjustRightInd w:val="0"/>
              <w:spacing w:after="0" w:line="240" w:lineRule="auto"/>
              <w:rPr>
                <w:rFonts w:ascii="Times New Roman" w:hAnsi="Times New Roman"/>
                <w:sz w:val="20"/>
                <w:szCs w:val="20"/>
              </w:rPr>
            </w:pPr>
          </w:p>
          <w:p w:rsidR="00C3194A" w:rsidRPr="00624DE2" w:rsidP="00800887">
            <w:pPr>
              <w:bidi w:val="0"/>
              <w:adjustRightInd w:val="0"/>
              <w:spacing w:after="0" w:line="240" w:lineRule="auto"/>
              <w:rPr>
                <w:rFonts w:ascii="Times New Roman" w:hAnsi="Times New Roman"/>
                <w:sz w:val="20"/>
                <w:szCs w:val="20"/>
              </w:rPr>
            </w:pPr>
            <w:r w:rsidRPr="00624DE2">
              <w:rPr>
                <w:rFonts w:ascii="Times New Roman" w:hAnsi="Times New Roman"/>
                <w:sz w:val="20"/>
                <w:szCs w:val="20"/>
              </w:rPr>
              <w:t>S cieľom dosiahnuť súlad pri stanovovaní vankúša pre tretie krajiny môže ESRB vydávať odporúčania pre toto stanovovanie vankúša.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p w:rsidR="00C3194A" w:rsidRPr="00624DE2" w:rsidP="00BF6B18">
            <w:pPr>
              <w:bidi w:val="0"/>
              <w:spacing w:after="0" w:line="240" w:lineRule="auto"/>
              <w:jc w:val="center"/>
              <w:rPr>
                <w:rFonts w:ascii="Times New Roman" w:hAnsi="Times New Roman"/>
                <w:sz w:val="20"/>
                <w:szCs w:val="20"/>
              </w:rPr>
            </w:pPr>
          </w:p>
          <w:p w:rsidR="00800887" w:rsidRPr="00624DE2" w:rsidP="00BF6B18">
            <w:pPr>
              <w:bidi w:val="0"/>
              <w:spacing w:after="0" w:line="240" w:lineRule="auto"/>
              <w:jc w:val="center"/>
              <w:rPr>
                <w:rFonts w:ascii="Times New Roman" w:hAnsi="Times New Roman"/>
                <w:sz w:val="20"/>
                <w:szCs w:val="20"/>
              </w:rPr>
            </w:pPr>
          </w:p>
          <w:p w:rsidR="00800887" w:rsidRPr="00624DE2" w:rsidP="00BF6B18">
            <w:pPr>
              <w:bidi w:val="0"/>
              <w:spacing w:after="0" w:line="240" w:lineRule="auto"/>
              <w:jc w:val="center"/>
              <w:rPr>
                <w:rFonts w:ascii="Times New Roman" w:hAnsi="Times New Roman"/>
                <w:sz w:val="20"/>
                <w:szCs w:val="20"/>
              </w:rPr>
            </w:pPr>
          </w:p>
          <w:p w:rsidR="00800887" w:rsidRPr="00624DE2" w:rsidP="00BF6B18">
            <w:pPr>
              <w:bidi w:val="0"/>
              <w:spacing w:after="0" w:line="240" w:lineRule="auto"/>
              <w:jc w:val="center"/>
              <w:rPr>
                <w:rFonts w:ascii="Times New Roman" w:hAnsi="Times New Roman"/>
                <w:sz w:val="20"/>
                <w:szCs w:val="20"/>
              </w:rPr>
            </w:pPr>
          </w:p>
          <w:p w:rsidR="00800887" w:rsidRPr="00624DE2" w:rsidP="00BF6B18">
            <w:pPr>
              <w:bidi w:val="0"/>
              <w:spacing w:after="0" w:line="240" w:lineRule="auto"/>
              <w:jc w:val="center"/>
              <w:rPr>
                <w:rFonts w:ascii="Times New Roman" w:hAnsi="Times New Roman"/>
                <w:sz w:val="20"/>
                <w:szCs w:val="20"/>
              </w:rPr>
            </w:pPr>
          </w:p>
          <w:p w:rsidR="00800887" w:rsidRPr="00624DE2" w:rsidP="00BF6B18">
            <w:pPr>
              <w:bidi w:val="0"/>
              <w:spacing w:after="0" w:line="240" w:lineRule="auto"/>
              <w:jc w:val="center"/>
              <w:rPr>
                <w:rFonts w:ascii="Times New Roman" w:hAnsi="Times New Roman"/>
                <w:sz w:val="20"/>
                <w:szCs w:val="20"/>
              </w:rPr>
            </w:pPr>
          </w:p>
          <w:p w:rsidR="00800887" w:rsidRPr="00624DE2" w:rsidP="00BF6B18">
            <w:pPr>
              <w:bidi w:val="0"/>
              <w:spacing w:after="0" w:line="240" w:lineRule="auto"/>
              <w:jc w:val="center"/>
              <w:rPr>
                <w:rFonts w:ascii="Times New Roman" w:hAnsi="Times New Roman"/>
                <w:sz w:val="20"/>
                <w:szCs w:val="20"/>
              </w:rPr>
            </w:pPr>
          </w:p>
          <w:p w:rsidR="00800887" w:rsidRPr="00624DE2" w:rsidP="00BF6B18">
            <w:pPr>
              <w:bidi w:val="0"/>
              <w:spacing w:after="0" w:line="240" w:lineRule="auto"/>
              <w:jc w:val="center"/>
              <w:rPr>
                <w:rFonts w:ascii="Times New Roman" w:hAnsi="Times New Roman"/>
                <w:sz w:val="20"/>
                <w:szCs w:val="20"/>
              </w:rPr>
            </w:pPr>
          </w:p>
          <w:p w:rsidR="00800887"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800887"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sz w:val="20"/>
                <w:szCs w:val="20"/>
              </w:rPr>
              <w:t>§ 33</w:t>
            </w:r>
            <w:r w:rsidRPr="00624DE2" w:rsidR="009673AE">
              <w:rPr>
                <w:rFonts w:ascii="Times New Roman" w:hAnsi="Times New Roman"/>
                <w:b w:val="0"/>
                <w:sz w:val="20"/>
                <w:szCs w:val="20"/>
              </w:rPr>
              <w:t>i</w:t>
            </w:r>
            <w:r w:rsidRPr="00624DE2">
              <w:rPr>
                <w:rFonts w:ascii="Times New Roman" w:hAnsi="Times New Roman"/>
                <w:b w:val="0"/>
                <w:sz w:val="20"/>
                <w:szCs w:val="20"/>
              </w:rPr>
              <w:t xml:space="preserve"> O 2</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9673AE">
              <w:rPr>
                <w:rFonts w:ascii="Times New Roman" w:hAnsi="Times New Roman"/>
                <w:b/>
                <w:sz w:val="20"/>
                <w:szCs w:val="20"/>
              </w:rPr>
              <w:t>(2) Ak určený orgán štátu, ktorý nie je členským štátom určil mieru proticyklického kapitálového vankúša pre tento štát, a súčasne Národná banka Slovenska má dôvodné pochybnosti, že miera proticyklického kapitálového vankúša určená určeným orgánom nie je dostatočná vzhľadom na primeranú ochranu bánk pred rizikami nadmerného rastu objemu úverov v tomto štáte, Národná banka Slovenska môže určiť odlišnú mieru proticyklického kapitálového vankúša pre tento štát na účely výpočtu proticyklického kapitálového vankúša pre banku. Miera proticyklického kapitálového vankúša určená Národnou bankou Slovenska nesmie byť pod úrovňou určenou určeným orgánom tohto štátu, okrem prípadu, ak miera proticyklického kapitálového vankúša je vyššia ako 2,5 % celkovej rizikovej expozície vypočítaného podľa osobitného predpisu 30v) pre banky, ktoré majú kreditné expozície v tomto štáte.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p>
          <w:p w:rsidR="00800887"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Čl.139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V prípade, že určený orgán stanoví mieru proticyklického vankúša pre tretiu krajinu podľa odsekov 2 alebo 3, ktorou sa zvýši existujúca platná miera proticyklického vankúša, určený orgán rozhodne o dátume, od ktorého musia inštitúcie, ktorým bolo udelené povolenie, uplatňovať danú mieru vankúša na účely výpočtu svojho proticyklického kapitálového vankúša špecifického pre inštitúciu. Tento dátum nesmie nastať pred uplynutím 12 mesiacov po dátume oznámenia miery vankúša v súlade s odsekom 5. Ak je lehota kratšia ako 12 mesiacov po oznámení stanovenia, táto kratšia lehota na uplatňovanie musí byť odôvodnená na základe výnimočných okolností.</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sz w:val="20"/>
                <w:szCs w:val="20"/>
              </w:rPr>
              <w:t>§ 33</w:t>
            </w:r>
            <w:r w:rsidRPr="00624DE2" w:rsidR="009673AE">
              <w:rPr>
                <w:rFonts w:ascii="Times New Roman" w:hAnsi="Times New Roman"/>
                <w:b w:val="0"/>
                <w:sz w:val="20"/>
                <w:szCs w:val="20"/>
              </w:rPr>
              <w:t>i</w:t>
            </w:r>
            <w:r w:rsidRPr="00624DE2">
              <w:rPr>
                <w:rFonts w:ascii="Times New Roman" w:hAnsi="Times New Roman"/>
                <w:b w:val="0"/>
                <w:sz w:val="20"/>
                <w:szCs w:val="20"/>
              </w:rPr>
              <w:t xml:space="preserve"> O 3</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9673AE">
              <w:rPr>
                <w:rFonts w:ascii="Times New Roman" w:hAnsi="Times New Roman"/>
                <w:b/>
                <w:sz w:val="20"/>
                <w:szCs w:val="20"/>
              </w:rPr>
              <w:t>(3) Určenie miery proticyklického kapitálového vankúša pre štát, ktorý nie je členským štátom podľa odsekov 1 alebo 2, ktorou sa zvýši existujúca platná miera proticyklického kapitálového vankúša, určeným orgánom tohto štátu, obsahuje aj dátum, od ktorého musia banky, ktorým bolo udelené povolenie, uplatňovať mieru proticyklického kapitálového vankúša na účely výpočtu svojho proticyklického kapitálového vankúša pre banku. Dátum, od ktorého banka uplatňuje zvýšenú mieru proticyklického kapitálového vankúša, je maximálne dvanásť kalendárnych mesiacov od dátumu oznámenia o určení zvýšenej miery proticyklického kapitálového vankúša podľa odseku 4.</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Čl.139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Určené orgány uverejňujú každé stanovenie miery proticyklického vankúša pre tretiu krajinu podľa odseku 2 alebo 3 na svojich webových stránkach vrátane týchto informácií:</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miera proticyklického vankúša a tretiu krajinu, na ktorú sa vzťahuje;</w:t>
            </w:r>
          </w:p>
          <w:p w:rsidR="00800887"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odôvodnenie danej miery vankúša;</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 prípade, že je miera vankúša stanovená po prvý raz na úrovni vyššej ako nula alebo sa zvýši, dátum, od ktorého inštitúcie musia uplatňovať zvýšenú mieru vankúša na účely výpočtu svojho proticyklického kapitálového vankúša špecifického pre inštitúciu;</w:t>
            </w:r>
          </w:p>
          <w:p w:rsidR="00C3194A" w:rsidRPr="00624DE2" w:rsidP="00BF6B18">
            <w:pPr>
              <w:bidi w:val="0"/>
              <w:adjustRightInd w:val="0"/>
              <w:spacing w:after="0" w:line="240" w:lineRule="auto"/>
              <w:rPr>
                <w:rFonts w:ascii="Times New Roman" w:hAnsi="Times New Roman"/>
                <w:sz w:val="20"/>
                <w:szCs w:val="20"/>
              </w:rPr>
            </w:pPr>
          </w:p>
          <w:p w:rsidR="00800887"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v prípade, že dátum uvedený v písmene c) má nastať pred uplynutím 12 mesiacov po dátume uverejnenia stanovenia miery vankúša podľa tohto odseku, odkaz na výnimočné okolnosti, ktorými sa odôvodňuje kratšia lehota na uplatňovanie.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sz w:val="20"/>
                <w:szCs w:val="20"/>
              </w:rPr>
              <w:t>§ 33</w:t>
            </w:r>
            <w:r w:rsidRPr="00624DE2" w:rsidR="009673AE">
              <w:rPr>
                <w:rFonts w:ascii="Times New Roman" w:hAnsi="Times New Roman"/>
                <w:b w:val="0"/>
                <w:sz w:val="20"/>
                <w:szCs w:val="20"/>
              </w:rPr>
              <w:t>i</w:t>
            </w:r>
            <w:r w:rsidRPr="00624DE2">
              <w:rPr>
                <w:rFonts w:ascii="Times New Roman" w:hAnsi="Times New Roman"/>
                <w:b w:val="0"/>
                <w:sz w:val="20"/>
                <w:szCs w:val="20"/>
              </w:rPr>
              <w:t xml:space="preserve"> O 4</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sz w:val="20"/>
                <w:szCs w:val="20"/>
              </w:rPr>
              <w:t>(</w:t>
            </w:r>
            <w:r w:rsidRPr="00624DE2">
              <w:rPr>
                <w:rFonts w:ascii="Times New Roman" w:hAnsi="Times New Roman"/>
                <w:b/>
                <w:sz w:val="20"/>
                <w:szCs w:val="20"/>
              </w:rPr>
              <w:t>4) Národná banka Slovenska oznamuje každé určenie miery proticyklického kapitálového vankúša pre štát, ktorý nie je členským štátom podľa odsekov 1 alebo 2 na svojom webovom sídle. Oznámenie podľa obsahuje</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a) mieru proticyklického kapitálového vankúša,</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b) štát, ktorý nie je členským štátom, na ktorú sa vzťahuje,</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c) odôvodnenie určenej miery proticyklického kapitálového vankúša,</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d) dátum, od ktorého banky uplatňujú zvýšenú mieru proticyklického kapitálového vankúša špecifického na účely výpočtu proticyklického kapitálového vankúša špecifického pre banku, ak bola prvýkrát  určená miera proticyklického kapitálového vankúša na úrovni vyššej ako nula alebo sa zvyšuje,</w:t>
            </w:r>
          </w:p>
          <w:p w:rsidR="00C3194A" w:rsidRPr="00624DE2" w:rsidP="009673AE">
            <w:pPr>
              <w:bidi w:val="0"/>
              <w:spacing w:after="0" w:line="240" w:lineRule="auto"/>
              <w:rPr>
                <w:rFonts w:ascii="Times New Roman" w:hAnsi="Times New Roman"/>
                <w:bCs/>
                <w:sz w:val="20"/>
                <w:szCs w:val="20"/>
              </w:rPr>
            </w:pPr>
            <w:r w:rsidRPr="00624DE2" w:rsidR="009673AE">
              <w:rPr>
                <w:rFonts w:ascii="Times New Roman" w:hAnsi="Times New Roman"/>
                <w:b/>
                <w:sz w:val="20"/>
                <w:szCs w:val="20"/>
              </w:rPr>
              <w:t>e) odôvodnenie skrátenia lehoty, ak je dátum uvedený v písmene d) v lehote kratšej ako dvanásť kalendárnych mesiacov po dátume oznámenia.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Čl.140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Výpočet miery proticyklického kapitálového vankúša špecifického pre inštitúciu</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Miera proticyklického kapitálového vankúša špecifického pre inštitúciu pozostáva z váženého priemeru mier proticyklických vankúšov, ktoré sa uplatňujú v jurisdikciách, v ktorých sa nachádzajú príslušné expozície inštitúcie voči kreditným rizikám, alebo ktoré sa uplatňujú na účely tohto článku v zmysle článku 139 ods. 2 alebo 3.</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Členské štáty požadujú od inštitúcií, aby na účel výpočtu váženého priemeru uvedeného v prvom pododseku uplatňovali na každú príslušnú mieru proticyklického vankúša svoje celkové požiadavky na vlastné zdroje pre kreditné riziko určené podľa časti tri hlavy II nariadenia (EÚ) č. 575/2013, ktoré súvisí s príslušnými expozíciami voči kreditným rizikám na dotknutom území, vydelené ich celkovými požiadavkami na vlastné zdroje pre kreditné riziko, ktoré súvisí so všetkými ich relevantnými expozíciami voči kreditným rizikám.</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sz w:val="20"/>
                <w:szCs w:val="20"/>
              </w:rPr>
              <w:t>§ 33</w:t>
            </w:r>
            <w:r w:rsidRPr="00624DE2" w:rsidR="009673AE">
              <w:rPr>
                <w:rFonts w:ascii="Times New Roman" w:hAnsi="Times New Roman"/>
                <w:b w:val="0"/>
                <w:sz w:val="20"/>
                <w:szCs w:val="20"/>
              </w:rPr>
              <w:t>j</w:t>
            </w:r>
            <w:r w:rsidRPr="00624DE2">
              <w:rPr>
                <w:rFonts w:ascii="Times New Roman" w:hAnsi="Times New Roman"/>
                <w:b w:val="0"/>
                <w:sz w:val="20"/>
                <w:szCs w:val="20"/>
              </w:rPr>
              <w:t xml:space="preserve"> O 1</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9673AE">
              <w:rPr>
                <w:rFonts w:ascii="Times New Roman" w:hAnsi="Times New Roman"/>
                <w:b/>
                <w:sz w:val="20"/>
                <w:szCs w:val="20"/>
              </w:rPr>
              <w:t>(1) Miera proticyklického kapitálového vankúša špecifického pre banku sa vypočíta ako vážený priemer mier proticyklických kapitálových vankúšov, ktoré sa uplatňujú v štátoch, v ktorých sa nachádzajú príslušné expozície banky voči kreditným rizikám, alebo ktoré sa uplatňujú podľa § 33i ods. 1 alebo 2. Banka na výpočet váženého priemeru podľa prvej vety uplatňuje na každú príslušnú mieru proticyklického kapitálového vankúša pomer svojich celkových požiadaviek na vlastné zdroje pre kreditné riziko určené podľa osobitného predpisu,30ab) ktoré súvisí s príslušnými expozíciami voči kreditným rizikám na dotknutom území, k ich celkovým požiadavkám na vlastné zdroje pre kreditné riziko, ktoré súvisí so všetkými ich expozíciami voči kreditným rizikám.</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Čl.140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2. Ak podľa článku 136 ods. 4 určený orgán stanoví mieru proticyklického vankúša vyššiu ako 2,5 % celkovej rizikovej expozície vypočítanej v súlade s článkom 92 ods. 3 nariadenia (EÚ) č. 575/2013, členské štáty zaistia, aby sa na príslušné expozície voči kreditným rizikám nachádzajúce sa v členskom štáte daného určeného orgánu (ďalej len "členský štát A") uplatňovali na účely výpočtu vyžadovaného podľa odseku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v relevantných prípadoch aj na účely výpočtu prvku konsolidovaného kapitálu, ktorý sa týka predmetnej inštitúcie, tieto miery vankúša:</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inštitúcie, ktorým bolo udelené povolenie na vnútroštátnej úrovni, uplatňujú uvedenú mieru vankúša vyššiu ako 2,5 % celkovej rizikovej expozície;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inštitúcie, ktorým bolo udelené povolenie v inom členskom štáte, uplatňujú mieru proticyklického vankúša na úrovni 2,5 % celkovej rizikovej expozície, ak určený orgán v členskom štáte, v ktorom im bolo udelené povolenie, neuznal mieru vankúša vyššiu ako 2,5 % podľa článku 137 ods. 1;</w:t>
            </w:r>
          </w:p>
          <w:p w:rsidR="00C3194A" w:rsidRPr="00624DE2" w:rsidP="00BF6B18">
            <w:pPr>
              <w:bidi w:val="0"/>
              <w:adjustRightInd w:val="0"/>
              <w:spacing w:after="0" w:line="240" w:lineRule="auto"/>
              <w:rPr>
                <w:rFonts w:ascii="Times New Roman" w:hAnsi="Times New Roman"/>
                <w:sz w:val="20"/>
                <w:szCs w:val="20"/>
              </w:rPr>
            </w:pPr>
          </w:p>
          <w:p w:rsidR="00C3194A" w:rsidRPr="00624DE2" w:rsidP="002629AD">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inštitúcie, ktorým bolo udelené povolenie v inom členskom štáte, uplatňujú mieru proticyklického vankúša stanovenú určeným orgánom členského štátu A, ak určený orgán v členskom štáte, v ktorom im bolo udelené povolenie, uznal mieru vankúša podľa článku 137.</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sz w:val="20"/>
                <w:szCs w:val="20"/>
              </w:rPr>
              <w:t>§ 33</w:t>
            </w:r>
            <w:r w:rsidRPr="00624DE2" w:rsidR="009673AE">
              <w:rPr>
                <w:rFonts w:ascii="Times New Roman" w:hAnsi="Times New Roman"/>
                <w:b w:val="0"/>
                <w:sz w:val="20"/>
                <w:szCs w:val="20"/>
              </w:rPr>
              <w:t>j</w:t>
            </w:r>
            <w:r w:rsidRPr="00624DE2">
              <w:rPr>
                <w:rFonts w:ascii="Times New Roman" w:hAnsi="Times New Roman"/>
                <w:b w:val="0"/>
                <w:sz w:val="20"/>
                <w:szCs w:val="20"/>
              </w:rPr>
              <w:t xml:space="preserve"> O 2</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(2) Ak bola miera proticyklického kapitálového vankúša určená príslušným orgánom dohľadu členského štátu pre tento členský štát vyššia ako 2,5 % celkovej rizikovej expozície vypočítanej podľa osobitného predpisu,30v) na príslušné expozície voči kreditným rizikám nachádzajúcim sa v tomto  členskom štáte sa na účely výpočtu podľa odseku 1 uplatňujú tieto miery proticyklického kapitálového vankúša:</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a) na úrovni 2,5 % celkovej rizikovej expozície, ak Národná banka Slovenska neuznala mieru proticyklického kapitálového vankúša vyššiu ako 2,5 % podľa § 33h ods. 1,</w:t>
            </w:r>
          </w:p>
          <w:p w:rsidR="00C3194A" w:rsidRPr="00624DE2" w:rsidP="009673AE">
            <w:pPr>
              <w:bidi w:val="0"/>
              <w:spacing w:after="0" w:line="240" w:lineRule="auto"/>
              <w:jc w:val="both"/>
              <w:rPr>
                <w:rFonts w:ascii="Times New Roman" w:hAnsi="Times New Roman"/>
                <w:sz w:val="20"/>
                <w:szCs w:val="20"/>
              </w:rPr>
            </w:pPr>
            <w:r w:rsidRPr="00624DE2" w:rsidR="009673AE">
              <w:rPr>
                <w:rFonts w:ascii="Times New Roman" w:hAnsi="Times New Roman"/>
                <w:b/>
                <w:sz w:val="20"/>
                <w:szCs w:val="20"/>
              </w:rPr>
              <w:t>b) určenú príslušným orgánom dohľadu  členského štátu, ak Národná banka Slovenska uznala mieru proticyklického kapitálového vankúša špecifického vyššiu ako 2,5 % podľa § 33h.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Čl.140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3. Ak je miera proticyklického vankúša určená príslušným orgánom tretej krajiny pre tretiu krajinu vyššia ako 2,5 % celkovej rizikovej expozície vypočítanej v súlade s článkom 92 ods. 3 nariadenia (EÚ) č. 575/2013, členské štáty zaistia, aby sa na príslušné expozície voči kreditným rizikám nachádzajúce sa v danej tretej krajine uplatňovali na účely výpočtu vyžadovaného podľa odseku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podľa potreby, v relevantných prípadoch aj na účely výpočtu prvku konsolidovaného kapitálu, ktorý sa týka predmetnej inštitúcie, tieto miery vankúša: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inštitúcie uplatňujú mieru proticyklického vankúša na úrovni 2,5 % celkovej rizikovej expozície, ak určený orgán v členskom štáte, v ktorom im bolo udelené povolenie, neuznal mieru vankúša vyššiu ako 2,5 % podľa článku 137 ods. 1;</w:t>
            </w:r>
          </w:p>
          <w:p w:rsidR="00C3194A" w:rsidRPr="00624DE2" w:rsidP="00800887">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inštitúcie uplatňujú mieru proticyklického vankúša stanovenú príslušným orgánom tretej krajiny, ak určený orgán v členskom štáte, v ktorom im bolo udelené povolenie, uznal mieru vankúša podľa článku 137.</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sidR="00954ABA">
              <w:rPr>
                <w:rFonts w:ascii="Times New Roman" w:hAnsi="Times New Roman"/>
              </w:rPr>
              <w:t xml:space="preserve">§ 33j </w:t>
            </w:r>
            <w:r w:rsidRPr="00624DE2">
              <w:rPr>
                <w:rFonts w:ascii="Times New Roman" w:hAnsi="Times New Roman"/>
              </w:rPr>
              <w:t>O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sz w:val="20"/>
                <w:szCs w:val="20"/>
              </w:rPr>
              <w:t>(</w:t>
            </w:r>
            <w:r w:rsidRPr="00624DE2">
              <w:rPr>
                <w:rFonts w:ascii="Times New Roman" w:hAnsi="Times New Roman"/>
                <w:b/>
                <w:sz w:val="20"/>
                <w:szCs w:val="20"/>
              </w:rPr>
              <w:t>3) Ak bola miera proticyklického kapitálového vankúša určená príslušným orgánom štátu, ktorý nie je členským štátom, pre tento štát, vyššia ako 2,5 % celkovej rizikovej expozície vypočítanej podľa osobitného predpisu,30v) na príslušné expozície voči kreditným rizikám nachádzajúcim sa v tomto štáte, sa na účely výpočtu podľa odseku 1 uplatňujú tieto miery proticyklického kapitálového vankúša:</w:t>
            </w:r>
          </w:p>
          <w:p w:rsidR="009673AE" w:rsidRPr="00624DE2" w:rsidP="009673AE">
            <w:pPr>
              <w:bidi w:val="0"/>
              <w:spacing w:after="0" w:line="240" w:lineRule="auto"/>
              <w:jc w:val="both"/>
              <w:rPr>
                <w:rFonts w:ascii="Times New Roman" w:hAnsi="Times New Roman"/>
                <w:b/>
                <w:sz w:val="20"/>
                <w:szCs w:val="20"/>
              </w:rPr>
            </w:pPr>
            <w:r w:rsidRPr="00624DE2">
              <w:rPr>
                <w:rFonts w:ascii="Times New Roman" w:hAnsi="Times New Roman"/>
                <w:b/>
                <w:sz w:val="20"/>
                <w:szCs w:val="20"/>
              </w:rPr>
              <w:t>a) na úrovni 2,5 % celkovej rizikovej expozície, ak Národná banka Slovenska neuznala mieru proticyklického kapitálového vankúša vyššiu ako 2,5 % podľa § 33n ods. 1,</w:t>
            </w:r>
          </w:p>
          <w:p w:rsidR="00C3194A" w:rsidRPr="00624DE2" w:rsidP="009673AE">
            <w:pPr>
              <w:bidi w:val="0"/>
              <w:spacing w:after="0" w:line="240" w:lineRule="auto"/>
              <w:jc w:val="both"/>
              <w:rPr>
                <w:rFonts w:ascii="Times New Roman" w:hAnsi="Times New Roman"/>
                <w:sz w:val="20"/>
                <w:szCs w:val="20"/>
              </w:rPr>
            </w:pPr>
            <w:r w:rsidRPr="00624DE2" w:rsidR="009673AE">
              <w:rPr>
                <w:rFonts w:ascii="Times New Roman" w:hAnsi="Times New Roman"/>
                <w:b/>
                <w:sz w:val="20"/>
                <w:szCs w:val="20"/>
              </w:rPr>
              <w:t>b) určenú určeným orgánom tohto štátu, ak Národná banka Slovenska uznala mieru proticyklického kapitálového vankúša vyššiu ako 2,5% podľa § 33n.</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Čl.140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Príslušné expozície voči kreditným rizikám zahŕňajú všetky triedy expozície okrem tých, ktoré sú uvedené v článku 112 písm. a) až f) nariadenia (EÚ) č. 575/2013 a ktoré podliehajú:</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požiadavkám na vlastné zdroje na kreditné riziko podľa časti tri hlavy II uvedeného nariadenia;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požiadavkám na vlastné zdroje na špecifické riziko podľa časti tri hlavy IV kapitoly 2 uvedeného nariadenia alebo dodatočného rizika zlyhania a migrácie podľa časti tri hlavy IV kapitoly 5 uvedeného nariadenia, keď sa expozícia drží v obchodnej knihe;</w:t>
            </w:r>
          </w:p>
          <w:p w:rsidR="00C3194A" w:rsidRPr="00624DE2" w:rsidP="00731334">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požiadavkám na vlastné zdroje podľa časti tri hlavy II kapitoly 5 uvedeného nariadenia, keď je expozícia sekuritizáciou.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bCs w:val="0"/>
                <w:sz w:val="20"/>
                <w:szCs w:val="20"/>
              </w:rPr>
            </w:pPr>
            <w:r w:rsidRPr="00624DE2">
              <w:rPr>
                <w:rFonts w:ascii="Times New Roman" w:hAnsi="Times New Roman"/>
                <w:b w:val="0"/>
                <w:sz w:val="20"/>
                <w:szCs w:val="20"/>
              </w:rPr>
              <w:t>§ 33</w:t>
            </w:r>
            <w:r w:rsidRPr="00624DE2" w:rsidR="00954ABA">
              <w:rPr>
                <w:rFonts w:ascii="Times New Roman" w:hAnsi="Times New Roman"/>
                <w:b w:val="0"/>
                <w:sz w:val="20"/>
                <w:szCs w:val="20"/>
              </w:rPr>
              <w:t>j</w:t>
            </w:r>
            <w:r w:rsidRPr="00624DE2">
              <w:rPr>
                <w:rFonts w:ascii="Times New Roman" w:hAnsi="Times New Roman"/>
                <w:b w:val="0"/>
                <w:sz w:val="20"/>
                <w:szCs w:val="20"/>
              </w:rPr>
              <w:t xml:space="preserve"> O 4</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(4) Expozície voči kreditným rizikám zahŕňajú všetky triedy expozícií iné ako uvedené  v osobitnom predpise,30ac) ktoré podliehajú</w:t>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a) požiadavkám na vlastné zdroje na kreditné riziko podľa osobitného predpisu,30ab)</w:t>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b) požiadavkám na vlastné zdroje na špecifické riziko podľa osobitného predpisu30ad) alebo vlastné zdroje na dodatočné riziko zlyhania a migrácie podľa osobitného predpisu,30ae) ak sa expozícia drží v obchodnej knihe,</w:t>
            </w:r>
          </w:p>
          <w:p w:rsidR="00C3194A" w:rsidRPr="00624DE2" w:rsidP="00954ABA">
            <w:pPr>
              <w:bidi w:val="0"/>
              <w:spacing w:after="0" w:line="240" w:lineRule="auto"/>
              <w:rPr>
                <w:rFonts w:ascii="Times New Roman" w:hAnsi="Times New Roman"/>
                <w:bCs/>
                <w:sz w:val="20"/>
                <w:szCs w:val="20"/>
              </w:rPr>
            </w:pPr>
            <w:r w:rsidRPr="00624DE2" w:rsidR="00954ABA">
              <w:rPr>
                <w:rFonts w:ascii="Times New Roman" w:hAnsi="Times New Roman"/>
                <w:b/>
                <w:sz w:val="20"/>
                <w:szCs w:val="20"/>
              </w:rPr>
              <w:t>c) požiadavkám na vlastné zdroje podľa osobitného predpisu,30af) ak je expozícia sekuritizáciou.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Čl.140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Inštitúcie identifikujú geografické umiestnenie relevantnej expozície voči kreditným rizikám v súlade s regulačnými technickými predpismi prijatými v súlade s odsekom 7.</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rPr>
            </w:pPr>
            <w:r w:rsidRPr="00624DE2">
              <w:rPr>
                <w:rFonts w:ascii="Times New Roman" w:hAnsi="Times New Roman"/>
                <w:b w:val="0"/>
                <w:sz w:val="20"/>
                <w:szCs w:val="20"/>
              </w:rPr>
              <w:t>§ 33</w:t>
            </w:r>
            <w:r w:rsidRPr="00624DE2" w:rsidR="00954ABA">
              <w:rPr>
                <w:rFonts w:ascii="Times New Roman" w:hAnsi="Times New Roman"/>
                <w:b w:val="0"/>
                <w:sz w:val="20"/>
                <w:szCs w:val="20"/>
              </w:rPr>
              <w:t>j</w:t>
            </w:r>
            <w:r w:rsidRPr="00624DE2">
              <w:rPr>
                <w:rFonts w:ascii="Times New Roman" w:hAnsi="Times New Roman"/>
                <w:b w:val="0"/>
                <w:sz w:val="20"/>
                <w:szCs w:val="20"/>
              </w:rPr>
              <w:t xml:space="preserve"> O 5</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954ABA">
              <w:rPr>
                <w:rFonts w:ascii="Times New Roman" w:hAnsi="Times New Roman"/>
                <w:b/>
                <w:sz w:val="20"/>
                <w:szCs w:val="20"/>
              </w:rPr>
              <w:t>(5) Banka identifikuje geografické umiestnenie expozície voči kreditným rizikám v súlade s príslušnými regulačnými technickými predpismi Európskeho orgánu dohľadu (Európskeho orgánu pre bankovníctvo).30ag)</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Čl.140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6. Na účely výpočtu požadovaného podľa odseku 1:</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miera proticyklického vankúša pre členský štát sa uplatňuje od dátumu uvedeného v informáciách uverejnených podľa článku 136 ods. 7 písm. e) alebo článku 137 ods. 2 písm. c), ak je následkom daného rozhodnutia zvýšenie miery vankúša;</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s výhradou písmena c) sa miera proticyklického vankúša pre tretiu krajinu uplatňuje 12 mesiacov po dátume oznámenia zmeny miery vankúša príslušným orgánom tretej krajiny bez ohľadu na to, či uvedený orgán od inštitúcií založených v danej tretej krajine požaduje, aby uplatňovali túto zmenu v kratšej lehote, ak je následkom daného rozhodnutia zvýšenie miery vankúša;</w:t>
            </w:r>
          </w:p>
          <w:p w:rsidR="00C3194A" w:rsidRPr="00624DE2" w:rsidP="00BF6B18">
            <w:pPr>
              <w:bidi w:val="0"/>
              <w:adjustRightInd w:val="0"/>
              <w:spacing w:after="0" w:line="240" w:lineRule="auto"/>
              <w:rPr>
                <w:rFonts w:ascii="Times New Roman" w:hAnsi="Times New Roman"/>
                <w:sz w:val="20"/>
                <w:szCs w:val="20"/>
              </w:rPr>
            </w:pPr>
          </w:p>
          <w:p w:rsidR="00731334" w:rsidRPr="00624DE2" w:rsidP="00BF6B18">
            <w:pPr>
              <w:bidi w:val="0"/>
              <w:adjustRightInd w:val="0"/>
              <w:spacing w:after="0" w:line="240" w:lineRule="auto"/>
              <w:rPr>
                <w:rFonts w:ascii="Times New Roman" w:hAnsi="Times New Roman"/>
                <w:sz w:val="20"/>
                <w:szCs w:val="20"/>
              </w:rPr>
            </w:pPr>
          </w:p>
          <w:p w:rsidR="00731334" w:rsidRPr="00624DE2" w:rsidP="00BF6B18">
            <w:pPr>
              <w:bidi w:val="0"/>
              <w:adjustRightInd w:val="0"/>
              <w:spacing w:after="0" w:line="240" w:lineRule="auto"/>
              <w:rPr>
                <w:rFonts w:ascii="Times New Roman" w:hAnsi="Times New Roman"/>
                <w:sz w:val="20"/>
                <w:szCs w:val="20"/>
              </w:rPr>
            </w:pPr>
          </w:p>
          <w:p w:rsidR="00731334"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 prípade, že určený orgán domovského členského štátu inštitúcie stanoví mieru proticyklického vankúša pre tretiu krajinu podľa článku 139 ods. 2 alebo 3 alebo uzná mieru proticyklického vankúša pre tretiu krajinu podľa článku 137, daná miera vankúša sa uplatňuje od dátumu uvedeného v informáciách uverejnených podľa článku 139 ods. 5 písm. c) alebo článku 137 ods. 2 písm. c), ak je následkom daného rozhodnutia zvýšenie miery vankúša;</w:t>
            </w:r>
          </w:p>
          <w:p w:rsidR="00C3194A" w:rsidRPr="00624DE2" w:rsidP="00BF6B18">
            <w:pPr>
              <w:bidi w:val="0"/>
              <w:adjustRightInd w:val="0"/>
              <w:spacing w:after="0" w:line="240" w:lineRule="auto"/>
              <w:rPr>
                <w:rFonts w:ascii="Times New Roman" w:hAnsi="Times New Roman"/>
                <w:sz w:val="20"/>
                <w:szCs w:val="20"/>
              </w:rPr>
            </w:pPr>
          </w:p>
          <w:p w:rsidR="00731334"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miera proticyklického vankúša sa uplatňuje ihneď, ak je následkom rozhodnutia zníženie miery vankúša.</w:t>
            </w:r>
          </w:p>
          <w:p w:rsidR="00C3194A" w:rsidRPr="00624DE2" w:rsidP="00BF6B18">
            <w:pPr>
              <w:bidi w:val="0"/>
              <w:adjustRightInd w:val="0"/>
              <w:spacing w:after="0" w:line="240" w:lineRule="auto"/>
              <w:rPr>
                <w:rFonts w:ascii="Times New Roman" w:hAnsi="Times New Roman"/>
                <w:sz w:val="20"/>
                <w:szCs w:val="20"/>
              </w:rPr>
            </w:pPr>
          </w:p>
          <w:p w:rsidR="00731334"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účely písmena b) sa zmena miery proticyklického vankúša pre tretiu krajinu považuje za oznámenú v deň jej uverejnenia príslušným orgánom tretej krajiny v súlade s príslušnými vnútroštátnymi predpismi.</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rPr>
            </w:pPr>
            <w:r w:rsidRPr="00624DE2" w:rsidR="00954ABA">
              <w:rPr>
                <w:rFonts w:ascii="Times New Roman" w:hAnsi="Times New Roman"/>
                <w:b w:val="0"/>
                <w:sz w:val="20"/>
                <w:szCs w:val="20"/>
              </w:rPr>
              <w:t xml:space="preserve">§ 33j </w:t>
            </w:r>
            <w:r w:rsidRPr="00624DE2">
              <w:rPr>
                <w:rFonts w:ascii="Times New Roman" w:hAnsi="Times New Roman"/>
                <w:b w:val="0"/>
                <w:sz w:val="20"/>
                <w:szCs w:val="20"/>
              </w:rPr>
              <w:t>O 6 a 7</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sz w:val="20"/>
                <w:szCs w:val="20"/>
              </w:rPr>
              <w:t>(</w:t>
            </w:r>
            <w:r w:rsidRPr="00624DE2">
              <w:rPr>
                <w:rFonts w:ascii="Times New Roman" w:hAnsi="Times New Roman"/>
                <w:b/>
                <w:sz w:val="20"/>
                <w:szCs w:val="20"/>
              </w:rPr>
              <w:t>6) Na účely výpočtu podľa odseku 1sa miera proticyklického kapitálového vankúša uplatňuje</w:t>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a) pre členský štát od dátumu uvedeného v informáciách uverejnených podľa § 33g ods. 6 písm. e) alebo podľa § 33h ods. 2 písm. c), ak je následkom rozhodnutia zvýšenie miery proticyklického kapitálového vankúša,</w:t>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b) pre štát, ktorý nie je členským štátom dvanásť kalendárnych mesiacov po dátume oznámenia zmeny miery proticyklického kapitálového vankúša a určenej orgánom tohto štátu, bez ohľadu na to, či príslušný orgán tohto štátu, vyžaduje, aby zahraničné banky založené v tomto štáte, uplatňovali túto zmenu v kratšej lehote, ak je následkom rozhodnutia určeného orgánu tohto štátu, zvýšenie miery proticyklického kapitálového vankúša, okrem prípadu uvedeného v písmene c),</w:t>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c) od dátumu uvedeného v informáciách uverejnených podľa § 33i ods. 4 písm. d) alebo podľa § 33h ods. 2 písm. c), ak Národná banka Slovenska rozhodnutím určila mieru proticyklického kapitálového vankúša pre štát, ktorý nie je členským štátom podľa § 33i ods. 1 alebo 2 alebo uznala mieru proticyklického kapitálového vankúša pre tento štát podľa § 33h, a ak je následkom rozhodnutia zvýšenie miery proticyklického kapitálového vankúša,</w:t>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d) bezodkladne, ak je následkom rozhodnutia Národnej banky Slovenska zníženie miery proticyklického kapitálového vankúša.</w:t>
            </w:r>
          </w:p>
          <w:p w:rsidR="00954ABA" w:rsidRPr="00624DE2" w:rsidP="00954ABA">
            <w:pPr>
              <w:bidi w:val="0"/>
              <w:spacing w:after="0" w:line="240" w:lineRule="auto"/>
              <w:jc w:val="both"/>
              <w:rPr>
                <w:rFonts w:ascii="Times New Roman" w:hAnsi="Times New Roman"/>
                <w:b/>
                <w:sz w:val="20"/>
                <w:szCs w:val="20"/>
              </w:rPr>
            </w:pPr>
          </w:p>
          <w:p w:rsidR="00C3194A" w:rsidRPr="00624DE2" w:rsidP="00954ABA">
            <w:pPr>
              <w:bidi w:val="0"/>
              <w:spacing w:after="0" w:line="240" w:lineRule="auto"/>
              <w:jc w:val="both"/>
              <w:rPr>
                <w:rFonts w:ascii="Times New Roman" w:hAnsi="Times New Roman"/>
                <w:sz w:val="20"/>
                <w:szCs w:val="20"/>
              </w:rPr>
            </w:pPr>
            <w:r w:rsidRPr="00624DE2" w:rsidR="00954ABA">
              <w:rPr>
                <w:rFonts w:ascii="Times New Roman" w:hAnsi="Times New Roman"/>
                <w:b/>
                <w:sz w:val="20"/>
                <w:szCs w:val="20"/>
              </w:rPr>
              <w:t>(7) Na účely odseku 6 písm. b) sa zmena miery proticyklického kapitálového vankúša pre štát. ktorý nie je členským štátom považuje za oznámenú dňom jej uverejnenia určeným orgánom tohto štátu, v súlade s príslušnými vnútroštátnymi predpismi tohto štátu.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Čl.140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7. EBA vypracuje návrh regulačných technických predpisov s cieľom presne stanoviť metódy identifikácie geografického umiestnenia príslušných expozícií voči kreditným rizikám uvedených v odseku 5.</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predloží návrh týchto regulačných technických predpisov Komisii do 1. januára 2014.</w:t>
            </w:r>
          </w:p>
          <w:p w:rsidR="00C96FE2" w:rsidRPr="00624DE2" w:rsidP="00731334">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Komisiu sa deleguje právomoc prijať regulačné technické predpisy uvedené v prvom pododseku v súlade s článkami 10 až 14 nariadenia (EÚ) č. 1093/2010.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b/>
                <w:sz w:val="20"/>
                <w:szCs w:val="20"/>
                <w:u w:val="single"/>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Čl.141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Oddiel III</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Opatrenia na zachovanie kapitálu</w:t>
            </w:r>
          </w:p>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Obmedzenia týkajúce sa rozdeľovania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zakážu každej inštitúcii, ktorá spĺňa požiadavku na kombinovaný vankúš, vykonávať rozdeľovanie v súvislosti s vlastným kapitálom Tier 1 do tej miery, do akej by došlo k zníženiu jej vlastného kapitálu Tier 1 na úroveň, na ktorej by už požiadavka kombinovaného vankúša nebola splnená.</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rPr>
            </w:pPr>
            <w:r w:rsidRPr="00624DE2">
              <w:rPr>
                <w:rFonts w:ascii="Times New Roman" w:hAnsi="Times New Roman"/>
                <w:b w:val="0"/>
                <w:sz w:val="20"/>
                <w:szCs w:val="20"/>
              </w:rPr>
              <w:t>§ 33</w:t>
            </w:r>
            <w:r w:rsidRPr="00624DE2" w:rsidR="00954ABA">
              <w:rPr>
                <w:rFonts w:ascii="Times New Roman" w:hAnsi="Times New Roman"/>
                <w:b w:val="0"/>
                <w:sz w:val="20"/>
                <w:szCs w:val="20"/>
              </w:rPr>
              <w:t>k</w:t>
            </w:r>
            <w:r w:rsidRPr="00624DE2">
              <w:rPr>
                <w:rFonts w:ascii="Times New Roman" w:hAnsi="Times New Roman"/>
                <w:b w:val="0"/>
                <w:sz w:val="20"/>
                <w:szCs w:val="20"/>
              </w:rPr>
              <w:t xml:space="preserve"> O 1</w:t>
            </w:r>
          </w:p>
          <w:p w:rsidR="00C3194A"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954ABA">
              <w:rPr>
                <w:rFonts w:ascii="Times New Roman" w:hAnsi="Times New Roman"/>
                <w:b/>
                <w:iCs/>
                <w:sz w:val="20"/>
                <w:szCs w:val="20"/>
              </w:rPr>
              <w:t>(1) Banka, ktorá spĺňa požiadavku na kombinovaný vankúš, nesmie vykonávať rozdeľovanie vlastného kapitálu Tier 1, ak by týmto rozdeľovaním došlo k zníženiu jej vlastného kapitálu Tier 1 na úroveň, na ktorej by už požiadavka na kombinovaný vankúš nebola splnená.</w:t>
            </w:r>
          </w:p>
          <w:p w:rsidR="00C3194A" w:rsidRPr="00624DE2" w:rsidP="00BF6B18">
            <w:pPr>
              <w:bidi w:val="0"/>
              <w:spacing w:after="0" w:line="240" w:lineRule="auto"/>
              <w:jc w:val="both"/>
              <w:rPr>
                <w:rFonts w:ascii="Times New Roman" w:hAnsi="Times New Roman"/>
                <w:iCs/>
                <w:sz w:val="20"/>
                <w:szCs w:val="20"/>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Čl.141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2. Členské štáty požadujú od inštitúcií, ktoré nesplnia požiadavku na kombinovaný vankúš, aby vypočítali maximálnu rozdeliteľnú sumu (ďalej len "MRS") podľa odseku </w:t>
            </w:r>
            <w:smartTag w:uri="urn:schemas-microsoft-com:office:smarttags" w:element="metricconverter">
              <w:smartTagPr>
                <w:attr w:name="ProductID" w:val="1 a"/>
              </w:smartTagPr>
              <w:r w:rsidRPr="00624DE2">
                <w:rPr>
                  <w:rFonts w:ascii="Times New Roman" w:hAnsi="Times New Roman"/>
                  <w:sz w:val="20"/>
                  <w:szCs w:val="20"/>
                </w:rPr>
                <w:t>4 a</w:t>
              </w:r>
            </w:smartTag>
            <w:r w:rsidRPr="00624DE2">
              <w:rPr>
                <w:rFonts w:ascii="Times New Roman" w:hAnsi="Times New Roman"/>
                <w:sz w:val="20"/>
                <w:szCs w:val="20"/>
              </w:rPr>
              <w:t xml:space="preserve"> aby uvedenú MRS. oznámili príslušnému orgánu.</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prípade, že sa uplatňuje prvý pododsek, členské štáty zakážu každej takejto inštitúcii podnikať ktorýkoľvek z týchto krokov predtým, ako vypočíta MRS:</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vykonávať rozdeľovanie v súvislosti s vlastným kapitálom Tier 1;</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vytvoriť povinnosť uhradiť pohyblivú odmenu alebo dobrovoľné platby dôchodkového zabezpečenia alebo uhradiť pohyblivú odmenu, ak povinnosť úhrady vznikla v čase, keď inštitúcia nespĺňala požiadavky na kombinovaný vankúš;</w:t>
            </w:r>
          </w:p>
          <w:p w:rsidR="00C3194A" w:rsidRPr="00624DE2" w:rsidP="00BF6B18">
            <w:pPr>
              <w:bidi w:val="0"/>
              <w:adjustRightInd w:val="0"/>
              <w:spacing w:after="0" w:line="240" w:lineRule="auto"/>
              <w:rPr>
                <w:rFonts w:ascii="Times New Roman" w:hAnsi="Times New Roman"/>
                <w:sz w:val="20"/>
                <w:szCs w:val="20"/>
              </w:rPr>
            </w:pPr>
          </w:p>
          <w:p w:rsidR="00731334"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uskutočňovať platby v súvislosti s nástrojmi dodatočného kapitálu Tier 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rPr>
            </w:pPr>
            <w:r w:rsidRPr="00624DE2">
              <w:rPr>
                <w:rFonts w:ascii="Times New Roman" w:hAnsi="Times New Roman"/>
                <w:b w:val="0"/>
                <w:sz w:val="20"/>
                <w:szCs w:val="20"/>
              </w:rPr>
              <w:t>§ 33</w:t>
            </w:r>
            <w:r w:rsidRPr="00624DE2" w:rsidR="00954ABA">
              <w:rPr>
                <w:rFonts w:ascii="Times New Roman" w:hAnsi="Times New Roman"/>
                <w:b w:val="0"/>
                <w:sz w:val="20"/>
                <w:szCs w:val="20"/>
              </w:rPr>
              <w:t>k</w:t>
            </w:r>
            <w:r w:rsidRPr="00624DE2">
              <w:rPr>
                <w:rFonts w:ascii="Times New Roman" w:hAnsi="Times New Roman"/>
                <w:b w:val="0"/>
                <w:sz w:val="20"/>
                <w:szCs w:val="20"/>
              </w:rPr>
              <w:t xml:space="preserve"> O 2</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(2) Banka, ktorá nespĺňa požiadavku na kombinovaný vankúš, vypočíta maximálnu rozdeliteľnú sumu podľa odseku 4 a vypočítanú maximálnu rozdeliteľnú sumu oznámi Národnej banke Slovenska. Banka do vykonania výpočtu maximálnej rozdeliteľnej sumy nesmie</w:t>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a) vykonať rozdeľovanie vlastného kapitálu Tier 1,</w:t>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b)</w:t>
            </w:r>
            <w:r w:rsidR="0092471F">
              <w:rPr>
                <w:rFonts w:ascii="Times New Roman" w:hAnsi="Times New Roman"/>
                <w:b/>
                <w:sz w:val="20"/>
                <w:szCs w:val="20"/>
              </w:rPr>
              <w:t xml:space="preserve"> zaviesť </w:t>
            </w:r>
            <w:r w:rsidRPr="00624DE2">
              <w:rPr>
                <w:rFonts w:ascii="Times New Roman" w:hAnsi="Times New Roman"/>
                <w:b/>
                <w:sz w:val="20"/>
                <w:szCs w:val="20"/>
              </w:rPr>
              <w:t>povinnosť uhradiť pohyblivú zložku odmeňovania alebo dobrovoľné platby dôchodkového zabezpečenia alebo uhradiť pohyblivú zložku odmeňovania, ak povinnosť úhrady vznikla v čase, keď banka nespĺňala požiadavku na kombinovaný vankúš,</w:t>
            </w:r>
          </w:p>
          <w:p w:rsidR="00C3194A" w:rsidRPr="00624DE2" w:rsidP="00954ABA">
            <w:pPr>
              <w:bidi w:val="0"/>
              <w:adjustRightInd w:val="0"/>
              <w:spacing w:after="0" w:line="240" w:lineRule="auto"/>
              <w:rPr>
                <w:rFonts w:ascii="Times New Roman" w:hAnsi="Times New Roman"/>
                <w:sz w:val="20"/>
                <w:szCs w:val="20"/>
              </w:rPr>
            </w:pPr>
            <w:r w:rsidRPr="00624DE2" w:rsidR="00954ABA">
              <w:rPr>
                <w:rFonts w:ascii="Times New Roman" w:hAnsi="Times New Roman"/>
                <w:b/>
                <w:sz w:val="20"/>
                <w:szCs w:val="20"/>
              </w:rPr>
              <w:t>c) uskutočniť platbu v súvislosti s nástrojmi dodatočného kapitálu Tier 1.</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Čl.141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2629AD">
            <w:pPr>
              <w:bidi w:val="0"/>
              <w:spacing w:after="0" w:line="240" w:lineRule="auto"/>
              <w:rPr>
                <w:rFonts w:ascii="Times New Roman" w:hAnsi="Times New Roman"/>
                <w:sz w:val="20"/>
                <w:szCs w:val="20"/>
              </w:rPr>
            </w:pPr>
            <w:r w:rsidRPr="00624DE2">
              <w:rPr>
                <w:rFonts w:ascii="Times New Roman" w:hAnsi="Times New Roman"/>
                <w:sz w:val="20"/>
                <w:szCs w:val="20"/>
              </w:rPr>
              <w:t>3. Počas obdobia, v ktorom inštitúcia nespĺňa alebo prekračuje svoju požiadavku na kombinovaný vankúš, členské štáty jej zakážu rozdeliť vyššiu sumu ako MRS vypočítanú podľa odseku 4 pomocou niektorého z opatrení uvedených v ods. 2 písm. a), b) a c).</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rPr>
            </w:pPr>
            <w:r w:rsidRPr="00624DE2">
              <w:rPr>
                <w:rFonts w:ascii="Times New Roman" w:hAnsi="Times New Roman"/>
                <w:b w:val="0"/>
                <w:sz w:val="20"/>
                <w:szCs w:val="20"/>
              </w:rPr>
              <w:t>§ 33</w:t>
            </w:r>
            <w:r w:rsidRPr="00624DE2" w:rsidR="00954ABA">
              <w:rPr>
                <w:rFonts w:ascii="Times New Roman" w:hAnsi="Times New Roman"/>
                <w:b w:val="0"/>
                <w:sz w:val="20"/>
                <w:szCs w:val="20"/>
              </w:rPr>
              <w:t>k</w:t>
            </w:r>
            <w:r w:rsidRPr="00624DE2">
              <w:rPr>
                <w:rFonts w:ascii="Times New Roman" w:hAnsi="Times New Roman"/>
                <w:b w:val="0"/>
                <w:sz w:val="20"/>
                <w:szCs w:val="20"/>
              </w:rPr>
              <w:t xml:space="preserve"> O 3</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954ABA">
              <w:rPr>
                <w:rFonts w:ascii="Times New Roman" w:hAnsi="Times New Roman"/>
                <w:b/>
                <w:sz w:val="20"/>
                <w:szCs w:val="20"/>
              </w:rPr>
              <w:t>(3) Banka počas obdobia, v ktorom nespĺňa alebo neprekračuje požiadavku na kombinovaný vankúš, môže konať podľa odseku 2 písm. a) až c) iba do výšky maximálnej rozdeliteľnej sumy vypočítanej podľa odseku 4.</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Čl.141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Členské štáty požadujú, aby inštitúcie vypočítali MRS vynásobením sumy vypočítanej v súlade s odsekom 5 koeficientom určeným podľa odseku 6. Vykonanie ktoréhokoľvek z opatrení uvedených v odseku 2 druhom pododseku písm. a), b) alebo c) má za následok zníženie MRS.</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954ABA">
            <w:pPr>
              <w:pStyle w:val="Heading4"/>
              <w:bidi w:val="0"/>
              <w:spacing w:after="0" w:line="240" w:lineRule="auto"/>
              <w:jc w:val="left"/>
              <w:rPr>
                <w:rFonts w:ascii="Times New Roman" w:hAnsi="Times New Roman"/>
                <w:b w:val="0"/>
                <w:sz w:val="20"/>
                <w:szCs w:val="20"/>
              </w:rPr>
            </w:pPr>
            <w:r w:rsidRPr="00624DE2">
              <w:rPr>
                <w:rFonts w:ascii="Times New Roman" w:hAnsi="Times New Roman"/>
                <w:b w:val="0"/>
                <w:sz w:val="20"/>
                <w:szCs w:val="20"/>
              </w:rPr>
              <w:t>§ 33</w:t>
            </w:r>
            <w:r w:rsidRPr="00624DE2" w:rsidR="00954ABA">
              <w:rPr>
                <w:rFonts w:ascii="Times New Roman" w:hAnsi="Times New Roman"/>
                <w:b w:val="0"/>
                <w:sz w:val="20"/>
                <w:szCs w:val="20"/>
              </w:rPr>
              <w:t>k</w:t>
            </w:r>
            <w:r w:rsidRPr="00624DE2">
              <w:rPr>
                <w:rFonts w:ascii="Times New Roman" w:hAnsi="Times New Roman"/>
                <w:b w:val="0"/>
                <w:sz w:val="20"/>
                <w:szCs w:val="20"/>
              </w:rPr>
              <w:t xml:space="preserve"> O 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b/>
                <w:bCs/>
                <w:sz w:val="20"/>
                <w:szCs w:val="20"/>
              </w:rPr>
            </w:pPr>
            <w:r w:rsidRPr="00624DE2" w:rsidR="00954ABA">
              <w:rPr>
                <w:rFonts w:ascii="Times New Roman" w:hAnsi="Times New Roman"/>
                <w:b/>
                <w:sz w:val="20"/>
                <w:szCs w:val="20"/>
              </w:rPr>
              <w:t>(4) Banka vypočítava maximálnu rozdeliteľnú sumu ako súčin sumy vypočítanej podľa odseku 5 a koeficientu určeného podľa odseku 6.</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Čl.141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Suma, ktorá sa má v súlade s odsekom 4 násobiť, je zložená z:</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predbežných ziskov nezahrnutých do vlastného kapitálu Tier 1 podľa článku 26 ods. 2 nariadenia (EÚ) č. 575/2013, ktoré boli vytvorené od najnovšieho rozhodnutia o rozdelení ziskov alebo od vykonania ktoréhokoľvek z opatrení uvedených v odseku 2 druhom pododseku písm. a), b) alebo c) tohto článku;</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plus</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koncoročných ziskov nezahrnutých do vlastného kapitálu Tier 1 podľa článku 26 ods. 2 nariadenia (EÚ) č. 575/2013, ktoré boli vytvorené od najnovšieho rozhodnutia o rozdelení ziskov alebo od vykonania ktoréhokoľvek z opatrení uvedených v odseku 2 druhom pododseku písm. a), b) alebo c) tohto článku;</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mínus</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súm, ktoré by boli splatné formou dane, ak by sa položky uvedené v písmenách a) a b) tohto odseku nerozdelili.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954ABA">
            <w:pPr>
              <w:pStyle w:val="Normlny"/>
              <w:bidi w:val="0"/>
              <w:spacing w:after="0" w:line="240" w:lineRule="auto"/>
              <w:rPr>
                <w:rFonts w:ascii="Times New Roman" w:hAnsi="Times New Roman"/>
              </w:rPr>
            </w:pPr>
            <w:r w:rsidRPr="00624DE2">
              <w:rPr>
                <w:rFonts w:ascii="Times New Roman" w:hAnsi="Times New Roman"/>
              </w:rPr>
              <w:t>§ 33</w:t>
            </w:r>
            <w:r w:rsidRPr="00624DE2" w:rsidR="00954ABA">
              <w:rPr>
                <w:rFonts w:ascii="Times New Roman" w:hAnsi="Times New Roman"/>
              </w:rPr>
              <w:t>k</w:t>
            </w:r>
            <w:r w:rsidRPr="00624DE2">
              <w:rPr>
                <w:rFonts w:ascii="Times New Roman" w:hAnsi="Times New Roman"/>
              </w:rPr>
              <w:t xml:space="preserve"> O 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Cs w:val="0"/>
                <w:sz w:val="20"/>
                <w:szCs w:val="20"/>
              </w:rPr>
            </w:pPr>
            <w:r w:rsidRPr="00624DE2" w:rsidR="00954ABA">
              <w:rPr>
                <w:rFonts w:ascii="Times New Roman" w:hAnsi="Times New Roman"/>
                <w:bCs w:val="0"/>
                <w:sz w:val="20"/>
                <w:szCs w:val="20"/>
              </w:rPr>
              <w:t>(5) Suma podľa odseku 4 je súčtom predbežného zisku nezahrnutý do vlastného kapitálu Tier 1 podľa osobitného predpisu,30ai) ktorý bol vytvorený od posledného rozhodnutia o rozdelení ziskov alebo od posledného vykonania činnosti podľa odseku 2 písm. a) až c), podľa toho, ktoré z nich nastalo neskôr a koncoročného zisku nezahrnutého do vlastného kapitálu Tier 1 podľa osobitného predpisu30ai), ktorý bol vytvorený od posledného rozhodnutia o rozdelení ziskov alebo od posledného vykonania činnosti podľa odseku 2 písm. a) až c), podľa toho, ktoré z nich nastalo neskôr, znížený o sumu, ktorá by bola splatná formou dane, ak by predbežný zisk a koncoročný zisk neboli rozdelené.</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Čl.141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6. Koeficient sa určuje takto:</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 prípade, že vlastný kapitál Tier 1 držaný inštitúciou, ktorý sa nepoužije na splnenie požiadavky na vlastné zdroje podľa článku 92 ods. 1 písm. c) nariadenia (EÚ) č. 575/2013, vyjadrený ako percentuálny podiel celkovej rizikovej expozície vypočítanej v súlade s článkom 92 ods. 3 uvedeného nariadenia, je v prvom (t. j. najnižšom) kvartile požiadavky na kombinovaný vankúš, koeficient je 0;</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v prípade, že vlastný kapitál Tier 1 držaný inštitúciou, ktorý sa nepoužije na splnenie požiadavky na vlastné zdroje podľa článku 92 ods. 1 písm. c) nariadenia (EÚ) č. 575/2013, vyjadrený ako percentuálny podiel celkovej rizikovej expozície vypočítanej v súlade s článkom 92 ods. 3 uvedeného nariadenia, je v druhom kvartile požiadavky na kombinovaný vankúš, koeficient je 0,2;</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 prípade, že vlastný kapitál Tier 1 držaný inštitúciou, ktorý sa nepoužije na splnenie požiadavky na vlastné zdroje podľa článku 92 ods. 1 písm. c) nariadenia (EÚ) č. 575/2013, vyjadrený ako percentuálny podiel celkovej rizikovej expozície vypočítanej v súlade s článkom 92 ods. 3 uvedeného nariadenia, je v treťom kvartile požiadavky na kombinovaný vankúš, koeficient je 0,4;</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v prípade, že vlastný kapitál Tier 1 držaný inštitúciou, ktorý sa nepoužije na splnenie požiadavky na vlastné zdroje podľa článku 92 ods. 1 písm. c) nariadenia (EÚ) č. 575/2013 vyjadrený ako percentuálny podiel celkovej rizikovej expozície vypočítanej v súlade s článkom 92 ods. 3 uvedeného nariadenia, je vo štvrtom (t. j. najvyššom) kvartile požiadavky na kombinovaný vankúš, koeficient je 0,6;</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Dolná a horná hranica každého kvartilu požiadavky na kombinovaný vankúš sa počíta takto:</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Dolná hranica kvartilu = </w:t>
            </w:r>
            <w:r w:rsidRPr="00624DE2">
              <w:rPr>
                <w:rFonts w:ascii="Times New Roman" w:hAnsi="Times New Roman"/>
                <w:sz w:val="20"/>
                <w:szCs w:val="20"/>
                <w:u w:val="single"/>
              </w:rPr>
              <w:t>2,5% + ISCCB</w:t>
            </w:r>
            <w:r w:rsidRPr="00624DE2">
              <w:rPr>
                <w:rFonts w:ascii="Times New Roman" w:hAnsi="Times New Roman"/>
                <w:sz w:val="20"/>
                <w:szCs w:val="20"/>
              </w:rPr>
              <w:t xml:space="preserve">  x (Qn -1)</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                                                   4    </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Horná hranica kvartilu = </w:t>
            </w:r>
            <w:r w:rsidRPr="00624DE2">
              <w:rPr>
                <w:rFonts w:ascii="Times New Roman" w:hAnsi="Times New Roman"/>
                <w:sz w:val="20"/>
                <w:szCs w:val="20"/>
                <w:u w:val="single"/>
              </w:rPr>
              <w:t>2,5% + ISCCB</w:t>
            </w:r>
            <w:r w:rsidRPr="00624DE2">
              <w:rPr>
                <w:rFonts w:ascii="Times New Roman" w:hAnsi="Times New Roman"/>
                <w:sz w:val="20"/>
                <w:szCs w:val="20"/>
              </w:rPr>
              <w:t xml:space="preserve">  x Qn                                                      </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                                                   4</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"Qn" označuje radovú číslovku príslušného kvartilu.</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rPr>
            </w:pPr>
            <w:r w:rsidRPr="00624DE2">
              <w:rPr>
                <w:rFonts w:ascii="Times New Roman" w:hAnsi="Times New Roman"/>
                <w:b w:val="0"/>
                <w:sz w:val="20"/>
                <w:szCs w:val="20"/>
              </w:rPr>
              <w:t>§ 33</w:t>
            </w:r>
            <w:r w:rsidRPr="00624DE2" w:rsidR="00954ABA">
              <w:rPr>
                <w:rFonts w:ascii="Times New Roman" w:hAnsi="Times New Roman"/>
                <w:b w:val="0"/>
                <w:sz w:val="20"/>
                <w:szCs w:val="20"/>
              </w:rPr>
              <w:t>k</w:t>
            </w:r>
            <w:r w:rsidRPr="00624DE2">
              <w:rPr>
                <w:rFonts w:ascii="Times New Roman" w:hAnsi="Times New Roman"/>
                <w:b w:val="0"/>
                <w:sz w:val="20"/>
                <w:szCs w:val="20"/>
              </w:rPr>
              <w:t xml:space="preserve"> O 6 až 8</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(6) Koeficient je</w:t>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a) 0, ak vlastný kapitál Tier 1 držaný bankou, ktorý sa nepoužije na splnenie požiadavky na vlastné zdroje podľa osobitného predpisu,30aj) vyjadrený ako percentuálny podiel celkovej rizikovej expozície vypočítanej podľa osobitného predpisu,30v) je v prvom kvartile požiadavky na kombinovaný vankúš,</w:t>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b) 0,2, ak vlastný kapitál Tier 1 držaný bankou, ktorý sa nepoužije na splnenie požiadavky na vlastné zdroje podľa osobitného predpisu,30aj) vyjadrený ako percentuálny podiel celkovej rizikovej expozície podľa osobitného predpisu,30v) je v druhom kvartile požiadavky na kombinovaný vankúš,</w:t>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c) 0,4, ak vlastný kapitál Tier 1 bankou, ktorý sa nepoužije na splnenie požiadavky na vlastné zdroje podľa osobitného predpisu,30aj) vyjadrený ako percentuálny podiel celkovej rizikovej expozície podľa osobitného predpisu,30v) je v treťom kvartile požiadavky na kombinovaný vankúš,</w:t>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d) 0,6, ak vlastný kapitál Tier 1 držaný bankou, ktorý sa nepoužije na splnenie požiadavky na vlastné zdroje podľa osobitného predpisu,30aj) vyjadrený ako percentuálny podiel celkovej rizikovej expozície podľa osobitného predpisu,30v) je vo štvrtom kvartile</w:t>
            </w:r>
          </w:p>
          <w:p w:rsidR="00C3194A" w:rsidRPr="00624DE2" w:rsidP="00954ABA">
            <w:pPr>
              <w:bidi w:val="0"/>
              <w:spacing w:after="0" w:line="240" w:lineRule="auto"/>
              <w:jc w:val="both"/>
              <w:rPr>
                <w:rFonts w:ascii="Times New Roman" w:hAnsi="Times New Roman"/>
                <w:b/>
                <w:sz w:val="20"/>
                <w:szCs w:val="20"/>
              </w:rPr>
            </w:pPr>
            <w:r w:rsidRPr="00624DE2" w:rsidR="00954ABA">
              <w:rPr>
                <w:rFonts w:ascii="Times New Roman" w:hAnsi="Times New Roman"/>
                <w:b/>
                <w:sz w:val="20"/>
                <w:szCs w:val="20"/>
              </w:rPr>
              <w:t>požiadavky na kombinovaný vankúš.</w:t>
            </w:r>
          </w:p>
          <w:p w:rsidR="00954ABA" w:rsidRPr="00624DE2" w:rsidP="00954ABA">
            <w:pPr>
              <w:bidi w:val="0"/>
              <w:spacing w:after="0" w:line="240" w:lineRule="auto"/>
              <w:jc w:val="both"/>
              <w:rPr>
                <w:rFonts w:ascii="Times New Roman" w:hAnsi="Times New Roman"/>
                <w:b/>
                <w:sz w:val="20"/>
                <w:szCs w:val="20"/>
              </w:rPr>
            </w:pP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(7) Na výpočet dolnej hranice kvartilu požiadavky na kombinovaný vankúš sa použije tento vzorec:</w:t>
            </w:r>
          </w:p>
          <w:p w:rsidR="00731334" w:rsidRPr="00624DE2" w:rsidP="00954ABA">
            <w:pPr>
              <w:bidi w:val="0"/>
              <w:spacing w:after="0" w:line="240" w:lineRule="auto"/>
              <w:jc w:val="both"/>
              <w:rPr>
                <w:rFonts w:ascii="Times New Roman" w:hAnsi="Times New Roman"/>
                <w:b/>
                <w:sz w:val="20"/>
                <w:szCs w:val="20"/>
              </w:rPr>
            </w:pPr>
          </w:p>
          <w:p w:rsidR="00954ABA" w:rsidRPr="00624DE2" w:rsidP="00954ABA">
            <w:pPr>
              <w:bidi w:val="0"/>
              <w:spacing w:after="0" w:line="240" w:lineRule="auto"/>
              <w:jc w:val="both"/>
              <w:rPr>
                <w:rFonts w:ascii="Times New Roman" w:hAnsi="Times New Roman"/>
                <w:b/>
                <w:sz w:val="16"/>
                <w:szCs w:val="16"/>
              </w:rPr>
            </w:pPr>
            <w:r w:rsidRPr="00624DE2">
              <w:rPr>
                <w:rFonts w:ascii="Times New Roman" w:hAnsi="Times New Roman"/>
                <w:b/>
                <w:sz w:val="16"/>
                <w:szCs w:val="16"/>
              </w:rPr>
              <w:t xml:space="preserve">Dolná hranica kvartilu = </w:t>
            </w:r>
            <w:r w:rsidRPr="00624DE2">
              <w:rPr>
                <w:rFonts w:ascii="Times New Roman" w:hAnsi="Times New Roman"/>
                <w:b/>
                <w:sz w:val="16"/>
                <w:szCs w:val="16"/>
                <w:u w:val="single"/>
              </w:rPr>
              <w:t>požiadavka na kombinovaný vankúš</w:t>
            </w:r>
            <w:r w:rsidRPr="00624DE2">
              <w:rPr>
                <w:rFonts w:ascii="Times New Roman" w:hAnsi="Times New Roman"/>
                <w:b/>
                <w:sz w:val="16"/>
                <w:szCs w:val="16"/>
              </w:rPr>
              <w:t xml:space="preserve"> x (Qn -1)</w:t>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16"/>
                <w:szCs w:val="16"/>
              </w:rPr>
              <w:tab/>
              <w:tab/>
              <w:tab/>
              <w:tab/>
              <w:tab/>
              <w:t>4</w:t>
              <w:tab/>
            </w:r>
            <w:r w:rsidRPr="00624DE2">
              <w:rPr>
                <w:rFonts w:ascii="Times New Roman" w:hAnsi="Times New Roman"/>
                <w:b/>
                <w:sz w:val="20"/>
                <w:szCs w:val="20"/>
              </w:rPr>
              <w:tab/>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kde Qn je radová číslovka príslušného kvartilu.</w:t>
            </w:r>
          </w:p>
          <w:p w:rsidR="00954ABA" w:rsidRPr="00624DE2" w:rsidP="00954ABA">
            <w:pPr>
              <w:bidi w:val="0"/>
              <w:spacing w:after="0" w:line="240" w:lineRule="auto"/>
              <w:jc w:val="both"/>
              <w:rPr>
                <w:rFonts w:ascii="Times New Roman" w:hAnsi="Times New Roman"/>
                <w:b/>
                <w:sz w:val="20"/>
                <w:szCs w:val="20"/>
              </w:rPr>
            </w:pP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(8) Na výpočet hornej hranice kvartilu požiadavky na konsolidovanú kombinovaný vankúš sa použije tento vzorec:</w:t>
            </w:r>
          </w:p>
          <w:p w:rsidR="00954ABA" w:rsidRPr="00624DE2" w:rsidP="00954ABA">
            <w:pPr>
              <w:bidi w:val="0"/>
              <w:spacing w:after="0" w:line="240" w:lineRule="auto"/>
              <w:jc w:val="both"/>
              <w:rPr>
                <w:rFonts w:ascii="Times New Roman" w:hAnsi="Times New Roman"/>
                <w:b/>
                <w:sz w:val="20"/>
                <w:szCs w:val="20"/>
              </w:rPr>
            </w:pPr>
            <w:r w:rsidRPr="00624DE2">
              <w:rPr>
                <w:rFonts w:ascii="Times New Roman" w:hAnsi="Times New Roman"/>
                <w:b/>
                <w:sz w:val="20"/>
                <w:szCs w:val="20"/>
              </w:rPr>
              <w:tab/>
            </w:r>
          </w:p>
          <w:p w:rsidR="00954ABA" w:rsidRPr="00624DE2" w:rsidP="00954ABA">
            <w:pPr>
              <w:bidi w:val="0"/>
              <w:spacing w:after="0" w:line="240" w:lineRule="auto"/>
              <w:jc w:val="both"/>
              <w:rPr>
                <w:rFonts w:ascii="Times New Roman" w:hAnsi="Times New Roman"/>
                <w:b/>
                <w:sz w:val="16"/>
                <w:szCs w:val="16"/>
              </w:rPr>
            </w:pPr>
            <w:r w:rsidRPr="00624DE2">
              <w:rPr>
                <w:rFonts w:ascii="Times New Roman" w:hAnsi="Times New Roman"/>
                <w:b/>
                <w:sz w:val="16"/>
                <w:szCs w:val="16"/>
              </w:rPr>
              <w:t xml:space="preserve">Horná hranica kvartilu = </w:t>
            </w:r>
            <w:r w:rsidRPr="00624DE2">
              <w:rPr>
                <w:rFonts w:ascii="Times New Roman" w:hAnsi="Times New Roman"/>
                <w:b/>
                <w:sz w:val="16"/>
                <w:szCs w:val="16"/>
                <w:u w:val="single"/>
              </w:rPr>
              <w:t>požiadavka na kombinovaný vankúš</w:t>
            </w:r>
            <w:r w:rsidRPr="00624DE2">
              <w:rPr>
                <w:rFonts w:ascii="Times New Roman" w:hAnsi="Times New Roman"/>
                <w:b/>
                <w:sz w:val="16"/>
                <w:szCs w:val="16"/>
              </w:rPr>
              <w:t xml:space="preserve"> x Qn</w:t>
            </w:r>
          </w:p>
          <w:p w:rsidR="00954ABA" w:rsidRPr="00624DE2" w:rsidP="00731334">
            <w:pPr>
              <w:bidi w:val="0"/>
              <w:spacing w:after="0" w:line="240" w:lineRule="auto"/>
              <w:jc w:val="both"/>
              <w:rPr>
                <w:rFonts w:ascii="Times New Roman" w:hAnsi="Times New Roman"/>
                <w:b/>
                <w:sz w:val="16"/>
                <w:szCs w:val="16"/>
              </w:rPr>
            </w:pPr>
            <w:r w:rsidRPr="00624DE2" w:rsidR="00731334">
              <w:rPr>
                <w:rFonts w:ascii="Times New Roman" w:hAnsi="Times New Roman"/>
                <w:b/>
                <w:sz w:val="16"/>
                <w:szCs w:val="16"/>
              </w:rPr>
              <w:t xml:space="preserve">                                                                            </w:t>
            </w:r>
            <w:r w:rsidRPr="00624DE2">
              <w:rPr>
                <w:rFonts w:ascii="Times New Roman" w:hAnsi="Times New Roman"/>
                <w:b/>
                <w:sz w:val="16"/>
                <w:szCs w:val="16"/>
              </w:rPr>
              <w:t>4</w:t>
            </w:r>
          </w:p>
          <w:p w:rsidR="00C3194A" w:rsidRPr="00624DE2" w:rsidP="00954ABA">
            <w:pPr>
              <w:bidi w:val="0"/>
              <w:spacing w:after="0" w:line="240" w:lineRule="auto"/>
              <w:jc w:val="both"/>
              <w:rPr>
                <w:rFonts w:ascii="Times New Roman" w:hAnsi="Times New Roman"/>
                <w:sz w:val="20"/>
                <w:szCs w:val="20"/>
              </w:rPr>
            </w:pPr>
            <w:r w:rsidRPr="00624DE2" w:rsidR="00954ABA">
              <w:rPr>
                <w:rFonts w:ascii="Times New Roman" w:hAnsi="Times New Roman"/>
                <w:b/>
                <w:sz w:val="20"/>
                <w:szCs w:val="20"/>
              </w:rPr>
              <w:t>kde Qn je radová číslovka príslušného kvartilu.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Čl.141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 Obmedzenia uložené v tomto článku sa vzťahujú len na platby, ktorých výsledkom je zníženie vlastného kapitálu Tier 1 alebo zníženie ziskov a v prípade, keď pozastavenie platieb alebo nevykonanie úhrad nepredstavuje zlyhanie ani podmienku na začatie konania v režime platobnej neschopnosti uplatňujúceho sa na inštitúciu.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rPr>
            </w:pPr>
            <w:r w:rsidRPr="00624DE2" w:rsidR="00954ABA">
              <w:rPr>
                <w:rFonts w:ascii="Times New Roman" w:hAnsi="Times New Roman"/>
                <w:b w:val="0"/>
                <w:sz w:val="20"/>
                <w:szCs w:val="20"/>
              </w:rPr>
              <w:t>§ 33k</w:t>
            </w:r>
            <w:r w:rsidRPr="00624DE2">
              <w:rPr>
                <w:rFonts w:ascii="Times New Roman" w:hAnsi="Times New Roman"/>
                <w:b w:val="0"/>
                <w:sz w:val="20"/>
                <w:szCs w:val="20"/>
              </w:rPr>
              <w:t xml:space="preserve"> O 9</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954ABA">
              <w:rPr>
                <w:rFonts w:ascii="Times New Roman" w:hAnsi="Times New Roman"/>
                <w:b/>
                <w:sz w:val="20"/>
                <w:szCs w:val="20"/>
              </w:rPr>
              <w:t>(9) Obmedzenia sa vzťahujú len na platby, ktorých výsledkom je zníženie vlastného kapitálu Tier 1 alebo zníženie ziskov a v prípade, ak pozastavenie platieb alebo nevykonanie úhrad nepredstavuje zlyhanie ani podmienku na začatie konania v režime platobnej neschopnosti.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Čl.141 ods.8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8. V prípade, že inštitúcia nesplní požiadavku na kombinovaný vankúš a plánuje rozdeliť svoj rozdeliteľný zisk alebo vykonať opatrenia uvedené v odseku 2 druhom pododseku písm. a), b) a c), informuje príslušný orgán a poskytne mu tieto informácie:</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výšku kapitálu držaného inštitúciou v tomto členení:</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vlastný kapitál Tier 1;</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 dodatočný kapitál Tier 1;</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iii) kapitál Tier 2;</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výšku jej predbežných a koncoročných ziskov;</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MRS vypočítanú podľa odseku 4;</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sumu rozdeliteľného zisku, ktorú plánuje prideliť na:</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platby dividend;</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 spätné odkupovanie akcií;</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iii) platby v súvislosti s nástrojmi dodatočného kapitálu Tier 1;</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iv) platby pohyblivej odmeny alebo dobrovoľných platieb dôchodkového zabezpečenia z dôvodu vzniku novej povinnosti platby alebo platby na základe povinnosti platiť, ktorá vznikla v čase, keď inštitúcia nespĺňala svoje požiadavky na kombinovaný vankúš.</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rPr>
            </w:pPr>
            <w:r w:rsidRPr="00624DE2">
              <w:rPr>
                <w:rFonts w:ascii="Times New Roman" w:hAnsi="Times New Roman"/>
                <w:b w:val="0"/>
                <w:sz w:val="20"/>
                <w:szCs w:val="20"/>
              </w:rPr>
              <w:t>§ 33</w:t>
            </w:r>
            <w:r w:rsidRPr="00624DE2" w:rsidR="007D0E9C">
              <w:rPr>
                <w:rFonts w:ascii="Times New Roman" w:hAnsi="Times New Roman"/>
                <w:b w:val="0"/>
                <w:sz w:val="20"/>
                <w:szCs w:val="20"/>
              </w:rPr>
              <w:t>k</w:t>
            </w:r>
            <w:r w:rsidRPr="00624DE2">
              <w:rPr>
                <w:rFonts w:ascii="Times New Roman" w:hAnsi="Times New Roman"/>
                <w:b w:val="0"/>
                <w:sz w:val="20"/>
                <w:szCs w:val="20"/>
              </w:rPr>
              <w:t xml:space="preserve"> O 10</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(10) Ak banka nespĺňa požiadavku na kombinovaný vankúš a plánuje rozdeliť svoj rozdeliteľný zisk, alebo postupovať podľa odseku 2 oznámi to Národnej banke Slovenska. Oznámenie obsahuje</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a) výšku kapitálu držaného bankou v členení na</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1. vlastný kapitál Tier 1,</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2. dodatočný kapitál Tier 1,</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3. kapitál Tier 2,</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b) výšku predbežného zisku a koncoročného zisku banky,</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c) maximálnu rozdeliteľnú sumu vypočítanú podľa odseku 4,</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d) sumu rozdeliteľného zisku, ktorú banka plánuje prideliť na</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1. platby dividend:</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2. spätné odkupovanie akcií,</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3. platby v súvislosti s nástrojmi v rámci dodatočného kapitálu Tier 1,</w:t>
            </w:r>
          </w:p>
          <w:p w:rsidR="00C3194A" w:rsidRPr="00624DE2" w:rsidP="007D0E9C">
            <w:pPr>
              <w:bidi w:val="0"/>
              <w:spacing w:after="0" w:line="240" w:lineRule="auto"/>
              <w:rPr>
                <w:rFonts w:ascii="Times New Roman" w:hAnsi="Times New Roman"/>
                <w:bCs/>
                <w:sz w:val="20"/>
                <w:szCs w:val="20"/>
              </w:rPr>
            </w:pPr>
            <w:r w:rsidRPr="00624DE2" w:rsidR="007D0E9C">
              <w:rPr>
                <w:rFonts w:ascii="Times New Roman" w:hAnsi="Times New Roman"/>
                <w:b/>
                <w:sz w:val="20"/>
                <w:szCs w:val="20"/>
              </w:rPr>
              <w:t>4. platby pohyblivej zložky odmeňovania, alebo dobrovoľných platieb dôchodkového zabezpečenia z dôvodu vzniku novej povinnosti platby alebo platby na základe povinnosti platiť, ktorá vznikla v čase, keď banka nespĺňala požiadavky na kombinovaný vankúš.</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Čl.141 ods.9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9. Inštitúcie uplatňujú opatrenia zamerané na zaistenie presného výpočtu výšky rozdeliteľného zisku a MRS a musia byť schopné na požiadanie presnosť tohto výpočtu preukázať príslušnému orgánu.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rPr>
            </w:pPr>
            <w:r w:rsidRPr="00624DE2">
              <w:rPr>
                <w:rFonts w:ascii="Times New Roman" w:hAnsi="Times New Roman"/>
                <w:b w:val="0"/>
                <w:sz w:val="20"/>
                <w:szCs w:val="20"/>
              </w:rPr>
              <w:t>§ 33</w:t>
            </w:r>
            <w:r w:rsidRPr="00624DE2" w:rsidR="007D0E9C">
              <w:rPr>
                <w:rFonts w:ascii="Times New Roman" w:hAnsi="Times New Roman"/>
                <w:b w:val="0"/>
                <w:sz w:val="20"/>
                <w:szCs w:val="20"/>
              </w:rPr>
              <w:t>k</w:t>
            </w:r>
            <w:r w:rsidRPr="00624DE2">
              <w:rPr>
                <w:rFonts w:ascii="Times New Roman" w:hAnsi="Times New Roman"/>
                <w:b w:val="0"/>
                <w:sz w:val="20"/>
                <w:szCs w:val="20"/>
              </w:rPr>
              <w:t xml:space="preserve"> O 11</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7D0E9C">
              <w:rPr>
                <w:rFonts w:ascii="Times New Roman" w:hAnsi="Times New Roman"/>
                <w:b/>
                <w:sz w:val="20"/>
                <w:szCs w:val="20"/>
              </w:rPr>
              <w:t>(11) Banka je povinná prijať opatrenia na zabezpečenie presného výpočtu výšky rozdeliteľného zisku a maximálnej rozdeliteľnej sumy a  Národnej banke Slovenska preukáže na vyžiadanie presnosť výpočtu.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Čl.141 ods.10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10. Na účely odsekov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2 rozdeľovanie v súvislosti s vlastným kapitálom Tier 1 zahŕňa tieto prvky:</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platenie peňažných dividend;</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rozdeľovanie plne alebo čiastočne platených prémiových akcií alebo iných kapitálových nástrojov uvedených v článku 26 ods. 1 písm. a) nariadenia (EÚ) č. 575/2013;</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vyplatenie alebo kúpu svojich vlastných akcií alebo iných kapitálových nástrojov uvedených v článku 26 ods. 1 písm. a) uvedeného nariadenia inštitúciou;</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splatenie súm zaplatených v spojení s kapitálovými nástrojmi uvedenými v článku 26 ods. 1 písm. a) uvedeného nariadenia;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rozdeľovanie položiek uvedených v článku 26 ods. 1 písm. b) až e) uvedeného nariadenia.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rPr>
            </w:pPr>
            <w:r w:rsidRPr="00624DE2">
              <w:rPr>
                <w:rFonts w:ascii="Times New Roman" w:hAnsi="Times New Roman"/>
                <w:b w:val="0"/>
                <w:sz w:val="20"/>
                <w:szCs w:val="20"/>
              </w:rPr>
              <w:t>§ 33</w:t>
            </w:r>
            <w:r w:rsidRPr="00624DE2" w:rsidR="007D0E9C">
              <w:rPr>
                <w:rFonts w:ascii="Times New Roman" w:hAnsi="Times New Roman"/>
                <w:b w:val="0"/>
                <w:sz w:val="20"/>
                <w:szCs w:val="20"/>
              </w:rPr>
              <w:t>k</w:t>
            </w:r>
            <w:r w:rsidRPr="00624DE2">
              <w:rPr>
                <w:rFonts w:ascii="Times New Roman" w:hAnsi="Times New Roman"/>
                <w:b w:val="0"/>
                <w:sz w:val="20"/>
                <w:szCs w:val="20"/>
              </w:rPr>
              <w:t xml:space="preserve"> O 12</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7D0E9C" w:rsidRPr="00624DE2" w:rsidP="007D0E9C">
            <w:pPr>
              <w:bidi w:val="0"/>
              <w:spacing w:after="0" w:line="240" w:lineRule="auto"/>
              <w:rPr>
                <w:rFonts w:ascii="Times New Roman" w:hAnsi="Times New Roman"/>
                <w:b/>
                <w:sz w:val="20"/>
                <w:szCs w:val="20"/>
              </w:rPr>
            </w:pPr>
            <w:r w:rsidRPr="00624DE2">
              <w:rPr>
                <w:rFonts w:ascii="Times New Roman" w:hAnsi="Times New Roman"/>
                <w:b/>
                <w:sz w:val="20"/>
                <w:szCs w:val="20"/>
              </w:rPr>
              <w:t>(12) Na účely odsekov 1 a 2 rozdeľovanie  vlastného kapitálu Tier 1 zahŕňa</w:t>
            </w:r>
          </w:p>
          <w:p w:rsidR="007D0E9C" w:rsidRPr="00624DE2" w:rsidP="007D0E9C">
            <w:pPr>
              <w:bidi w:val="0"/>
              <w:spacing w:after="0" w:line="240" w:lineRule="auto"/>
              <w:rPr>
                <w:rFonts w:ascii="Times New Roman" w:hAnsi="Times New Roman"/>
                <w:b/>
                <w:sz w:val="20"/>
                <w:szCs w:val="20"/>
              </w:rPr>
            </w:pPr>
            <w:r w:rsidRPr="00624DE2">
              <w:rPr>
                <w:rFonts w:ascii="Times New Roman" w:hAnsi="Times New Roman"/>
                <w:b/>
                <w:sz w:val="20"/>
                <w:szCs w:val="20"/>
              </w:rPr>
              <w:t>a) platenie peňažných dividend,</w:t>
            </w:r>
          </w:p>
          <w:p w:rsidR="007D0E9C" w:rsidRPr="00624DE2" w:rsidP="007D0E9C">
            <w:pPr>
              <w:bidi w:val="0"/>
              <w:spacing w:after="0" w:line="240" w:lineRule="auto"/>
              <w:rPr>
                <w:rFonts w:ascii="Times New Roman" w:hAnsi="Times New Roman"/>
                <w:b/>
                <w:sz w:val="20"/>
                <w:szCs w:val="20"/>
              </w:rPr>
            </w:pPr>
            <w:r w:rsidRPr="00624DE2">
              <w:rPr>
                <w:rFonts w:ascii="Times New Roman" w:hAnsi="Times New Roman"/>
                <w:b/>
                <w:sz w:val="20"/>
                <w:szCs w:val="20"/>
              </w:rPr>
              <w:t>b) rozdeľovanie plne platených alebo čiastočne platených prémiových akcií alebo iných kapitálových nástrojov uvedených v osobitnom predpise, 30ak)</w:t>
            </w:r>
          </w:p>
          <w:p w:rsidR="007D0E9C" w:rsidRPr="00624DE2" w:rsidP="007D0E9C">
            <w:pPr>
              <w:bidi w:val="0"/>
              <w:spacing w:after="0" w:line="240" w:lineRule="auto"/>
              <w:rPr>
                <w:rFonts w:ascii="Times New Roman" w:hAnsi="Times New Roman"/>
                <w:b/>
                <w:sz w:val="20"/>
                <w:szCs w:val="20"/>
              </w:rPr>
            </w:pPr>
            <w:r w:rsidRPr="00624DE2">
              <w:rPr>
                <w:rFonts w:ascii="Times New Roman" w:hAnsi="Times New Roman"/>
                <w:b/>
                <w:sz w:val="20"/>
                <w:szCs w:val="20"/>
              </w:rPr>
              <w:t>c) vyplatenie alebo kúpu svojich vlastných akcií alebo iných kapitálových nástrojov uvedených v osobitnom predpise 30ak) bankou,</w:t>
            </w:r>
          </w:p>
          <w:p w:rsidR="007D0E9C" w:rsidRPr="00624DE2" w:rsidP="007D0E9C">
            <w:pPr>
              <w:bidi w:val="0"/>
              <w:spacing w:after="0" w:line="240" w:lineRule="auto"/>
              <w:rPr>
                <w:rFonts w:ascii="Times New Roman" w:hAnsi="Times New Roman"/>
                <w:b/>
                <w:sz w:val="20"/>
                <w:szCs w:val="20"/>
              </w:rPr>
            </w:pPr>
            <w:r w:rsidRPr="00624DE2">
              <w:rPr>
                <w:rFonts w:ascii="Times New Roman" w:hAnsi="Times New Roman"/>
                <w:b/>
                <w:sz w:val="20"/>
                <w:szCs w:val="20"/>
              </w:rPr>
              <w:t>d) splatenie súm zaplatených v spojení s kapitálovými nástrojmi uvedenými v osobitnom predpise, 30ak)</w:t>
            </w:r>
          </w:p>
          <w:p w:rsidR="00C3194A" w:rsidRPr="00624DE2" w:rsidP="007D0E9C">
            <w:pPr>
              <w:bidi w:val="0"/>
              <w:spacing w:after="0" w:line="240" w:lineRule="auto"/>
              <w:rPr>
                <w:rFonts w:ascii="Times New Roman" w:hAnsi="Times New Roman"/>
                <w:bCs/>
                <w:sz w:val="20"/>
                <w:szCs w:val="20"/>
              </w:rPr>
            </w:pPr>
            <w:r w:rsidRPr="00624DE2" w:rsidR="007D0E9C">
              <w:rPr>
                <w:rFonts w:ascii="Times New Roman" w:hAnsi="Times New Roman"/>
                <w:b/>
                <w:sz w:val="20"/>
                <w:szCs w:val="20"/>
              </w:rPr>
              <w:t>e) rozdeľovanie položiek uvedených v osobitnom predpise, 30al)</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Čl.142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Plán na zachovanie kapitálu</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V prípade, že inštitúcia nesplní požiadavku na kombinovaný vankúš, vypracuje plán na zachovanie kapitálu a predloží ho príslušnému orgánu najneskôr do piatich pracovných dní po tom, čo zistí, že nespĺňa uvedenú požiadavku, pokiaľ príslušný orgán nepovolil dlhšiu lehotu, a to maximálne 10 dní.</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Príslušný orgán udeľuje takéto povolenia len na základe individuálnej situácie úverovej inštitúcie a po zohľadnení rozsahu a zložitosti činností inštitúcie.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rPr>
            </w:pPr>
            <w:r w:rsidRPr="00624DE2">
              <w:rPr>
                <w:rFonts w:ascii="Times New Roman" w:hAnsi="Times New Roman"/>
                <w:b w:val="0"/>
                <w:sz w:val="20"/>
                <w:szCs w:val="20"/>
              </w:rPr>
              <w:t>§ 33</w:t>
            </w:r>
            <w:r w:rsidRPr="00624DE2" w:rsidR="007D0E9C">
              <w:rPr>
                <w:rFonts w:ascii="Times New Roman" w:hAnsi="Times New Roman"/>
                <w:b w:val="0"/>
                <w:sz w:val="20"/>
                <w:szCs w:val="20"/>
              </w:rPr>
              <w:t>l</w:t>
            </w:r>
            <w:r w:rsidRPr="00624DE2">
              <w:rPr>
                <w:rFonts w:ascii="Times New Roman" w:hAnsi="Times New Roman"/>
                <w:b w:val="0"/>
                <w:sz w:val="20"/>
                <w:szCs w:val="20"/>
              </w:rPr>
              <w:t xml:space="preserve"> O 1</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sz w:val="20"/>
                <w:szCs w:val="20"/>
              </w:rPr>
            </w:pPr>
            <w:r w:rsidRPr="00624DE2" w:rsidR="007D0E9C">
              <w:rPr>
                <w:rFonts w:ascii="Times New Roman" w:hAnsi="Times New Roman"/>
                <w:b/>
                <w:iCs/>
                <w:sz w:val="20"/>
                <w:szCs w:val="20"/>
              </w:rPr>
              <w:t>(1) Ak banka nespĺňa požiadavku na kombinovaný vankúš, banka vypracuje plán na zachovanie kapitálu a predloží ho Národnej banke Slovenska najneskôr do piatich pracovných dní, od zistenia, že nespĺňa uvedenú požiadavku. Lehotu podľa prvej vety je Národná banka Slovenska oprávnená predlžiť najviac o  päť dní.</w:t>
            </w:r>
          </w:p>
          <w:p w:rsidR="00C3194A" w:rsidRPr="00624DE2" w:rsidP="00BF6B18">
            <w:pPr>
              <w:bidi w:val="0"/>
              <w:spacing w:after="0" w:line="240" w:lineRule="auto"/>
              <w:jc w:val="both"/>
              <w:rPr>
                <w:rFonts w:ascii="Times New Roman" w:hAnsi="Times New Roman"/>
                <w:bCs/>
                <w:sz w:val="20"/>
                <w:szCs w:val="20"/>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Čl.142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Plán na zachovanie kapitálu obsahuje:</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odhady príjmov a výdavkov a prognózu súvahy;</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opatrenia na zvýšenie pomerov kapitálu inštitúcie;</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plán a časový harmonogram na zvýšenie vlastných zdrojov s cieľom splniť v celom rozsahu požiadavku na kombinovaný vankúš;</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akékoľvek ďalšie informácie, ktoré príslušný orgán považuje za potrebné na vykonanie hodnotenia vyžadovaného podľa odseku 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rPr>
            </w:pPr>
            <w:r w:rsidRPr="00624DE2">
              <w:rPr>
                <w:rFonts w:ascii="Times New Roman" w:hAnsi="Times New Roman"/>
                <w:b w:val="0"/>
                <w:sz w:val="20"/>
                <w:szCs w:val="20"/>
              </w:rPr>
              <w:t>§ 33</w:t>
            </w:r>
            <w:r w:rsidRPr="00624DE2" w:rsidR="007D0E9C">
              <w:rPr>
                <w:rFonts w:ascii="Times New Roman" w:hAnsi="Times New Roman"/>
                <w:b w:val="0"/>
                <w:sz w:val="20"/>
                <w:szCs w:val="20"/>
              </w:rPr>
              <w:t>l</w:t>
            </w:r>
            <w:r w:rsidRPr="00624DE2">
              <w:rPr>
                <w:rFonts w:ascii="Times New Roman" w:hAnsi="Times New Roman"/>
                <w:b w:val="0"/>
                <w:sz w:val="20"/>
                <w:szCs w:val="20"/>
              </w:rPr>
              <w:t xml:space="preserve"> O 2</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(2) Plán na zachovanie kapitálu obsahuje</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a) odhady príjmov a výdavkov a prognózu súvahy,</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b) opatrenia na zvýšenie podielov kapitálu banky,</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c) plán a časový harmonogram na zvýšenie vlastných zdrojov so zámerom splniť požiadavku na kombinovaný vankúš,</w:t>
            </w:r>
          </w:p>
          <w:p w:rsidR="00C3194A" w:rsidRPr="00624DE2" w:rsidP="007D0E9C">
            <w:pPr>
              <w:bidi w:val="0"/>
              <w:spacing w:after="0" w:line="240" w:lineRule="auto"/>
              <w:jc w:val="both"/>
              <w:rPr>
                <w:rFonts w:ascii="Times New Roman" w:hAnsi="Times New Roman"/>
                <w:sz w:val="20"/>
                <w:szCs w:val="20"/>
              </w:rPr>
            </w:pPr>
            <w:r w:rsidRPr="00624DE2" w:rsidR="007D0E9C">
              <w:rPr>
                <w:rFonts w:ascii="Times New Roman" w:hAnsi="Times New Roman"/>
                <w:b/>
                <w:sz w:val="20"/>
                <w:szCs w:val="20"/>
              </w:rPr>
              <w:t>d) ďalšie informácie, ktoré Národná banka Slovenska považuje za potrebné na vykonanie hodnotenia podľa odseku 3.</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Čl.142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Príslušný orgán posúdi plán na zachovanie kapitálu a schváli ho len vtedy, ak sa domnieva, že v prípade realizácie tohto plánu možno odôvodnene očakávať zachovanie alebo získanie dostatočného kapitálu, aby inštitúcia mohla splniť svoje požiadavky na kombinovaný vankúš v lehote, ktorú príslušný orgán považuje za primeranú.</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rPr>
            </w:pPr>
            <w:r w:rsidRPr="00624DE2" w:rsidR="007D0E9C">
              <w:rPr>
                <w:rFonts w:ascii="Times New Roman" w:hAnsi="Times New Roman"/>
                <w:b w:val="0"/>
                <w:sz w:val="20"/>
                <w:szCs w:val="20"/>
              </w:rPr>
              <w:t>§ 33l</w:t>
            </w:r>
            <w:r w:rsidRPr="00624DE2">
              <w:rPr>
                <w:rFonts w:ascii="Times New Roman" w:hAnsi="Times New Roman"/>
                <w:b w:val="0"/>
                <w:sz w:val="20"/>
                <w:szCs w:val="20"/>
              </w:rPr>
              <w:t xml:space="preserve"> O 3</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jc w:val="both"/>
              <w:rPr>
                <w:rFonts w:ascii="Times New Roman" w:hAnsi="Times New Roman"/>
                <w:b/>
                <w:sz w:val="20"/>
                <w:szCs w:val="20"/>
              </w:rPr>
            </w:pPr>
            <w:r w:rsidRPr="00624DE2" w:rsidR="007D0E9C">
              <w:rPr>
                <w:rFonts w:ascii="Times New Roman" w:hAnsi="Times New Roman"/>
                <w:b/>
                <w:sz w:val="20"/>
                <w:szCs w:val="20"/>
              </w:rPr>
              <w:t>(3) Národná  banka Slovenska posúdi plán na zachovanie kapitálu a môže ho schváliť len vtedy, ak realizácia tohto plánu bude viesť k zachovaniu alebo získaniu dostatočného kapitálu na to, aby banka plnila požiadavku na kombinovaný vankúš v lehote, ktorú Národná  banka Slovenska považuje za primeranú.</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Čl.142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Ak príslušný orgán neschváli plán na zachovanie kapitálu podľa odseku 3, uloží jedno alebo obe tieto opatrenia: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požaduje od inštitúcie, aby zvýšila vlastné zdroje na stanovené úrovne v určených lehotách;</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uplatní svoje právomoci podľa článku 102, t. j. uloží prísnejšie obmedzenia týkajúce sa rozdelení, ako sú tie, ktoré sa vyžadujú v článku 141.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left"/>
              <w:rPr>
                <w:rFonts w:ascii="Times New Roman" w:hAnsi="Times New Roman"/>
                <w:b w:val="0"/>
                <w:sz w:val="20"/>
                <w:szCs w:val="20"/>
              </w:rPr>
            </w:pPr>
            <w:r w:rsidRPr="00624DE2">
              <w:rPr>
                <w:rFonts w:ascii="Times New Roman" w:hAnsi="Times New Roman"/>
                <w:b w:val="0"/>
                <w:sz w:val="20"/>
                <w:szCs w:val="20"/>
              </w:rPr>
              <w:t>§ 33</w:t>
            </w:r>
            <w:r w:rsidRPr="00624DE2" w:rsidR="007D0E9C">
              <w:rPr>
                <w:rFonts w:ascii="Times New Roman" w:hAnsi="Times New Roman"/>
                <w:b w:val="0"/>
                <w:sz w:val="20"/>
                <w:szCs w:val="20"/>
              </w:rPr>
              <w:t>l</w:t>
            </w:r>
            <w:r w:rsidRPr="00624DE2">
              <w:rPr>
                <w:rFonts w:ascii="Times New Roman" w:hAnsi="Times New Roman"/>
                <w:b w:val="0"/>
                <w:sz w:val="20"/>
                <w:szCs w:val="20"/>
              </w:rPr>
              <w:t xml:space="preserve"> O 4</w:t>
            </w:r>
          </w:p>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(4) Ak Národná  banka Slovenska neschváli plán na zachovanie kapitálu podľa odseku  3, uloží banke</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a) požiadavku na zvýšenie vlastných zdrojov v určenej lehote,</w:t>
            </w:r>
          </w:p>
          <w:p w:rsidR="007D0E9C" w:rsidRPr="00624DE2" w:rsidP="007D0E9C">
            <w:pPr>
              <w:bidi w:val="0"/>
              <w:spacing w:after="0" w:line="240" w:lineRule="auto"/>
              <w:jc w:val="both"/>
              <w:rPr>
                <w:rFonts w:ascii="Times New Roman" w:hAnsi="Times New Roman"/>
                <w:b/>
                <w:sz w:val="20"/>
                <w:szCs w:val="20"/>
              </w:rPr>
            </w:pPr>
            <w:r w:rsidRPr="00624DE2">
              <w:rPr>
                <w:rFonts w:ascii="Times New Roman" w:hAnsi="Times New Roman"/>
                <w:b/>
                <w:sz w:val="20"/>
                <w:szCs w:val="20"/>
              </w:rPr>
              <w:t>b) obmedzenia týkajúce sa rozdelení vo väčšom rozsahu než podľa § 33k alebo</w:t>
            </w:r>
          </w:p>
          <w:p w:rsidR="00C3194A" w:rsidRPr="00624DE2" w:rsidP="007D0E9C">
            <w:pPr>
              <w:bidi w:val="0"/>
              <w:spacing w:after="0" w:line="240" w:lineRule="auto"/>
              <w:rPr>
                <w:rFonts w:ascii="Times New Roman" w:hAnsi="Times New Roman"/>
                <w:b/>
                <w:bCs/>
                <w:sz w:val="20"/>
                <w:szCs w:val="20"/>
              </w:rPr>
            </w:pPr>
            <w:r w:rsidRPr="00624DE2" w:rsidR="007D0E9C">
              <w:rPr>
                <w:rFonts w:ascii="Times New Roman" w:hAnsi="Times New Roman"/>
                <w:b/>
                <w:sz w:val="20"/>
                <w:szCs w:val="20"/>
              </w:rPr>
              <w:t>c) požiadavku podľa písmena a) a obmedzenie podľa písmena b).</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Čl.143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HLAVA VIII</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ZVEREJŇOVANIE INFORMÁCIÍ PRÍSLUŠNÝMI ORGÁNMI</w:t>
            </w:r>
          </w:p>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Všeobecné požiadavky na zverejnenie</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uverejňujú tieto informácie:</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znenia zákonov, iných právnych predpisov, správnych predpisov a všeobecných usmernení prijatých v ich členských štátoch v oblasti prudenciálnej regulácie;</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spôsob využívania možností a právomocí dostupných v práve Únie;</w:t>
            </w:r>
          </w:p>
          <w:p w:rsidR="00A2709E"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všeobecné kritériá a metodiky, ktoré používajú pri preskúmaní a hodnotení uvedenom v článku 97;</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d) bez toho, aby boli dotknuté ustanovenia hlavy VII kapitoly 1 oddielu II tejto smernice a článkov </w:t>
            </w:r>
            <w:smartTag w:uri="urn:schemas-microsoft-com:office:smarttags" w:element="metricconverter">
              <w:smartTagPr>
                <w:attr w:name="ProductID" w:val="1 a"/>
              </w:smartTagPr>
              <w:r w:rsidRPr="00624DE2">
                <w:rPr>
                  <w:rFonts w:ascii="Times New Roman" w:hAnsi="Times New Roman"/>
                  <w:sz w:val="20"/>
                  <w:szCs w:val="20"/>
                </w:rPr>
                <w:t>54 a</w:t>
              </w:r>
            </w:smartTag>
            <w:r w:rsidRPr="00624DE2">
              <w:rPr>
                <w:rFonts w:ascii="Times New Roman" w:hAnsi="Times New Roman"/>
                <w:sz w:val="20"/>
                <w:szCs w:val="20"/>
              </w:rPr>
              <w:t xml:space="preserve"> 58 smernice 2004/39/ES, súhrnné štatistické údaje o kľúčových aspektoch vykonávania prudenciálneho rámca v každom členskom štáte vrátane počtu a povahy opatrení dohľadu prijatých v súlade s článkom 102 ods. 1 písm. a) a správnych sankcií uložených v súlade s článkom 65.</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6 O 20</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D3B88" w:rsidRPr="00624DE2" w:rsidP="006D3B88">
            <w:pPr>
              <w:bidi w:val="0"/>
              <w:spacing w:after="0" w:line="240" w:lineRule="auto"/>
              <w:rPr>
                <w:rFonts w:ascii="Times New Roman" w:hAnsi="Times New Roman"/>
                <w:b/>
                <w:sz w:val="20"/>
                <w:szCs w:val="20"/>
              </w:rPr>
            </w:pPr>
            <w:r w:rsidRPr="00624DE2">
              <w:rPr>
                <w:rFonts w:ascii="Times New Roman" w:hAnsi="Times New Roman"/>
                <w:sz w:val="20"/>
                <w:szCs w:val="20"/>
              </w:rPr>
              <w:t>(</w:t>
            </w:r>
            <w:r w:rsidRPr="00624DE2">
              <w:rPr>
                <w:rFonts w:ascii="Times New Roman" w:hAnsi="Times New Roman"/>
                <w:b/>
                <w:sz w:val="20"/>
                <w:szCs w:val="20"/>
              </w:rPr>
              <w:t>20) Národná banka Slovenska zverejňuje na svojom webovom sídle</w:t>
            </w:r>
          </w:p>
          <w:p w:rsidR="006D3B88" w:rsidRPr="00624DE2" w:rsidP="006D3B88">
            <w:pPr>
              <w:bidi w:val="0"/>
              <w:spacing w:after="0" w:line="240" w:lineRule="auto"/>
              <w:rPr>
                <w:rFonts w:ascii="Times New Roman" w:hAnsi="Times New Roman"/>
                <w:b/>
                <w:sz w:val="20"/>
                <w:szCs w:val="20"/>
              </w:rPr>
            </w:pPr>
            <w:r w:rsidRPr="00624DE2">
              <w:rPr>
                <w:rFonts w:ascii="Times New Roman" w:hAnsi="Times New Roman"/>
                <w:b/>
                <w:sz w:val="20"/>
                <w:szCs w:val="20"/>
              </w:rPr>
              <w:t>a) všeobecne záväzné právne predpisy, metodické usmernenia a odporúčania súvisiace s dohľadom nad finančným trhom,</w:t>
            </w:r>
          </w:p>
          <w:p w:rsidR="006D3B88" w:rsidRPr="00624DE2" w:rsidP="006D3B88">
            <w:pPr>
              <w:bidi w:val="0"/>
              <w:spacing w:after="0" w:line="240" w:lineRule="auto"/>
              <w:rPr>
                <w:rFonts w:ascii="Times New Roman" w:hAnsi="Times New Roman"/>
                <w:b/>
                <w:sz w:val="20"/>
                <w:szCs w:val="20"/>
              </w:rPr>
            </w:pPr>
            <w:r w:rsidRPr="00624DE2">
              <w:rPr>
                <w:rFonts w:ascii="Times New Roman" w:hAnsi="Times New Roman"/>
                <w:b/>
                <w:sz w:val="20"/>
                <w:szCs w:val="20"/>
              </w:rPr>
              <w:t>b) spôsob uplatňovania národného rozhodovania v súvislosti s preberaním právnych aktov Európskej únie a možností výberu, ktoré vyplývajú pre banky podľa tohto zákona,</w:t>
            </w:r>
          </w:p>
          <w:p w:rsidR="006D3B88" w:rsidRPr="00624DE2" w:rsidP="006D3B88">
            <w:pPr>
              <w:bidi w:val="0"/>
              <w:spacing w:after="0" w:line="240" w:lineRule="auto"/>
              <w:rPr>
                <w:rFonts w:ascii="Times New Roman" w:hAnsi="Times New Roman"/>
                <w:b/>
                <w:sz w:val="20"/>
                <w:szCs w:val="20"/>
              </w:rPr>
            </w:pPr>
            <w:r w:rsidRPr="00624DE2">
              <w:rPr>
                <w:rFonts w:ascii="Times New Roman" w:hAnsi="Times New Roman"/>
                <w:b/>
                <w:sz w:val="20"/>
                <w:szCs w:val="20"/>
              </w:rPr>
              <w:t>c) všeobecné hodnotiace kritériá a metodiku, ktoré Národná banka Slovenska používa pri vykonávaní dohľadu nad bankami a pobočkami zahraničných bánk,</w:t>
            </w:r>
          </w:p>
          <w:p w:rsidR="006D3B88" w:rsidRPr="00624DE2" w:rsidP="006D3B88">
            <w:pPr>
              <w:bidi w:val="0"/>
              <w:spacing w:after="0" w:line="240" w:lineRule="auto"/>
              <w:rPr>
                <w:rFonts w:ascii="Times New Roman" w:hAnsi="Times New Roman"/>
                <w:b/>
                <w:sz w:val="20"/>
                <w:szCs w:val="20"/>
              </w:rPr>
            </w:pPr>
            <w:r w:rsidRPr="00624DE2">
              <w:rPr>
                <w:rFonts w:ascii="Times New Roman" w:hAnsi="Times New Roman"/>
                <w:b/>
                <w:sz w:val="20"/>
                <w:szCs w:val="20"/>
              </w:rPr>
              <w:t>d) súhrnné štatistické údaje o rozhodujúcich ukazovateľoch súvisiacich so zmenami v regulácii bankového sektora,</w:t>
            </w:r>
          </w:p>
          <w:p w:rsidR="006D3B88" w:rsidRPr="00624DE2" w:rsidP="006D3B88">
            <w:pPr>
              <w:bidi w:val="0"/>
              <w:spacing w:after="0" w:line="240" w:lineRule="auto"/>
              <w:rPr>
                <w:rFonts w:ascii="Times New Roman" w:hAnsi="Times New Roman"/>
                <w:b/>
                <w:sz w:val="20"/>
                <w:szCs w:val="20"/>
              </w:rPr>
            </w:pPr>
            <w:r w:rsidRPr="00624DE2">
              <w:rPr>
                <w:rFonts w:ascii="Times New Roman" w:hAnsi="Times New Roman"/>
                <w:b/>
                <w:sz w:val="20"/>
                <w:szCs w:val="20"/>
              </w:rPr>
              <w:t>e) zoznam uznaných ratingových agentúr, 20)</w:t>
            </w:r>
          </w:p>
          <w:p w:rsidR="00C3194A" w:rsidRPr="00624DE2" w:rsidP="006D3B88">
            <w:pPr>
              <w:bidi w:val="0"/>
              <w:spacing w:after="0" w:line="240" w:lineRule="auto"/>
              <w:rPr>
                <w:rFonts w:ascii="Times New Roman" w:hAnsi="Times New Roman"/>
                <w:sz w:val="20"/>
                <w:szCs w:val="20"/>
                <w:lang w:eastAsia="en-US"/>
              </w:rPr>
            </w:pPr>
            <w:r w:rsidRPr="00624DE2" w:rsidR="006D3B88">
              <w:rPr>
                <w:rFonts w:ascii="Times New Roman" w:hAnsi="Times New Roman"/>
                <w:b/>
                <w:sz w:val="20"/>
                <w:szCs w:val="20"/>
              </w:rPr>
              <w:t>f) zoznam vyšších územných celkov alebo obcí, ktorým sa na účely výpočtu rizikovo vážených expozícií štandardizovaným prístupom pre kreditné riziko priradí rovnaká riziková váha ako štátom.</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Čl.143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Informácie uverejnené v súlade s odsekom 1 sú dostatočné na to, aby sa umožnilo zmysluplné porovnanie prístupov prijatých príslušnými orgánmi rôznych členských štátov. Informácie sa uverejňujú v jednotnom formáte a pravidelne sa aktualizujú. Zverejnené informácie sú prístupné na jedinej elektronickej adrese.</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6D3B88">
            <w:pPr>
              <w:bidi w:val="0"/>
              <w:spacing w:after="0" w:line="240" w:lineRule="auto"/>
              <w:rPr>
                <w:rFonts w:ascii="Times New Roman" w:hAnsi="Times New Roman"/>
                <w:sz w:val="20"/>
                <w:szCs w:val="20"/>
              </w:rPr>
            </w:pPr>
            <w:r w:rsidRPr="00624DE2">
              <w:rPr>
                <w:rFonts w:ascii="Times New Roman" w:hAnsi="Times New Roman"/>
                <w:b/>
                <w:sz w:val="20"/>
                <w:szCs w:val="20"/>
              </w:rPr>
              <w:t>návrh zákona Č.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r w:rsidRPr="00624DE2">
              <w:rPr>
                <w:rFonts w:ascii="Times New Roman" w:hAnsi="Times New Roman"/>
              </w:rPr>
              <w:t>§ 6 O 20</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6D3B88" w:rsidRPr="00624DE2" w:rsidP="006D3B88">
            <w:pPr>
              <w:bidi w:val="0"/>
              <w:spacing w:after="0" w:line="240" w:lineRule="auto"/>
              <w:rPr>
                <w:rFonts w:ascii="Times New Roman" w:hAnsi="Times New Roman"/>
                <w:b/>
                <w:sz w:val="20"/>
                <w:szCs w:val="20"/>
              </w:rPr>
            </w:pPr>
            <w:r w:rsidRPr="00624DE2">
              <w:rPr>
                <w:rFonts w:ascii="Times New Roman" w:hAnsi="Times New Roman"/>
                <w:b/>
                <w:sz w:val="20"/>
                <w:szCs w:val="20"/>
              </w:rPr>
              <w:t>(20) Národná banka Slovenska zverejňuje na svojom webovom sídle</w:t>
            </w:r>
          </w:p>
          <w:p w:rsidR="006D3B88" w:rsidRPr="00624DE2" w:rsidP="006D3B88">
            <w:pPr>
              <w:bidi w:val="0"/>
              <w:spacing w:after="0" w:line="240" w:lineRule="auto"/>
              <w:rPr>
                <w:rFonts w:ascii="Times New Roman" w:hAnsi="Times New Roman"/>
                <w:b/>
                <w:sz w:val="20"/>
                <w:szCs w:val="20"/>
              </w:rPr>
            </w:pPr>
            <w:r w:rsidRPr="00624DE2">
              <w:rPr>
                <w:rFonts w:ascii="Times New Roman" w:hAnsi="Times New Roman"/>
                <w:b/>
                <w:sz w:val="20"/>
                <w:szCs w:val="20"/>
              </w:rPr>
              <w:t>a) všeobecne záväzné právne predpisy, metodické usmernenia a odporúčania súvisiace s dohľadom nad finančným trhom,</w:t>
            </w:r>
          </w:p>
          <w:p w:rsidR="006D3B88" w:rsidRPr="00624DE2" w:rsidP="006D3B88">
            <w:pPr>
              <w:bidi w:val="0"/>
              <w:spacing w:after="0" w:line="240" w:lineRule="auto"/>
              <w:rPr>
                <w:rFonts w:ascii="Times New Roman" w:hAnsi="Times New Roman"/>
                <w:b/>
                <w:sz w:val="20"/>
                <w:szCs w:val="20"/>
              </w:rPr>
            </w:pPr>
            <w:r w:rsidRPr="00624DE2">
              <w:rPr>
                <w:rFonts w:ascii="Times New Roman" w:hAnsi="Times New Roman"/>
                <w:b/>
                <w:sz w:val="20"/>
                <w:szCs w:val="20"/>
              </w:rPr>
              <w:t>b) spôsob uplatňovania národného rozhodovania v súvislosti s preberaním právnych aktov Európskej únie a možností výberu, ktoré vyplývajú pre banky podľa tohto zákona,</w:t>
            </w:r>
          </w:p>
          <w:p w:rsidR="006D3B88" w:rsidRPr="00624DE2" w:rsidP="006D3B88">
            <w:pPr>
              <w:bidi w:val="0"/>
              <w:spacing w:after="0" w:line="240" w:lineRule="auto"/>
              <w:rPr>
                <w:rFonts w:ascii="Times New Roman" w:hAnsi="Times New Roman"/>
                <w:b/>
                <w:sz w:val="20"/>
                <w:szCs w:val="20"/>
              </w:rPr>
            </w:pPr>
            <w:r w:rsidRPr="00624DE2">
              <w:rPr>
                <w:rFonts w:ascii="Times New Roman" w:hAnsi="Times New Roman"/>
                <w:b/>
                <w:sz w:val="20"/>
                <w:szCs w:val="20"/>
              </w:rPr>
              <w:t>c) všeobecné hodnotiace kritériá a metodiku, ktoré Národná banka Slovenska používa pri vykonávaní dohľadu nad bankami a pobočkami zahraničných bánk,</w:t>
            </w:r>
          </w:p>
          <w:p w:rsidR="006D3B88" w:rsidRPr="00624DE2" w:rsidP="006D3B88">
            <w:pPr>
              <w:bidi w:val="0"/>
              <w:spacing w:after="0" w:line="240" w:lineRule="auto"/>
              <w:rPr>
                <w:rFonts w:ascii="Times New Roman" w:hAnsi="Times New Roman"/>
                <w:b/>
                <w:sz w:val="20"/>
                <w:szCs w:val="20"/>
              </w:rPr>
            </w:pPr>
            <w:r w:rsidRPr="00624DE2">
              <w:rPr>
                <w:rFonts w:ascii="Times New Roman" w:hAnsi="Times New Roman"/>
                <w:b/>
                <w:sz w:val="20"/>
                <w:szCs w:val="20"/>
              </w:rPr>
              <w:t>d) súhrnné štatistické údaje o rozhodujúcich ukazovateľoch súvisiacich so zmenami v regulácii bankového sektora,</w:t>
            </w:r>
          </w:p>
          <w:p w:rsidR="006D3B88" w:rsidRPr="00624DE2" w:rsidP="006D3B88">
            <w:pPr>
              <w:bidi w:val="0"/>
              <w:spacing w:after="0" w:line="240" w:lineRule="auto"/>
              <w:rPr>
                <w:rFonts w:ascii="Times New Roman" w:hAnsi="Times New Roman"/>
                <w:b/>
                <w:sz w:val="20"/>
                <w:szCs w:val="20"/>
              </w:rPr>
            </w:pPr>
            <w:r w:rsidRPr="00624DE2">
              <w:rPr>
                <w:rFonts w:ascii="Times New Roman" w:hAnsi="Times New Roman"/>
                <w:b/>
                <w:sz w:val="20"/>
                <w:szCs w:val="20"/>
              </w:rPr>
              <w:t>e) zoznam uznaných ratingových agentúr, 20)</w:t>
            </w:r>
          </w:p>
          <w:p w:rsidR="00C3194A" w:rsidRPr="00624DE2" w:rsidP="006D3B88">
            <w:pPr>
              <w:bidi w:val="0"/>
              <w:spacing w:after="0" w:line="240" w:lineRule="auto"/>
              <w:rPr>
                <w:rFonts w:ascii="Times New Roman" w:hAnsi="Times New Roman"/>
                <w:sz w:val="20"/>
                <w:szCs w:val="20"/>
                <w:lang w:eastAsia="en-US"/>
              </w:rPr>
            </w:pPr>
            <w:r w:rsidRPr="00624DE2" w:rsidR="006D3B88">
              <w:rPr>
                <w:rFonts w:ascii="Times New Roman" w:hAnsi="Times New Roman"/>
                <w:b/>
                <w:sz w:val="20"/>
                <w:szCs w:val="20"/>
              </w:rPr>
              <w:t>f) zoznam vyšších územných celkov alebo obcí, ktorým sa na účely výpočtu rizikovo vážených expozícií štandardizovaným prístupom pre kreditné riziko priradí rovnaká riziková váha ako štátom.</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Čl.143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EBA vypracuje návrh vykonávacích technických predpisov s cieľom určiť formát, štruktúru, obsah a dátum ročného zverejnenia informácií uvedených v odseku 1.</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EBA predloží Komisii tento návrh vykonávacích technických predpisov do 1. januára 2014.</w:t>
            </w:r>
          </w:p>
          <w:p w:rsidR="00C96FE2" w:rsidRPr="00624DE2" w:rsidP="00A2709E">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Komisii sa udeľuje právomoc prijať vykonávacie technické predpisy uvedené v prvom pododseku v súlade s článkom 15 nariadenia (EÚ) č. 1093/2010.</w:t>
            </w:r>
            <w:r w:rsidRPr="00624DE2" w:rsidR="00A2709E">
              <w:rPr>
                <w:rFonts w:ascii="Times New Roman" w:hAnsi="Times New Roman"/>
                <w:sz w:val="20"/>
                <w:szCs w:val="20"/>
              </w:rPr>
              <w:t xml:space="preserve"> </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Čl.144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Špecifické požiadavky na zverejnenie informácií</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Na účely piatej časti nariadenia (EÚ) č. 575/2013 príslušné orgány zverejňujú tieto informácie:</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všeobecné kritériá a metodiky prijaté na účely preskúmania súladu s článkami 405 až 409 nariadenia (EÚ) č. 575/2013;</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bez toho, aby boli dotknuté ustanovenia hlavy VII kapitoly 1 oddielu II, každoročný súhrnný opis výsledku preskúmania orgánom dohľadu a opis opatrení uložených v prípade nedodržania ustanovení článkov 405 až 409 nariadenia (EÚ) č. 575/2013.</w:t>
            </w:r>
          </w:p>
          <w:p w:rsidR="00C96FE2"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6D3B88">
            <w:pPr>
              <w:pStyle w:val="Heading1"/>
              <w:bidi w:val="0"/>
              <w:spacing w:after="0" w:line="240" w:lineRule="auto"/>
              <w:jc w:val="left"/>
              <w:rPr>
                <w:rFonts w:ascii="Times New Roman" w:hAnsi="Times New Roman"/>
                <w:b w:val="0"/>
                <w:bCs w:val="0"/>
                <w:sz w:val="20"/>
                <w:szCs w:val="20"/>
              </w:rPr>
            </w:pPr>
            <w:r w:rsidRPr="00624DE2" w:rsidR="006D3B88">
              <w:rPr>
                <w:rFonts w:ascii="Times New Roman" w:hAnsi="Times New Roman"/>
                <w:b w:val="0"/>
                <w:sz w:val="20"/>
                <w:szCs w:val="20"/>
                <w:lang w:eastAsia="en-US"/>
              </w:rPr>
              <w:t xml:space="preserve">Ak budú </w:t>
            </w:r>
            <w:r w:rsidRPr="00624DE2">
              <w:rPr>
                <w:rFonts w:ascii="Times New Roman" w:hAnsi="Times New Roman"/>
                <w:b w:val="0"/>
                <w:sz w:val="20"/>
                <w:szCs w:val="20"/>
                <w:lang w:eastAsia="en-US"/>
              </w:rPr>
              <w:t>všeobecné kritéria a</w:t>
            </w:r>
            <w:r w:rsidRPr="00624DE2" w:rsidR="006D3B88">
              <w:rPr>
                <w:rFonts w:ascii="Times New Roman" w:hAnsi="Times New Roman"/>
                <w:b w:val="0"/>
                <w:sz w:val="20"/>
                <w:szCs w:val="20"/>
                <w:lang w:eastAsia="en-US"/>
              </w:rPr>
              <w:t> </w:t>
            </w:r>
            <w:r w:rsidRPr="00624DE2">
              <w:rPr>
                <w:rFonts w:ascii="Times New Roman" w:hAnsi="Times New Roman"/>
                <w:b w:val="0"/>
                <w:sz w:val="20"/>
                <w:szCs w:val="20"/>
                <w:lang w:eastAsia="en-US"/>
              </w:rPr>
              <w:t>metodiky</w:t>
            </w:r>
            <w:r w:rsidRPr="00624DE2" w:rsidR="006D3B88">
              <w:rPr>
                <w:rFonts w:ascii="Times New Roman" w:hAnsi="Times New Roman"/>
                <w:b w:val="0"/>
                <w:sz w:val="20"/>
                <w:szCs w:val="20"/>
                <w:lang w:eastAsia="en-US"/>
              </w:rPr>
              <w:t xml:space="preserve"> prijaté NBS</w:t>
            </w:r>
            <w:r w:rsidRPr="00624DE2">
              <w:rPr>
                <w:rFonts w:ascii="Times New Roman" w:hAnsi="Times New Roman"/>
                <w:b w:val="0"/>
                <w:sz w:val="20"/>
                <w:szCs w:val="20"/>
                <w:lang w:eastAsia="en-US"/>
              </w:rPr>
              <w:t xml:space="preserve">, </w:t>
            </w:r>
            <w:r w:rsidRPr="00624DE2" w:rsidR="006D3B88">
              <w:rPr>
                <w:rFonts w:ascii="Times New Roman" w:hAnsi="Times New Roman"/>
                <w:b w:val="0"/>
                <w:sz w:val="20"/>
                <w:szCs w:val="20"/>
                <w:lang w:eastAsia="en-US"/>
              </w:rPr>
              <w:t xml:space="preserve">uverejní </w:t>
            </w:r>
            <w:r w:rsidRPr="00624DE2">
              <w:rPr>
                <w:rFonts w:ascii="Times New Roman" w:hAnsi="Times New Roman"/>
                <w:b w:val="0"/>
                <w:sz w:val="20"/>
                <w:szCs w:val="20"/>
                <w:lang w:eastAsia="en-US"/>
              </w:rPr>
              <w:t>ich zatiaľ ich</w:t>
            </w:r>
            <w:r w:rsidRPr="00624DE2" w:rsidR="006D3B88">
              <w:rPr>
                <w:rFonts w:ascii="Times New Roman" w:hAnsi="Times New Roman"/>
                <w:b w:val="0"/>
                <w:sz w:val="20"/>
                <w:szCs w:val="20"/>
                <w:lang w:eastAsia="en-US"/>
              </w:rPr>
              <w:t xml:space="preserve"> však </w:t>
            </w:r>
            <w:r w:rsidRPr="00624DE2">
              <w:rPr>
                <w:rFonts w:ascii="Times New Roman" w:hAnsi="Times New Roman"/>
                <w:b w:val="0"/>
                <w:sz w:val="20"/>
                <w:szCs w:val="20"/>
                <w:lang w:eastAsia="en-US"/>
              </w:rPr>
              <w:t xml:space="preserve"> prijaté nemá. </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Čl.144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Príslušný orgán členského štátu, ktorý využije možnosť ustanovenú v článku 7 ods. 3 nariadenia (EÚ) č. 575/2013, uverejní tieto informácie:</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kritériá, ktoré uplatňujú na zistenie toho, či v súčasnosti neexistujú a ani sa nepredpokladajú žiadne významné vecné alebo právne prekážky brániace okamžitému prevodu vlastných zdrojov alebo splateniu záväzkov;</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počet materských inštitúcií, ktoré využijú možnosť ustanovenú v článku 7 ods. 3 nariadenia (EÚ) č. 575/2013, a z nich počet materských inštitúcií, ktoré majú dcérske spoločnosti v tretej krajine;</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na agregovanom základe za členský štát:</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celkovú výšku vlastných zdrojov na konsolidovanom základe materskej inštitúcie v členskom štáte, ktorý využije možnosť ustanovenú v článku 7 ods. 3 nariadenia (EÚ) č. 575/2013, ktoré držia dcérske spoločnosti v tretej krajine;</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 percentuálny podiel z celkových vlastných zdrojov materských inštitúcií na konsolidovanom základe v členskom štáte, ktorý využije možnosť ustanovenú v článku 7 ods. 3 uvedeného nariadenia, a to konkrétne vlastných zdrojov, ktoré držia dcérske spoločnosti v tretej krajine;</w:t>
            </w:r>
          </w:p>
          <w:p w:rsidR="00C96FE2" w:rsidRPr="00624DE2" w:rsidP="00A2709E">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iii) percentuálny podiel z celkových vlastných zdrojov požadovaných podľa článku 92 uvedeného nariadenia materských inštitúcií na konsolidovanom základe v členskom štáte, ktorý využije možnosť ustanovenú v článku 7 ods. 3 uvedeného nariadenia, a to konkrétne vlastných zdrojov, ktoré držia dcérske spoločnosti v tretej krajine;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465D78">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465D78">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jc w:val="left"/>
              <w:rPr>
                <w:rFonts w:ascii="Times New Roman" w:hAnsi="Times New Roman"/>
                <w:b w:val="0"/>
                <w:bCs w:val="0"/>
                <w:sz w:val="20"/>
                <w:szCs w:val="20"/>
              </w:rPr>
            </w:pPr>
            <w:r w:rsidRPr="00624DE2" w:rsidR="00465D78">
              <w:rPr>
                <w:rFonts w:ascii="Times New Roman" w:hAnsi="Times New Roman"/>
                <w:b w:val="0"/>
                <w:sz w:val="20"/>
                <w:szCs w:val="20"/>
                <w:lang w:eastAsia="en-US"/>
              </w:rPr>
              <w:t>Nevyužitá možnosť.</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Čl.144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Príslušný orgán, ktorý využije možnosť ustanovenú v článku 9 ods. 1 nariadenia (EÚ) č. 575/2013, zverejní všetky tieto informácie:</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kritériá, ktoré uplatňuje na zistenie toho, či v súčasnosti neexistujú ani sa nepredpokladajú žiadne významné vecné alebo právne prekážky brániace rýchlemu prevodu vlastných zdrojov alebo splateniu záväzkov;</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počet materských inštitúcií, ktoré využijú možnosť ustanovenú v článku 9 ods. 1 nariadenia (EÚ) č. 575/2013, a počet takých materských inštitúcií, ktoré majú dcérske spoločnosti v tretej krajine;</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na agregovanom základe za členský štát</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celkovú výšku vlastných zdrojov materských inštitúcií, ktoré využijú možnosť ustanovenú v článku 9 ods. 1 nariadenia (EÚ) č. 575/2013, ktoré držia dcérske spoločnosti v tretej krajine;</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 percentuálny podiel z celkových vlastných zdrojov materských inštitúcií, ktoré využijú možnosť ustanovenú v článku 9 ods. 1 nariadenia (EÚ) č. 575/2013, a to konkrétne vlastných zdrojov, ktoré držia dcérske spoločnosti v tretej krajine;</w:t>
            </w:r>
          </w:p>
          <w:p w:rsidR="00C96FE2" w:rsidRPr="00624DE2" w:rsidP="00A2709E">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iii) percentuálny podiel z celkových vlastných zdrojov materských inštitúcií požadovaných podľa článku 92 nariadenia (EÚ) č. 575/2013, ktoré využijú možnosť ustanovenú v článku 9 ods. 1 uvedeného nariadenia, a to konkrétne vlastných zdrojov, ktoré držia dcérske spoločnosti v tretej krajine.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465D78">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465D78">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jc w:val="left"/>
              <w:rPr>
                <w:rFonts w:ascii="Times New Roman" w:hAnsi="Times New Roman"/>
                <w:b w:val="0"/>
                <w:bCs w:val="0"/>
                <w:sz w:val="20"/>
                <w:szCs w:val="20"/>
              </w:rPr>
            </w:pPr>
            <w:r w:rsidRPr="00624DE2" w:rsidR="00465D78">
              <w:rPr>
                <w:rFonts w:ascii="Times New Roman" w:hAnsi="Times New Roman"/>
                <w:b w:val="0"/>
                <w:sz w:val="20"/>
                <w:szCs w:val="20"/>
                <w:lang w:eastAsia="en-US"/>
              </w:rPr>
              <w:t>Nevyužitá možnosť.</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HLAVA IX</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DELEGOVANÉ A VYKONÁVACIE AKTY</w:t>
            </w:r>
          </w:p>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Delegované akty</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Komisia je splnomocnená v súlade s článkom 148 prijímať delegované akty týkajúce sa týchto aspektov:</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a) objasnenie vymedzení pojmov uvedených v článku </w:t>
            </w:r>
            <w:smartTag w:uri="urn:schemas-microsoft-com:office:smarttags" w:element="metricconverter">
              <w:smartTagPr>
                <w:attr w:name="ProductID" w:val="1 a"/>
              </w:smartTagPr>
              <w:r w:rsidRPr="00624DE2">
                <w:rPr>
                  <w:rFonts w:ascii="Times New Roman" w:hAnsi="Times New Roman"/>
                  <w:sz w:val="20"/>
                  <w:szCs w:val="20"/>
                </w:rPr>
                <w:t>3 a</w:t>
              </w:r>
            </w:smartTag>
            <w:r w:rsidRPr="00624DE2">
              <w:rPr>
                <w:rFonts w:ascii="Times New Roman" w:hAnsi="Times New Roman"/>
                <w:sz w:val="20"/>
                <w:szCs w:val="20"/>
              </w:rPr>
              <w:t xml:space="preserve"> článku 128, aby sa zabezpečilo jednotné uplatňovanie tejto smernice;</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b) spresnenie vymedzení pojmov uvedených v článku </w:t>
            </w:r>
            <w:smartTag w:uri="urn:schemas-microsoft-com:office:smarttags" w:element="metricconverter">
              <w:smartTagPr>
                <w:attr w:name="ProductID" w:val="1 a"/>
              </w:smartTagPr>
              <w:r w:rsidRPr="00624DE2">
                <w:rPr>
                  <w:rFonts w:ascii="Times New Roman" w:hAnsi="Times New Roman"/>
                  <w:sz w:val="20"/>
                  <w:szCs w:val="20"/>
                </w:rPr>
                <w:t>3 a</w:t>
              </w:r>
            </w:smartTag>
            <w:r w:rsidRPr="00624DE2">
              <w:rPr>
                <w:rFonts w:ascii="Times New Roman" w:hAnsi="Times New Roman"/>
                <w:sz w:val="20"/>
                <w:szCs w:val="20"/>
              </w:rPr>
              <w:t xml:space="preserve"> článku 128, aby sa pri uplatňovaní tejto smernice zohľadnil vývoj na finančných trhoch;</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zjednotenie terminológie a formy vymedzení pojmov uvedených v článku 3 v súlade s následnými aktmi týkajúcimi sa inštitúcií a súvisiacich záležitostí;</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úprava súm uvedených v článku 31 ods. 1, aby sa zohľadnili zmeny európskeho indexu spotrebiteľských cien, ktorý zverejňuje Eurostat, a to zároveň a v súlade s úpravami uskutočnenými podľa článku 4 ods. 7 smernice 2002/92/ES;</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e) rozšírenie obsahu zoznamu uvedeného v článkoch </w:t>
            </w:r>
            <w:smartTag w:uri="urn:schemas-microsoft-com:office:smarttags" w:element="metricconverter">
              <w:smartTagPr>
                <w:attr w:name="ProductID" w:val="1 a"/>
              </w:smartTagPr>
              <w:r w:rsidRPr="00624DE2">
                <w:rPr>
                  <w:rFonts w:ascii="Times New Roman" w:hAnsi="Times New Roman"/>
                  <w:sz w:val="20"/>
                  <w:szCs w:val="20"/>
                </w:rPr>
                <w:t>33 a</w:t>
              </w:r>
            </w:smartTag>
            <w:r w:rsidRPr="00624DE2">
              <w:rPr>
                <w:rFonts w:ascii="Times New Roman" w:hAnsi="Times New Roman"/>
                <w:sz w:val="20"/>
                <w:szCs w:val="20"/>
              </w:rPr>
              <w:t xml:space="preserve"> </w:t>
            </w:r>
            <w:smartTag w:uri="urn:schemas-microsoft-com:office:smarttags" w:element="metricconverter">
              <w:smartTagPr>
                <w:attr w:name="ProductID" w:val="1 a"/>
              </w:smartTagPr>
              <w:r w:rsidRPr="00624DE2">
                <w:rPr>
                  <w:rFonts w:ascii="Times New Roman" w:hAnsi="Times New Roman"/>
                  <w:sz w:val="20"/>
                  <w:szCs w:val="20"/>
                </w:rPr>
                <w:t>34 a</w:t>
              </w:r>
            </w:smartTag>
            <w:r w:rsidRPr="00624DE2">
              <w:rPr>
                <w:rFonts w:ascii="Times New Roman" w:hAnsi="Times New Roman"/>
                <w:sz w:val="20"/>
                <w:szCs w:val="20"/>
              </w:rPr>
              <w:t xml:space="preserve"> ustanoveného v prílohe I alebo prispôsobenie terminológie použitej v tomto zozname na účel zohľadnenia vývoja na finančných trhoch;</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f) určenie oblastí, v ktorých si príslušné orgány vymieňajú informácie ustanovené v článku 50;</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g) úprava ustanovení v článkoch 76 až </w:t>
            </w:r>
            <w:smartTag w:uri="urn:schemas-microsoft-com:office:smarttags" w:element="metricconverter">
              <w:smartTagPr>
                <w:attr w:name="ProductID" w:val="1 a"/>
              </w:smartTagPr>
              <w:r w:rsidRPr="00624DE2">
                <w:rPr>
                  <w:rFonts w:ascii="Times New Roman" w:hAnsi="Times New Roman"/>
                  <w:sz w:val="20"/>
                  <w:szCs w:val="20"/>
                </w:rPr>
                <w:t>88 a</w:t>
              </w:r>
            </w:smartTag>
            <w:r w:rsidRPr="00624DE2">
              <w:rPr>
                <w:rFonts w:ascii="Times New Roman" w:hAnsi="Times New Roman"/>
                <w:sz w:val="20"/>
                <w:szCs w:val="20"/>
              </w:rPr>
              <w:t xml:space="preserve"> článku 98, aby sa zohľadnil vývoj na finančných trhoch (najmä so zreteľom na nové finančné produkty) alebo vývoj účtovných štandardov, alebo požiadaviek, v ktorých sa zohľadňujú právo Únie, alebo vzhľadom na zbližovanie postupov dohľadu;</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h) pozastavenie povinnosti zverejňovania v súlade s článkom 89 ods. 3 druhým pododsekom v prípade, ak správa Komisie predložená podľa prvého pododseku uvedeného odseku zistí významné negatívne účinky;</w:t>
            </w:r>
          </w:p>
          <w:p w:rsidR="00C96FE2" w:rsidRPr="00624DE2" w:rsidP="00A2709E">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úpravy kritérií uvedených v článku 23 ods. 1 s cieľom zohľadniť budúci vývoj a zabezpečiť jednotné uplatňovanie tejto smernice.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Vykonávacie akty</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súlade s postupom preskúmania ustanoveným v článku 147 ods. 2 sa prijímajú tieto opatrenia ako vykonávacie akty:</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technické úpravy zoznamu uvedeného v článku 2;</w:t>
            </w:r>
          </w:p>
          <w:p w:rsidR="00C96FE2" w:rsidRPr="00624DE2" w:rsidP="00A2709E">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b) zmena výšky počiatočného kapitálu ustanoveného v článku </w:t>
            </w:r>
            <w:smartTag w:uri="urn:schemas-microsoft-com:office:smarttags" w:element="metricconverter">
              <w:smartTagPr>
                <w:attr w:name="ProductID" w:val="1 a"/>
              </w:smartTagPr>
              <w:r w:rsidRPr="00624DE2">
                <w:rPr>
                  <w:rFonts w:ascii="Times New Roman" w:hAnsi="Times New Roman"/>
                  <w:sz w:val="20"/>
                  <w:szCs w:val="20"/>
                </w:rPr>
                <w:t>12 a</w:t>
              </w:r>
            </w:smartTag>
            <w:r w:rsidRPr="00624DE2">
              <w:rPr>
                <w:rFonts w:ascii="Times New Roman" w:hAnsi="Times New Roman"/>
                <w:sz w:val="20"/>
                <w:szCs w:val="20"/>
              </w:rPr>
              <w:t xml:space="preserve"> hlave IV, aby sa zohľadnil vývoj v hospodárskej a menovej oblasti.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Čl.147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Európsky bankový výbor</w:t>
            </w:r>
          </w:p>
          <w:p w:rsidR="00C96FE2" w:rsidRPr="00624DE2" w:rsidP="00A2709E">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Pri prijímaní vykonávacích aktov Komisii pomáha Európsky bankový výbor. Tento výbor je výborom v zmysle článku 3 ods. 2 nariadenia (EÚ) č. 182/2011.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Čl.147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A2709E">
            <w:pPr>
              <w:bidi w:val="0"/>
              <w:spacing w:after="0" w:line="240" w:lineRule="auto"/>
              <w:rPr>
                <w:rFonts w:ascii="Times New Roman" w:hAnsi="Times New Roman"/>
                <w:sz w:val="20"/>
                <w:szCs w:val="20"/>
              </w:rPr>
            </w:pPr>
            <w:r w:rsidRPr="00624DE2">
              <w:rPr>
                <w:rFonts w:ascii="Times New Roman" w:hAnsi="Times New Roman"/>
                <w:sz w:val="20"/>
                <w:szCs w:val="20"/>
              </w:rPr>
              <w:t>2. Ak sa odkazuje na tento odsek, uplatňuje sa článok 5 nariadenia (EÚ) č. 182/2011.</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Čl.148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Delegovanie právomocí</w:t>
            </w:r>
          </w:p>
          <w:p w:rsidR="00C96FE2" w:rsidRPr="00624DE2" w:rsidP="00A2709E">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Komisii sa udeľuje právomoc prijímať delegované akty za podmienok ustanovených v tomto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Čl.148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Právomoc uvedená v článku 145 sa deleguje na dobu neurčitú od 17. júla 2013.</w:t>
            </w:r>
          </w:p>
          <w:p w:rsidR="00C96FE2"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Čl.148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A2709E">
            <w:pPr>
              <w:bidi w:val="0"/>
              <w:spacing w:after="0" w:line="240" w:lineRule="auto"/>
              <w:rPr>
                <w:rFonts w:ascii="Times New Roman" w:hAnsi="Times New Roman"/>
                <w:sz w:val="20"/>
                <w:szCs w:val="20"/>
              </w:rPr>
            </w:pPr>
            <w:r w:rsidRPr="00624DE2">
              <w:rPr>
                <w:rFonts w:ascii="Times New Roman" w:hAnsi="Times New Roman"/>
                <w:sz w:val="20"/>
                <w:szCs w:val="20"/>
              </w:rPr>
              <w:t>3. Delegovanie právomoci uvedené v článku 145 môže Európsky parlament alebo Rada kedykoľvek odvolať. Rozhodnutím o odvolaní sa ukončuje delegovanie právomocí, ktoré sa v ňom uvádza. Rozhodnutie nadobúda účinnosť dňom nasledujúcim po jeho uverejnení v Úradnom vestníku Európskej únie alebo k neskoršiemu dátumu, ktorý je v ňom určený. Nie je ním dotknutá platnosť delegovaných aktov, ktoré už nadobudli účinnosť.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Čl.148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A2709E">
            <w:pPr>
              <w:bidi w:val="0"/>
              <w:spacing w:after="0" w:line="240" w:lineRule="auto"/>
              <w:rPr>
                <w:rFonts w:ascii="Times New Roman" w:hAnsi="Times New Roman"/>
                <w:sz w:val="20"/>
                <w:szCs w:val="20"/>
              </w:rPr>
            </w:pPr>
            <w:r w:rsidRPr="00624DE2">
              <w:rPr>
                <w:rFonts w:ascii="Times New Roman" w:hAnsi="Times New Roman"/>
                <w:sz w:val="20"/>
                <w:szCs w:val="20"/>
              </w:rPr>
              <w:t>4. Komisia oznamuje delegovaný akt hneď po prijatí súčasne Európskemu parlamentu a Rade súčasne.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Čl.148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A2709E">
            <w:pPr>
              <w:bidi w:val="0"/>
              <w:spacing w:after="0" w:line="240" w:lineRule="auto"/>
              <w:rPr>
                <w:rFonts w:ascii="Times New Roman" w:hAnsi="Times New Roman"/>
                <w:sz w:val="20"/>
                <w:szCs w:val="20"/>
              </w:rPr>
            </w:pPr>
            <w:r w:rsidRPr="00624DE2">
              <w:rPr>
                <w:rFonts w:ascii="Times New Roman" w:hAnsi="Times New Roman"/>
                <w:sz w:val="20"/>
                <w:szCs w:val="20"/>
              </w:rPr>
              <w:t>5. Delegovaný akt prijatý podľa článku 145 nadobudne účinnosť len, ak Európsky parlament alebo Rada nevzniesli žiadne námietky v lehote troch mesiacov odo dňa oznámenia uvedeného aktu Európskemu parlamentu a Rade alebo ak pred uplynutím uvedenej lehoty Európsky parlament a Rada informovali Komisiu o svojom rozhodnutí nevzniesť námietky. Na podnet Európskeho parlamentu alebo Rady sa táto lehota predĺži o tri mesiace.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 xml:space="preserve">Čl.149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b/>
                <w:sz w:val="20"/>
                <w:szCs w:val="20"/>
              </w:rPr>
              <w:t>Námietky voči regulačným technickým predpisom</w:t>
            </w:r>
          </w:p>
          <w:p w:rsidR="00C96FE2" w:rsidRPr="00624DE2" w:rsidP="00A2709E">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Komisia na základe tejto smernice prijme rovnaké regulačné technické predpisy, ako je návrh regulačných technických predpisov predložený zo strany EBA, lehota, v ktorej môžu Európsky parlament a Rada podať voči týmto regulačným technickým predpisom námietky, je jeden mesiac od dátumu oznámenia. Na podnet Európskeho parlamentu alebo Rady možno túto lehotu predĺžiť o jeden mesiac. Odchylne od článku 13 ods. 1 druhého pododseku nariadenia (EÚ) č. 1093/2010 možno lehotu, v ktorej môžu Európsky parlament alebo Rada podať námietky voči týmto regulačným technickým predpisom, predĺžiť v prípade potreby o ďalší jeden mesiac.</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Čl.150</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HLAVA X</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ZMENY SMERNICE 2002/87/ES</w:t>
            </w:r>
          </w:p>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Zmeny smernice 2002/87/ES</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Článok 21a smernice 2002/87/ES sa týmto mení a dopĺňa takto:</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 odseku 2 sa vypúšťa písmeno a).</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vkladá sa tento odsek:</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Na účel zaistenia konzistentného uplatňovania metód výpočtu uvedených v prílohe I časti II tejto smernice v spojení s článkom 49 ods. 1 nariadenia (EÚ) č. 575/2013 a článkom 228 ods. 1 smernice 2009/138/ES, ale bez toho, aby bol dotknutý článok 6 ods. 4 tejto smernice, ESA prostredníctvom spoločného výboru vypracujú návrh regulačných technických predpisov so zreteľom na článok 6 ods. 2 tejto smernice.</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ESA predloží tento návrh regulačných technických predpisov Komisii do päť mesiacov pred dátumom uplatňovania uvedeným v článku 309 ods. 1 smernice 2009/138/ES.</w:t>
            </w:r>
          </w:p>
          <w:p w:rsidR="00C96FE2" w:rsidRPr="00624DE2" w:rsidP="00A2709E">
            <w:pPr>
              <w:bidi w:val="0"/>
              <w:adjustRightInd w:val="0"/>
              <w:spacing w:after="0" w:line="240" w:lineRule="auto"/>
              <w:rPr>
                <w:rFonts w:ascii="Times New Roman" w:hAnsi="Times New Roman"/>
                <w:sz w:val="20"/>
                <w:szCs w:val="20"/>
              </w:rPr>
            </w:pPr>
            <w:r w:rsidRPr="00624DE2">
              <w:rPr>
                <w:rFonts w:ascii="Times New Roman" w:hAnsi="Times New Roman"/>
                <w:sz w:val="20"/>
                <w:szCs w:val="20"/>
              </w:rPr>
              <w:t>Na Komisiu sa deleguje právomoc prijať regulačné technické predpisy uvedené v prvom pododseku v súlade s článkami 10 až 14 nariadenia (EÚ) č. 1093/2010, nariadenia (EÚ) č. 1094/2010 a nariadenie (EÚ) č. 1095/2010."</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Čl.151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HLAVA XI</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PRECHODNÉ A ZÁVEREČNÉ USTANOVENIA</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KAPITOLA 1</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Prechodné ustanovenia o dohľade nad inštitúciami vykonávajúcimi slobodu usadiť sa a slobodu poskytovať služby</w:t>
            </w:r>
          </w:p>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Rozsah pôsobnosti</w:t>
            </w:r>
          </w:p>
          <w:p w:rsidR="00C96FE2" w:rsidRPr="00624DE2" w:rsidP="00A2709E">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Ustanovenia tejto kapitoly sa uplatňujú namiesto článkov 40, 41, 43, 49, </w:t>
            </w:r>
            <w:smartTag w:uri="urn:schemas-microsoft-com:office:smarttags" w:element="metricconverter">
              <w:smartTagPr>
                <w:attr w:name="ProductID" w:val="1 a"/>
              </w:smartTagPr>
              <w:r w:rsidRPr="00624DE2">
                <w:rPr>
                  <w:rFonts w:ascii="Times New Roman" w:hAnsi="Times New Roman"/>
                  <w:sz w:val="20"/>
                  <w:szCs w:val="20"/>
                </w:rPr>
                <w:t>50 a</w:t>
              </w:r>
            </w:smartTag>
            <w:r w:rsidRPr="00624DE2">
              <w:rPr>
                <w:rFonts w:ascii="Times New Roman" w:hAnsi="Times New Roman"/>
                <w:sz w:val="20"/>
                <w:szCs w:val="20"/>
              </w:rPr>
              <w:t xml:space="preserve"> 51 do dátumu, od ktorého sa začnú uplatňovať v súlade s delegovanými aktmi prijatými podľa článku 460 nariadenia (EÚ) č. 575/2013 požiadavky na krytie likvidity ako záväznej normy.</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A2709E">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A2709E">
            <w:pPr>
              <w:bidi w:val="0"/>
              <w:spacing w:after="0" w:line="240" w:lineRule="auto"/>
              <w:rPr>
                <w:rFonts w:ascii="Times New Roman" w:hAnsi="Times New Roman"/>
                <w:sz w:val="20"/>
                <w:szCs w:val="20"/>
                <w:lang w:eastAsia="en-US"/>
              </w:rPr>
            </w:pPr>
            <w:r w:rsidRPr="00624DE2" w:rsidR="00A2709E">
              <w:rPr>
                <w:rFonts w:ascii="Times New Roman" w:hAnsi="Times New Roman"/>
                <w:sz w:val="20"/>
                <w:szCs w:val="20"/>
                <w:lang w:eastAsia="en-US"/>
              </w:rPr>
              <w:t>Viď na nasledujúce ustanovenia</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A2709E">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Čl.151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A2709E">
            <w:pPr>
              <w:bidi w:val="0"/>
              <w:spacing w:after="0" w:line="240" w:lineRule="auto"/>
              <w:rPr>
                <w:rFonts w:ascii="Times New Roman" w:hAnsi="Times New Roman"/>
                <w:sz w:val="20"/>
                <w:szCs w:val="20"/>
              </w:rPr>
            </w:pPr>
            <w:r w:rsidRPr="00624DE2">
              <w:rPr>
                <w:rFonts w:ascii="Times New Roman" w:hAnsi="Times New Roman"/>
                <w:sz w:val="20"/>
                <w:szCs w:val="20"/>
              </w:rPr>
              <w:t>2. S cieľom zaistiť, aby zavádzanie opatrení dohľadu v oblasti likvidity bolo plne v súlade s tvorbou jednotných pravidiel likvidity, je Komisia splnomocnená prijímať delegované akty v súlade s článkom 145, ktorými predĺži lehotu uvedenú v odseku 1 tohto článku až na dva roky, ak sa dovtedy v Únii nezaviedli jednotné pravidlá likvidity z dôvodu, že sa v lehote uvedenej v prvom odseku ešte neschválili medzinárodné štandardy v oblasti dohľadu nad likviditou.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 xml:space="preserve">Čl.152 </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Požiadavky na vykazovanie</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Hostiteľské členské štáty môžu na štatistické účely požadovať od všetkých úverových inštitúcií, ktoré majú pobočky na ich území, podávali pravidelné správy o svojej činnosti v týchto hostiteľských členských štátoch príslušným orgánom týchto hostiteľských členských štátov.</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Pri plnení povinností, ktoré im ukladá článok 156 tejto smernice, môžu hostiteľské členské štáty požadovať, aby pobočky úverových inštitúcií z iných členských štátov predkladali rovnaké informácie, aké na tento účel požadujú od domácich úverových inštitúcií.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§18</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Národná banka Slovenska je oprávnená na štatistické účely vyžadovať, aby zahraničná banka podľa § 11 ods. 1, ktorá vykonáva bankové činnosti prostredníctvom pobočky alebo bez založenia pobočky na území Slovenskej republiky, podávala pravidelnú správu o svojej činnosti na území Slovenskej republiky.</w:t>
            </w:r>
          </w:p>
          <w:p w:rsidR="00C3194A" w:rsidRPr="00624DE2" w:rsidP="00A2709E">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(2) Na účely dohľadu podľa § 16 je Národná banka Slovenska oprávnená žiadať, aby pobočka zahraničnej banky podľa § 11 ods. 1 predkladala výkazy, hlásenia a iné správy podľa § 42 ods. 2 a 3.</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Čl.153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Článok 153</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Opatrenia prijaté príslušnými orgánmi domovského členského štátu vo vzťahu k činnostiam vykonávaným v hostiteľskom členskom štáte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Ak príslušné orgány hostiteľského členského štátu zistia, že úverová inštitúcia, ktorá má pobočku alebo poskytuje služby na jeho území, nedodržiava právne predpisy, ktoré tento členský štát prijal v súlade s ustanoveniami tejto smernice o právomociach príslušných orgánov hostiteľského členského štátu, tieto orgány dotknutej úverovej inštitúcii nariadia odstránenie tohto nedodržiavania.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b/>
                <w:sz w:val="20"/>
                <w:szCs w:val="20"/>
              </w:rPr>
            </w:pPr>
            <w:r w:rsidRPr="00624DE2" w:rsidR="008D7C45">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§17 O1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sidR="008D7C45">
              <w:rPr>
                <w:rFonts w:ascii="Times New Roman" w:hAnsi="Times New Roman"/>
                <w:sz w:val="20"/>
                <w:szCs w:val="20"/>
                <w:lang w:eastAsia="en-US"/>
              </w:rPr>
              <w:t>(1) Ak Národná banka Slovenska zistí, že pobočka zahraničnej banky podľa § 11 ods. 1 pri výkone bankových činností alebo zahraničná banka podľa § 11 ods. 1 pri výkone bankových činností podľa § 11 ods. 2 na území Slovenskej republiky poruší právne predpisy, bezodkladne požiada túto zahraničnú banku o ukončenie protiprávneho stavu.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Čl.153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Ak dotknutá úverová inštitúcia neprijme potrebné opatrenia, príslušné orgány hostiteľského členského štátu oznámia túto skutočnosť príslušným orgánom domovského členského štátu.</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sidR="008D7C45">
              <w:rPr>
                <w:rFonts w:ascii="Times New Roman" w:hAnsi="Times New Roman"/>
              </w:rPr>
              <w:t>§ 17  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sidR="008D7C45">
              <w:rPr>
                <w:rFonts w:ascii="Times New Roman" w:hAnsi="Times New Roman"/>
                <w:sz w:val="20"/>
                <w:szCs w:val="20"/>
                <w:lang w:eastAsia="en-US"/>
              </w:rPr>
              <w:t>(2) Ak zahraničná banka podľa odseku 1 nevykoná potrebné opatrenia, Národná banka Slovenska upozorní na túto skutočnosť orgán dohľadu príslušného členského štátu a požiada ho o vykonanie neodkladných opatrení potrebných na ukončenie protiprávneho stavu a o poskytnutie informácie o prijatých opatreniach.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095910">
              <w:rPr>
                <w:rFonts w:ascii="Times New Roman" w:hAnsi="Times New Roman"/>
                <w:b w:val="0"/>
                <w:bCs w:val="0"/>
                <w:sz w:val="20"/>
                <w:szCs w:val="20"/>
              </w:rPr>
              <w:t>Znenie platné do 31.12.2014</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Čl.153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Príslušné orgány domovského členského štátu pri najbližšej príležitosti prijmú všetky potrebné opatrenia na zabezpečenie toho, aby dotknutá úverová inštitúcia odstránila toto nedodržiavanie. Charakter týchto opatrení sa oznámi príslušným orgánom hostiteľského členského štátu.</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§14 O2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Ak orgán dohľadu príslušného členského štátu upozorní Národnú banku Slovenska, že pobočka banky pri výkone bankových činností na území tohto členského štátu porušuje právne predpisy, Národná banka Slovenska prijme potrebné opatrenia na ukončenie protiprávneho stavu.</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095910">
              <w:rPr>
                <w:rFonts w:ascii="Times New Roman" w:hAnsi="Times New Roman"/>
                <w:b w:val="0"/>
                <w:bCs w:val="0"/>
                <w:sz w:val="20"/>
                <w:szCs w:val="20"/>
              </w:rPr>
              <w:t>Znenie platné do 31.12.2014</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Čl.153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4. Ak úverová inštitúcia naďalej porušuje predpisy uvedené v odseku 1 platné v hostiteľskom členskom štáte, a to napriek opatreniam domovského členského štátu alebo z dôvodu, že tieto opatrenia nie sú primerané alebo v danom členskom štáte nie sú stanovené, hostiteľský členský štát môže po podaní oznámenia príslušným orgánom domovského členského štátu prijať vhodné opatrenia s cieľom zabrániť porušovaniu predpisov alebo potrestať porušovanie predpisov, prípadne zabrániť tejto úverovej inštitúcii v uskutočňovaní ďalších transakcií na jeho území. Členské štáty zaistia, aby na ich území bolo možné doručovať právne listiny potrebné pri uplatňovaní týchto opatrení na úverové inštitúcie.</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sidR="008D7C45">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§17 O3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b/>
                <w:sz w:val="20"/>
                <w:szCs w:val="20"/>
                <w:lang w:eastAsia="en-US"/>
              </w:rPr>
            </w:pPr>
            <w:r w:rsidRPr="00624DE2" w:rsidR="008D7C45">
              <w:rPr>
                <w:rFonts w:ascii="Times New Roman" w:hAnsi="Times New Roman"/>
                <w:sz w:val="20"/>
                <w:szCs w:val="20"/>
                <w:lang w:eastAsia="en-US"/>
              </w:rPr>
              <w:t>(3) Ak napriek opatreniu podľa odseku 2 pobočka zahraničnej banky podľa odseku 1 alebo zahraničná banka podľa odseku 1 naďalej porušuje právne predpisy, môže Národná banka Slovenska po predchádzajúcom informovaní orgánu dohľadu príslušného členského štátu prijať opatrenia potrebné na ukončenie protiprávneho stavu vrátane opatrení potrebných na zamedzenie a ukončenie činnosti pobočky zahraničnej banky podľa odseku 1. Pobočka zahraničnej banky a zahraničná banka sú povinné prijaté opatrenia vykonať.</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8D7C45">
              <w:rPr>
                <w:rFonts w:ascii="Times New Roman" w:hAnsi="Times New Roman"/>
                <w:b w:val="0"/>
                <w:bCs w:val="0"/>
                <w:sz w:val="20"/>
                <w:szCs w:val="20"/>
              </w:rPr>
              <w:t>Znenie platné do 31.12.2014</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Preventívne opatrenia</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hostiteľského členského štátu môžu v prípade núdze a predtým, ako začnú postupovať podľa článku 153, prijať akékoľvek preventívne opatrenia potrebné na ochranu záujmov vkladateľov, investorov a iných osôb, ktorým sa služby poskytujú. Komisia a príslušné orgány iných dotknutých členských štátov sú o takýchto opatreniach informované čo najskôr.</w:t>
            </w:r>
          </w:p>
          <w:p w:rsidR="00C3194A" w:rsidRPr="00624DE2" w:rsidP="00BF6B18">
            <w:pPr>
              <w:bidi w:val="0"/>
              <w:adjustRightInd w:val="0"/>
              <w:spacing w:after="0" w:line="240" w:lineRule="auto"/>
              <w:rPr>
                <w:rFonts w:ascii="Times New Roman" w:hAnsi="Times New Roman"/>
                <w:sz w:val="20"/>
                <w:szCs w:val="20"/>
              </w:rPr>
            </w:pPr>
          </w:p>
          <w:p w:rsidR="00F06A55" w:rsidRPr="00624DE2" w:rsidP="00BF6B18">
            <w:pPr>
              <w:bidi w:val="0"/>
              <w:adjustRightInd w:val="0"/>
              <w:spacing w:after="0" w:line="240" w:lineRule="auto"/>
              <w:rPr>
                <w:rFonts w:ascii="Times New Roman" w:hAnsi="Times New Roman"/>
                <w:sz w:val="20"/>
                <w:szCs w:val="20"/>
              </w:rPr>
            </w:pPr>
          </w:p>
          <w:p w:rsidR="00C3194A" w:rsidRPr="00624DE2" w:rsidP="00F06A55">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Komisia môže po porade s príslušnými orgánmi dotknutých členských štátov rozhodnúť o tom, že dotknutý členský štát má takéto opatrenia zmeniť alebo zrušiť.</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sidR="00F06A55">
              <w:rPr>
                <w:rFonts w:ascii="Times New Roman" w:hAnsi="Times New Roman"/>
                <w:sz w:val="20"/>
                <w:szCs w:val="20"/>
              </w:rPr>
              <w:t>N</w:t>
            </w:r>
          </w:p>
          <w:p w:rsidR="00F06A55" w:rsidRPr="00624DE2" w:rsidP="00BF6B18">
            <w:pPr>
              <w:bidi w:val="0"/>
              <w:spacing w:after="0" w:line="240" w:lineRule="auto"/>
              <w:jc w:val="center"/>
              <w:rPr>
                <w:rFonts w:ascii="Times New Roman" w:hAnsi="Times New Roman"/>
                <w:sz w:val="20"/>
                <w:szCs w:val="20"/>
              </w:rPr>
            </w:pPr>
          </w:p>
          <w:p w:rsidR="00F06A55" w:rsidRPr="00624DE2" w:rsidP="00BF6B18">
            <w:pPr>
              <w:bidi w:val="0"/>
              <w:spacing w:after="0" w:line="240" w:lineRule="auto"/>
              <w:jc w:val="center"/>
              <w:rPr>
                <w:rFonts w:ascii="Times New Roman" w:hAnsi="Times New Roman"/>
                <w:sz w:val="20"/>
                <w:szCs w:val="20"/>
              </w:rPr>
            </w:pPr>
          </w:p>
          <w:p w:rsidR="00F06A55" w:rsidRPr="00624DE2" w:rsidP="00BF6B18">
            <w:pPr>
              <w:bidi w:val="0"/>
              <w:spacing w:after="0" w:line="240" w:lineRule="auto"/>
              <w:jc w:val="center"/>
              <w:rPr>
                <w:rFonts w:ascii="Times New Roman" w:hAnsi="Times New Roman"/>
                <w:sz w:val="20"/>
                <w:szCs w:val="20"/>
              </w:rPr>
            </w:pPr>
          </w:p>
          <w:p w:rsidR="00F06A55" w:rsidRPr="00624DE2" w:rsidP="00BF6B18">
            <w:pPr>
              <w:bidi w:val="0"/>
              <w:spacing w:after="0" w:line="240" w:lineRule="auto"/>
              <w:jc w:val="center"/>
              <w:rPr>
                <w:rFonts w:ascii="Times New Roman" w:hAnsi="Times New Roman"/>
                <w:sz w:val="20"/>
                <w:szCs w:val="20"/>
              </w:rPr>
            </w:pPr>
          </w:p>
          <w:p w:rsidR="00F06A55" w:rsidRPr="00624DE2" w:rsidP="00BF6B18">
            <w:pPr>
              <w:bidi w:val="0"/>
              <w:spacing w:after="0" w:line="240" w:lineRule="auto"/>
              <w:jc w:val="center"/>
              <w:rPr>
                <w:rFonts w:ascii="Times New Roman" w:hAnsi="Times New Roman"/>
                <w:sz w:val="20"/>
                <w:szCs w:val="20"/>
              </w:rPr>
            </w:pPr>
          </w:p>
          <w:p w:rsidR="00F06A55" w:rsidRPr="00624DE2" w:rsidP="00BF6B18">
            <w:pPr>
              <w:bidi w:val="0"/>
              <w:spacing w:after="0" w:line="240" w:lineRule="auto"/>
              <w:jc w:val="center"/>
              <w:rPr>
                <w:rFonts w:ascii="Times New Roman" w:hAnsi="Times New Roman"/>
                <w:sz w:val="20"/>
                <w:szCs w:val="20"/>
              </w:rPr>
            </w:pPr>
          </w:p>
          <w:p w:rsidR="00F06A55" w:rsidRPr="00624DE2" w:rsidP="00BF6B18">
            <w:pPr>
              <w:bidi w:val="0"/>
              <w:spacing w:after="0" w:line="240" w:lineRule="auto"/>
              <w:jc w:val="center"/>
              <w:rPr>
                <w:rFonts w:ascii="Times New Roman" w:hAnsi="Times New Roman"/>
                <w:sz w:val="20"/>
                <w:szCs w:val="20"/>
              </w:rPr>
            </w:pPr>
          </w:p>
          <w:p w:rsidR="00F06A55"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sidR="008D7C45">
              <w:rPr>
                <w:rFonts w:ascii="Times New Roman" w:hAnsi="Times New Roman"/>
                <w:sz w:val="20"/>
                <w:szCs w:val="20"/>
              </w:rPr>
              <w:t>483/2001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sidR="008D7C45">
              <w:rPr>
                <w:rFonts w:ascii="Times New Roman" w:hAnsi="Times New Roman"/>
              </w:rPr>
              <w:t>§17 O4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sidR="008D7C45">
              <w:rPr>
                <w:rFonts w:ascii="Times New Roman" w:hAnsi="Times New Roman"/>
                <w:sz w:val="20"/>
                <w:szCs w:val="20"/>
                <w:lang w:eastAsia="en-US"/>
              </w:rPr>
              <w:t>(4) Ak vec neznesie odklad, môže Národná banka Slovenska prijať opatrenie na ochranu klientov pobočky zahraničnej banky podľa odseku 1. O prijatí takýchto opatrení informuje Národná banka Slovenska Európsku Komisiu (ďalej len „Komisia“), Európsky orgán dohľadu (Európsky orgán pre bankovníctvo) a orgány dohľadu príslušného členského štátu. Národná banka Slovenska zruší alebo zmení prijaté opatrenia na základe rozhodnutia Komisie.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p w:rsidR="00F06A55" w:rsidRPr="00624DE2" w:rsidP="00BF6B18">
            <w:pPr>
              <w:bidi w:val="0"/>
              <w:spacing w:after="0" w:line="240" w:lineRule="auto"/>
              <w:rPr>
                <w:rFonts w:ascii="Times New Roman" w:hAnsi="Times New Roman"/>
                <w:sz w:val="20"/>
                <w:szCs w:val="20"/>
              </w:rPr>
            </w:pPr>
          </w:p>
          <w:p w:rsidR="00F06A55" w:rsidRPr="00624DE2" w:rsidP="00BF6B18">
            <w:pPr>
              <w:bidi w:val="0"/>
              <w:spacing w:after="0" w:line="240" w:lineRule="auto"/>
              <w:rPr>
                <w:rFonts w:ascii="Times New Roman" w:hAnsi="Times New Roman"/>
                <w:sz w:val="20"/>
                <w:szCs w:val="20"/>
              </w:rPr>
            </w:pPr>
          </w:p>
          <w:p w:rsidR="00F06A55" w:rsidRPr="00624DE2" w:rsidP="00BF6B18">
            <w:pPr>
              <w:bidi w:val="0"/>
              <w:spacing w:after="0" w:line="240" w:lineRule="auto"/>
              <w:rPr>
                <w:rFonts w:ascii="Times New Roman" w:hAnsi="Times New Roman"/>
                <w:sz w:val="20"/>
                <w:szCs w:val="20"/>
              </w:rPr>
            </w:pPr>
          </w:p>
          <w:p w:rsidR="00F06A55" w:rsidRPr="00624DE2" w:rsidP="00BF6B18">
            <w:pPr>
              <w:bidi w:val="0"/>
              <w:spacing w:after="0" w:line="240" w:lineRule="auto"/>
              <w:rPr>
                <w:rFonts w:ascii="Times New Roman" w:hAnsi="Times New Roman"/>
                <w:sz w:val="20"/>
                <w:szCs w:val="20"/>
              </w:rPr>
            </w:pPr>
          </w:p>
          <w:p w:rsidR="00F06A55" w:rsidRPr="00624DE2" w:rsidP="00BF6B18">
            <w:pPr>
              <w:bidi w:val="0"/>
              <w:spacing w:after="0" w:line="240" w:lineRule="auto"/>
              <w:rPr>
                <w:rFonts w:ascii="Times New Roman" w:hAnsi="Times New Roman"/>
                <w:sz w:val="20"/>
                <w:szCs w:val="20"/>
              </w:rPr>
            </w:pPr>
          </w:p>
          <w:p w:rsidR="00F06A55" w:rsidRPr="00624DE2" w:rsidP="00BF6B18">
            <w:pPr>
              <w:bidi w:val="0"/>
              <w:spacing w:after="0" w:line="240" w:lineRule="auto"/>
              <w:rPr>
                <w:rFonts w:ascii="Times New Roman" w:hAnsi="Times New Roman"/>
                <w:sz w:val="20"/>
                <w:szCs w:val="20"/>
              </w:rPr>
            </w:pPr>
          </w:p>
          <w:p w:rsidR="00F06A55" w:rsidRPr="00624DE2" w:rsidP="00BF6B18">
            <w:pPr>
              <w:bidi w:val="0"/>
              <w:spacing w:after="0" w:line="240" w:lineRule="auto"/>
              <w:rPr>
                <w:rFonts w:ascii="Times New Roman" w:hAnsi="Times New Roman"/>
                <w:sz w:val="20"/>
                <w:szCs w:val="20"/>
              </w:rPr>
            </w:pPr>
          </w:p>
          <w:p w:rsidR="00F06A55"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8D7C45">
              <w:rPr>
                <w:rFonts w:ascii="Times New Roman" w:hAnsi="Times New Roman"/>
                <w:b w:val="0"/>
                <w:bCs w:val="0"/>
                <w:sz w:val="20"/>
                <w:szCs w:val="20"/>
              </w:rPr>
              <w:t>Znenie platné do 31.12.2014</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Čl.155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Zodpovednosť</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Za vykonávanie prudenciálneho dohľadu nad inštitúciou vrátane dohľadu nad činnosťami, ktoré vykonáva v súlade s článkami </w:t>
            </w:r>
            <w:smartTag w:uri="urn:schemas-microsoft-com:office:smarttags" w:element="metricconverter">
              <w:smartTagPr>
                <w:attr w:name="ProductID" w:val="1 a"/>
              </w:smartTagPr>
              <w:r w:rsidRPr="00624DE2">
                <w:rPr>
                  <w:rFonts w:ascii="Times New Roman" w:hAnsi="Times New Roman"/>
                  <w:sz w:val="20"/>
                  <w:szCs w:val="20"/>
                </w:rPr>
                <w:t>33 a</w:t>
              </w:r>
            </w:smartTag>
            <w:r w:rsidRPr="00624DE2">
              <w:rPr>
                <w:rFonts w:ascii="Times New Roman" w:hAnsi="Times New Roman"/>
                <w:sz w:val="20"/>
                <w:szCs w:val="20"/>
              </w:rPr>
              <w:t xml:space="preserve"> 34, sú zodpovedné príslušné orgány domovského členského štátu bez toho, aby tým boli dotknuté ustanovenia tejto smernice, ktoré zakladajú zodpovednosť príslušných orgánov hostiteľského členského štátu.</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sidR="008D7C45">
              <w:rPr>
                <w:rFonts w:ascii="Times New Roman" w:hAnsi="Times New Roman"/>
                <w:sz w:val="20"/>
                <w:szCs w:val="20"/>
              </w:rPr>
              <w:t>483/ 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§6 O1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b/>
                <w:sz w:val="20"/>
                <w:szCs w:val="20"/>
                <w:lang w:eastAsia="en-US"/>
              </w:rPr>
            </w:pPr>
            <w:r w:rsidRPr="00624DE2" w:rsidR="008D7C45">
              <w:rPr>
                <w:rFonts w:ascii="Times New Roman" w:hAnsi="Times New Roman"/>
                <w:sz w:val="20"/>
                <w:szCs w:val="20"/>
                <w:lang w:eastAsia="en-US"/>
              </w:rPr>
              <w:t>(1) Činnosť bánk a pobočiek zahraničných bánk podlieha dohľadu vykonávanému Národnou bankou Slovenska;8)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Čl.155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Odsek 1 nebráni vykonávaniu dohľadu na konsolidovanom základe podľa tejto smernice.</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sidR="008D7C45">
              <w:rPr>
                <w:rFonts w:ascii="Times New Roman" w:hAnsi="Times New Roman"/>
                <w:sz w:val="20"/>
                <w:szCs w:val="20"/>
              </w:rPr>
              <w:t>483/ 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§6 O1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b/>
                <w:sz w:val="20"/>
                <w:szCs w:val="20"/>
                <w:lang w:eastAsia="en-US"/>
              </w:rPr>
            </w:pPr>
            <w:r w:rsidRPr="00624DE2" w:rsidR="008D7C45">
              <w:rPr>
                <w:rFonts w:ascii="Times New Roman" w:hAnsi="Times New Roman"/>
                <w:sz w:val="20"/>
                <w:szCs w:val="20"/>
                <w:lang w:eastAsia="en-US"/>
              </w:rPr>
              <w:t>(1) Činnosť bánk a pobočiek zahraničných bánk podlieha dohľadu vykonávanému Národnou bankou Slovenska;8) v rozsahu ustanovenom týmto zákonom podlieha dohľadu aj činnosť iných osôb a subjektov súvisiaca s činnosťou alebo riadením bánk alebo pobočiek zahraničných bánk. Dohľad sa vykonáva v rozsahu ustanovenom týmto zákonom nad jednotlivými bankami, pobočkami zahraničných bánk alebo inými subjektmi a tiež nad konsolidovanými celkami, ktorých súčasťou sú aj banky, a nad finančnými konglomerátmi podľa § 49c.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Čl.155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8077BD">
            <w:pPr>
              <w:bidi w:val="0"/>
              <w:spacing w:after="0" w:line="240" w:lineRule="auto"/>
              <w:rPr>
                <w:rFonts w:ascii="Times New Roman" w:hAnsi="Times New Roman"/>
                <w:sz w:val="20"/>
                <w:szCs w:val="20"/>
              </w:rPr>
            </w:pPr>
            <w:r w:rsidRPr="00624DE2">
              <w:rPr>
                <w:rFonts w:ascii="Times New Roman" w:hAnsi="Times New Roman"/>
                <w:sz w:val="20"/>
                <w:szCs w:val="20"/>
              </w:rPr>
              <w:t>3. Príslušné orgány v jednom členskom štáte pri plnení svojich všeobecných úloh na základe informácií, ktoré sú k dispozícii v danom čase, náležite zohľadňujú potenciálny vplyv svojich rozhodnutí na stabilitu finančného systému vo všetkých ostatných dotknutých členských štátoch, a to najmä v krízových situáciách.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8D7C45">
            <w:pPr>
              <w:bidi w:val="0"/>
              <w:spacing w:after="0" w:line="240" w:lineRule="auto"/>
              <w:rPr>
                <w:rFonts w:ascii="Times New Roman" w:hAnsi="Times New Roman"/>
                <w:sz w:val="20"/>
                <w:szCs w:val="20"/>
              </w:rPr>
            </w:pPr>
            <w:r w:rsidRPr="00624DE2" w:rsidR="008D7C45">
              <w:rPr>
                <w:rFonts w:ascii="Times New Roman" w:hAnsi="Times New Roman"/>
                <w:sz w:val="20"/>
                <w:szCs w:val="20"/>
              </w:rPr>
              <w:t>483/ 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8077BD" w:rsidRPr="00624DE2" w:rsidP="00BF6B18">
            <w:pPr>
              <w:pStyle w:val="Normlny"/>
              <w:bidi w:val="0"/>
              <w:spacing w:after="0" w:line="240" w:lineRule="auto"/>
              <w:jc w:val="center"/>
              <w:rPr>
                <w:rFonts w:ascii="Times New Roman" w:hAnsi="Times New Roman"/>
              </w:rPr>
            </w:pPr>
            <w:r w:rsidRPr="00624DE2" w:rsidR="00C3194A">
              <w:rPr>
                <w:rFonts w:ascii="Times New Roman" w:hAnsi="Times New Roman"/>
              </w:rPr>
              <w:t xml:space="preserve">§6 </w:t>
            </w:r>
          </w:p>
          <w:p w:rsidR="008077BD" w:rsidRPr="00624DE2" w:rsidP="00BF6B18">
            <w:pPr>
              <w:pStyle w:val="Normlny"/>
              <w:bidi w:val="0"/>
              <w:spacing w:after="0" w:line="240" w:lineRule="auto"/>
              <w:jc w:val="center"/>
              <w:rPr>
                <w:rFonts w:ascii="Times New Roman" w:hAnsi="Times New Roman"/>
              </w:rPr>
            </w:pPr>
            <w:r w:rsidRPr="00624DE2" w:rsidR="00C3194A">
              <w:rPr>
                <w:rFonts w:ascii="Times New Roman" w:hAnsi="Times New Roman"/>
              </w:rPr>
              <w:t xml:space="preserve">O2 </w:t>
            </w:r>
          </w:p>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V5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8077BD">
            <w:pPr>
              <w:bidi w:val="0"/>
              <w:spacing w:after="0" w:line="240" w:lineRule="auto"/>
              <w:rPr>
                <w:rFonts w:ascii="Times New Roman" w:hAnsi="Times New Roman"/>
                <w:b/>
                <w:sz w:val="20"/>
                <w:szCs w:val="20"/>
                <w:lang w:eastAsia="en-US"/>
              </w:rPr>
            </w:pPr>
            <w:r w:rsidRPr="00624DE2" w:rsidR="008D7C45">
              <w:rPr>
                <w:rFonts w:ascii="Times New Roman" w:hAnsi="Times New Roman"/>
                <w:sz w:val="20"/>
                <w:szCs w:val="20"/>
                <w:lang w:eastAsia="en-US"/>
              </w:rPr>
              <w:t>Národná banka Slovenska pri výkone dohľadu zohľadňuje možný vplyv svojich rozhodnutí na stabilitu finančného systému, a to najmä v kritických situáciách podľa § 48 ods. 8 písm. 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Dohľad nad likviditou</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Až do ďalšej koordinácie sú hostiteľské členské štáty v spolupráci s príslušnými orgánmi domovského členského štátu zodpovedné za dohľad nad likviditou pobočiek úverových inštitúcií.</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Bez toho, aby boli dotknuté opatrenia potrebné na posilnenie Európskeho menového systému, hostiteľské členské štáty sú plne zodpovedné za opatrenia, ktoré sú výsledkom uskutočňovania ich menových politík.</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Takéto opatrenia nesmú spôsobovať diskrimináciu ani reštriktívne zaobchádzanie z dôvodu, že úverovej inštitúcii bolo udelené povolenie v inom členskom štáte.</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8D7C45">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DD3AE7">
              <w:rPr>
                <w:rFonts w:ascii="Times New Roman" w:hAnsi="Times New Roman"/>
                <w:sz w:val="20"/>
                <w:szCs w:val="20"/>
              </w:rPr>
              <w:t xml:space="preserve"> </w:t>
            </w:r>
            <w:r w:rsidRPr="00624DE2">
              <w:rPr>
                <w:rFonts w:ascii="Times New Roman" w:hAnsi="Times New Roman"/>
                <w:sz w:val="20"/>
                <w:szCs w:val="20"/>
              </w:rPr>
              <w:t>2001</w:t>
            </w:r>
            <w:r w:rsidRPr="00624DE2" w:rsidR="00DD3AE7">
              <w:rPr>
                <w:rFonts w:ascii="Times New Roman" w:hAnsi="Times New Roman"/>
                <w:sz w:val="20"/>
                <w:szCs w:val="20"/>
              </w:rPr>
              <w:t xml:space="preserve"> </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 16</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sidR="008D7C45">
              <w:rPr>
                <w:rFonts w:ascii="Times New Roman" w:hAnsi="Times New Roman"/>
                <w:sz w:val="20"/>
                <w:szCs w:val="20"/>
                <w:lang w:eastAsia="en-US"/>
              </w:rPr>
              <w:t>Dohľad nad pobočkou zahraničnej banky podľa § 11 ods. 1 na území Slovenskej republiky vykonáva orgán dohľadu príslušného členského štátu. Dohľad nad likviditou tejto pobočky vykonáva Národná banka Slovenska v spolupráci s orgánom dohľadu príslušného členského štátu, ak sa nedohodnú inak. Dohľad nad plnením povinností v oblasti ochrany pred legalizáciou príjmov z trestnej činnosti a ochrany pred financovaním terorizmu v tejto pobočke vykonáva Národná banka Slovenska.24d) V organizačnej štruktúre pobočky zahraničnej banky musí byť zahrnutý zamestnanec zodpovedný za ochranu pred legalizáciou príjmov z trestnej činnosti a pred financovaním terorizmu, pričom za jeho riadny výkon činnosti zodpovedá vedúci pobočky zahraničnej banky. Táto pobočka tiež podlieha opatreniam Národnej banky Slovenska prijatým v rámci jej menovej politiky; ak Slovenská republika zavedie euro ako svoju menu, táto pobočka podlieha opatreniam prijatým Európskou centrálnou bankou. Opatrenia Národnej banky Slovenska nesmú byť diskriminačné a obmedzujúce.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Spolupráca v oblasti dohľadu</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dotknutých členských štátov úzko spolupracujú s cieľom vykonávať dohľad nad činnosťou inštitúcií, ktoré pôsobia, najmä prostredníctvom pobočky, na území jedného alebo viacerých členských štátov, v ktorých nemajú svoje ústredie. Navzájom si poskytujú všetky informácie o riadení a vlastníckej štruktúre takýchto inštitúcií, ktoré im umožnia riadny výkon dohľadu a hodnotenie dodržiavania podmienok týkajúcich sa udelenia povolenia týmto úverovým inštitúciám, ako aj všetky informácie, ktoré im môžu pomôcť pri monitorovaní takýchto inštitúcií, najmä ich likvidity, kapitálovej primeranosti, ochrany vkladov, obmedzovania veľkej majetkovej angažovanosti, administratívnych a účtovných postupov a mechanizmov vnútornej kontroly.</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sidR="008D7C45">
              <w:rPr>
                <w:rFonts w:ascii="Times New Roman" w:hAnsi="Times New Roman"/>
                <w:sz w:val="20"/>
                <w:szCs w:val="20"/>
              </w:rPr>
              <w:t>483/ 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§6 O13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8D7C45" w:rsidRPr="00624DE2" w:rsidP="008D7C45">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13) Pri výkone dohľadu nad jednotlivými bankami a pobočkami zahraničných bánk a dohľadu na konsolidovanom základe Národná banka Slovenska spolupracuje s orgánmi dohľadu nad bankami a orgánmi dohľadu nad finančnými inštitúciami a poisťovňami iného štátu, so Slovenskou komorou audítorov,17) s audítormi, s určenou právnickou osobou9) a má právo vymieňať si s nimi informácie a upozorniť ich na nedostatky zistené pri vykonaní dohľadu. Na poskytovanie informácií podľa tohto odseku sa nevzťahuje povinnosť mlčanlivosti podľa tohto zákona a osobitných predpisov.18) Na účely dohľadu nad pobočkou banky zriadenou v inom členskom štáte Národná banka Slovenska poskytuje príslušnému orgánu dohľadu v inom členskom štáte najmä informácie o riadení a vlastníckej štruktúre banky, informácie týkajúce sa pravidiel likvidity, udržiavania svojich vlastných zdrojov a obmedzení majetkovej angažovanosti banky a informácie o systéme ochrany vkladov, administratívnych a účtovných postupoch a o vnútorných kontrolných postupoch banky. Národná banka Slovenska môže upozorniť Európsky orgán dohľadu (Európsky orgán pre bankovníctvo) zriadený podľa osobitného predpisu,18aa) ak bola jej žiadosť o spoluprácu, najmä o výmenu informácií, zamietnutá alebo nebola vybavená v primeranej lehote. Ak ide o pobočku zahraničnej banky zriadenú v Slovenskej republike, Národná banka Slovenska informuje príslušný orgán dohľadu iného členského štátu o systéme ochrany vkladov uplatňovanom v Slovenskej republike. Dôverné informácie od príslušných orgánov dohľadu v iných členských štátoch môže Národná banka Slovenska zverejniť len so súhlasom zahraničného orgánu dohľadu, ktorý tieto informácie poskytol. Ak zákon neustanovuje inak, poskytnuté dôverné informácie od orgánov dohľadu v iných členských štátoch možno použiť len pri výkone povinností Národnej banky Slovenska a na účely</w:t>
            </w:r>
          </w:p>
          <w:p w:rsidR="008D7C45" w:rsidRPr="00624DE2" w:rsidP="008D7C45">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dohľadu nad dohliadanými subjektmi pri kontrole a monitorovaní dodržiavania podmienok týkajúcich sa začatia podnikania a podnikania dohliadaných subjektov na individuálnom alebo konsolidovanom základe, najmä ak ide o monitorovanie ich likvidity, kapitálovej primeranosti, veľkej majetkovej angažovanosti, administratívnych a účtovných postupov a mechanizmov vnútornej kontroly,</w:t>
            </w:r>
          </w:p>
          <w:p w:rsidR="008D7C45" w:rsidRPr="00624DE2" w:rsidP="008D7C45">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uplatňovania sankcií podľa tohto zákona alebo osobitných predpisov,6)</w:t>
            </w:r>
          </w:p>
          <w:p w:rsidR="008D7C45" w:rsidRPr="00624DE2" w:rsidP="008D7C45">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konaní o opravných prostriedkoch proti rozhodnutiam Národnej banky Slovenska,</w:t>
            </w:r>
          </w:p>
          <w:p w:rsidR="00C3194A" w:rsidRPr="00624DE2" w:rsidP="008D7C45">
            <w:pPr>
              <w:bidi w:val="0"/>
              <w:spacing w:after="0" w:line="240" w:lineRule="auto"/>
              <w:rPr>
                <w:rFonts w:ascii="Times New Roman" w:hAnsi="Times New Roman"/>
                <w:sz w:val="20"/>
                <w:szCs w:val="20"/>
                <w:lang w:eastAsia="en-US"/>
              </w:rPr>
            </w:pPr>
            <w:r w:rsidRPr="00624DE2" w:rsidR="008D7C45">
              <w:rPr>
                <w:rFonts w:ascii="Times New Roman" w:hAnsi="Times New Roman"/>
                <w:sz w:val="20"/>
                <w:szCs w:val="20"/>
                <w:lang w:eastAsia="en-US"/>
              </w:rPr>
              <w:t>d) súdnych konaní o preskúmavaní rozhodnutí Národnej banky Slovenska alebo iných súdnych konaní súvisiacich s dohliadanými subjektmi alebo s dohľadom nad dohliadanými subjektmi.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9233D7">
              <w:rPr>
                <w:rFonts w:ascii="Times New Roman" w:hAnsi="Times New Roman"/>
                <w:b w:val="0"/>
                <w:bCs w:val="0"/>
                <w:sz w:val="20"/>
                <w:szCs w:val="20"/>
              </w:rPr>
              <w:t>Znenie platné do 31.12.2014</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Čl.158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Dôležité pobočky</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Príslušné orgány hostiteľského členského štátu môžu požiadať orgán konsolidovaného dohľadu, ak sa uplatňuje článok 112 ods. 1, alebo príslušný orgán domovského členského štátu, aby sa pobočka inštitúcie inej než investičnej spoločnosti, ktorá podlieha článku 95 nariadenia (EÚ) č. 575/2013 považovala za dôležitú.</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DD3AE7">
            <w:pPr>
              <w:bidi w:val="0"/>
              <w:spacing w:after="0" w:line="240" w:lineRule="auto"/>
              <w:jc w:val="center"/>
              <w:rPr>
                <w:rFonts w:ascii="Times New Roman" w:hAnsi="Times New Roman"/>
                <w:sz w:val="20"/>
                <w:szCs w:val="20"/>
              </w:rPr>
            </w:pPr>
            <w:r w:rsidRPr="00624DE2" w:rsidR="005836BA">
              <w:rPr>
                <w:rFonts w:ascii="Times New Roman" w:hAnsi="Times New Roman"/>
                <w:sz w:val="20"/>
                <w:szCs w:val="20"/>
              </w:rPr>
              <w:t>483/ 2001</w:t>
            </w:r>
            <w:r w:rsidR="00920ECB">
              <w:rPr>
                <w:rFonts w:ascii="Times New Roman" w:hAnsi="Times New Roman"/>
                <w:sz w:val="20"/>
                <w:szCs w:val="20"/>
              </w:rPr>
              <w:t xml:space="preserve"> </w:t>
            </w:r>
            <w:r w:rsidRPr="00920ECB" w:rsidR="00920ECB">
              <w:rPr>
                <w:rFonts w:ascii="Times New Roman" w:hAnsi="Times New Roman"/>
                <w:b/>
                <w:sz w:val="20"/>
                <w:szCs w:val="20"/>
              </w:rPr>
              <w:t>a návrh zákona Čl.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§6 O14</w:t>
            </w:r>
          </w:p>
          <w:p w:rsidR="00C3194A"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(14) Ak Národná banka Slovenska dospeje k záveru, že pobočka zahraničnej banky je </w:t>
            </w:r>
            <w:r w:rsidRPr="00920ECB" w:rsidR="00920ECB">
              <w:rPr>
                <w:rFonts w:ascii="Times New Roman" w:hAnsi="Times New Roman"/>
                <w:b/>
                <w:sz w:val="20"/>
                <w:szCs w:val="20"/>
                <w:lang w:eastAsia="en-US"/>
              </w:rPr>
              <w:t>významná</w:t>
            </w:r>
            <w:r w:rsidRPr="00624DE2">
              <w:rPr>
                <w:rFonts w:ascii="Times New Roman" w:hAnsi="Times New Roman"/>
                <w:sz w:val="20"/>
                <w:szCs w:val="20"/>
                <w:lang w:eastAsia="en-US"/>
              </w:rPr>
              <w:t xml:space="preserve">, podá žiadosť spolu s odôvodnením orgánu dohľadu iného členského štátu zodpovedného za výkon dohľadu na konsolidovanom základe nad zahraničnou bankou alebo orgánu dohľadu v inom členskom štáte, ktorý vykonáva dohľad nad zahraničnou bankou, ktorá pobočku zahraničnej banky zriadila, aby určil, že pobočka tejto zahraničnej banky je </w:t>
            </w:r>
            <w:r w:rsidR="00920ECB">
              <w:rPr>
                <w:rFonts w:ascii="Times New Roman" w:hAnsi="Times New Roman"/>
                <w:b/>
                <w:sz w:val="20"/>
                <w:szCs w:val="20"/>
                <w:lang w:eastAsia="en-US"/>
              </w:rPr>
              <w:t>významná</w:t>
            </w:r>
            <w:r w:rsidRPr="00624DE2">
              <w:rPr>
                <w:rFonts w:ascii="Times New Roman" w:hAnsi="Times New Roman"/>
                <w:sz w:val="20"/>
                <w:szCs w:val="20"/>
                <w:lang w:eastAsia="en-US"/>
              </w:rPr>
              <w:t>; Národná banka Slovenska pritom osobitne prihliada na</w:t>
            </w:r>
          </w:p>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to, či podiel tejto pobočky zahraničnej banky presahuje 2 % všetkých prijatých vkladov v Slovenskej republike,</w:t>
            </w:r>
          </w:p>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pravdepodobný vplyv pozastavenia alebo ukončenia činnosti zahraničnej banky na likviditu trhu a na platobný systém, systém zúčtovania a systém vyrovnania v Slovenskej republike a</w:t>
            </w:r>
          </w:p>
          <w:p w:rsidR="00C3194A" w:rsidRPr="00624DE2" w:rsidP="00DD3AE7">
            <w:pPr>
              <w:bidi w:val="0"/>
              <w:spacing w:after="0" w:line="240" w:lineRule="auto"/>
              <w:rPr>
                <w:rFonts w:ascii="Times New Roman" w:hAnsi="Times New Roman"/>
                <w:sz w:val="20"/>
                <w:szCs w:val="20"/>
                <w:lang w:eastAsia="en-US"/>
              </w:rPr>
            </w:pPr>
            <w:r w:rsidRPr="00624DE2" w:rsidR="005836BA">
              <w:rPr>
                <w:rFonts w:ascii="Times New Roman" w:hAnsi="Times New Roman"/>
                <w:sz w:val="20"/>
                <w:szCs w:val="20"/>
                <w:lang w:eastAsia="en-US"/>
              </w:rPr>
              <w:t>c) veľkosť a význam tejto pobočky zahraničnej banky z hľadiska počtu klientov v súvislosti s finančným systémom v Slovenskej republike.</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Čl.158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V žiadosti sa uvedú dôvody, prečo sa má pobočka považovať za dôležitú, pričom sa osobitne prihliada na tieto skutočnosti:</w:t>
            </w:r>
          </w:p>
          <w:p w:rsidR="00C3194A" w:rsidRPr="00624DE2" w:rsidP="00BF6B18">
            <w:pPr>
              <w:bidi w:val="0"/>
              <w:adjustRightInd w:val="0"/>
              <w:spacing w:after="0" w:line="240" w:lineRule="auto"/>
              <w:rPr>
                <w:rFonts w:ascii="Times New Roman" w:hAnsi="Times New Roman"/>
                <w:sz w:val="20"/>
                <w:szCs w:val="20"/>
              </w:rPr>
            </w:pPr>
          </w:p>
          <w:p w:rsidR="00DD3AE7" w:rsidRPr="00624DE2" w:rsidP="00BF6B18">
            <w:pPr>
              <w:bidi w:val="0"/>
              <w:adjustRightInd w:val="0"/>
              <w:spacing w:after="0" w:line="240" w:lineRule="auto"/>
              <w:rPr>
                <w:rFonts w:ascii="Times New Roman" w:hAnsi="Times New Roman"/>
                <w:sz w:val="20"/>
                <w:szCs w:val="20"/>
              </w:rPr>
            </w:pPr>
          </w:p>
          <w:p w:rsidR="00DD3AE7" w:rsidRPr="00624DE2" w:rsidP="00BF6B18">
            <w:pPr>
              <w:bidi w:val="0"/>
              <w:adjustRightInd w:val="0"/>
              <w:spacing w:after="0" w:line="240" w:lineRule="auto"/>
              <w:rPr>
                <w:rFonts w:ascii="Times New Roman" w:hAnsi="Times New Roman"/>
                <w:sz w:val="20"/>
                <w:szCs w:val="20"/>
              </w:rPr>
            </w:pPr>
          </w:p>
          <w:p w:rsidR="00DD3AE7" w:rsidRPr="00624DE2" w:rsidP="00BF6B18">
            <w:pPr>
              <w:bidi w:val="0"/>
              <w:adjustRightInd w:val="0"/>
              <w:spacing w:after="0" w:line="240" w:lineRule="auto"/>
              <w:rPr>
                <w:rFonts w:ascii="Times New Roman" w:hAnsi="Times New Roman"/>
                <w:sz w:val="20"/>
                <w:szCs w:val="20"/>
              </w:rPr>
            </w:pPr>
          </w:p>
          <w:p w:rsidR="00DD3AE7" w:rsidRPr="00624DE2" w:rsidP="00BF6B18">
            <w:pPr>
              <w:bidi w:val="0"/>
              <w:adjustRightInd w:val="0"/>
              <w:spacing w:after="0" w:line="240" w:lineRule="auto"/>
              <w:rPr>
                <w:rFonts w:ascii="Times New Roman" w:hAnsi="Times New Roman"/>
                <w:sz w:val="20"/>
                <w:szCs w:val="20"/>
              </w:rPr>
            </w:pPr>
          </w:p>
          <w:p w:rsidR="00DD3AE7" w:rsidRPr="00624DE2" w:rsidP="00BF6B18">
            <w:pPr>
              <w:bidi w:val="0"/>
              <w:adjustRightInd w:val="0"/>
              <w:spacing w:after="0" w:line="240" w:lineRule="auto"/>
              <w:rPr>
                <w:rFonts w:ascii="Times New Roman" w:hAnsi="Times New Roman"/>
                <w:sz w:val="20"/>
                <w:szCs w:val="20"/>
              </w:rPr>
            </w:pPr>
          </w:p>
          <w:p w:rsidR="00DD3AE7"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či podiel pobočky na trhu v hostiteľskom členskom štáte z hľadiska vkladov presahuje 2 %;</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pravdepodobný vplyv pozastavenia alebo ukončenia činnosti inštitúcie na systémovú likviditu a na platobný systém, systém zúčtovania a systém vyrovnania v hostiteľskom členskom štáte;</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veľkosť a dôležitosť pobočky z hľadiska počtu klientov v rámci bankového alebo finančného systému hostiteľského členského štátu.</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Príslušné orgány domovského a hostiteľského členského štátu, a ak sa uplatňuje článok 112 ods. 1, aj orgán konsolidovaného dohľadu, vyvinú v rámci svojich právomocí maximálne úsilie s cieľom prijať spoločné rozhodnutie o označení pobočky za dôležitú.</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Ak sa spoločné rozhodnutie neprijme do dvoch mesiacov od doručenia žiadosti podľa prvého pododseku, príslušné orgány hostiteľského členského štátu prijmú do ďalších dvoch mesiacov vlastné rozhodnutie o tom, či je pobočka dôležitá. Pri prijímaní rozhodnutia zohľadnia príslušné orgány hostiteľského členského štátu všetky názory a výhrady orgánu konsolidovaného dohľadu alebo príslušných orgánov domovského členského štátu.</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rozhodnutiach uvedených v druhom a treťom pododseku sa uvedie plné odôvodnenie, pričom sa zašlú dotknutým príslušným orgánom, a príslušné orgány tieto rozhodnutia uznávajú ako rozhodujúce a uplatňujú ich v dotknutých členských štátoch.</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Označenie pobočky za dôležitú nemá vplyv na práva a povinnosti príslušných orgánov podľa tejto smernice.</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sidR="005836BA">
              <w:rPr>
                <w:rFonts w:ascii="Times New Roman" w:hAnsi="Times New Roman"/>
                <w:sz w:val="20"/>
                <w:szCs w:val="20"/>
              </w:rPr>
              <w:t>483/ 2001</w:t>
            </w:r>
            <w:r w:rsidRPr="00920ECB" w:rsidR="00920ECB">
              <w:rPr>
                <w:rFonts w:ascii="Times New Roman" w:hAnsi="Times New Roman"/>
                <w:b/>
                <w:sz w:val="20"/>
                <w:szCs w:val="20"/>
              </w:rPr>
              <w:t xml:space="preserve"> a návrh zákona Čl.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§6 O14</w:t>
            </w: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DD3AE7" w:rsidRPr="00624DE2" w:rsidP="00BF6B18">
            <w:pPr>
              <w:pStyle w:val="Normlny"/>
              <w:bidi w:val="0"/>
              <w:spacing w:after="0" w:line="240" w:lineRule="auto"/>
              <w:jc w:val="center"/>
              <w:rPr>
                <w:rFonts w:ascii="Times New Roman" w:hAnsi="Times New Roman"/>
              </w:rPr>
            </w:pPr>
          </w:p>
          <w:p w:rsidR="00DD3AE7"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5836B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§6 O15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(14) Ak Národná banka Slovenska dospeje k záveru, ž</w:t>
            </w:r>
            <w:r w:rsidR="00920ECB">
              <w:rPr>
                <w:rFonts w:ascii="Times New Roman" w:hAnsi="Times New Roman"/>
                <w:sz w:val="20"/>
                <w:szCs w:val="20"/>
                <w:lang w:eastAsia="en-US"/>
              </w:rPr>
              <w:t xml:space="preserve">e pobočka zahraničnej banky je </w:t>
            </w:r>
            <w:r w:rsidRPr="00920ECB" w:rsidR="00920ECB">
              <w:rPr>
                <w:rFonts w:ascii="Times New Roman" w:hAnsi="Times New Roman"/>
                <w:b/>
                <w:sz w:val="20"/>
                <w:szCs w:val="20"/>
                <w:lang w:eastAsia="en-US"/>
              </w:rPr>
              <w:t>významná</w:t>
            </w:r>
            <w:r w:rsidRPr="00624DE2">
              <w:rPr>
                <w:rFonts w:ascii="Times New Roman" w:hAnsi="Times New Roman"/>
                <w:sz w:val="20"/>
                <w:szCs w:val="20"/>
                <w:lang w:eastAsia="en-US"/>
              </w:rPr>
              <w:t xml:space="preserve">, podá žiadosť spolu s odôvodnením orgánu dohľadu iného členského štátu zodpovedného za výkon dohľadu na konsolidovanom základe nad zahraničnou bankou alebo orgánu dohľadu v inom členskom štáte, ktorý vykonáva dohľad nad zahraničnou bankou, ktorá pobočku zahraničnej banky zriadila, aby určil, že pobočka tejto zahraničnej banky je </w:t>
            </w:r>
            <w:r w:rsidR="00920ECB">
              <w:rPr>
                <w:rFonts w:ascii="Times New Roman" w:hAnsi="Times New Roman"/>
                <w:b/>
                <w:sz w:val="20"/>
                <w:szCs w:val="20"/>
                <w:lang w:eastAsia="en-US"/>
              </w:rPr>
              <w:t>významná</w:t>
            </w:r>
            <w:r w:rsidRPr="00624DE2">
              <w:rPr>
                <w:rFonts w:ascii="Times New Roman" w:hAnsi="Times New Roman"/>
                <w:sz w:val="20"/>
                <w:szCs w:val="20"/>
                <w:lang w:eastAsia="en-US"/>
              </w:rPr>
              <w:t>; Národná banka Slovenska pritom osobitne prihliada na</w:t>
            </w:r>
          </w:p>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to, či podiel tejto pobočky zahraničnej banky presahuje 2 % všetkých prijatých vkladov v Slovenskej republike,</w:t>
            </w:r>
          </w:p>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pravdepodobný vplyv pozastavenia alebo ukončenia činnosti zahraničnej banky na likviditu trhu a na platobný systém, systém zúčtovania a systém vyrovnania v Slovenskej republike a</w:t>
            </w:r>
          </w:p>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veľkosť a význam tejto pobočky zahraničnej banky z hľadiska počtu klientov v súvislosti s finančným systémom v Slovenskej republike.</w:t>
            </w:r>
          </w:p>
          <w:p w:rsidR="00DD3AE7" w:rsidRPr="00624DE2" w:rsidP="00DD3AE7">
            <w:pPr>
              <w:bidi w:val="0"/>
              <w:spacing w:after="0" w:line="240" w:lineRule="auto"/>
              <w:rPr>
                <w:rFonts w:ascii="Times New Roman" w:hAnsi="Times New Roman"/>
                <w:b/>
                <w:sz w:val="20"/>
                <w:szCs w:val="20"/>
                <w:lang w:eastAsia="en-US"/>
              </w:rPr>
            </w:pPr>
          </w:p>
          <w:p w:rsidR="005836BA" w:rsidRPr="00624DE2" w:rsidP="00DD3AE7">
            <w:pPr>
              <w:bidi w:val="0"/>
              <w:spacing w:after="0" w:line="240" w:lineRule="auto"/>
              <w:rPr>
                <w:rFonts w:ascii="Times New Roman" w:hAnsi="Times New Roman"/>
                <w:b/>
                <w:sz w:val="20"/>
                <w:szCs w:val="20"/>
                <w:lang w:eastAsia="en-US"/>
              </w:rPr>
            </w:pPr>
          </w:p>
          <w:p w:rsidR="005836BA" w:rsidRPr="00624DE2" w:rsidP="00DD3AE7">
            <w:pPr>
              <w:bidi w:val="0"/>
              <w:spacing w:after="0" w:line="240" w:lineRule="auto"/>
              <w:rPr>
                <w:rFonts w:ascii="Times New Roman" w:hAnsi="Times New Roman"/>
                <w:b/>
                <w:sz w:val="20"/>
                <w:szCs w:val="20"/>
                <w:lang w:eastAsia="en-US"/>
              </w:rPr>
            </w:pPr>
          </w:p>
          <w:p w:rsidR="005836BA" w:rsidRPr="00624DE2" w:rsidP="00DD3AE7">
            <w:pPr>
              <w:bidi w:val="0"/>
              <w:spacing w:after="0" w:line="240" w:lineRule="auto"/>
              <w:rPr>
                <w:rFonts w:ascii="Times New Roman" w:hAnsi="Times New Roman"/>
                <w:b/>
                <w:sz w:val="20"/>
                <w:szCs w:val="20"/>
                <w:lang w:eastAsia="en-US"/>
              </w:rPr>
            </w:pPr>
          </w:p>
          <w:p w:rsidR="00C3194A" w:rsidRPr="00624DE2" w:rsidP="00811025">
            <w:pPr>
              <w:bidi w:val="0"/>
              <w:spacing w:after="0" w:line="240" w:lineRule="auto"/>
              <w:rPr>
                <w:rFonts w:ascii="Times New Roman" w:hAnsi="Times New Roman"/>
                <w:sz w:val="20"/>
                <w:szCs w:val="20"/>
                <w:lang w:eastAsia="en-US"/>
              </w:rPr>
            </w:pPr>
            <w:r w:rsidRPr="00624DE2" w:rsidR="005836BA">
              <w:rPr>
                <w:rFonts w:ascii="Times New Roman" w:hAnsi="Times New Roman"/>
                <w:sz w:val="20"/>
                <w:szCs w:val="20"/>
                <w:lang w:eastAsia="en-US"/>
              </w:rPr>
              <w:t xml:space="preserve">(15) Národná banka Slovenska v záujme určenia, že pobočka zahraničnej banky je </w:t>
            </w:r>
            <w:r w:rsidRPr="00811025" w:rsidR="00811025">
              <w:rPr>
                <w:rFonts w:ascii="Times New Roman" w:hAnsi="Times New Roman"/>
                <w:b/>
                <w:sz w:val="20"/>
                <w:szCs w:val="20"/>
                <w:lang w:eastAsia="en-US"/>
              </w:rPr>
              <w:t>významná</w:t>
            </w:r>
            <w:r w:rsidRPr="00624DE2" w:rsidR="005836BA">
              <w:rPr>
                <w:rFonts w:ascii="Times New Roman" w:hAnsi="Times New Roman"/>
                <w:sz w:val="20"/>
                <w:szCs w:val="20"/>
                <w:lang w:eastAsia="en-US"/>
              </w:rPr>
              <w:t xml:space="preserve">, spolupracuje s orgánmi dohľadu podľa odseku 14. Ak sa orgány dohľadu podľa odseku 14 v lehote do dvoch kalendárnych mesiacov od doručenia žiadosti podľa odseku 14 nedohodnú o určení, že pobočka zahraničnej banky je </w:t>
            </w:r>
            <w:r w:rsidRPr="00811025" w:rsidR="00811025">
              <w:rPr>
                <w:rFonts w:ascii="Times New Roman" w:hAnsi="Times New Roman"/>
                <w:b/>
                <w:sz w:val="20"/>
                <w:szCs w:val="20"/>
                <w:lang w:eastAsia="en-US"/>
              </w:rPr>
              <w:t>významná</w:t>
            </w:r>
            <w:r w:rsidRPr="00624DE2" w:rsidR="005836BA">
              <w:rPr>
                <w:rFonts w:ascii="Times New Roman" w:hAnsi="Times New Roman"/>
                <w:sz w:val="20"/>
                <w:szCs w:val="20"/>
                <w:lang w:eastAsia="en-US"/>
              </w:rPr>
              <w:t>, Národná banka Slovenska do dvoch kalendárnych mesiacov po uplynutí tejto lehoty určí, či táto pobočka zahraničnej banky je</w:t>
            </w:r>
            <w:r w:rsidR="00811025">
              <w:rPr>
                <w:rFonts w:ascii="Times New Roman" w:hAnsi="Times New Roman"/>
                <w:sz w:val="20"/>
                <w:szCs w:val="20"/>
                <w:lang w:eastAsia="en-US"/>
              </w:rPr>
              <w:t xml:space="preserve"> </w:t>
            </w:r>
            <w:r w:rsidRPr="00811025" w:rsidR="00811025">
              <w:rPr>
                <w:rFonts w:ascii="Times New Roman" w:hAnsi="Times New Roman"/>
                <w:b/>
                <w:sz w:val="20"/>
                <w:szCs w:val="20"/>
                <w:lang w:eastAsia="en-US"/>
              </w:rPr>
              <w:t>významná.</w:t>
            </w:r>
            <w:r w:rsidRPr="00624DE2" w:rsidR="005836BA">
              <w:rPr>
                <w:rFonts w:ascii="Times New Roman" w:hAnsi="Times New Roman"/>
                <w:sz w:val="20"/>
                <w:szCs w:val="20"/>
                <w:lang w:eastAsia="en-US"/>
              </w:rPr>
              <w:t xml:space="preserve"> Národná banka Slovenska pritom zohľadňuje názory a výhrady orgánov dohľadu podľa odseku 14. Ak v lehote dvoch mesiacov od doručenia žiadosti podľa odseku 14 ktorýkoľvek z orgánov dohľadu podľa odseku 14 požiada Európsky orgán dohľadu (Európsky orgán pre bankovníctvo) o pomoc pri dosiahnutí dohody v súlade s osobitným predpisom,</w:t>
            </w:r>
            <w:r w:rsidRPr="00811025" w:rsidR="00811025">
              <w:rPr>
                <w:rFonts w:ascii="Times New Roman" w:hAnsi="Times New Roman"/>
                <w:b/>
                <w:sz w:val="20"/>
                <w:szCs w:val="20"/>
                <w:lang w:eastAsia="en-US"/>
              </w:rPr>
              <w:t>19</w:t>
            </w:r>
            <w:r w:rsidRPr="00624DE2" w:rsidR="005836BA">
              <w:rPr>
                <w:rFonts w:ascii="Times New Roman" w:hAnsi="Times New Roman"/>
                <w:sz w:val="20"/>
                <w:szCs w:val="20"/>
                <w:lang w:eastAsia="en-US"/>
              </w:rPr>
              <w:t xml:space="preserve">) Národná banka Slovenska určí, či pobočka zahraničnej banky je </w:t>
            </w:r>
            <w:r w:rsidRPr="00811025" w:rsidR="00811025">
              <w:rPr>
                <w:rFonts w:ascii="Times New Roman" w:hAnsi="Times New Roman"/>
                <w:b/>
                <w:sz w:val="20"/>
                <w:szCs w:val="20"/>
                <w:lang w:eastAsia="en-US"/>
              </w:rPr>
              <w:t>významná</w:t>
            </w:r>
            <w:r w:rsidR="00811025">
              <w:rPr>
                <w:rFonts w:ascii="Times New Roman" w:hAnsi="Times New Roman"/>
                <w:sz w:val="20"/>
                <w:szCs w:val="20"/>
                <w:lang w:eastAsia="en-US"/>
              </w:rPr>
              <w:t xml:space="preserve"> </w:t>
            </w:r>
            <w:r w:rsidRPr="00624DE2" w:rsidR="005836BA">
              <w:rPr>
                <w:rFonts w:ascii="Times New Roman" w:hAnsi="Times New Roman"/>
                <w:sz w:val="20"/>
                <w:szCs w:val="20"/>
                <w:lang w:eastAsia="en-US"/>
              </w:rPr>
              <w:t xml:space="preserve">v súlade s rozhodnutím Európskeho orgánu dohľadu (Európskeho orgánu pre bankovníctvo). Ak Európsky orgán dohľadu (Európsky orgán pre bankovníctvo) také rozhodnutie nevydá najneskôr do jedného mesiaca po doručení žiadosti o pomoc, Národná banka Slovenska určí samostatne, či je pobočka zahraničnej banky </w:t>
            </w:r>
            <w:r w:rsidR="00811025">
              <w:rPr>
                <w:rFonts w:ascii="Times New Roman" w:hAnsi="Times New Roman"/>
                <w:b/>
                <w:sz w:val="20"/>
                <w:szCs w:val="20"/>
                <w:lang w:eastAsia="en-US"/>
              </w:rPr>
              <w:t>významná</w:t>
            </w:r>
            <w:r w:rsidRPr="00624DE2" w:rsidR="005836BA">
              <w:rPr>
                <w:rFonts w:ascii="Times New Roman" w:hAnsi="Times New Roman"/>
                <w:sz w:val="20"/>
                <w:szCs w:val="20"/>
                <w:lang w:eastAsia="en-US"/>
              </w:rPr>
              <w:t xml:space="preserve">. Národná banka Slovenska postúpi informáciu o tom, že pobočka zahraničnej banky je </w:t>
            </w:r>
            <w:r w:rsidR="00811025">
              <w:rPr>
                <w:rFonts w:ascii="Times New Roman" w:hAnsi="Times New Roman"/>
                <w:b/>
                <w:sz w:val="20"/>
                <w:szCs w:val="20"/>
                <w:lang w:eastAsia="en-US"/>
              </w:rPr>
              <w:t xml:space="preserve">významná </w:t>
            </w:r>
            <w:r w:rsidRPr="00624DE2" w:rsidR="005836BA">
              <w:rPr>
                <w:rFonts w:ascii="Times New Roman" w:hAnsi="Times New Roman"/>
                <w:sz w:val="20"/>
                <w:szCs w:val="20"/>
                <w:lang w:eastAsia="en-US"/>
              </w:rPr>
              <w:t xml:space="preserve">spolu s úplným odôvodnením orgánu dohľadu podľa odseku 14. Určenie, že pobočka zahraničnej banky je </w:t>
            </w:r>
            <w:r w:rsidR="00811025">
              <w:rPr>
                <w:rFonts w:ascii="Times New Roman" w:hAnsi="Times New Roman"/>
                <w:b/>
                <w:sz w:val="20"/>
                <w:szCs w:val="20"/>
                <w:lang w:eastAsia="en-US"/>
              </w:rPr>
              <w:t>významná</w:t>
            </w:r>
            <w:r w:rsidRPr="00624DE2" w:rsidR="005836BA">
              <w:rPr>
                <w:rFonts w:ascii="Times New Roman" w:hAnsi="Times New Roman"/>
                <w:sz w:val="20"/>
                <w:szCs w:val="20"/>
                <w:lang w:eastAsia="en-US"/>
              </w:rPr>
              <w:t>, nemá vplyv na práva a povinnosti Národnej banky Slovenska podľa tohto zákona a ostatných súvisiacich všeobecne záväzných právnych predpisov.</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Čl.158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3. Príslušné orgány domovského členského štátu oznamujú príslušným orgánom hostiteľského členského štátu, v ktorom je dôležitá pobočka zriadená, informácie uvedené v článku 117 ods. 1 písm. c) a d) a plnia úlohy uvedené v článku 112 ods. 1 písm. c) v spolupráci s príslušnými orgánmi hostiteľského členského štátu.</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sidR="005836BA">
              <w:rPr>
                <w:rFonts w:ascii="Times New Roman" w:hAnsi="Times New Roman"/>
                <w:sz w:val="20"/>
                <w:szCs w:val="20"/>
              </w:rPr>
              <w:t>483/ 2001</w:t>
            </w:r>
            <w:r w:rsidRPr="00920ECB" w:rsidR="00811025">
              <w:rPr>
                <w:rFonts w:ascii="Times New Roman" w:hAnsi="Times New Roman"/>
                <w:b/>
                <w:sz w:val="20"/>
                <w:szCs w:val="20"/>
              </w:rPr>
              <w:t xml:space="preserve"> a návrh zákona Čl.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§6 O16 V1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811025">
            <w:pPr>
              <w:bidi w:val="0"/>
              <w:spacing w:after="0" w:line="240" w:lineRule="auto"/>
              <w:rPr>
                <w:rFonts w:ascii="Times New Roman" w:hAnsi="Times New Roman"/>
                <w:b/>
                <w:sz w:val="20"/>
                <w:szCs w:val="20"/>
                <w:lang w:eastAsia="en-US"/>
              </w:rPr>
            </w:pPr>
            <w:r w:rsidRPr="00624DE2" w:rsidR="005836BA">
              <w:rPr>
                <w:rFonts w:ascii="Times New Roman" w:hAnsi="Times New Roman"/>
                <w:sz w:val="20"/>
                <w:szCs w:val="20"/>
                <w:lang w:eastAsia="en-US"/>
              </w:rPr>
              <w:t xml:space="preserve">(16) Národná banka Slovenska oznamuje orgánu dohľadu iného členského štátu, v ktorom je pobočka banky určená ako </w:t>
            </w:r>
            <w:r w:rsidRPr="00811025" w:rsidR="00811025">
              <w:rPr>
                <w:rFonts w:ascii="Times New Roman" w:hAnsi="Times New Roman"/>
                <w:b/>
                <w:sz w:val="20"/>
                <w:szCs w:val="20"/>
                <w:lang w:eastAsia="en-US"/>
              </w:rPr>
              <w:t>významná</w:t>
            </w:r>
            <w:r w:rsidRPr="00624DE2" w:rsidR="005836BA">
              <w:rPr>
                <w:rFonts w:ascii="Times New Roman" w:hAnsi="Times New Roman"/>
                <w:sz w:val="20"/>
                <w:szCs w:val="20"/>
                <w:lang w:eastAsia="en-US"/>
              </w:rPr>
              <w:t>, informácie podľa § 48 ods. 7 písm. c) a d) a pri spolupráci s týmto orgánom dohľadu iného členského štátu postupuje podľa § 47 ods. 9 písm. d).</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095910">
              <w:rPr>
                <w:rFonts w:ascii="Times New Roman" w:hAnsi="Times New Roman"/>
                <w:b w:val="0"/>
                <w:bCs w:val="0"/>
                <w:sz w:val="20"/>
                <w:szCs w:val="20"/>
              </w:rPr>
              <w:t>Znenie platné do 31.12.2014</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Čl.158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4. Ak sa príslušný orgán domovského členského štátu dozvie o krízovej situácii uvedenej v článku 114 ods. 1, čo najskôr upozorní orgány uvedené v článku 58 ods. </w:t>
            </w:r>
            <w:smartTag w:uri="urn:schemas-microsoft-com:office:smarttags" w:element="metricconverter">
              <w:smartTagPr>
                <w:attr w:name="ProductID" w:val="1 a"/>
              </w:smartTagPr>
              <w:r w:rsidRPr="00624DE2">
                <w:rPr>
                  <w:rFonts w:ascii="Times New Roman" w:hAnsi="Times New Roman"/>
                  <w:sz w:val="20"/>
                  <w:szCs w:val="20"/>
                </w:rPr>
                <w:t>4 a</w:t>
              </w:r>
            </w:smartTag>
            <w:r w:rsidRPr="00624DE2">
              <w:rPr>
                <w:rFonts w:ascii="Times New Roman" w:hAnsi="Times New Roman"/>
                <w:sz w:val="20"/>
                <w:szCs w:val="20"/>
              </w:rPr>
              <w:t xml:space="preserve"> v článku 59 ods. 1.</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sidR="005836BA">
              <w:rPr>
                <w:rFonts w:ascii="Times New Roman" w:hAnsi="Times New Roman"/>
                <w:sz w:val="20"/>
                <w:szCs w:val="20"/>
              </w:rPr>
              <w:t>483/ 2001</w:t>
            </w:r>
            <w:r w:rsidRPr="00920ECB" w:rsidR="00811025">
              <w:rPr>
                <w:rFonts w:ascii="Times New Roman" w:hAnsi="Times New Roman"/>
                <w:b/>
                <w:sz w:val="20"/>
                <w:szCs w:val="20"/>
              </w:rPr>
              <w:t xml:space="preserve"> a návrh zákona Čl.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§6 O16 V2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920ECB">
            <w:pPr>
              <w:bidi w:val="0"/>
              <w:spacing w:after="0" w:line="240" w:lineRule="auto"/>
              <w:rPr>
                <w:rFonts w:ascii="Times New Roman" w:hAnsi="Times New Roman"/>
                <w:b/>
                <w:sz w:val="20"/>
                <w:szCs w:val="20"/>
                <w:lang w:eastAsia="en-US"/>
              </w:rPr>
            </w:pPr>
            <w:r w:rsidRPr="00624DE2" w:rsidR="005836BA">
              <w:rPr>
                <w:rFonts w:ascii="Times New Roman" w:hAnsi="Times New Roman"/>
                <w:sz w:val="20"/>
                <w:szCs w:val="20"/>
                <w:lang w:eastAsia="en-US"/>
              </w:rPr>
              <w:t xml:space="preserve">Ak sa Národná banka Slovenska dozvie o kritickej situácii podľa § 48 ods. 1 v tejto banke, bez zbytočného odkladu upozorní orgán dohľadu iného členského štátu, v ktorom je pobočka banky určená ako </w:t>
            </w:r>
            <w:r w:rsidRPr="00920ECB" w:rsidR="00920ECB">
              <w:rPr>
                <w:rFonts w:ascii="Times New Roman" w:hAnsi="Times New Roman"/>
                <w:b/>
                <w:sz w:val="20"/>
                <w:szCs w:val="20"/>
                <w:lang w:eastAsia="en-US"/>
              </w:rPr>
              <w:t>významná</w:t>
            </w:r>
            <w:r w:rsidRPr="00624DE2" w:rsidR="005836BA">
              <w:rPr>
                <w:rFonts w:ascii="Times New Roman" w:hAnsi="Times New Roman"/>
                <w:sz w:val="20"/>
                <w:szCs w:val="20"/>
                <w:lang w:eastAsia="en-US"/>
              </w:rPr>
              <w:t>, a ďalší orgán verejnej moci v tomto členskom štáte, ktorý má informácie o tejto pobočke banky.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r w:rsidRPr="00624DE2" w:rsidR="00095910">
              <w:rPr>
                <w:rFonts w:ascii="Times New Roman" w:hAnsi="Times New Roman"/>
                <w:b w:val="0"/>
                <w:bCs w:val="0"/>
                <w:sz w:val="20"/>
                <w:szCs w:val="20"/>
              </w:rPr>
              <w:t>Znenie platné do 31.12.2014</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Čl.158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5. Ak sa článok 116 neuplatňuje, príslušné orgány, ktoré vykonávajú dohľad nad inštitúciou s dôležitými pobočkami v ostatných členských štátoch, zriadia kolégium orgánov dohľadu a predsedajú mu s cieľom uľahčiť dosiahnutie spoločného rozhodnutia o určení pobočky za dôležitú pobočku podľa odseku 2 tohto článku a výmeny informácií podľa článku 60. Zriadenie a fungovanie kolégia sa zakladá na písomných dohodách určených príslušným orgánom domovského členského štátu po porade s dotknutými príslušnými orgánmi. O tom, ktoré príslušné orgány sa zúčastňujú na zasadnutí alebo činnosti kolégia, rozhoduje príslušný orgán domovského členského štátu.</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sidR="005836BA">
              <w:rPr>
                <w:rFonts w:ascii="Times New Roman" w:hAnsi="Times New Roman"/>
                <w:sz w:val="20"/>
                <w:szCs w:val="20"/>
              </w:rPr>
              <w:t>483/ 2001</w:t>
            </w:r>
            <w:r w:rsidRPr="00920ECB" w:rsidR="00811025">
              <w:rPr>
                <w:rFonts w:ascii="Times New Roman" w:hAnsi="Times New Roman"/>
                <w:b/>
                <w:sz w:val="20"/>
                <w:szCs w:val="20"/>
              </w:rPr>
              <w:t xml:space="preserve"> a návrh zákona Čl.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§6 O17</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(17) Ak Národná banka Slovenska nie je orgánom dohľadu zodpovedným za výkon dohľadu na konsolidovanom základe a nepostupuje podľa § 48 ods. 9 a 10 a ak Národná banka Slovenska vykonáva dohľad nad bankou s pobočkou v inom členskom štáte, ktorá je určená ako </w:t>
            </w:r>
            <w:r w:rsidRPr="00811025" w:rsidR="00811025">
              <w:rPr>
                <w:rFonts w:ascii="Times New Roman" w:hAnsi="Times New Roman"/>
                <w:b/>
                <w:sz w:val="20"/>
                <w:szCs w:val="20"/>
                <w:lang w:eastAsia="en-US"/>
              </w:rPr>
              <w:t>významná</w:t>
            </w:r>
            <w:r w:rsidRPr="00624DE2">
              <w:rPr>
                <w:rFonts w:ascii="Times New Roman" w:hAnsi="Times New Roman"/>
                <w:sz w:val="20"/>
                <w:szCs w:val="20"/>
                <w:lang w:eastAsia="en-US"/>
              </w:rPr>
              <w:t>, Národná banka Slovenska</w:t>
            </w:r>
          </w:p>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zriadi a vedie pracovnú skupinu orgánov dohľadu s cieľom uľahčiť spoluprácu podľa odsekov 13 a 16 (ďalej len „pracovná skupina“),</w:t>
            </w:r>
          </w:p>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určuje, ktorý príslušný orgán dohľadu sa zúčastňuje na zasadnutí a činnosti pracovnej skupiny,</w:t>
            </w:r>
          </w:p>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prihliada na dôležitosť činnosti orgánu dohľadu, ktorá sa má plánovať alebo koordinovať, a najmä na možné dôsledky na stabilitu finančného systému podľa odseku 2 a na povinnosti uvedené v odseku 16,</w:t>
            </w:r>
          </w:p>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vopred úplne informuje každého člena pracovnej skupiny o termíne, mieste uskutočnenia a programe zasadnutia pracovnej skupiny,</w:t>
            </w:r>
          </w:p>
          <w:p w:rsidR="00C3194A" w:rsidRPr="00624DE2" w:rsidP="005836BA">
            <w:pPr>
              <w:bidi w:val="0"/>
              <w:spacing w:after="0" w:line="240" w:lineRule="auto"/>
              <w:rPr>
                <w:rFonts w:ascii="Times New Roman" w:hAnsi="Times New Roman"/>
                <w:sz w:val="20"/>
                <w:szCs w:val="20"/>
                <w:lang w:eastAsia="en-US"/>
              </w:rPr>
            </w:pPr>
            <w:r w:rsidRPr="00624DE2" w:rsidR="005836BA">
              <w:rPr>
                <w:rFonts w:ascii="Times New Roman" w:hAnsi="Times New Roman"/>
                <w:sz w:val="20"/>
                <w:szCs w:val="20"/>
                <w:lang w:eastAsia="en-US"/>
              </w:rPr>
              <w:t>e) včas a úplne informuje každého člena pracovnej skupiny o rozhodnutiach prijatých na zasadnutí pracovnej skupiny a o vykonaných opatreniach.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Čl.158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2629AD">
            <w:pPr>
              <w:bidi w:val="0"/>
              <w:spacing w:after="0" w:line="240" w:lineRule="auto"/>
              <w:rPr>
                <w:rFonts w:ascii="Times New Roman" w:hAnsi="Times New Roman"/>
                <w:sz w:val="20"/>
                <w:szCs w:val="20"/>
              </w:rPr>
            </w:pPr>
            <w:r w:rsidRPr="00624DE2">
              <w:rPr>
                <w:rFonts w:ascii="Times New Roman" w:hAnsi="Times New Roman"/>
                <w:sz w:val="20"/>
                <w:szCs w:val="20"/>
              </w:rPr>
              <w:t xml:space="preserve">6. Príslušný orgán domovského členského štátu pri svojom rozhodovaní prihliada na dôležitosť, ktorú má pre uvedené orgány vykonanie dohľadu, ktorý sa plánuje alebo ktorý sa má koordinovať, a najmä na možné dôsledky na stabilitu finančného systému v dotknutých členských štátoch v zmysle článku 155 ods. </w:t>
            </w:r>
            <w:smartTag w:uri="urn:schemas-microsoft-com:office:smarttags" w:element="metricconverter">
              <w:smartTagPr>
                <w:attr w:name="ProductID" w:val="1 a"/>
              </w:smartTagPr>
              <w:r w:rsidRPr="00624DE2">
                <w:rPr>
                  <w:rFonts w:ascii="Times New Roman" w:hAnsi="Times New Roman"/>
                  <w:sz w:val="20"/>
                  <w:szCs w:val="20"/>
                </w:rPr>
                <w:t>3 a</w:t>
              </w:r>
            </w:smartTag>
            <w:r w:rsidRPr="00624DE2">
              <w:rPr>
                <w:rFonts w:ascii="Times New Roman" w:hAnsi="Times New Roman"/>
                <w:sz w:val="20"/>
                <w:szCs w:val="20"/>
              </w:rPr>
              <w:t xml:space="preserve"> na povinnosti uvedené v odseku 2 tohto článku.</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sidR="005836BA">
              <w:rPr>
                <w:rFonts w:ascii="Times New Roman" w:hAnsi="Times New Roman"/>
                <w:sz w:val="20"/>
                <w:szCs w:val="20"/>
              </w:rPr>
              <w:t>483/ 2001</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§6 O2 V5</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b/>
                <w:sz w:val="20"/>
                <w:szCs w:val="20"/>
                <w:lang w:eastAsia="en-US"/>
              </w:rPr>
            </w:pPr>
            <w:r w:rsidRPr="00624DE2" w:rsidR="005836BA">
              <w:rPr>
                <w:rFonts w:ascii="Times New Roman" w:hAnsi="Times New Roman"/>
                <w:sz w:val="20"/>
                <w:szCs w:val="20"/>
                <w:lang w:eastAsia="en-US"/>
              </w:rPr>
              <w:t>Národná banka Slovenska pri výkone dohľadu zohľadňuje možný vplyv svojich rozhodnutí na stabilitu finančného systému, a to najmä v kritických situáciách podľa § 48 ods. 8 písm. c).</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Čl.158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 Príslušný orgán domovského členského štátu vopred v plnom rozsahu informuje všetkých členov kolégia o organizovaní takýchto zasadnutí, hlavných bodoch, ktoré sa majú prerokovať, a činnostiach, ktoré sa majú zvážiť. Príslušný orgán domovského členského štátu včas a v plnom rozsahu informuje všetkých členov kolégia aj o rozhodnutiach prijatých na týchto zasadnutiach alebo o vykonaných opatreniach.</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sidR="005836BA">
              <w:rPr>
                <w:rFonts w:ascii="Times New Roman" w:hAnsi="Times New Roman"/>
                <w:sz w:val="20"/>
                <w:szCs w:val="20"/>
              </w:rPr>
              <w:t>483/ 2001</w:t>
            </w:r>
            <w:r w:rsidRPr="00920ECB" w:rsidR="00811025">
              <w:rPr>
                <w:rFonts w:ascii="Times New Roman" w:hAnsi="Times New Roman"/>
                <w:b/>
                <w:sz w:val="20"/>
                <w:szCs w:val="20"/>
              </w:rPr>
              <w:t xml:space="preserve"> a návrh zákona Čl. 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D2250D" w:rsidRPr="00624DE2" w:rsidP="00BF6B18">
            <w:pPr>
              <w:pStyle w:val="Normlny"/>
              <w:bidi w:val="0"/>
              <w:spacing w:after="0" w:line="240" w:lineRule="auto"/>
              <w:jc w:val="center"/>
              <w:rPr>
                <w:rFonts w:ascii="Times New Roman" w:hAnsi="Times New Roman"/>
              </w:rPr>
            </w:pPr>
            <w:r w:rsidRPr="00624DE2" w:rsidR="00C3194A">
              <w:rPr>
                <w:rFonts w:ascii="Times New Roman" w:hAnsi="Times New Roman"/>
              </w:rPr>
              <w:t xml:space="preserve">§6 O17 </w:t>
            </w:r>
          </w:p>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P</w:t>
            </w:r>
            <w:r w:rsidRPr="00624DE2" w:rsidR="00D2250D">
              <w:rPr>
                <w:rFonts w:ascii="Times New Roman" w:hAnsi="Times New Roman"/>
              </w:rPr>
              <w:t xml:space="preserve"> </w:t>
            </w:r>
            <w:r w:rsidRPr="00624DE2">
              <w:rPr>
                <w:rFonts w:ascii="Times New Roman" w:hAnsi="Times New Roman"/>
              </w:rPr>
              <w:t>d) a e)</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(17) Ak Národná banka Slovenska nie je orgánom dohľadu zodpovedným za výkon dohľadu na konsolidovanom základe a nepostupuje podľa § 48 ods. 9 a 10 a ak Národná banka Slovenska vykonáva dohľad nad bankou s pobočkou v inom členskom štáte, ktorá je určená ako </w:t>
            </w:r>
            <w:r w:rsidR="00811025">
              <w:rPr>
                <w:rFonts w:ascii="Times New Roman" w:hAnsi="Times New Roman"/>
                <w:b/>
                <w:sz w:val="20"/>
                <w:szCs w:val="20"/>
                <w:lang w:eastAsia="en-US"/>
              </w:rPr>
              <w:t>významná</w:t>
            </w:r>
            <w:r w:rsidRPr="00624DE2">
              <w:rPr>
                <w:rFonts w:ascii="Times New Roman" w:hAnsi="Times New Roman"/>
                <w:sz w:val="20"/>
                <w:szCs w:val="20"/>
                <w:lang w:eastAsia="en-US"/>
              </w:rPr>
              <w:t>, Národná banka Slovenska</w:t>
            </w:r>
          </w:p>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vopred úplne informuje každého člena pracovnej skupiny o termíne, mieste uskutočnenia a programe zasadnutia pracovnej skupiny,</w:t>
            </w:r>
          </w:p>
          <w:p w:rsidR="00C3194A" w:rsidRPr="00624DE2" w:rsidP="005836BA">
            <w:pPr>
              <w:bidi w:val="0"/>
              <w:spacing w:after="0" w:line="240" w:lineRule="auto"/>
              <w:jc w:val="both"/>
              <w:rPr>
                <w:rFonts w:ascii="Times New Roman" w:hAnsi="Times New Roman"/>
                <w:sz w:val="20"/>
                <w:szCs w:val="20"/>
                <w:lang w:eastAsia="en-US"/>
              </w:rPr>
            </w:pPr>
            <w:r w:rsidRPr="00624DE2" w:rsidR="005836BA">
              <w:rPr>
                <w:rFonts w:ascii="Times New Roman" w:hAnsi="Times New Roman"/>
                <w:sz w:val="20"/>
                <w:szCs w:val="20"/>
                <w:lang w:eastAsia="en-US"/>
              </w:rPr>
              <w:t>e) včas a úplne informuje každého člena pracovnej skupiny o rozhodnutiach prijatých na zasadnutí pracovnej skupiny a o vykonaných opatreniach.</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Čl.159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Kontroly na mieste</w:t>
            </w:r>
          </w:p>
          <w:p w:rsidR="00C3194A" w:rsidRPr="00624DE2" w:rsidP="00BF6B18">
            <w:pPr>
              <w:bidi w:val="0"/>
              <w:adjustRightInd w:val="0"/>
              <w:spacing w:after="0" w:line="240" w:lineRule="auto"/>
              <w:rPr>
                <w:rFonts w:ascii="Times New Roman" w:hAnsi="Times New Roman"/>
                <w:sz w:val="20"/>
                <w:szCs w:val="20"/>
              </w:rPr>
            </w:pP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Hostiteľské členské štáty stanovia, že ak inštitúcia, ktorej bolo udelené povolenie v inom členskom štáte, vykonáva svoju činnosť prostredníctvom pobočky, príslušné orgány domovského členského štátu môžu po informovaní príslušných orgánov hostiteľského členského štátu vykonať samy alebo prostredníctvom poverených osôb, kontrolu informácií uvedených v článku 50 priamo na mieste.</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D2250D">
              <w:rPr>
                <w:rFonts w:ascii="Times New Roman" w:hAnsi="Times New Roman"/>
                <w:sz w:val="20"/>
                <w:szCs w:val="20"/>
              </w:rPr>
              <w:t xml:space="preserve"> </w:t>
            </w:r>
            <w:r w:rsidRPr="00624DE2">
              <w:rPr>
                <w:rFonts w:ascii="Times New Roman" w:hAnsi="Times New Roman"/>
                <w:sz w:val="20"/>
                <w:szCs w:val="20"/>
              </w:rPr>
              <w:t>2001</w:t>
            </w:r>
            <w:r w:rsidRPr="00624DE2" w:rsidR="005836BA">
              <w:rPr>
                <w:rFonts w:ascii="Times New Roman" w:hAnsi="Times New Roman"/>
                <w:sz w:val="20"/>
                <w:szCs w:val="20"/>
              </w:rPr>
              <w:t xml:space="preserve"> </w:t>
            </w: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2629AD" w:rsidRPr="00624DE2" w:rsidP="00BF6B18">
            <w:pPr>
              <w:bidi w:val="0"/>
              <w:spacing w:after="0" w:line="240" w:lineRule="auto"/>
              <w:jc w:val="center"/>
              <w:rPr>
                <w:rFonts w:ascii="Times New Roman" w:hAnsi="Times New Roman"/>
                <w:sz w:val="20"/>
                <w:szCs w:val="20"/>
              </w:rPr>
            </w:pPr>
          </w:p>
          <w:p w:rsidR="002629AD" w:rsidRPr="00624DE2" w:rsidP="00BF6B18">
            <w:pPr>
              <w:bidi w:val="0"/>
              <w:spacing w:after="0" w:line="240" w:lineRule="auto"/>
              <w:jc w:val="center"/>
              <w:rPr>
                <w:rFonts w:ascii="Times New Roman" w:hAnsi="Times New Roman"/>
                <w:sz w:val="20"/>
                <w:szCs w:val="20"/>
              </w:rPr>
            </w:pPr>
          </w:p>
          <w:p w:rsidR="005836BA" w:rsidRPr="00624DE2" w:rsidP="00BF6B18">
            <w:pPr>
              <w:bidi w:val="0"/>
              <w:spacing w:after="0" w:line="240" w:lineRule="auto"/>
              <w:jc w:val="center"/>
              <w:rPr>
                <w:rFonts w:ascii="Times New Roman" w:hAnsi="Times New Roman"/>
                <w:sz w:val="20"/>
                <w:szCs w:val="20"/>
              </w:rPr>
            </w:pPr>
          </w:p>
          <w:p w:rsidR="005836BA" w:rsidRPr="00624DE2" w:rsidP="00BF6B18">
            <w:pPr>
              <w:bidi w:val="0"/>
              <w:spacing w:after="0" w:line="240" w:lineRule="auto"/>
              <w:jc w:val="center"/>
              <w:rPr>
                <w:rFonts w:ascii="Times New Roman" w:hAnsi="Times New Roman"/>
                <w:sz w:val="20"/>
                <w:szCs w:val="20"/>
              </w:rPr>
            </w:pPr>
          </w:p>
          <w:p w:rsidR="005836BA" w:rsidRPr="00624DE2" w:rsidP="00BF6B18">
            <w:pPr>
              <w:bidi w:val="0"/>
              <w:spacing w:after="0" w:line="240" w:lineRule="auto"/>
              <w:jc w:val="center"/>
              <w:rPr>
                <w:rFonts w:ascii="Times New Roman" w:hAnsi="Times New Roman"/>
                <w:sz w:val="20"/>
                <w:szCs w:val="20"/>
              </w:rPr>
            </w:pPr>
          </w:p>
          <w:p w:rsidR="005836B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w:t>
            </w:r>
            <w:r w:rsidRPr="00624DE2" w:rsidR="005F1CD4">
              <w:rPr>
                <w:rFonts w:ascii="Times New Roman" w:hAnsi="Times New Roman"/>
                <w:sz w:val="20"/>
                <w:szCs w:val="20"/>
              </w:rPr>
              <w:t xml:space="preserve"> </w:t>
            </w:r>
            <w:r w:rsidRPr="00624DE2">
              <w:rPr>
                <w:rFonts w:ascii="Times New Roman" w:hAnsi="Times New Roman"/>
                <w:sz w:val="20"/>
                <w:szCs w:val="20"/>
              </w:rPr>
              <w:t>2001</w:t>
            </w:r>
            <w:r w:rsidRPr="00624DE2" w:rsidR="005F1CD4">
              <w:rPr>
                <w:rFonts w:ascii="Times New Roman" w:hAnsi="Times New Roman"/>
                <w:sz w:val="20"/>
                <w:szCs w:val="20"/>
              </w:rPr>
              <w:t xml:space="preserve"> </w:t>
            </w: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b/>
                <w:sz w:val="20"/>
                <w:szCs w:val="20"/>
              </w:rPr>
            </w:pPr>
          </w:p>
          <w:p w:rsidR="005836B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p w:rsidR="00C3194A"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§16</w:t>
            </w: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D2250D" w:rsidRPr="00624DE2" w:rsidP="00BF6B18">
            <w:pPr>
              <w:pStyle w:val="Normlny"/>
              <w:bidi w:val="0"/>
              <w:spacing w:after="0" w:line="240" w:lineRule="auto"/>
              <w:jc w:val="center"/>
              <w:rPr>
                <w:rFonts w:ascii="Times New Roman" w:hAnsi="Times New Roman"/>
              </w:rPr>
            </w:pPr>
          </w:p>
          <w:p w:rsidR="00D2250D"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§47 O9</w:t>
            </w: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§6 O13 V3</w:t>
            </w: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Dohľad nad pobočkou zahraničnej banky podľa § 11 ods. 1 na území Slovenskej republiky vykonáva orgán dohľadu príslušného členského štátu. Dohľad nad likviditou tejto pobočky vykonáva Národná banka Slovenska v spolupráci s orgánom dohľadu príslušného členského štátu, ak sa nedohodnú inak. Dohľad nad plnením povinností v oblasti ochrany pred legalizáciou príjmov z trestnej činnosti a ochrany pred financovaním terorizmu v tejto pobočke vykonáva Národná banka Slovenska.24d) V organizačnej štruktúre pobočky zahraničnej banky musí byť zahrnutý zamestnanec zodpovedný za ochranu pred legalizáciou príjmov z trestnej činnosti a pred financovaním terorizmu, pričom za jeho riadny výkon činnosti zodpovedá vedúci pobočky zahraničnej banky. Táto pobočka tiež podlieha opatreniam Národnej banky Slovenska prijatým v rámci jej menovej politiky; ak Slovenská republika zavedie euro ako svoju menu, táto pobočka podlieha opatreniam prijatým Európskou centrálnou bankou. Opatrenia Národnej banky Slovenska nesmú byť diskriminačné a obmedzujúce.</w:t>
            </w:r>
          </w:p>
          <w:p w:rsidR="005836B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C3194A" w:rsidRPr="00624DE2" w:rsidP="005836BA">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(9) Ak Národná banka Slovenska zodpovedá za výkon dohľadu na konsolidovanom základe nad materskými bankami v Európskej únii a nad bankami, ktoré sú kontrolované materskými finančnými holdingovými spoločnosťami v Európskej únii alebo materskými zmiešanými finančnými holdingovými spoločnosťami v Európskej únii, alebo v ktorých majú materské finančné holdingové spoločnosti v Európskej únii alebo materské zmiešané finančné holdingové spoločnosti v Európskej únii majetkovú účasť,</w:t>
            </w:r>
          </w:p>
          <w:p w:rsidR="005836BA" w:rsidRPr="00624DE2" w:rsidP="00BF6B18">
            <w:pPr>
              <w:bidi w:val="0"/>
              <w:spacing w:after="0" w:line="240" w:lineRule="auto"/>
              <w:rPr>
                <w:rFonts w:ascii="Times New Roman" w:hAnsi="Times New Roman"/>
                <w:sz w:val="20"/>
                <w:szCs w:val="20"/>
                <w:lang w:eastAsia="en-US"/>
              </w:rPr>
            </w:pPr>
            <w:r w:rsidRPr="00624DE2" w:rsidR="00C3194A">
              <w:rPr>
                <w:rFonts w:ascii="Times New Roman" w:hAnsi="Times New Roman"/>
                <w:sz w:val="20"/>
                <w:szCs w:val="20"/>
                <w:lang w:eastAsia="en-US"/>
              </w:rPr>
              <w:t>a) plánuje dohľad na mieste a koordinuje činnosti dohľadu na mieste pri bežnej činnosti aj vo vzťahu k povinnostiam podľa § 6 ods. 2, § 23 až 27 a § 37 ods. 8 až 1</w:t>
            </w:r>
            <w:r w:rsidRPr="00624DE2" w:rsidR="008A18E9">
              <w:rPr>
                <w:rFonts w:ascii="Times New Roman" w:hAnsi="Times New Roman"/>
                <w:sz w:val="20"/>
                <w:szCs w:val="20"/>
                <w:lang w:eastAsia="en-US"/>
              </w:rPr>
              <w:t>4</w:t>
            </w:r>
            <w:r w:rsidRPr="00624DE2" w:rsidR="00C3194A">
              <w:rPr>
                <w:rFonts w:ascii="Times New Roman" w:hAnsi="Times New Roman"/>
                <w:sz w:val="20"/>
                <w:szCs w:val="20"/>
                <w:lang w:eastAsia="en-US"/>
              </w:rPr>
              <w:t xml:space="preserve"> v spolupráci s príslušnými orgánmi dohľadu,</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vykonáva dohľad na mieste a overuje dodržiavanie požiadaviek určených v § 37, § 45 ods. 1 až 3 a § 46 ods. 1,</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koordinuje zhromažďovanie a poskytovanie významných alebo nevyhnutných informácií pri bežnej činnosti a v kritických situáciách pre iné príslušné orgány dohľadu členských štátov,</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plánuje dohľad na mieste a koordinuje činnosti dohľadu na mieste pri bežnej činnosti v spolupráci s príslušnými orgánmi dohľadu a ak je to potrebné, s centrálnymi bankami, pri príprave na kritické situácie a počas nich, vrátane obdobia nepriaznivého vývoja v bankách alebo zahraničných bankách alebo na finančných trhoch, pričom sa, ak je to možné, využívajú vymedzené existujúce komunikačné prostriedky na uľahčenie krízového riadenia; plánovanie a koordinácia činností zahŕňa výnimočné opatrenia uvedené v § 49 ods. 1 a 2, prípravu spoločných hodnotení, implementáciu plánov pre nepredvídané udalosti a komunikáciu s verejnosťou,</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môže upozorniť Európsky orgán dohľadu (Európsky orgán pre bankovníctvo), ak s ňou príslušné orgány dohľadu nespolupracujú v rozsahu, ktorý je potrebný na plnenie úloh podľa písmen a) až d).</w:t>
            </w:r>
          </w:p>
          <w:p w:rsidR="00C3194A" w:rsidRPr="00624DE2" w:rsidP="00BF6B18">
            <w:pPr>
              <w:bidi w:val="0"/>
              <w:spacing w:after="0" w:line="240" w:lineRule="auto"/>
              <w:rPr>
                <w:rFonts w:ascii="Times New Roman" w:hAnsi="Times New Roman"/>
                <w:sz w:val="20"/>
                <w:szCs w:val="20"/>
                <w:lang w:eastAsia="en-US"/>
              </w:rPr>
            </w:pPr>
          </w:p>
          <w:p w:rsidR="00C3194A" w:rsidRPr="00624DE2" w:rsidP="00BF6B18">
            <w:pPr>
              <w:bidi w:val="0"/>
              <w:spacing w:after="0" w:line="240" w:lineRule="auto"/>
              <w:rPr>
                <w:rFonts w:ascii="Times New Roman" w:hAnsi="Times New Roman"/>
                <w:b/>
                <w:sz w:val="20"/>
                <w:szCs w:val="20"/>
                <w:lang w:eastAsia="en-US"/>
              </w:rPr>
            </w:pPr>
            <w:r w:rsidRPr="00624DE2" w:rsidR="005836BA">
              <w:rPr>
                <w:rFonts w:ascii="Times New Roman" w:hAnsi="Times New Roman"/>
                <w:sz w:val="20"/>
                <w:szCs w:val="20"/>
                <w:lang w:eastAsia="en-US"/>
              </w:rPr>
              <w:t>Na účely dohľadu nad pobočkou banky zriadenou v inom členskom štáte Národná banka Slovenska poskytuje príslušnému orgánu dohľadu v inom členskom štáte najmä informácie o riadení a vlastníckej štruktúre banky, informácie týkajúce sa pravidiel likvidity, udržiavania svojich vlastných zdrojov a obmedzení majetkovej angažovanosti banky a informácie o systéme ochrany vkladov, administratívnych a účtovných postupoch a o vnútorných kontrolných postupoch banky.</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p>
          <w:p w:rsidR="004C4B92" w:rsidRPr="00624DE2" w:rsidP="004C4B92">
            <w:pPr>
              <w:bidi w:val="0"/>
              <w:spacing w:after="0" w:line="240" w:lineRule="auto"/>
              <w:rPr>
                <w:rFonts w:ascii="Times New Roman" w:hAnsi="Times New Roman"/>
              </w:rPr>
            </w:pPr>
            <w:r w:rsidRPr="00624DE2" w:rsidR="00095910">
              <w:rPr>
                <w:rFonts w:ascii="Times New Roman" w:hAnsi="Times New Roman"/>
                <w:bCs/>
                <w:sz w:val="20"/>
                <w:szCs w:val="20"/>
              </w:rPr>
              <w:t>Znenie platné do 31.12.2014</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Čl.159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Príslušné orgány domovského členského štátu môžu okrem toho na účely takejto kontroly pobočiek na mieste využiť jeden z ďalších postupov ustanovených v článku 118.</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§1 O3 Pa)</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(3) Národná banka Slovenska v rámci dohľadu nad finančným trhom</w:t>
            </w:r>
          </w:p>
          <w:p w:rsidR="00C3194A"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a) vykonáva dohľad nad bankami, pobočkami zahraničných bánk, obchodníkmi s cennými papiermi, pobočkami zahraničných obchodníkov s cennými papiermi, sprostredkovateľmi investičných služieb,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sprostredkovateľmi poistenia, sprostredkovateľmi zaistenia, dôchodkovými správcovskými spoločnosťami, dôchodkovými fondmi, sprostredkovateľmi starobného dôchodkového sporenia, doplnkovými dôchodkovými poisťovňami, doplnkovými dôchodkovými spoločnosťami, doplnkovými dôchodkovými fondmi, inštitúciami elektronických peňazí, pobočkami zahraničných inštitúcií elektronických peňazí, Fondom ochrany vkladov, Garančným fondom investícií, Slovenskou kanceláriou poisťovateľov, konsolidovanými celkami, subkonsolidovanými celkami, finančnými holdingovými spoločnosťami, zmiešanými finančnými holdingovými spoločnosťami, finančnými konglomerátmi a v rozsahu ustanovenom týmto zákonom alebo osobitným zákonom1) aj nad inými osobami, nad inými účelovými združeniami majetku a nad skupinami osôb a účelových združení majetku, ktorým osobitné zákony v oblasti bankovníctva, kapitálového trhu, poisťovníctva, alebo dôchodkového sporenia ukladajú povinnosti (ďalej len „dohliadaný subjekt“)Národná banka Slovenska pri dohľade nad</w:t>
            </w:r>
          </w:p>
          <w:p w:rsidR="00C3194A"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dohliadanými subjektmi</w:t>
            </w:r>
          </w:p>
          <w:p w:rsidR="00C3194A"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1. ustanovuje pravidlá obozretného podnikania, pravidlá bezpečnej prevádzky a ďalšie požiadavky na podnikanie dohliadaných subjektov,</w:t>
            </w:r>
          </w:p>
          <w:p w:rsidR="00C3194A"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2. dohliada na dodržiavanie ustanovení tohto zákona, osobitných zákonov1) a iných všeobecne záväzných právnych predpisov, ktoré sa vzťahujú na dohliadané subjekty alebo na ich činnosti, ako aj na dodržiavanie ustanovení právne záväzných aktov Európskych spoločenstiev a Európskej únie, ktoré sa vzťahujú na dohliadané subjekty alebo na ich činnosti, ak to ustanovujú tieto právne záväzné akty,</w:t>
            </w:r>
          </w:p>
          <w:p w:rsidR="00C3194A" w:rsidRPr="00624DE2" w:rsidP="00BF6B18">
            <w:pPr>
              <w:pStyle w:val="Heading4"/>
              <w:bidi w:val="0"/>
              <w:spacing w:after="0" w:line="240" w:lineRule="auto"/>
              <w:jc w:val="both"/>
              <w:rPr>
                <w:rFonts w:ascii="Times New Roman" w:hAnsi="Times New Roman"/>
                <w:b w:val="0"/>
                <w:bCs w:val="0"/>
                <w:sz w:val="20"/>
                <w:szCs w:val="20"/>
              </w:rPr>
            </w:pPr>
            <w:r w:rsidRPr="00624DE2">
              <w:rPr>
                <w:rFonts w:ascii="Times New Roman" w:hAnsi="Times New Roman"/>
                <w:b w:val="0"/>
                <w:bCs w:val="0"/>
                <w:sz w:val="20"/>
                <w:szCs w:val="20"/>
              </w:rPr>
              <w:t>3. vedie konania, udeľuje povolenia, licencie, súhlasy a predchádzajúce súhlasy, ukladá sankcie a opatrenia na nápravu, vydáva iné rozhodnutia, stanoviská, metodické usmernenia a odporúčania podľa tohto zákona a osobitných zákonov a dohliada na plnenie svojich rozhodnutí vrátane dodržiavania podmienok určených v týchto rozhodnutiach,</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bCs/>
                <w:sz w:val="20"/>
                <w:szCs w:val="20"/>
              </w:rPr>
              <w:t>4. vykonáva dohľad na mieste a dohľad na diaľku nad dohliadanými subjektmi,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Čl.159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3. Odsekmi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2 nie je dotknuté právo príslušných orgánov hostiteľského členského štátu pri plnení svojich povinností vyplývajúcich z tejto smernice vykonať kontrolu na mieste v pobočkách založených na ich území.</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747/2004</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 xml:space="preserve">§3 Pa) </w:t>
            </w: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p>
          <w:p w:rsidR="00C3194A" w:rsidRPr="00624DE2" w:rsidP="00BF6B18">
            <w:pPr>
              <w:pStyle w:val="Normlny"/>
              <w:bidi w:val="0"/>
              <w:spacing w:after="0" w:line="240" w:lineRule="auto"/>
              <w:jc w:val="center"/>
              <w:rPr>
                <w:rFonts w:ascii="Times New Roman" w:hAnsi="Times New Roman"/>
              </w:rPr>
            </w:pPr>
            <w:r w:rsidRPr="00624DE2">
              <w:rPr>
                <w:rFonts w:ascii="Times New Roman" w:hAnsi="Times New Roman"/>
              </w:rPr>
              <w:t>B4</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Národná banka Slovenska v rámci dohľadu nad finančným trhom</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vykonáva dohľad nad dohliadanými subjektmi finančného trhu, a to nad bankami, pobočkami zahraničných bánk, obchodníkmi s cennými papiermi, pobočkami zahraničných obchodníkov s cennými papiermi, burzami cenných papierov, centrálnymi depozitármi cenných papierov, správcovskými spoločnosťami, pobočkami zahraničných správcovských spoločností, podielovými fondmi, zahraničnými subjektmi kolektívneho investovania, poisťovňami, zaisťovňami, pobočkami zahraničných poisťovní, pobočkami zahraničných zaisťovní, pobočkami poisťovní z iného členského štátu, pobočkami zaisťovní z iného členského štátu, dôchodkovými správcovskými spoločnosťami, dôchodkovými fondmi, doplnkovými dôchodkovými poisťovňami, doplnkovými dôchodkovými spoločnosťami, doplnkovými dôchodkovými fondmi, platobnými inštitúciami, pobočkami zahraničných platobných inštitúcií, inštitúciami elektronických peňazí, pobočkami zahraničných inštitúcií elektronických peňazí, samostatnými finančnými agentmi, finančnými poradcami, Fondom ochrany vkladov, Garančným fondom investícií, Slovenskou kanceláriou poisťovateľov, konsolidovanými celkami, subkonsolidovanými celkami, finančnými holdingovými inštitúciami, zmiešanými finančnými holdingovými spoločnosťami, finančnými konglomerátmi a v rozsahu ustanovenom týmto zákonom alebo osobitným zákonom1) aj nad inými osobami, nad inými účelovými združeniami majetku a nad skupinami osôb a účelových združení majetku, ktorým osobitné predpisy1) v oblasti bankovníctva, kapitálového trhu, poisťovníctva alebo dôchodkového sporenia ukladajú povinnosti (ďalej len „dohliadaný subjekt“); Národná banka Slovenska pri dohľade nad dohliadanými subjektmi</w:t>
            </w:r>
          </w:p>
          <w:p w:rsidR="00C3194A"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4. vykonáva dohľad na mieste a dohľad na diaľku nad dohliadanými subjektmi,</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Čl.160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KAPITOLA 2</w:t>
            </w:r>
          </w:p>
          <w:p w:rsidR="003D326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Prechodné ustanovenia pre kapitálové vankúše</w:t>
            </w:r>
          </w:p>
          <w:p w:rsidR="003D3260" w:rsidRPr="00624DE2" w:rsidP="00BF6B18">
            <w:pPr>
              <w:bidi w:val="0"/>
              <w:adjustRightInd w:val="0"/>
              <w:spacing w:after="0" w:line="240" w:lineRule="auto"/>
              <w:rPr>
                <w:rFonts w:ascii="Times New Roman" w:hAnsi="Times New Roman"/>
                <w:sz w:val="20"/>
                <w:szCs w:val="20"/>
              </w:rPr>
            </w:pPr>
          </w:p>
          <w:p w:rsidR="003D3260"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Prechodné ustanovenia pre kapitálové vankúše</w:t>
            </w:r>
          </w:p>
          <w:p w:rsidR="003D3260" w:rsidRPr="00624DE2" w:rsidP="00BF6B18">
            <w:pPr>
              <w:bidi w:val="0"/>
              <w:adjustRightInd w:val="0"/>
              <w:spacing w:after="0" w:line="240" w:lineRule="auto"/>
              <w:rPr>
                <w:rFonts w:ascii="Times New Roman" w:hAnsi="Times New Roman"/>
                <w:sz w:val="20"/>
                <w:szCs w:val="20"/>
              </w:rPr>
            </w:pPr>
          </w:p>
          <w:p w:rsidR="003D326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1. Tento článok mení požiadavky článkov </w:t>
            </w:r>
            <w:smartTag w:uri="urn:schemas-microsoft-com:office:smarttags" w:element="metricconverter">
              <w:smartTagPr>
                <w:attr w:name="ProductID" w:val="1 a"/>
              </w:smartTagPr>
              <w:r w:rsidRPr="00624DE2">
                <w:rPr>
                  <w:rFonts w:ascii="Times New Roman" w:hAnsi="Times New Roman"/>
                  <w:sz w:val="20"/>
                  <w:szCs w:val="20"/>
                </w:rPr>
                <w:t>129 a</w:t>
              </w:r>
            </w:smartTag>
            <w:r w:rsidRPr="00624DE2">
              <w:rPr>
                <w:rFonts w:ascii="Times New Roman" w:hAnsi="Times New Roman"/>
                <w:sz w:val="20"/>
                <w:szCs w:val="20"/>
              </w:rPr>
              <w:t xml:space="preserve"> 130 týkajúce sa prechodného obdobia od 1. januára 2016 do 31. decembra 2018.</w:t>
            </w:r>
          </w:p>
          <w:p w:rsidR="003D3260"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r w:rsidRPr="00624DE2" w:rsidR="005F1CD4">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3260" w:rsidRPr="00624DE2" w:rsidP="00A11037">
            <w:pPr>
              <w:bidi w:val="0"/>
              <w:spacing w:after="0" w:line="240" w:lineRule="auto"/>
              <w:rPr>
                <w:rFonts w:ascii="Times New Roman" w:hAnsi="Times New Roman"/>
                <w:sz w:val="20"/>
                <w:szCs w:val="20"/>
              </w:rPr>
            </w:pPr>
            <w:r w:rsidRPr="00624DE2">
              <w:rPr>
                <w:rFonts w:ascii="Times New Roman" w:hAnsi="Times New Roman"/>
                <w:sz w:val="20"/>
                <w:szCs w:val="20"/>
              </w:rPr>
              <w:t xml:space="preserve">SR bude uplatňovať vankúš na zachovanie kapitálu a proticyklický kapitálový vankúš od </w:t>
            </w:r>
            <w:r w:rsidRPr="00624DE2" w:rsidR="00095910">
              <w:rPr>
                <w:rFonts w:ascii="Times New Roman" w:hAnsi="Times New Roman"/>
                <w:sz w:val="20"/>
                <w:szCs w:val="20"/>
              </w:rPr>
              <w:t>1.</w:t>
            </w:r>
            <w:r w:rsidRPr="00624DE2" w:rsidR="00A11037">
              <w:rPr>
                <w:rFonts w:ascii="Times New Roman" w:hAnsi="Times New Roman"/>
                <w:sz w:val="20"/>
                <w:szCs w:val="20"/>
              </w:rPr>
              <w:t>7</w:t>
            </w:r>
            <w:r w:rsidRPr="00624DE2" w:rsidR="00095910">
              <w:rPr>
                <w:rFonts w:ascii="Times New Roman" w:hAnsi="Times New Roman"/>
                <w:sz w:val="20"/>
                <w:szCs w:val="20"/>
              </w:rPr>
              <w:t>.2014</w:t>
            </w:r>
            <w:r w:rsidRPr="00624DE2" w:rsidR="00575662">
              <w:rPr>
                <w:rFonts w:ascii="Times New Roman" w:hAnsi="Times New Roman"/>
                <w:sz w:val="20"/>
                <w:szCs w:val="20"/>
              </w:rPr>
              <w:t xml:space="preserve"> </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Čl.160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Na obdobie od 1. januára 2016 do 31. decembra 2016:</w:t>
            </w:r>
          </w:p>
          <w:p w:rsidR="003D3260" w:rsidRPr="00624DE2" w:rsidP="00BF6B18">
            <w:pPr>
              <w:bidi w:val="0"/>
              <w:adjustRightInd w:val="0"/>
              <w:spacing w:after="0" w:line="240" w:lineRule="auto"/>
              <w:rPr>
                <w:rFonts w:ascii="Times New Roman" w:hAnsi="Times New Roman"/>
                <w:sz w:val="20"/>
                <w:szCs w:val="20"/>
              </w:rPr>
            </w:pPr>
          </w:p>
          <w:p w:rsidR="003D326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vankúš na zachovanie kapitálu pozostáva z vlastného kapitálu Tier 1 vo výške 0,625 % celkového súčtu rizikovo vážených expozícií inštitúcie vypočítaného v súlade s článkom 92 ods. 3 nariadenia (EÚ) č. 575/2013;</w:t>
            </w:r>
          </w:p>
          <w:p w:rsidR="003D3260" w:rsidRPr="00624DE2" w:rsidP="00BF6B18">
            <w:pPr>
              <w:bidi w:val="0"/>
              <w:adjustRightInd w:val="0"/>
              <w:spacing w:after="0" w:line="240" w:lineRule="auto"/>
              <w:rPr>
                <w:rFonts w:ascii="Times New Roman" w:hAnsi="Times New Roman"/>
                <w:sz w:val="20"/>
                <w:szCs w:val="20"/>
              </w:rPr>
            </w:pPr>
          </w:p>
          <w:p w:rsidR="003D326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proticyklický kapitálový vankúš špecifický pre inštitúciu nesmie byť vyšší ako 0,625 % celkového súčtu rizikovo vážených expozícií inštitúcie vypočítanej v súlade s článkom 92 ods. 3 nariadenia (EÚ) č. 575/2013.</w:t>
            </w:r>
          </w:p>
          <w:p w:rsidR="003D3260"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r w:rsidRPr="00624DE2" w:rsidR="005F1CD4">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3260"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SR bude uplatňovať vankúš na zachovanie kapitálu a proticyklický kapitálový vankúš od </w:t>
            </w:r>
            <w:r w:rsidRPr="00624DE2" w:rsidR="00A11037">
              <w:rPr>
                <w:rFonts w:ascii="Times New Roman" w:hAnsi="Times New Roman"/>
                <w:sz w:val="20"/>
                <w:szCs w:val="20"/>
              </w:rPr>
              <w:t>1.7.2014</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Čl.160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Na obdobie od 1. januára 2017 do 31. decembra 2017:</w:t>
            </w:r>
          </w:p>
          <w:p w:rsidR="003D3260" w:rsidRPr="00624DE2" w:rsidP="00BF6B18">
            <w:pPr>
              <w:bidi w:val="0"/>
              <w:adjustRightInd w:val="0"/>
              <w:spacing w:after="0" w:line="240" w:lineRule="auto"/>
              <w:rPr>
                <w:rFonts w:ascii="Times New Roman" w:hAnsi="Times New Roman"/>
                <w:sz w:val="20"/>
                <w:szCs w:val="20"/>
              </w:rPr>
            </w:pPr>
          </w:p>
          <w:p w:rsidR="003D326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vankúš na zachovanie kapitálu pozostáva z vlastného kapitálu Tier 1 vo výške 1,25 % celkového súčtu rizikovo vážených expozícií inštitúcie vypočítaného v súlade s článkom 92 ods. 3 nariadenia (EÚ) č. 575/2013;</w:t>
            </w:r>
          </w:p>
          <w:p w:rsidR="003D3260" w:rsidRPr="00624DE2" w:rsidP="00BF6B18">
            <w:pPr>
              <w:bidi w:val="0"/>
              <w:adjustRightInd w:val="0"/>
              <w:spacing w:after="0" w:line="240" w:lineRule="auto"/>
              <w:rPr>
                <w:rFonts w:ascii="Times New Roman" w:hAnsi="Times New Roman"/>
                <w:sz w:val="20"/>
                <w:szCs w:val="20"/>
              </w:rPr>
            </w:pPr>
          </w:p>
          <w:p w:rsidR="003D326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proticyklický kapitálový vankúš špecifický pre inštitúciu nesmie byť vyšší ako 1,25 % celkového súčtu rizikovo vážených expozícií inštitúcie vypočítaného v súlade s článkom 92 ods. 3 nariadenia (EÚ) č. 575/2013.</w:t>
            </w:r>
          </w:p>
          <w:p w:rsidR="003D3260"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r w:rsidRPr="00624DE2" w:rsidR="005F1CD4">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3260"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SR bude uplatňovať vankúš na zachovanie kapitálu a proticyklický kapitálový vankúš od </w:t>
            </w:r>
            <w:r w:rsidRPr="00624DE2" w:rsidR="00A11037">
              <w:rPr>
                <w:rFonts w:ascii="Times New Roman" w:hAnsi="Times New Roman"/>
                <w:sz w:val="20"/>
                <w:szCs w:val="20"/>
              </w:rPr>
              <w:t>1.7.2014</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Čl.160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Na obdobie od 1. januára 2018 do 31. decembra 2018:</w:t>
            </w:r>
          </w:p>
          <w:p w:rsidR="003D3260" w:rsidRPr="00624DE2" w:rsidP="00BF6B18">
            <w:pPr>
              <w:bidi w:val="0"/>
              <w:adjustRightInd w:val="0"/>
              <w:spacing w:after="0" w:line="240" w:lineRule="auto"/>
              <w:rPr>
                <w:rFonts w:ascii="Times New Roman" w:hAnsi="Times New Roman"/>
                <w:sz w:val="20"/>
                <w:szCs w:val="20"/>
              </w:rPr>
            </w:pPr>
          </w:p>
          <w:p w:rsidR="003D326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vankúš na zachovanie kapitálu pozostáva z vlastného kapitálu Tier 1 vo výške 1,875 % celkového súčtu rizikovo vážených expozícií inštitúcie vypočítaného v súlade s článkom 92 ods. 3 nariadenia (EÚ) č. 575/2013;</w:t>
            </w:r>
          </w:p>
          <w:p w:rsidR="003D3260" w:rsidRPr="00624DE2" w:rsidP="00BF6B18">
            <w:pPr>
              <w:bidi w:val="0"/>
              <w:adjustRightInd w:val="0"/>
              <w:spacing w:after="0" w:line="240" w:lineRule="auto"/>
              <w:rPr>
                <w:rFonts w:ascii="Times New Roman" w:hAnsi="Times New Roman"/>
                <w:sz w:val="20"/>
                <w:szCs w:val="20"/>
              </w:rPr>
            </w:pPr>
          </w:p>
          <w:p w:rsidR="003D3260"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proticyklický kapitálový vankúš špecifický pre inštitúciu nesmie byť vyšší ako 1,875 % daného súčtu s výsledkom, že požiadavka na kombinovaný vankúš je od 1,875 % celkového súčtu rizikovo vážených expozícií inštitúcie vypočítaného v súlade s článkom 92 ods. 3 nariadenia (EÚ) č. 575/2013.</w:t>
            </w:r>
          </w:p>
          <w:p w:rsidR="003D3260"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r w:rsidRPr="00624DE2" w:rsidR="005F1CD4">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3D3260"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3D3260"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SR bude uplatňovať vankúš na zachovanie kapitálu a proticyklický kapitálový vankúš od </w:t>
            </w:r>
            <w:r w:rsidRPr="00624DE2" w:rsidR="00A11037">
              <w:rPr>
                <w:rFonts w:ascii="Times New Roman" w:hAnsi="Times New Roman"/>
                <w:sz w:val="20"/>
                <w:szCs w:val="20"/>
              </w:rPr>
              <w:t>1.7.2014</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Čl.160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5. Požiadavka na plán zachovania kapitálu a obmedzenia týkajúce sa rozdelení uvedené v článkoch </w:t>
            </w:r>
            <w:smartTag w:uri="urn:schemas-microsoft-com:office:smarttags" w:element="metricconverter">
              <w:smartTagPr>
                <w:attr w:name="ProductID" w:val="1 a"/>
              </w:smartTagPr>
              <w:r w:rsidRPr="00624DE2">
                <w:rPr>
                  <w:rFonts w:ascii="Times New Roman" w:hAnsi="Times New Roman"/>
                  <w:sz w:val="20"/>
                  <w:szCs w:val="20"/>
                </w:rPr>
                <w:t>141 a</w:t>
              </w:r>
            </w:smartTag>
            <w:r w:rsidRPr="00624DE2">
              <w:rPr>
                <w:rFonts w:ascii="Times New Roman" w:hAnsi="Times New Roman"/>
                <w:sz w:val="20"/>
                <w:szCs w:val="20"/>
              </w:rPr>
              <w:t xml:space="preserve"> 142 sa uplatňujú počas prechodného obdobia od 1. januára 2016 do 31. decembra 2018 v prípade, keď inštitúcie nesplnia požiadavky kombinovaného vankúša zohľadňujúce požiadavky stanovené v odsekoch 2 až 4 tohto článku.</w:t>
            </w:r>
          </w:p>
          <w:p w:rsidR="00C96FE2"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5F1CD4">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3D3260">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jc w:val="left"/>
              <w:rPr>
                <w:rFonts w:ascii="Times New Roman" w:hAnsi="Times New Roman"/>
                <w:b w:val="0"/>
                <w:bCs w:val="0"/>
                <w:sz w:val="20"/>
                <w:szCs w:val="20"/>
              </w:rPr>
            </w:pPr>
            <w:r w:rsidRPr="00624DE2" w:rsidR="003D3260">
              <w:rPr>
                <w:rFonts w:ascii="Times New Roman" w:hAnsi="Times New Roman"/>
                <w:b w:val="0"/>
                <w:sz w:val="20"/>
                <w:szCs w:val="20"/>
              </w:rPr>
              <w:t xml:space="preserve">SR bude uplatňovať vankúš na zachovanie kapitálu a proticyklický kapitálový vankúš od </w:t>
            </w:r>
            <w:r w:rsidRPr="00624DE2" w:rsidR="00A11037">
              <w:rPr>
                <w:rFonts w:ascii="Times New Roman" w:hAnsi="Times New Roman"/>
                <w:b w:val="0"/>
                <w:sz w:val="20"/>
                <w:szCs w:val="20"/>
              </w:rPr>
              <w:t>1.7.2014</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Čl.160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6. Členské štáty môžu ustanoviť kratšie prechodné obdobie, ako sa ustanovuje v odsekoch 1 až </w:t>
            </w:r>
            <w:smartTag w:uri="urn:schemas-microsoft-com:office:smarttags" w:element="metricconverter">
              <w:smartTagPr>
                <w:attr w:name="ProductID" w:val="1 a"/>
              </w:smartTagPr>
              <w:r w:rsidRPr="00624DE2">
                <w:rPr>
                  <w:rFonts w:ascii="Times New Roman" w:hAnsi="Times New Roman"/>
                  <w:sz w:val="20"/>
                  <w:szCs w:val="20"/>
                </w:rPr>
                <w:t>4 a</w:t>
              </w:r>
            </w:smartTag>
            <w:r w:rsidRPr="00624DE2">
              <w:rPr>
                <w:rFonts w:ascii="Times New Roman" w:hAnsi="Times New Roman"/>
                <w:sz w:val="20"/>
                <w:szCs w:val="20"/>
              </w:rPr>
              <w:t xml:space="preserve"> teda uplatňovať vankúš na zachovanie kapitálu a proticyklický kapitálový vankúš od 31. decembra 2013. Ak členský štát ustanoví takéto kratšie prechodné obdobie, oznámi to príslušným stranám vrátane Komisie, ESRB, EBA a príslušnému kolégiu orgánov dohľadu. Takéto kratšie prechodné obdobie môžu uznať ostatné členské štáty. Ak iný členský štát uzná takéto kratšie prechodné obdobie, oznámi svoje rozhodnutie Komisii, ESRB, EBA a príslušnému kolégiu orgánov dohľadu.</w:t>
            </w:r>
          </w:p>
          <w:p w:rsidR="00C96FE2"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D</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7E1E1D">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A11037">
            <w:pPr>
              <w:pStyle w:val="Normlny"/>
              <w:bidi w:val="0"/>
              <w:spacing w:after="0" w:line="240" w:lineRule="auto"/>
              <w:jc w:val="center"/>
              <w:rPr>
                <w:rFonts w:ascii="Times New Roman" w:hAnsi="Times New Roman"/>
              </w:rPr>
            </w:pPr>
            <w:r w:rsidRPr="00624DE2" w:rsidR="007E1E1D">
              <w:rPr>
                <w:rFonts w:ascii="Times New Roman" w:hAnsi="Times New Roman"/>
              </w:rPr>
              <w:t>§ 33b a 33c, 33</w:t>
            </w:r>
            <w:r w:rsidRPr="00624DE2" w:rsidR="00A11037">
              <w:rPr>
                <w:rFonts w:ascii="Times New Roman" w:hAnsi="Times New Roman"/>
              </w:rPr>
              <w:t>g</w:t>
            </w:r>
            <w:r w:rsidRPr="00624DE2" w:rsidR="007E1E1D">
              <w:rPr>
                <w:rFonts w:ascii="Times New Roman" w:hAnsi="Times New Roman"/>
              </w:rPr>
              <w:t xml:space="preserve"> až 33n</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5F1CD4">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jc w:val="left"/>
              <w:rPr>
                <w:rFonts w:ascii="Times New Roman" w:hAnsi="Times New Roman"/>
                <w:b w:val="0"/>
                <w:bCs w:val="0"/>
                <w:sz w:val="20"/>
                <w:szCs w:val="20"/>
              </w:rPr>
            </w:pPr>
            <w:r w:rsidRPr="00624DE2" w:rsidR="003D3260">
              <w:rPr>
                <w:rFonts w:ascii="Times New Roman" w:hAnsi="Times New Roman"/>
                <w:b w:val="0"/>
                <w:sz w:val="20"/>
                <w:szCs w:val="20"/>
              </w:rPr>
              <w:t xml:space="preserve">SR bude uplatňovať vankúš na zachovanie kapitálu a proticyklický kapitálový vankúš od </w:t>
            </w:r>
            <w:r w:rsidRPr="00624DE2" w:rsidR="00A11037">
              <w:rPr>
                <w:rFonts w:ascii="Times New Roman" w:hAnsi="Times New Roman"/>
                <w:b w:val="0"/>
                <w:sz w:val="20"/>
                <w:szCs w:val="20"/>
              </w:rPr>
              <w:t>1.7.2014</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Čl.160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7. V prípade, že členský štát ustanoví pre proticyklický kapitálový vankúš kratšie prechodné obdobie, toto kratšie obdobie sa uplatňuje len na účely výpočtu proticyklického kapitálového vankúša špecifického pre inštitúciu, ktorý vykonávajú inštitúcie, ktorým bolo udelené povolenie v členskom štáte, vo vzťahu ku ktorému je určený orgán príslušný.</w:t>
            </w:r>
          </w:p>
          <w:p w:rsidR="00C96FE2"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b/>
                <w:sz w:val="20"/>
                <w:szCs w:val="20"/>
              </w:rPr>
            </w:pPr>
            <w:r w:rsidRPr="00624DE2" w:rsidR="00A11037">
              <w:rPr>
                <w:rFonts w:ascii="Times New Roman" w:hAnsi="Times New Roman"/>
                <w:b/>
                <w:sz w:val="20"/>
                <w:szCs w:val="20"/>
              </w:rPr>
              <w:t>Návrh zákona Č.I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r w:rsidRPr="00624DE2" w:rsidR="00A11037">
              <w:rPr>
                <w:rFonts w:ascii="Times New Roman" w:hAnsi="Times New Roman"/>
              </w:rPr>
              <w:t>33j O 1</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b/>
                <w:sz w:val="20"/>
                <w:szCs w:val="20"/>
                <w:lang w:eastAsia="en-US"/>
              </w:rPr>
            </w:pPr>
            <w:r w:rsidRPr="00624DE2" w:rsidR="00A11037">
              <w:rPr>
                <w:rFonts w:ascii="Times New Roman" w:hAnsi="Times New Roman"/>
                <w:b/>
                <w:sz w:val="20"/>
                <w:szCs w:val="20"/>
                <w:lang w:eastAsia="en-US"/>
              </w:rPr>
              <w:t>(1) Miera proticyklického kapitálového vankúša špecifického pre banku sa vypočíta ako vážený priemer mier proticyklických kapitálových vankúšov, ktoré sa uplatňujú v štátoch, v ktorých sa nachádzajú príslušné expozície banky voči kreditným rizikám, alebo ktoré sa uplatňujú podľa § 33i ods. 1 alebo ods. 2. Banka na výpočet váženého priemeru podľa prvej vety uplatňuje na každú príslušnú mieru proticyklického kapitálového vankúša pomer svojich celkových požiadaviek na vlastné zdroje pre kreditné riziko určené podľa osobitného predpisu,30ab) ktoré súvisí s príslušnými expozíciami voči kreditným rizikám na dotknutom území, k ich celkovým požiadavkám na vlastné zdroje pre kreditné riziko, ktoré súvisí so všetkými ich expozíciami voči kreditným rizikám.</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D97B39">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D97B39">
            <w:pPr>
              <w:pStyle w:val="Heading1"/>
              <w:bidi w:val="0"/>
              <w:spacing w:after="0" w:line="240" w:lineRule="auto"/>
              <w:rPr>
                <w:rFonts w:ascii="Times New Roman" w:hAnsi="Times New Roman"/>
                <w:b w:val="0"/>
                <w:bCs w:val="0"/>
                <w:sz w:val="20"/>
                <w:szCs w:val="20"/>
              </w:rPr>
            </w:pPr>
            <w:r w:rsidRPr="00624DE2" w:rsidR="00095910">
              <w:rPr>
                <w:rFonts w:ascii="Times New Roman" w:hAnsi="Times New Roman"/>
                <w:b w:val="0"/>
                <w:bCs w:val="0"/>
                <w:sz w:val="20"/>
                <w:szCs w:val="20"/>
              </w:rPr>
              <w:t xml:space="preserve">Ustanovenia </w:t>
            </w:r>
            <w:r w:rsidRPr="00624DE2" w:rsidR="00095910">
              <w:rPr>
                <w:rFonts w:ascii="Times New Roman" w:hAnsi="Times New Roman"/>
                <w:b w:val="0"/>
                <w:sz w:val="20"/>
                <w:szCs w:val="20"/>
              </w:rPr>
              <w:t>§ 33b až 33c, 33e až 33n sa vzťahujú na banku s povolením udeleným v SR</w:t>
            </w: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Čl.161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KAPITOLA 3</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Záverečné ustanovenia</w:t>
            </w:r>
          </w:p>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Preskúmanie a správa</w:t>
            </w:r>
          </w:p>
          <w:p w:rsidR="00C96FE2" w:rsidRPr="00624DE2" w:rsidP="005F1CD4">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Komisia vykonáva pravidelné preskúmanie vykonávania tejto smernice, aby zabezpečila, že jej vykonávanie nebude viesť k zreteľnej diskriminácii medzi inštitúciami z dôvodu ich právnej štruktúry alebo modelu vlastníctva.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Čl.161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Komisia do 30. júna 2016 predloží, v úzkej spolupráci s EBA, Európskemu parlamentu a Rade správu o ustanoveniach o odmeňovaní v tejto smernici a v nariadení (EÚ) č. 575/2013 po jej preskúmaní, spolu s prípadným legislatívnym návrhom, pričom zohľadní medzinárodný vývoj a osobitne sa zameria na:</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efektívnosť uvedených ustanovení, ich vykonávanie a presadzovanie vrátane zistenia medzier vyplývajúcich z uplatňovania zásady proporcionality na tieto ustanovenia.</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vplyv dodržiavania zásady v článku 94 ods. 1 písm. g) na:</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 konkurencieschopnosť a finančnú stabilitu a</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ii) akýchkoľvek zamestnancov, ktorí skutočne a osobne pracujú v dcérskych spoločnostiach zriadených mimo EHP, ktorých materské spoločnosti materských inštitúcií boli zriadené v rámci EHP.</w:t>
            </w:r>
          </w:p>
          <w:p w:rsidR="00C96FE2" w:rsidRPr="00624DE2" w:rsidP="005F1CD4">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rámci tohto preskúmania sa zváži najmä to, či zásada v článku 94 ods. 1 písm. g) by sa mal naďalej uplatňovať na všetkých zamestnancov, na ktorých sa vzťahuje prvý pododsek písm. b) bod (ii).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Čl.161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5F1CD4">
            <w:pPr>
              <w:bidi w:val="0"/>
              <w:spacing w:after="0" w:line="240" w:lineRule="auto"/>
              <w:rPr>
                <w:rFonts w:ascii="Times New Roman" w:hAnsi="Times New Roman"/>
                <w:sz w:val="20"/>
                <w:szCs w:val="20"/>
              </w:rPr>
            </w:pPr>
            <w:r w:rsidRPr="00624DE2">
              <w:rPr>
                <w:rFonts w:ascii="Times New Roman" w:hAnsi="Times New Roman"/>
                <w:sz w:val="20"/>
                <w:szCs w:val="20"/>
              </w:rPr>
              <w:t xml:space="preserve">3. Od roku 2014 EBA v spolupráci s EIOPA a ESMA každé dva roky zverejní správu o rozsahu, v akom sa v práve členských štátov odkazuje na externé úverové ratingy na regulačné účely, a o krokoch, ktoré prijali členské štáty na zníženie počtu takýchto odkazov. V týchto správach sa takisto uvádza, ako príslušné orgány plnia svoje povinnosti podľa článku 77 ods.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w:t>
            </w:r>
            <w:smartTag w:uri="urn:schemas-microsoft-com:office:smarttags" w:element="metricconverter">
              <w:smartTagPr>
                <w:attr w:name="ProductID" w:val="1 a"/>
              </w:smartTagPr>
              <w:r w:rsidRPr="00624DE2">
                <w:rPr>
                  <w:rFonts w:ascii="Times New Roman" w:hAnsi="Times New Roman"/>
                  <w:sz w:val="20"/>
                  <w:szCs w:val="20"/>
                </w:rPr>
                <w:t>3 a</w:t>
              </w:r>
            </w:smartTag>
            <w:r w:rsidRPr="00624DE2">
              <w:rPr>
                <w:rFonts w:ascii="Times New Roman" w:hAnsi="Times New Roman"/>
                <w:sz w:val="20"/>
                <w:szCs w:val="20"/>
              </w:rPr>
              <w:t xml:space="preserve"> článku 79 písm. b). V týchto správach sa uvedie aj informácia o stupni zbližovania postupov dohľadu v tejto súvislosti.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Čl.161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5F1CD4">
            <w:pPr>
              <w:bidi w:val="0"/>
              <w:spacing w:after="0" w:line="240" w:lineRule="auto"/>
              <w:rPr>
                <w:rFonts w:ascii="Times New Roman" w:hAnsi="Times New Roman"/>
                <w:sz w:val="20"/>
                <w:szCs w:val="20"/>
              </w:rPr>
            </w:pPr>
            <w:r w:rsidRPr="00624DE2">
              <w:rPr>
                <w:rFonts w:ascii="Times New Roman" w:hAnsi="Times New Roman"/>
                <w:sz w:val="20"/>
                <w:szCs w:val="20"/>
              </w:rPr>
              <w:t xml:space="preserve">4. Komisia do 31. decembra 2014 preskúma uplatňovanie článkov </w:t>
            </w:r>
            <w:smartTag w:uri="urn:schemas-microsoft-com:office:smarttags" w:element="metricconverter">
              <w:smartTagPr>
                <w:attr w:name="ProductID" w:val="1 a"/>
              </w:smartTagPr>
              <w:r w:rsidRPr="00624DE2">
                <w:rPr>
                  <w:rFonts w:ascii="Times New Roman" w:hAnsi="Times New Roman"/>
                  <w:sz w:val="20"/>
                  <w:szCs w:val="20"/>
                </w:rPr>
                <w:t>108 a</w:t>
              </w:r>
            </w:smartTag>
            <w:r w:rsidRPr="00624DE2">
              <w:rPr>
                <w:rFonts w:ascii="Times New Roman" w:hAnsi="Times New Roman"/>
                <w:sz w:val="20"/>
                <w:szCs w:val="20"/>
              </w:rPr>
              <w:t xml:space="preserve"> </w:t>
            </w:r>
            <w:smartTag w:uri="urn:schemas-microsoft-com:office:smarttags" w:element="metricconverter">
              <w:smartTagPr>
                <w:attr w:name="ProductID" w:val="1 a"/>
              </w:smartTagPr>
              <w:r w:rsidRPr="00624DE2">
                <w:rPr>
                  <w:rFonts w:ascii="Times New Roman" w:hAnsi="Times New Roman"/>
                  <w:sz w:val="20"/>
                  <w:szCs w:val="20"/>
                </w:rPr>
                <w:t>109 a</w:t>
              </w:r>
            </w:smartTag>
            <w:r w:rsidRPr="00624DE2">
              <w:rPr>
                <w:rFonts w:ascii="Times New Roman" w:hAnsi="Times New Roman"/>
                <w:sz w:val="20"/>
                <w:szCs w:val="20"/>
              </w:rPr>
              <w:t xml:space="preserve"> podá o tom správu spolu s prípadným legislatívnym návrhom Európskemu parlamentu a Rade.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Čl.161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5F1CD4">
            <w:pPr>
              <w:bidi w:val="0"/>
              <w:spacing w:after="0" w:line="240" w:lineRule="auto"/>
              <w:rPr>
                <w:rFonts w:ascii="Times New Roman" w:hAnsi="Times New Roman"/>
                <w:sz w:val="20"/>
                <w:szCs w:val="20"/>
              </w:rPr>
            </w:pPr>
            <w:r w:rsidRPr="00624DE2">
              <w:rPr>
                <w:rFonts w:ascii="Times New Roman" w:hAnsi="Times New Roman"/>
                <w:sz w:val="20"/>
                <w:szCs w:val="20"/>
              </w:rPr>
              <w:t>5. Komisia do 31. decembra 2016 preskúma výsledky dosiahnuté na základe článku 91 ods. 11 vrátane primeranosti referenčného porovnávania rozdielnych postupov, pričom zohľadní relevantný vývoj v Únii a medzinárodný vývoj, a predloží o tom správu spolu s prípadným legislatívnym návrhom Európskemu parlamentu a Rade.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Čl.161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5F1CD4">
            <w:pPr>
              <w:bidi w:val="0"/>
              <w:spacing w:after="0" w:line="240" w:lineRule="auto"/>
              <w:rPr>
                <w:rFonts w:ascii="Times New Roman" w:hAnsi="Times New Roman"/>
                <w:sz w:val="20"/>
                <w:szCs w:val="20"/>
              </w:rPr>
            </w:pPr>
            <w:r w:rsidRPr="00624DE2">
              <w:rPr>
                <w:rFonts w:ascii="Times New Roman" w:hAnsi="Times New Roman"/>
                <w:sz w:val="20"/>
                <w:szCs w:val="20"/>
              </w:rPr>
              <w:t>6. Komisia do 31. decembra 2015 uskutoční konzultácie s ESRB, EBA, EIOPA, ESMA a ďalšími relevantnými stranami, pokiaľ ide o účinnosť opatrení týkajúcich sa výmeny informácií podľa tejto smernice za normálnych okolností i v záťažových obdobiach.</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Čl.161 ods.7</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5F1CD4">
            <w:pPr>
              <w:bidi w:val="0"/>
              <w:spacing w:after="0" w:line="240" w:lineRule="auto"/>
              <w:rPr>
                <w:rFonts w:ascii="Times New Roman" w:hAnsi="Times New Roman"/>
                <w:sz w:val="20"/>
                <w:szCs w:val="20"/>
              </w:rPr>
            </w:pPr>
            <w:r w:rsidRPr="00624DE2">
              <w:rPr>
                <w:rFonts w:ascii="Times New Roman" w:hAnsi="Times New Roman"/>
                <w:sz w:val="20"/>
                <w:szCs w:val="20"/>
              </w:rPr>
              <w:t>7. EBA do 31. decembra 2015 preskúma uplatňovanie ustanovení tejto smernice a nariadenia (EÚ) č. 575/2013 a podá Komisii o tom a o spolupráci Únie a členských štátov s tretími krajinami správu. Táto správa identifikuje oblasti, v ktorých je potrebné dosiahnuť ďalší pokrok, pokiaľ ide o spoluprácu a výmenu informácií.</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Čl.161 ods.8</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5F1CD4">
            <w:pPr>
              <w:bidi w:val="0"/>
              <w:spacing w:after="0" w:line="240" w:lineRule="auto"/>
              <w:rPr>
                <w:rFonts w:ascii="Times New Roman" w:hAnsi="Times New Roman"/>
                <w:sz w:val="20"/>
                <w:szCs w:val="20"/>
              </w:rPr>
            </w:pPr>
            <w:r w:rsidRPr="00624DE2">
              <w:rPr>
                <w:rFonts w:ascii="Times New Roman" w:hAnsi="Times New Roman"/>
                <w:sz w:val="20"/>
                <w:szCs w:val="20"/>
              </w:rPr>
              <w:t>8. EBA na základe poverenia Komisie preskúma, či sú subjekty finančného sektora, ktoré uvedú, že svoju činnosť vykonávajú v súlade s islamskými bankovými zásadami, náležite zahrnuté do tejto smernice a nariadenia (EÚ) č. 575/2013. Komisia preskúma správu vypracovanú EBA a v prípade potreby predloží legislatívny návrh Európskemu parlamentu a Rade.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Čl.161 ods.9</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5F1CD4">
            <w:pPr>
              <w:bidi w:val="0"/>
              <w:spacing w:after="0" w:line="240" w:lineRule="auto"/>
              <w:rPr>
                <w:rFonts w:ascii="Times New Roman" w:hAnsi="Times New Roman"/>
                <w:sz w:val="20"/>
                <w:szCs w:val="20"/>
              </w:rPr>
            </w:pPr>
            <w:r w:rsidRPr="00624DE2">
              <w:rPr>
                <w:rFonts w:ascii="Times New Roman" w:hAnsi="Times New Roman"/>
                <w:sz w:val="20"/>
                <w:szCs w:val="20"/>
              </w:rPr>
              <w:t>9. EBA do 1. júla 2014 predloží Komisii správu o uskutočňovaní dlhodobých operácií centrálnych bánk ESCB zo strany úverových inštitúcií týkajúcich sa refinancovania a podobných podporných opatrení centrálnych bánk týkajúcich sa financovania a o ich prínosoch. Komisia na základe uvedenej správy a po konzultáciách s ECB do 31. decembra 2014 predloží správu Európskemu parlamentu a Rade o uskutočňovaní operácií refinancovania a podobných podporných opatrení centrálnych bánk ESCB týkajúcich sa financovania pre úverové inštitúcie, ktorým bolo udelené povolenie v Únii, a o ich prínosoch, v prípade potreby spolu s legislatívnym návrhom o uskutočňovaní takéhoto refinancovania a podporných opatrení týkajúcich sa financovania.</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Čl.162 ods.1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Transpozícia</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Členské štáty do 31. decembra 2013 prijmú a uverejnia zákony, iné právne predpisy a správne opatrenia potrebné na dosiahnutie súladu s touto smernicou.</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 xml:space="preserve">Členské štáty uplatňujú tieto ustanovenia od 1. </w:t>
            </w:r>
            <w:r w:rsidRPr="00624DE2" w:rsidR="00D926DC">
              <w:rPr>
                <w:rFonts w:ascii="Times New Roman" w:hAnsi="Times New Roman"/>
                <w:sz w:val="20"/>
                <w:szCs w:val="20"/>
              </w:rPr>
              <w:t>januára</w:t>
            </w:r>
            <w:r w:rsidRPr="00624DE2">
              <w:rPr>
                <w:rFonts w:ascii="Times New Roman" w:hAnsi="Times New Roman"/>
                <w:sz w:val="20"/>
                <w:szCs w:val="20"/>
              </w:rPr>
              <w:t xml:space="preserve"> 201</w:t>
            </w:r>
            <w:r w:rsidRPr="00624DE2" w:rsidR="00D926DC">
              <w:rPr>
                <w:rFonts w:ascii="Times New Roman" w:hAnsi="Times New Roman"/>
                <w:sz w:val="20"/>
                <w:szCs w:val="20"/>
              </w:rPr>
              <w:t>4</w:t>
            </w:r>
            <w:r w:rsidRPr="00624DE2">
              <w:rPr>
                <w:rFonts w:ascii="Times New Roman" w:hAnsi="Times New Roman"/>
                <w:sz w:val="20"/>
                <w:szCs w:val="20"/>
              </w:rPr>
              <w:t>.</w:t>
            </w:r>
          </w:p>
          <w:p w:rsidR="00C96FE2" w:rsidRPr="00624DE2" w:rsidP="005F1CD4">
            <w:pPr>
              <w:bidi w:val="0"/>
              <w:adjustRightInd w:val="0"/>
              <w:spacing w:after="0" w:line="240" w:lineRule="auto"/>
              <w:rPr>
                <w:rFonts w:ascii="Times New Roman" w:hAnsi="Times New Roman"/>
                <w:sz w:val="20"/>
                <w:szCs w:val="20"/>
              </w:rPr>
            </w:pPr>
            <w:r w:rsidRPr="00624DE2">
              <w:rPr>
                <w:rFonts w:ascii="Times New Roman" w:hAnsi="Times New Roman"/>
                <w:sz w:val="20"/>
                <w:szCs w:val="20"/>
              </w:rPr>
              <w:t>Členské štáty oznámia Komisii a EBA znenie hlavných ustanovení vnútroštátnych právnych predpisov, ktoré prijali v oblasti upravenej touto smernicou. Ak dokumenty pripojené k oznámeniu o transpozícii opatrení prijatých členskými štátmi nepostačujú na úplné posúdenie súladu transponovaných ustanovení s určitými ustanoveniami tejto smernice, Komisia môže na žiadosť EBA s cieľom vykonať svoje úlohy podľa nariadenia (EÚ) č. 1093/2010 alebo z vlastného podnetu od členských štátov požadovať, aby poskytli podrobnejšie informácie o transpozícii a vykonávaní uvedených ustanovení a tejto smernice</w:t>
            </w:r>
            <w:r w:rsidRPr="00624DE2" w:rsidR="005F1CD4">
              <w:rPr>
                <w:rFonts w:ascii="Times New Roman" w:hAnsi="Times New Roman"/>
                <w:sz w:val="20"/>
                <w:szCs w:val="20"/>
              </w:rPr>
              <w:t>.</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8F7424">
            <w:pPr>
              <w:bidi w:val="0"/>
              <w:spacing w:after="0" w:line="240" w:lineRule="auto"/>
              <w:jc w:val="center"/>
              <w:rPr>
                <w:rFonts w:ascii="Times New Roman" w:hAnsi="Times New Roman"/>
                <w:b/>
                <w:sz w:val="20"/>
                <w:szCs w:val="20"/>
              </w:rPr>
            </w:pPr>
            <w:r w:rsidRPr="00624DE2" w:rsidR="003D3260">
              <w:rPr>
                <w:rFonts w:ascii="Times New Roman" w:hAnsi="Times New Roman"/>
                <w:b/>
                <w:sz w:val="20"/>
                <w:szCs w:val="20"/>
              </w:rPr>
              <w:t>Návrh zákona čl. V</w:t>
            </w:r>
            <w:r w:rsidRPr="00624DE2" w:rsidR="00A91C12">
              <w:rPr>
                <w:rFonts w:ascii="Times New Roman" w:hAnsi="Times New Roman"/>
                <w:b/>
                <w:sz w:val="20"/>
                <w:szCs w:val="20"/>
              </w:rPr>
              <w:t>I</w:t>
            </w:r>
            <w:r w:rsidRPr="00624DE2" w:rsidR="00D926DC">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E82107">
            <w:pPr>
              <w:bidi w:val="0"/>
              <w:spacing w:after="0" w:line="240" w:lineRule="auto"/>
              <w:rPr>
                <w:rFonts w:ascii="Times New Roman" w:hAnsi="Times New Roman"/>
                <w:b/>
                <w:sz w:val="20"/>
                <w:szCs w:val="20"/>
                <w:lang w:eastAsia="en-US"/>
              </w:rPr>
            </w:pPr>
            <w:r w:rsidRPr="002677DF" w:rsidR="002677DF">
              <w:rPr>
                <w:rFonts w:ascii="Times New Roman" w:hAnsi="Times New Roman"/>
                <w:b/>
                <w:sz w:val="20"/>
                <w:szCs w:val="20"/>
                <w:lang w:eastAsia="en-US"/>
              </w:rPr>
              <w:t xml:space="preserve">Tento zákon nadobúda účinnosť 1. </w:t>
            </w:r>
            <w:r w:rsidR="00C340F9">
              <w:rPr>
                <w:rFonts w:ascii="Times New Roman" w:hAnsi="Times New Roman"/>
                <w:b/>
                <w:sz w:val="20"/>
                <w:szCs w:val="20"/>
                <w:lang w:eastAsia="en-US"/>
              </w:rPr>
              <w:t>augusta</w:t>
            </w:r>
            <w:r w:rsidRPr="002677DF" w:rsidR="002677DF">
              <w:rPr>
                <w:rFonts w:ascii="Times New Roman" w:hAnsi="Times New Roman"/>
                <w:b/>
                <w:sz w:val="20"/>
                <w:szCs w:val="20"/>
                <w:lang w:eastAsia="en-US"/>
              </w:rPr>
              <w:t xml:space="preserve"> 2014 okrem  čl. I  § 6 ods. 13, 16, 28 a 29 v bode 9, § 17 v bode 25 a čl. III § 135d v bode 44, ktoré nadobúdajú účinnosť 1. januára 2015 a okrem čl. I § 33d v bode 53, ktorý nadobúda účinnosť 1. januára 2016.</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C3194A">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Čl.162 ods.2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2. Odchylne od odseku 1 sa hlava VII kapitola 4 uplatňuje od 1. januára 2016.</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sidR="008F7424">
              <w:rPr>
                <w:rFonts w:ascii="Times New Roman" w:hAnsi="Times New Roman"/>
                <w:b/>
                <w:sz w:val="20"/>
                <w:szCs w:val="20"/>
              </w:rPr>
              <w:t>Návrh zákona čl.V</w:t>
            </w:r>
            <w:r w:rsidRPr="00624DE2" w:rsidR="00A91C12">
              <w:rPr>
                <w:rFonts w:ascii="Times New Roman" w:hAnsi="Times New Roman"/>
                <w:b/>
                <w:sz w:val="20"/>
                <w:szCs w:val="20"/>
              </w:rPr>
              <w:t>I</w:t>
            </w:r>
            <w:r w:rsidRPr="00624DE2" w:rsidR="00D926DC">
              <w:rPr>
                <w:rFonts w:ascii="Times New Roman" w:hAnsi="Times New Roman"/>
                <w:b/>
                <w:sz w:val="20"/>
                <w:szCs w:val="20"/>
              </w:rPr>
              <w:t>II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E82107">
            <w:pPr>
              <w:bidi w:val="0"/>
              <w:spacing w:after="0" w:line="240" w:lineRule="auto"/>
              <w:rPr>
                <w:rFonts w:ascii="Times New Roman" w:hAnsi="Times New Roman"/>
                <w:b/>
                <w:sz w:val="20"/>
                <w:szCs w:val="20"/>
                <w:lang w:eastAsia="en-US"/>
              </w:rPr>
            </w:pPr>
            <w:r w:rsidRPr="002677DF" w:rsidR="002677DF">
              <w:rPr>
                <w:rFonts w:ascii="Times New Roman" w:hAnsi="Times New Roman"/>
                <w:b/>
                <w:sz w:val="20"/>
                <w:szCs w:val="20"/>
                <w:lang w:eastAsia="en-US"/>
              </w:rPr>
              <w:t xml:space="preserve">Tento zákon nadobúda účinnosť 1. </w:t>
            </w:r>
            <w:r w:rsidR="00C340F9">
              <w:rPr>
                <w:rFonts w:ascii="Times New Roman" w:hAnsi="Times New Roman"/>
                <w:b/>
                <w:sz w:val="20"/>
                <w:szCs w:val="20"/>
                <w:lang w:eastAsia="en-US"/>
              </w:rPr>
              <w:t>augusta</w:t>
            </w:r>
            <w:r w:rsidRPr="002677DF" w:rsidR="002677DF">
              <w:rPr>
                <w:rFonts w:ascii="Times New Roman" w:hAnsi="Times New Roman"/>
                <w:b/>
                <w:sz w:val="20"/>
                <w:szCs w:val="20"/>
                <w:lang w:eastAsia="en-US"/>
              </w:rPr>
              <w:t xml:space="preserve"> 2014 okrem  čl. I  § 6 ods. 13, 16, 28 a 29 v bode 9, § 17 v bode 25 a čl. III § 135d v bode 44, ktoré nadobúdajú účinnosť 1. januára 2015 a okrem čl. I § 33d v bode 53, ktorý nadobúda účinnosť 1. januára 2016.</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jc w:val="left"/>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Čl.162 ods.3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5F1CD4">
            <w:pPr>
              <w:bidi w:val="0"/>
              <w:spacing w:after="0" w:line="240" w:lineRule="auto"/>
              <w:rPr>
                <w:rFonts w:ascii="Times New Roman" w:hAnsi="Times New Roman"/>
                <w:sz w:val="20"/>
                <w:szCs w:val="20"/>
              </w:rPr>
            </w:pPr>
            <w:r w:rsidRPr="00624DE2">
              <w:rPr>
                <w:rFonts w:ascii="Times New Roman" w:hAnsi="Times New Roman"/>
                <w:sz w:val="20"/>
                <w:szCs w:val="20"/>
              </w:rPr>
              <w:t xml:space="preserve">3. Na základe zákonov, iných právnych predpisov a správnych opatrení nevyhnutných na dosiahnutie súladu s článkom 94 ods. 1 písm. g) sa od inštitúcií požaduje, aby uplatňovali zásady v nich ustanovené na odmeňovanie za poskytnuté služby alebo uskutočnené výkony od 1. januára 2014, splatné na základe zmlúv uzavretých buď </w:t>
            </w:r>
            <w:r w:rsidRPr="003F7638" w:rsidR="003F7638">
              <w:rPr>
                <w:rFonts w:ascii="Times New Roman" w:hAnsi="Times New Roman"/>
                <w:sz w:val="20"/>
                <w:szCs w:val="20"/>
              </w:rPr>
              <w:t>1. januárom 2014</w:t>
            </w:r>
            <w:r w:rsidRPr="00624DE2">
              <w:rPr>
                <w:rFonts w:ascii="Times New Roman" w:hAnsi="Times New Roman"/>
                <w:sz w:val="20"/>
                <w:szCs w:val="20"/>
              </w:rPr>
              <w:t>, alebo po tomto dni.</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D926DC">
            <w:pPr>
              <w:bidi w:val="0"/>
              <w:spacing w:after="0" w:line="240" w:lineRule="auto"/>
              <w:jc w:val="center"/>
              <w:rPr>
                <w:rFonts w:ascii="Times New Roman" w:hAnsi="Times New Roman"/>
                <w:sz w:val="20"/>
                <w:szCs w:val="20"/>
              </w:rPr>
            </w:pPr>
            <w:r w:rsidRPr="00624DE2" w:rsidR="00D926DC">
              <w:rPr>
                <w:rFonts w:ascii="Times New Roman" w:hAnsi="Times New Roman"/>
                <w:b/>
                <w:sz w:val="20"/>
                <w:szCs w:val="20"/>
              </w:rPr>
              <w:t>Návrh zákona čl.I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sidR="00D926DC">
              <w:rPr>
                <w:rFonts w:ascii="Times New Roman" w:hAnsi="Times New Roman"/>
              </w:rPr>
              <w:t>§ 122t O 2 a 3</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D926DC" w:rsidRPr="00624DE2" w:rsidP="00D926DC">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(2) Ustanoveniami tohto zákona sa od 1.</w:t>
            </w:r>
            <w:r w:rsidR="00C340F9">
              <w:rPr>
                <w:rFonts w:ascii="Times New Roman" w:hAnsi="Times New Roman"/>
                <w:b/>
                <w:sz w:val="20"/>
                <w:szCs w:val="20"/>
                <w:lang w:eastAsia="en-US"/>
              </w:rPr>
              <w:t xml:space="preserve"> augusta </w:t>
            </w:r>
            <w:r w:rsidRPr="00624DE2">
              <w:rPr>
                <w:rFonts w:ascii="Times New Roman" w:hAnsi="Times New Roman"/>
                <w:b/>
                <w:sz w:val="20"/>
                <w:szCs w:val="20"/>
                <w:lang w:eastAsia="en-US"/>
              </w:rPr>
              <w:t>2014 spravujú aj právne vzťahy upravené týmto zákonom, ktoré vznikli pred 1.</w:t>
            </w:r>
            <w:r w:rsidR="00C340F9">
              <w:rPr>
                <w:rFonts w:ascii="Times New Roman" w:hAnsi="Times New Roman"/>
                <w:b/>
                <w:sz w:val="20"/>
                <w:szCs w:val="20"/>
                <w:lang w:eastAsia="en-US"/>
              </w:rPr>
              <w:t xml:space="preserve"> augustom</w:t>
            </w:r>
            <w:r w:rsidRPr="00624DE2">
              <w:rPr>
                <w:rFonts w:ascii="Times New Roman" w:hAnsi="Times New Roman"/>
                <w:b/>
                <w:sz w:val="20"/>
                <w:szCs w:val="20"/>
                <w:lang w:eastAsia="en-US"/>
              </w:rPr>
              <w:t xml:space="preserve"> 2014; vznik týchto právnych vzťahov, ako aj nároky z nich vzniknuté pred 1.</w:t>
            </w:r>
            <w:r w:rsidR="00C340F9">
              <w:rPr>
                <w:rFonts w:ascii="Times New Roman" w:hAnsi="Times New Roman"/>
                <w:b/>
                <w:sz w:val="20"/>
                <w:szCs w:val="20"/>
                <w:lang w:eastAsia="en-US"/>
              </w:rPr>
              <w:t xml:space="preserve"> augustom</w:t>
            </w:r>
            <w:r w:rsidRPr="00624DE2">
              <w:rPr>
                <w:rFonts w:ascii="Times New Roman" w:hAnsi="Times New Roman"/>
                <w:b/>
                <w:sz w:val="20"/>
                <w:szCs w:val="20"/>
                <w:lang w:eastAsia="en-US"/>
              </w:rPr>
              <w:t xml:space="preserve"> 2014 sa však posudzujú podľa predpisov účinných do 3</w:t>
            </w:r>
            <w:r w:rsidR="00C340F9">
              <w:rPr>
                <w:rFonts w:ascii="Times New Roman" w:hAnsi="Times New Roman"/>
                <w:b/>
                <w:sz w:val="20"/>
                <w:szCs w:val="20"/>
                <w:lang w:eastAsia="en-US"/>
              </w:rPr>
              <w:t>1</w:t>
            </w:r>
            <w:r w:rsidRPr="00624DE2">
              <w:rPr>
                <w:rFonts w:ascii="Times New Roman" w:hAnsi="Times New Roman"/>
                <w:b/>
                <w:sz w:val="20"/>
                <w:szCs w:val="20"/>
                <w:lang w:eastAsia="en-US"/>
              </w:rPr>
              <w:t>. jú</w:t>
            </w:r>
            <w:r w:rsidR="00C340F9">
              <w:rPr>
                <w:rFonts w:ascii="Times New Roman" w:hAnsi="Times New Roman"/>
                <w:b/>
                <w:sz w:val="20"/>
                <w:szCs w:val="20"/>
                <w:lang w:eastAsia="en-US"/>
              </w:rPr>
              <w:t>la</w:t>
            </w:r>
            <w:r w:rsidRPr="00624DE2">
              <w:rPr>
                <w:rFonts w:ascii="Times New Roman" w:hAnsi="Times New Roman"/>
                <w:b/>
                <w:sz w:val="20"/>
                <w:szCs w:val="20"/>
                <w:lang w:eastAsia="en-US"/>
              </w:rPr>
              <w:t xml:space="preserve"> 2014.</w:t>
            </w:r>
          </w:p>
          <w:p w:rsidR="00D926DC" w:rsidRPr="00624DE2" w:rsidP="00D926DC">
            <w:pPr>
              <w:bidi w:val="0"/>
              <w:spacing w:after="0" w:line="240" w:lineRule="auto"/>
              <w:rPr>
                <w:rFonts w:ascii="Times New Roman" w:hAnsi="Times New Roman"/>
                <w:b/>
                <w:sz w:val="20"/>
                <w:szCs w:val="20"/>
                <w:lang w:eastAsia="en-US"/>
              </w:rPr>
            </w:pPr>
          </w:p>
          <w:p w:rsidR="00C3194A" w:rsidRPr="00624DE2" w:rsidP="00D926DC">
            <w:pPr>
              <w:bidi w:val="0"/>
              <w:spacing w:after="0" w:line="240" w:lineRule="auto"/>
              <w:rPr>
                <w:rFonts w:ascii="Times New Roman" w:hAnsi="Times New Roman"/>
                <w:sz w:val="20"/>
                <w:szCs w:val="20"/>
                <w:lang w:eastAsia="en-US"/>
              </w:rPr>
            </w:pPr>
            <w:r w:rsidRPr="00624DE2" w:rsidR="00D926DC">
              <w:rPr>
                <w:rFonts w:ascii="Times New Roman" w:hAnsi="Times New Roman"/>
                <w:b/>
                <w:sz w:val="20"/>
                <w:szCs w:val="20"/>
                <w:lang w:eastAsia="en-US"/>
              </w:rPr>
              <w:t>(3) Každá banka a iné osoby podľa § 23a ods. 1 sú najneskôr do 30. novembra 2014 povinní zabezpečiť zosúladenie ustanovení pracovných zmlúv, mandátnych zmlúv alebo ich iných vzájomných zmlúv, v ktorých sú dohodnuté podmienky odmeňovania alebo iné požitky v prospech osôb podľa § 23a ods. 1, s týmto zákonom; ak banka a iné osoby podľa § 23a ods. 1 nezosúladia niektoré ustanovenia ich vzájomných zmlúv s týmto zákonom do 30. novembra 2014, tieto ustanovenia strácajú platnosť 1. decembra 2014.</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Čl.162 ods.4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4. Členské uvedú priamo v ustanoveniach uvedených v odsekoch </w:t>
            </w:r>
            <w:smartTag w:uri="urn:schemas-microsoft-com:office:smarttags" w:element="metricconverter">
              <w:smartTagPr>
                <w:attr w:name="ProductID" w:val="1 a"/>
              </w:smartTagPr>
              <w:r w:rsidRPr="00624DE2">
                <w:rPr>
                  <w:rFonts w:ascii="Times New Roman" w:hAnsi="Times New Roman"/>
                  <w:sz w:val="20"/>
                  <w:szCs w:val="20"/>
                </w:rPr>
                <w:t>1 a</w:t>
              </w:r>
            </w:smartTag>
            <w:r w:rsidRPr="00624DE2">
              <w:rPr>
                <w:rFonts w:ascii="Times New Roman" w:hAnsi="Times New Roman"/>
                <w:sz w:val="20"/>
                <w:szCs w:val="20"/>
              </w:rPr>
              <w:t xml:space="preserve"> 2 alebo pri ich úradnom uverejnení odkaz na túto smernicu. Takisto sa v nich uvedú vyhlásenie, podľa ktorého odkazy v platných zákonoch, iných právnych predpisoch a správnych opatreniach na smernice zrušené touto smernicou sa považujú za odkazy na túto smernicu. Podrobnosti o odkaze a o formulácii uvedeného vyhlásenia upravia členské štáty.</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0745D7"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483/ 2001</w:t>
            </w:r>
          </w:p>
          <w:p w:rsidR="000745D7" w:rsidRPr="00624DE2" w:rsidP="00BF6B18">
            <w:pPr>
              <w:bidi w:val="0"/>
              <w:spacing w:after="0" w:line="240" w:lineRule="auto"/>
              <w:jc w:val="center"/>
              <w:rPr>
                <w:rFonts w:ascii="Times New Roman" w:hAnsi="Times New Roman"/>
                <w:sz w:val="20"/>
                <w:szCs w:val="20"/>
              </w:rPr>
            </w:pPr>
          </w:p>
          <w:p w:rsidR="005F1CD4" w:rsidRPr="00624DE2" w:rsidP="00BF6B18">
            <w:pPr>
              <w:bidi w:val="0"/>
              <w:spacing w:after="0" w:line="240" w:lineRule="auto"/>
              <w:jc w:val="center"/>
              <w:rPr>
                <w:rFonts w:ascii="Times New Roman" w:hAnsi="Times New Roman"/>
                <w:sz w:val="20"/>
                <w:szCs w:val="20"/>
              </w:rPr>
            </w:pPr>
            <w:r w:rsidRPr="00624DE2" w:rsidR="000745D7">
              <w:rPr>
                <w:rFonts w:ascii="Times New Roman" w:hAnsi="Times New Roman"/>
                <w:sz w:val="20"/>
                <w:szCs w:val="20"/>
              </w:rPr>
              <w:t xml:space="preserve"> </w:t>
            </w:r>
          </w:p>
          <w:p w:rsidR="00C3194A"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čl.I</w:t>
            </w:r>
          </w:p>
          <w:p w:rsidR="000745D7" w:rsidRPr="00624DE2" w:rsidP="00BF6B18">
            <w:pPr>
              <w:bidi w:val="0"/>
              <w:spacing w:after="0" w:line="240" w:lineRule="auto"/>
              <w:jc w:val="center"/>
              <w:rPr>
                <w:rFonts w:ascii="Times New Roman" w:hAnsi="Times New Roman"/>
                <w:b/>
                <w:sz w:val="20"/>
                <w:szCs w:val="20"/>
              </w:rPr>
            </w:pPr>
          </w:p>
          <w:p w:rsidR="000745D7" w:rsidRPr="00624DE2" w:rsidP="00BF6B18">
            <w:pPr>
              <w:bidi w:val="0"/>
              <w:spacing w:after="0" w:line="240" w:lineRule="auto"/>
              <w:jc w:val="center"/>
              <w:rPr>
                <w:rFonts w:ascii="Times New Roman" w:hAnsi="Times New Roman"/>
                <w:b/>
                <w:sz w:val="20"/>
                <w:szCs w:val="20"/>
              </w:rPr>
            </w:pPr>
          </w:p>
          <w:p w:rsidR="000745D7" w:rsidRPr="00624DE2" w:rsidP="00BF6B18">
            <w:pPr>
              <w:bidi w:val="0"/>
              <w:spacing w:after="0" w:line="240" w:lineRule="auto"/>
              <w:jc w:val="center"/>
              <w:rPr>
                <w:rFonts w:ascii="Times New Roman" w:hAnsi="Times New Roman"/>
                <w:b/>
                <w:sz w:val="20"/>
                <w:szCs w:val="20"/>
              </w:rPr>
            </w:pPr>
          </w:p>
          <w:p w:rsidR="000745D7" w:rsidRPr="00624DE2" w:rsidP="00BF6B18">
            <w:pPr>
              <w:bidi w:val="0"/>
              <w:spacing w:after="0" w:line="240" w:lineRule="auto"/>
              <w:jc w:val="center"/>
              <w:rPr>
                <w:rFonts w:ascii="Times New Roman" w:hAnsi="Times New Roman"/>
                <w:b/>
                <w:sz w:val="20"/>
                <w:szCs w:val="20"/>
              </w:rPr>
            </w:pPr>
          </w:p>
          <w:p w:rsidR="0004290C"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čl.I</w:t>
            </w:r>
            <w:r w:rsidR="002677DF">
              <w:rPr>
                <w:rFonts w:ascii="Times New Roman" w:hAnsi="Times New Roman"/>
                <w:b/>
                <w:sz w:val="20"/>
                <w:szCs w:val="20"/>
              </w:rPr>
              <w:t>II</w:t>
            </w:r>
          </w:p>
          <w:p w:rsidR="0004290C" w:rsidRPr="00624DE2" w:rsidP="00BF6B18">
            <w:pPr>
              <w:bidi w:val="0"/>
              <w:spacing w:after="0" w:line="240" w:lineRule="auto"/>
              <w:jc w:val="center"/>
              <w:rPr>
                <w:rFonts w:ascii="Times New Roman" w:hAnsi="Times New Roman"/>
                <w:b/>
                <w:sz w:val="20"/>
                <w:szCs w:val="20"/>
              </w:rPr>
            </w:pPr>
          </w:p>
          <w:p w:rsidR="0004290C" w:rsidRPr="00624DE2" w:rsidP="00BF6B18">
            <w:pPr>
              <w:bidi w:val="0"/>
              <w:spacing w:after="0" w:line="240" w:lineRule="auto"/>
              <w:jc w:val="center"/>
              <w:rPr>
                <w:rFonts w:ascii="Times New Roman" w:hAnsi="Times New Roman"/>
                <w:b/>
                <w:sz w:val="20"/>
                <w:szCs w:val="20"/>
              </w:rPr>
            </w:pPr>
          </w:p>
          <w:p w:rsidR="0004290C" w:rsidRPr="00624DE2" w:rsidP="00BF6B18">
            <w:pPr>
              <w:bidi w:val="0"/>
              <w:spacing w:after="0" w:line="240" w:lineRule="auto"/>
              <w:jc w:val="center"/>
              <w:rPr>
                <w:rFonts w:ascii="Times New Roman" w:hAnsi="Times New Roman"/>
                <w:b/>
                <w:sz w:val="20"/>
                <w:szCs w:val="20"/>
              </w:rPr>
            </w:pPr>
          </w:p>
          <w:p w:rsidR="000745D7"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566/ 2001</w:t>
            </w:r>
          </w:p>
          <w:p w:rsidR="000745D7" w:rsidRPr="00624DE2" w:rsidP="00BF6B18">
            <w:pPr>
              <w:bidi w:val="0"/>
              <w:spacing w:after="0" w:line="240" w:lineRule="auto"/>
              <w:jc w:val="center"/>
              <w:rPr>
                <w:rFonts w:ascii="Times New Roman" w:hAnsi="Times New Roman"/>
                <w:sz w:val="20"/>
                <w:szCs w:val="20"/>
              </w:rPr>
            </w:pPr>
          </w:p>
          <w:p w:rsidR="000745D7" w:rsidRPr="00624DE2" w:rsidP="00BF6B18">
            <w:pPr>
              <w:bidi w:val="0"/>
              <w:spacing w:after="0" w:line="240" w:lineRule="auto"/>
              <w:jc w:val="center"/>
              <w:rPr>
                <w:rFonts w:ascii="Times New Roman" w:hAnsi="Times New Roman"/>
                <w:sz w:val="20"/>
                <w:szCs w:val="20"/>
              </w:rPr>
            </w:pPr>
          </w:p>
          <w:p w:rsidR="000745D7" w:rsidRPr="00624DE2" w:rsidP="00BF6B18">
            <w:pPr>
              <w:bidi w:val="0"/>
              <w:spacing w:after="0" w:line="240" w:lineRule="auto"/>
              <w:jc w:val="center"/>
              <w:rPr>
                <w:rFonts w:ascii="Times New Roman" w:hAnsi="Times New Roman"/>
                <w:sz w:val="20"/>
                <w:szCs w:val="20"/>
              </w:rPr>
            </w:pPr>
          </w:p>
          <w:p w:rsidR="0004290C" w:rsidRPr="00624DE2" w:rsidP="000745D7">
            <w:pPr>
              <w:bidi w:val="0"/>
              <w:spacing w:after="0" w:line="240" w:lineRule="auto"/>
              <w:jc w:val="center"/>
              <w:rPr>
                <w:rFonts w:ascii="Times New Roman" w:hAnsi="Times New Roman"/>
                <w:b/>
                <w:sz w:val="20"/>
                <w:szCs w:val="20"/>
              </w:rPr>
            </w:pPr>
          </w:p>
          <w:p w:rsidR="0004290C" w:rsidRPr="00624DE2" w:rsidP="000745D7">
            <w:pPr>
              <w:bidi w:val="0"/>
              <w:spacing w:after="0" w:line="240" w:lineRule="auto"/>
              <w:jc w:val="center"/>
              <w:rPr>
                <w:rFonts w:ascii="Times New Roman" w:hAnsi="Times New Roman"/>
                <w:b/>
                <w:sz w:val="20"/>
                <w:szCs w:val="20"/>
              </w:rPr>
            </w:pPr>
          </w:p>
          <w:p w:rsidR="0004290C" w:rsidRPr="00624DE2" w:rsidP="000745D7">
            <w:pPr>
              <w:bidi w:val="0"/>
              <w:spacing w:after="0" w:line="240" w:lineRule="auto"/>
              <w:jc w:val="center"/>
              <w:rPr>
                <w:rFonts w:ascii="Times New Roman" w:hAnsi="Times New Roman"/>
                <w:b/>
                <w:sz w:val="20"/>
                <w:szCs w:val="20"/>
              </w:rPr>
            </w:pPr>
          </w:p>
          <w:p w:rsidR="0004290C" w:rsidRPr="00624DE2" w:rsidP="000745D7">
            <w:pPr>
              <w:bidi w:val="0"/>
              <w:spacing w:after="0" w:line="240" w:lineRule="auto"/>
              <w:jc w:val="center"/>
              <w:rPr>
                <w:rFonts w:ascii="Times New Roman" w:hAnsi="Times New Roman"/>
                <w:b/>
                <w:sz w:val="20"/>
                <w:szCs w:val="20"/>
              </w:rPr>
            </w:pPr>
          </w:p>
          <w:p w:rsidR="0004290C" w:rsidRPr="00624DE2" w:rsidP="000745D7">
            <w:pPr>
              <w:bidi w:val="0"/>
              <w:spacing w:after="0" w:line="240" w:lineRule="auto"/>
              <w:jc w:val="center"/>
              <w:rPr>
                <w:rFonts w:ascii="Times New Roman" w:hAnsi="Times New Roman"/>
                <w:b/>
                <w:sz w:val="20"/>
                <w:szCs w:val="20"/>
              </w:rPr>
            </w:pPr>
          </w:p>
          <w:p w:rsidR="0004290C" w:rsidRPr="00624DE2" w:rsidP="000745D7">
            <w:pPr>
              <w:bidi w:val="0"/>
              <w:spacing w:after="0" w:line="240" w:lineRule="auto"/>
              <w:jc w:val="center"/>
              <w:rPr>
                <w:rFonts w:ascii="Times New Roman" w:hAnsi="Times New Roman"/>
                <w:b/>
                <w:sz w:val="20"/>
                <w:szCs w:val="20"/>
              </w:rPr>
            </w:pPr>
          </w:p>
          <w:p w:rsidR="0004290C" w:rsidRPr="00624DE2" w:rsidP="000745D7">
            <w:pPr>
              <w:bidi w:val="0"/>
              <w:spacing w:after="0" w:line="240" w:lineRule="auto"/>
              <w:jc w:val="center"/>
              <w:rPr>
                <w:rFonts w:ascii="Times New Roman" w:hAnsi="Times New Roman"/>
                <w:b/>
                <w:sz w:val="20"/>
                <w:szCs w:val="20"/>
              </w:rPr>
            </w:pPr>
          </w:p>
          <w:p w:rsidR="0004290C" w:rsidRPr="00624DE2" w:rsidP="000745D7">
            <w:pPr>
              <w:bidi w:val="0"/>
              <w:spacing w:after="0" w:line="240" w:lineRule="auto"/>
              <w:jc w:val="center"/>
              <w:rPr>
                <w:rFonts w:ascii="Times New Roman" w:hAnsi="Times New Roman"/>
                <w:b/>
                <w:sz w:val="20"/>
                <w:szCs w:val="20"/>
              </w:rPr>
            </w:pPr>
          </w:p>
          <w:p w:rsidR="0004290C" w:rsidRPr="00624DE2" w:rsidP="000745D7">
            <w:pPr>
              <w:bidi w:val="0"/>
              <w:spacing w:after="0" w:line="240" w:lineRule="auto"/>
              <w:jc w:val="center"/>
              <w:rPr>
                <w:rFonts w:ascii="Times New Roman" w:hAnsi="Times New Roman"/>
                <w:b/>
                <w:sz w:val="20"/>
                <w:szCs w:val="20"/>
              </w:rPr>
            </w:pPr>
          </w:p>
          <w:p w:rsidR="000745D7" w:rsidRPr="00624DE2" w:rsidP="000745D7">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čl.I</w:t>
            </w:r>
            <w:r w:rsidR="002677DF">
              <w:rPr>
                <w:rFonts w:ascii="Times New Roman" w:hAnsi="Times New Roman"/>
                <w:b/>
                <w:sz w:val="20"/>
                <w:szCs w:val="20"/>
              </w:rPr>
              <w:t>II</w:t>
            </w:r>
          </w:p>
          <w:p w:rsidR="000745D7"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5F1CD4" w:rsidRPr="00624DE2" w:rsidP="00BF6B18">
            <w:pPr>
              <w:pStyle w:val="Normlny"/>
              <w:bidi w:val="0"/>
              <w:spacing w:after="0" w:line="240" w:lineRule="auto"/>
              <w:jc w:val="center"/>
              <w:rPr>
                <w:rFonts w:ascii="Times New Roman" w:hAnsi="Times New Roman"/>
              </w:rPr>
            </w:pPr>
            <w:r w:rsidRPr="00624DE2" w:rsidR="000745D7">
              <w:rPr>
                <w:rFonts w:ascii="Times New Roman" w:hAnsi="Times New Roman"/>
              </w:rPr>
              <w:t>§ 114a</w:t>
            </w:r>
          </w:p>
          <w:p w:rsidR="000745D7" w:rsidRPr="00624DE2" w:rsidP="00BF6B18">
            <w:pPr>
              <w:pStyle w:val="Normlny"/>
              <w:bidi w:val="0"/>
              <w:spacing w:after="0" w:line="240" w:lineRule="auto"/>
              <w:jc w:val="center"/>
              <w:rPr>
                <w:rFonts w:ascii="Times New Roman" w:hAnsi="Times New Roman"/>
              </w:rPr>
            </w:pPr>
          </w:p>
          <w:p w:rsidR="000745D7" w:rsidRPr="00624DE2" w:rsidP="000745D7">
            <w:pPr>
              <w:pStyle w:val="Normlny"/>
              <w:bidi w:val="0"/>
              <w:spacing w:after="0" w:line="240" w:lineRule="auto"/>
              <w:ind w:right="-115"/>
              <w:rPr>
                <w:rFonts w:ascii="Times New Roman" w:hAnsi="Times New Roman"/>
              </w:rPr>
            </w:pPr>
            <w:r w:rsidRPr="00624DE2" w:rsidR="004C4B92">
              <w:rPr>
                <w:rFonts w:ascii="Times New Roman" w:hAnsi="Times New Roman"/>
              </w:rPr>
              <w:t xml:space="preserve">Príloha </w:t>
            </w:r>
          </w:p>
          <w:p w:rsidR="000745D7" w:rsidRPr="00624DE2" w:rsidP="000745D7">
            <w:pPr>
              <w:pStyle w:val="Normlny"/>
              <w:bidi w:val="0"/>
              <w:spacing w:after="0" w:line="240" w:lineRule="auto"/>
              <w:ind w:right="-115"/>
              <w:rPr>
                <w:rFonts w:ascii="Times New Roman" w:hAnsi="Times New Roman"/>
              </w:rPr>
            </w:pPr>
          </w:p>
          <w:p w:rsidR="00C3194A" w:rsidRPr="00624DE2" w:rsidP="000745D7">
            <w:pPr>
              <w:pStyle w:val="Normlny"/>
              <w:bidi w:val="0"/>
              <w:spacing w:after="0" w:line="240" w:lineRule="auto"/>
              <w:ind w:right="-115"/>
              <w:rPr>
                <w:rFonts w:ascii="Times New Roman" w:hAnsi="Times New Roman"/>
              </w:rPr>
            </w:pPr>
            <w:r w:rsidRPr="00624DE2" w:rsidR="004C4B92">
              <w:rPr>
                <w:rFonts w:ascii="Times New Roman" w:hAnsi="Times New Roman"/>
              </w:rPr>
              <w:t>B</w:t>
            </w:r>
            <w:r w:rsidR="00C340F9">
              <w:rPr>
                <w:rFonts w:ascii="Times New Roman" w:hAnsi="Times New Roman"/>
              </w:rPr>
              <w:t>11</w:t>
            </w:r>
          </w:p>
          <w:p w:rsidR="000745D7" w:rsidRPr="00624DE2" w:rsidP="000745D7">
            <w:pPr>
              <w:pStyle w:val="Normlny"/>
              <w:bidi w:val="0"/>
              <w:spacing w:after="0" w:line="240" w:lineRule="auto"/>
              <w:ind w:right="-115"/>
              <w:rPr>
                <w:rFonts w:ascii="Times New Roman" w:hAnsi="Times New Roman"/>
              </w:rPr>
            </w:pPr>
          </w:p>
          <w:p w:rsidR="000745D7" w:rsidRPr="00624DE2" w:rsidP="000745D7">
            <w:pPr>
              <w:pStyle w:val="Normlny"/>
              <w:bidi w:val="0"/>
              <w:spacing w:after="0" w:line="240" w:lineRule="auto"/>
              <w:ind w:right="-115"/>
              <w:rPr>
                <w:rFonts w:ascii="Times New Roman" w:hAnsi="Times New Roman"/>
              </w:rPr>
            </w:pPr>
          </w:p>
          <w:p w:rsidR="000745D7" w:rsidRPr="00624DE2" w:rsidP="000745D7">
            <w:pPr>
              <w:pStyle w:val="Normlny"/>
              <w:bidi w:val="0"/>
              <w:spacing w:after="0" w:line="240" w:lineRule="auto"/>
              <w:ind w:right="-115"/>
              <w:rPr>
                <w:rFonts w:ascii="Times New Roman" w:hAnsi="Times New Roman"/>
              </w:rPr>
            </w:pPr>
          </w:p>
          <w:p w:rsidR="000745D7" w:rsidRPr="00624DE2" w:rsidP="000745D7">
            <w:pPr>
              <w:pStyle w:val="Normlny"/>
              <w:bidi w:val="0"/>
              <w:spacing w:after="0" w:line="240" w:lineRule="auto"/>
              <w:ind w:right="-115"/>
              <w:rPr>
                <w:rFonts w:ascii="Times New Roman" w:hAnsi="Times New Roman"/>
              </w:rPr>
            </w:pPr>
          </w:p>
          <w:p w:rsidR="000745D7" w:rsidRPr="00624DE2" w:rsidP="000745D7">
            <w:pPr>
              <w:pStyle w:val="Normlny"/>
              <w:bidi w:val="0"/>
              <w:spacing w:after="0" w:line="240" w:lineRule="auto"/>
              <w:ind w:right="-115"/>
              <w:rPr>
                <w:rFonts w:ascii="Times New Roman" w:hAnsi="Times New Roman"/>
              </w:rPr>
            </w:pPr>
          </w:p>
          <w:p w:rsidR="000745D7"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r w:rsidRPr="00624DE2">
              <w:rPr>
                <w:rFonts w:ascii="Times New Roman" w:hAnsi="Times New Roman"/>
              </w:rPr>
              <w:t>§ 173t O2 a O3</w:t>
            </w: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4290C" w:rsidRPr="00624DE2" w:rsidP="000745D7">
            <w:pPr>
              <w:pStyle w:val="Normlny"/>
              <w:bidi w:val="0"/>
              <w:spacing w:after="0" w:line="240" w:lineRule="auto"/>
              <w:ind w:right="-115"/>
              <w:rPr>
                <w:rFonts w:ascii="Times New Roman" w:hAnsi="Times New Roman"/>
              </w:rPr>
            </w:pPr>
          </w:p>
          <w:p w:rsidR="000745D7" w:rsidRPr="00624DE2" w:rsidP="000745D7">
            <w:pPr>
              <w:pStyle w:val="Normlny"/>
              <w:bidi w:val="0"/>
              <w:spacing w:after="0" w:line="240" w:lineRule="auto"/>
              <w:ind w:right="-115"/>
              <w:rPr>
                <w:rFonts w:ascii="Times New Roman" w:hAnsi="Times New Roman"/>
              </w:rPr>
            </w:pPr>
            <w:r w:rsidRPr="00624DE2">
              <w:rPr>
                <w:rFonts w:ascii="Times New Roman" w:hAnsi="Times New Roman"/>
              </w:rPr>
              <w:t>§ 158a</w:t>
            </w:r>
          </w:p>
          <w:p w:rsidR="000745D7" w:rsidRPr="00624DE2" w:rsidP="000745D7">
            <w:pPr>
              <w:pStyle w:val="Normlny"/>
              <w:bidi w:val="0"/>
              <w:spacing w:after="0" w:line="240" w:lineRule="auto"/>
              <w:ind w:right="-115"/>
              <w:rPr>
                <w:rFonts w:ascii="Times New Roman" w:hAnsi="Times New Roman"/>
              </w:rPr>
            </w:pPr>
          </w:p>
          <w:p w:rsidR="000745D7" w:rsidRPr="00624DE2" w:rsidP="000745D7">
            <w:pPr>
              <w:pStyle w:val="Normlny"/>
              <w:bidi w:val="0"/>
              <w:spacing w:after="0" w:line="240" w:lineRule="auto"/>
              <w:ind w:right="-115"/>
              <w:rPr>
                <w:rFonts w:ascii="Times New Roman" w:hAnsi="Times New Roman"/>
              </w:rPr>
            </w:pPr>
          </w:p>
          <w:p w:rsidR="000745D7" w:rsidRPr="00624DE2" w:rsidP="000745D7">
            <w:pPr>
              <w:pStyle w:val="Normlny"/>
              <w:bidi w:val="0"/>
              <w:spacing w:after="0" w:line="240" w:lineRule="auto"/>
              <w:ind w:right="-115"/>
              <w:rPr>
                <w:rFonts w:ascii="Times New Roman" w:hAnsi="Times New Roman"/>
              </w:rPr>
            </w:pPr>
          </w:p>
          <w:p w:rsidR="000745D7" w:rsidRPr="00624DE2" w:rsidP="000745D7">
            <w:pPr>
              <w:pStyle w:val="Normlny"/>
              <w:bidi w:val="0"/>
              <w:spacing w:after="0" w:line="240" w:lineRule="auto"/>
              <w:ind w:right="-115"/>
              <w:rPr>
                <w:rFonts w:ascii="Times New Roman" w:hAnsi="Times New Roman"/>
              </w:rPr>
            </w:pPr>
          </w:p>
          <w:p w:rsidR="000745D7" w:rsidRPr="00624DE2" w:rsidP="000745D7">
            <w:pPr>
              <w:pStyle w:val="Normlny"/>
              <w:bidi w:val="0"/>
              <w:spacing w:after="0" w:line="240" w:lineRule="auto"/>
              <w:ind w:right="-115"/>
              <w:rPr>
                <w:rFonts w:ascii="Times New Roman" w:hAnsi="Times New Roman"/>
              </w:rPr>
            </w:pPr>
            <w:r w:rsidRPr="00624DE2">
              <w:rPr>
                <w:rFonts w:ascii="Times New Roman" w:hAnsi="Times New Roman"/>
              </w:rPr>
              <w:t xml:space="preserve">Príloha </w:t>
            </w:r>
          </w:p>
          <w:p w:rsidR="000745D7" w:rsidRPr="00624DE2" w:rsidP="000745D7">
            <w:pPr>
              <w:pStyle w:val="Normlny"/>
              <w:bidi w:val="0"/>
              <w:spacing w:after="0" w:line="240" w:lineRule="auto"/>
              <w:ind w:right="-115"/>
              <w:rPr>
                <w:rFonts w:ascii="Times New Roman" w:hAnsi="Times New Roman"/>
              </w:rPr>
            </w:pPr>
            <w:r w:rsidRPr="00624DE2">
              <w:rPr>
                <w:rFonts w:ascii="Times New Roman" w:hAnsi="Times New Roman"/>
              </w:rPr>
              <w:t>B</w:t>
            </w:r>
            <w:r w:rsidR="00C340F9">
              <w:rPr>
                <w:rFonts w:ascii="Times New Roman" w:hAnsi="Times New Roman"/>
              </w:rPr>
              <w:t>24</w:t>
            </w:r>
          </w:p>
          <w:p w:rsidR="000745D7" w:rsidRPr="00624DE2" w:rsidP="000745D7">
            <w:pPr>
              <w:pStyle w:val="Normlny"/>
              <w:bidi w:val="0"/>
              <w:spacing w:after="0" w:line="240" w:lineRule="auto"/>
              <w:ind w:right="-115"/>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0745D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Týmto zákonom sa preberajú právne záväzné akty Európskej únie uvedené v prílohe.</w:t>
            </w:r>
          </w:p>
          <w:p w:rsidR="005F1CD4" w:rsidRPr="00624DE2" w:rsidP="00BF6B18">
            <w:pPr>
              <w:bidi w:val="0"/>
              <w:spacing w:after="0" w:line="240" w:lineRule="auto"/>
              <w:rPr>
                <w:rFonts w:ascii="Times New Roman" w:hAnsi="Times New Roman"/>
                <w:sz w:val="20"/>
                <w:szCs w:val="20"/>
                <w:lang w:eastAsia="en-US"/>
              </w:rPr>
            </w:pPr>
            <w:r w:rsidRPr="00624DE2" w:rsidR="000745D7">
              <w:rPr>
                <w:rFonts w:ascii="Times New Roman" w:hAnsi="Times New Roman"/>
                <w:sz w:val="20"/>
                <w:szCs w:val="20"/>
                <w:lang w:eastAsia="en-US"/>
              </w:rPr>
              <w:t>ZOZNAM PREBERANÝCH PRÁVNE ZÁVÄZNÝCH AKTOV EURÓPSKEJ ÚNIE</w:t>
            </w:r>
          </w:p>
          <w:p w:rsidR="00C3194A" w:rsidRPr="00624DE2" w:rsidP="00BF6B18">
            <w:pPr>
              <w:bidi w:val="0"/>
              <w:spacing w:after="0" w:line="240" w:lineRule="auto"/>
              <w:rPr>
                <w:rFonts w:ascii="Times New Roman" w:hAnsi="Times New Roman"/>
                <w:b/>
                <w:sz w:val="20"/>
                <w:szCs w:val="20"/>
                <w:lang w:eastAsia="en-US"/>
              </w:rPr>
            </w:pPr>
            <w:r w:rsidRPr="00624DE2" w:rsidR="004C4B92">
              <w:rPr>
                <w:rFonts w:ascii="Times New Roman" w:hAnsi="Times New Roman"/>
                <w:b/>
                <w:sz w:val="20"/>
                <w:szCs w:val="20"/>
                <w:lang w:eastAsia="en-US"/>
              </w:rPr>
              <w:t>1</w:t>
            </w:r>
            <w:r w:rsidR="00C340F9">
              <w:rPr>
                <w:rFonts w:ascii="Times New Roman" w:hAnsi="Times New Roman"/>
                <w:b/>
                <w:sz w:val="20"/>
                <w:szCs w:val="20"/>
                <w:lang w:eastAsia="en-US"/>
              </w:rPr>
              <w:t>1</w:t>
            </w:r>
            <w:r w:rsidRPr="00624DE2" w:rsidR="004C4B92">
              <w:rPr>
                <w:rFonts w:ascii="Times New Roman" w:hAnsi="Times New Roman"/>
                <w:b/>
                <w:sz w:val="20"/>
                <w:szCs w:val="20"/>
                <w:lang w:eastAsia="en-US"/>
              </w:rPr>
              <w:t>. Smernica Európskeho parlamentu a Rady 2013/36/EÚ z  26. júna 2013 o prístupe k činnosti úverových inštitúcií a prudenciálnom dohľade nad úverovými inštitúciami a investičnými spoločnosťami, o zmene smernice 2002/87/ES a o zrušení smerníc 2006/48/ES a 2006/49/ES (Ú. v. EÚ L 176, 27.6.2013).</w:t>
            </w:r>
          </w:p>
          <w:p w:rsidR="000745D7" w:rsidRPr="00624DE2" w:rsidP="00BF6B18">
            <w:pPr>
              <w:bidi w:val="0"/>
              <w:spacing w:after="0" w:line="240" w:lineRule="auto"/>
              <w:rPr>
                <w:rFonts w:ascii="Times New Roman" w:hAnsi="Times New Roman"/>
                <w:b/>
                <w:sz w:val="20"/>
                <w:szCs w:val="20"/>
                <w:lang w:eastAsia="en-US"/>
              </w:rPr>
            </w:pPr>
          </w:p>
          <w:p w:rsidR="0004290C" w:rsidRPr="00624DE2" w:rsidP="0004290C">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 xml:space="preserve">              (2) Ustanoven</w:t>
            </w:r>
            <w:r w:rsidR="00C340F9">
              <w:rPr>
                <w:rFonts w:ascii="Times New Roman" w:hAnsi="Times New Roman"/>
                <w:b/>
                <w:sz w:val="20"/>
                <w:szCs w:val="20"/>
                <w:lang w:eastAsia="en-US"/>
              </w:rPr>
              <w:t>iami tohto zákona sa od 1.augusta</w:t>
            </w:r>
            <w:r w:rsidRPr="00624DE2">
              <w:rPr>
                <w:rFonts w:ascii="Times New Roman" w:hAnsi="Times New Roman"/>
                <w:b/>
                <w:sz w:val="20"/>
                <w:szCs w:val="20"/>
                <w:lang w:eastAsia="en-US"/>
              </w:rPr>
              <w:t xml:space="preserve"> 2014 spravujú aj právne vzťahy upravené týmto zákonom, ktoré vznikli pred 1.</w:t>
            </w:r>
            <w:r w:rsidR="00C340F9">
              <w:rPr>
                <w:rFonts w:ascii="Times New Roman" w:hAnsi="Times New Roman"/>
                <w:b/>
                <w:sz w:val="20"/>
                <w:szCs w:val="20"/>
                <w:lang w:eastAsia="en-US"/>
              </w:rPr>
              <w:t xml:space="preserve"> augustom</w:t>
            </w:r>
            <w:r w:rsidRPr="00624DE2">
              <w:rPr>
                <w:rFonts w:ascii="Times New Roman" w:hAnsi="Times New Roman"/>
                <w:b/>
                <w:sz w:val="20"/>
                <w:szCs w:val="20"/>
                <w:lang w:eastAsia="en-US"/>
              </w:rPr>
              <w:t xml:space="preserve"> 2014; vznik týchto právnych vzťahov, ako aj nároky z nich vzniknuté pred 1.</w:t>
            </w:r>
            <w:r w:rsidR="00C340F9">
              <w:rPr>
                <w:rFonts w:ascii="Times New Roman" w:hAnsi="Times New Roman"/>
                <w:b/>
                <w:sz w:val="20"/>
                <w:szCs w:val="20"/>
                <w:lang w:eastAsia="en-US"/>
              </w:rPr>
              <w:t xml:space="preserve"> augustom </w:t>
            </w:r>
            <w:r w:rsidRPr="00624DE2">
              <w:rPr>
                <w:rFonts w:ascii="Times New Roman" w:hAnsi="Times New Roman"/>
                <w:b/>
                <w:sz w:val="20"/>
                <w:szCs w:val="20"/>
                <w:lang w:eastAsia="en-US"/>
              </w:rPr>
              <w:t>2014 sa však posudzujú podľa predpisov účinných do 3</w:t>
            </w:r>
            <w:r w:rsidR="00C340F9">
              <w:rPr>
                <w:rFonts w:ascii="Times New Roman" w:hAnsi="Times New Roman"/>
                <w:b/>
                <w:sz w:val="20"/>
                <w:szCs w:val="20"/>
                <w:lang w:eastAsia="en-US"/>
              </w:rPr>
              <w:t>1</w:t>
            </w:r>
            <w:r w:rsidRPr="00624DE2">
              <w:rPr>
                <w:rFonts w:ascii="Times New Roman" w:hAnsi="Times New Roman"/>
                <w:b/>
                <w:sz w:val="20"/>
                <w:szCs w:val="20"/>
                <w:lang w:eastAsia="en-US"/>
              </w:rPr>
              <w:t>. jú</w:t>
            </w:r>
            <w:r w:rsidR="00C340F9">
              <w:rPr>
                <w:rFonts w:ascii="Times New Roman" w:hAnsi="Times New Roman"/>
                <w:b/>
                <w:sz w:val="20"/>
                <w:szCs w:val="20"/>
                <w:lang w:eastAsia="en-US"/>
              </w:rPr>
              <w:t>l</w:t>
            </w:r>
            <w:r w:rsidRPr="00624DE2">
              <w:rPr>
                <w:rFonts w:ascii="Times New Roman" w:hAnsi="Times New Roman"/>
                <w:b/>
                <w:sz w:val="20"/>
                <w:szCs w:val="20"/>
                <w:lang w:eastAsia="en-US"/>
              </w:rPr>
              <w:t>a 2014.</w:t>
            </w:r>
          </w:p>
          <w:p w:rsidR="0004290C" w:rsidRPr="00624DE2" w:rsidP="0004290C">
            <w:pPr>
              <w:bidi w:val="0"/>
              <w:spacing w:after="0" w:line="240" w:lineRule="auto"/>
              <w:rPr>
                <w:rFonts w:ascii="Times New Roman" w:hAnsi="Times New Roman"/>
                <w:b/>
                <w:sz w:val="20"/>
                <w:szCs w:val="20"/>
                <w:lang w:eastAsia="en-US"/>
              </w:rPr>
            </w:pPr>
          </w:p>
          <w:p w:rsidR="0004290C" w:rsidRPr="00624DE2" w:rsidP="0004290C">
            <w:pPr>
              <w:bidi w:val="0"/>
              <w:spacing w:after="0" w:line="240" w:lineRule="auto"/>
              <w:ind w:firstLine="708"/>
              <w:jc w:val="both"/>
              <w:rPr>
                <w:rFonts w:ascii="Times New Roman" w:hAnsi="Times New Roman"/>
                <w:b/>
                <w:sz w:val="20"/>
                <w:szCs w:val="20"/>
              </w:rPr>
            </w:pPr>
            <w:r w:rsidRPr="00624DE2">
              <w:rPr>
                <w:rFonts w:ascii="Times New Roman" w:hAnsi="Times New Roman"/>
                <w:b/>
                <w:sz w:val="20"/>
                <w:szCs w:val="20"/>
              </w:rPr>
              <w:t xml:space="preserve"> (3) Každý obchodník s cennými papiermi  a iné osoby podľa § 71da ods. 1 sú najneskôr do 30. novembra 2014 povinní zabezpečiť zosúladenie ustanovení pracovných zmlúv, mandátnych zmlúv alebo ich iných vzájomných zmlúv, v ktorých sú dohodnuté podmienky odmeňovania alebo iné požitky v prospech osôb podľa § 73da ods. 1, s týmto zákonom; ak obchodník s cennými papiermi  a iné osoby podľa § 73da ods. 1 nezosúladia niektoré ustanovenia ich vzájomných zmlúv s týmto zákonom do 30. novembra 2014, tieto ustanovenia strácajú platnosť 1. decembra 2014.</w:t>
            </w:r>
          </w:p>
          <w:p w:rsidR="0004290C" w:rsidRPr="00624DE2" w:rsidP="00BF6B18">
            <w:pPr>
              <w:bidi w:val="0"/>
              <w:spacing w:after="0" w:line="240" w:lineRule="auto"/>
              <w:rPr>
                <w:rFonts w:ascii="Times New Roman" w:hAnsi="Times New Roman"/>
                <w:sz w:val="20"/>
                <w:szCs w:val="20"/>
                <w:lang w:eastAsia="en-US"/>
              </w:rPr>
            </w:pPr>
          </w:p>
          <w:p w:rsidR="0004290C" w:rsidRPr="00624DE2" w:rsidP="00BF6B18">
            <w:pPr>
              <w:bidi w:val="0"/>
              <w:spacing w:after="0" w:line="240" w:lineRule="auto"/>
              <w:rPr>
                <w:rFonts w:ascii="Times New Roman" w:hAnsi="Times New Roman"/>
                <w:sz w:val="20"/>
                <w:szCs w:val="20"/>
                <w:lang w:eastAsia="en-US"/>
              </w:rPr>
            </w:pPr>
          </w:p>
          <w:p w:rsidR="0004290C" w:rsidRPr="00624DE2" w:rsidP="00BF6B18">
            <w:pPr>
              <w:bidi w:val="0"/>
              <w:spacing w:after="0" w:line="240" w:lineRule="auto"/>
              <w:rPr>
                <w:rFonts w:ascii="Times New Roman" w:hAnsi="Times New Roman"/>
                <w:sz w:val="20"/>
                <w:szCs w:val="20"/>
                <w:lang w:eastAsia="en-US"/>
              </w:rPr>
            </w:pPr>
          </w:p>
          <w:p w:rsidR="0004290C" w:rsidRPr="00624DE2" w:rsidP="00BF6B18">
            <w:pPr>
              <w:bidi w:val="0"/>
              <w:spacing w:after="0" w:line="240" w:lineRule="auto"/>
              <w:rPr>
                <w:rFonts w:ascii="Times New Roman" w:hAnsi="Times New Roman"/>
                <w:sz w:val="20"/>
                <w:szCs w:val="20"/>
                <w:lang w:eastAsia="en-US"/>
              </w:rPr>
            </w:pPr>
          </w:p>
          <w:p w:rsidR="000745D7" w:rsidRPr="00624DE2" w:rsidP="00BF6B18">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Týmto zákonom sa preberajú právne záväzné akty Európskej únie uvedené v prílohe. </w:t>
            </w:r>
          </w:p>
          <w:p w:rsidR="000745D7" w:rsidRPr="00624DE2" w:rsidP="000745D7">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ZOZNAM PREBERANÝCH PRÁVNE ZÁVÄZNÝCH AKTOV EURÓPSKEJ ÚNIE</w:t>
            </w:r>
          </w:p>
          <w:p w:rsidR="000745D7" w:rsidRPr="00624DE2" w:rsidP="00BF6B18">
            <w:pPr>
              <w:bidi w:val="0"/>
              <w:spacing w:after="0" w:line="240" w:lineRule="auto"/>
              <w:rPr>
                <w:rFonts w:ascii="Times New Roman" w:hAnsi="Times New Roman"/>
                <w:sz w:val="20"/>
                <w:szCs w:val="20"/>
                <w:lang w:eastAsia="en-US"/>
              </w:rPr>
            </w:pPr>
          </w:p>
          <w:p w:rsidR="000745D7" w:rsidRPr="00624DE2" w:rsidP="000745D7">
            <w:pPr>
              <w:bidi w:val="0"/>
              <w:spacing w:after="0" w:line="240" w:lineRule="auto"/>
              <w:rPr>
                <w:rFonts w:ascii="Times New Roman" w:hAnsi="Times New Roman"/>
                <w:b/>
                <w:sz w:val="20"/>
                <w:szCs w:val="20"/>
                <w:lang w:eastAsia="en-US"/>
              </w:rPr>
            </w:pPr>
            <w:r w:rsidR="00C340F9">
              <w:rPr>
                <w:rFonts w:ascii="Times New Roman" w:hAnsi="Times New Roman"/>
                <w:b/>
                <w:sz w:val="20"/>
                <w:szCs w:val="20"/>
                <w:lang w:eastAsia="en-US"/>
              </w:rPr>
              <w:t>24</w:t>
            </w:r>
            <w:r w:rsidRPr="00624DE2">
              <w:rPr>
                <w:rFonts w:ascii="Times New Roman" w:hAnsi="Times New Roman"/>
                <w:b/>
                <w:sz w:val="20"/>
                <w:szCs w:val="20"/>
                <w:lang w:eastAsia="en-US"/>
              </w:rPr>
              <w:t>. Smernica Európskeho parlamentu a Rady 2013/36/EÚ z 26. júna 2013 o prístupe k činnosti úverových inštitúcií a prudenciálnom dohľade nad úverovými inštitúciami a investičnými spoločnosťami, o zmene  smernice 2002/87/ES a o zrušení smerníc 2006/48/ES a 2006/49/ES (Ú. v. EÚ L 176, 27.6.2013).</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Čl.162 ods.5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Odchylne od odseku 1 tohto článku sa článok 131 uplatňuje od 1. januára 2016. Členské štáty vykonávajú článok 131 ods. 4 od 1. januára 2016 týmto spôsobom:</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25 % vankúša G-SII, stanoveného v súlade s článkom 131 ods. 4, v roku 2016;</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50 % vankúša G-SII, stanoveného v súlade s článkom 131 ods. 4, v roku 2017;</w:t>
            </w:r>
          </w:p>
          <w:p w:rsidR="00C3194A"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75 % vankúša G-SII, stanoveného v súlade s článkom 131 ods. 4, v roku 2018; a</w:t>
            </w:r>
          </w:p>
          <w:p w:rsidR="00C3194A" w:rsidRPr="00624DE2" w:rsidP="005F1CD4">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100 % vankúša G-SII, stanoveného v súlade s článkom 131 ods. 4, v roku 2019.</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čl.I</w:t>
            </w:r>
          </w:p>
          <w:p w:rsidR="0004290C" w:rsidRPr="00624DE2" w:rsidP="00BF6B18">
            <w:pPr>
              <w:bidi w:val="0"/>
              <w:spacing w:after="0" w:line="240" w:lineRule="auto"/>
              <w:jc w:val="center"/>
              <w:rPr>
                <w:rFonts w:ascii="Times New Roman" w:hAnsi="Times New Roman"/>
                <w:b/>
                <w:sz w:val="20"/>
                <w:szCs w:val="20"/>
              </w:rPr>
            </w:pPr>
          </w:p>
          <w:p w:rsidR="0004290C" w:rsidRPr="00624DE2" w:rsidP="00BF6B18">
            <w:pPr>
              <w:bidi w:val="0"/>
              <w:spacing w:after="0" w:line="240" w:lineRule="auto"/>
              <w:jc w:val="center"/>
              <w:rPr>
                <w:rFonts w:ascii="Times New Roman" w:hAnsi="Times New Roman"/>
                <w:b/>
                <w:sz w:val="20"/>
                <w:szCs w:val="20"/>
              </w:rPr>
            </w:pPr>
          </w:p>
          <w:p w:rsidR="0004290C" w:rsidRPr="00624DE2" w:rsidP="00BF6B18">
            <w:pPr>
              <w:bidi w:val="0"/>
              <w:spacing w:after="0" w:line="240" w:lineRule="auto"/>
              <w:jc w:val="center"/>
              <w:rPr>
                <w:rFonts w:ascii="Times New Roman" w:hAnsi="Times New Roman"/>
                <w:b/>
                <w:sz w:val="20"/>
                <w:szCs w:val="20"/>
              </w:rPr>
            </w:pPr>
          </w:p>
          <w:p w:rsidR="0004290C" w:rsidRPr="00624DE2" w:rsidP="00BF6B18">
            <w:pPr>
              <w:bidi w:val="0"/>
              <w:spacing w:after="0" w:line="240" w:lineRule="auto"/>
              <w:jc w:val="center"/>
              <w:rPr>
                <w:rFonts w:ascii="Times New Roman" w:hAnsi="Times New Roman"/>
                <w:b/>
                <w:sz w:val="20"/>
                <w:szCs w:val="20"/>
              </w:rPr>
            </w:pPr>
          </w:p>
          <w:p w:rsidR="0004290C" w:rsidRPr="00624DE2" w:rsidP="0004290C">
            <w:pPr>
              <w:bidi w:val="0"/>
              <w:spacing w:after="0" w:line="240" w:lineRule="auto"/>
              <w:jc w:val="center"/>
              <w:rPr>
                <w:rFonts w:ascii="Times New Roman" w:hAnsi="Times New Roman"/>
                <w:b/>
                <w:sz w:val="20"/>
                <w:szCs w:val="20"/>
              </w:rPr>
            </w:pPr>
            <w:r w:rsidRPr="00624DE2">
              <w:rPr>
                <w:rFonts w:ascii="Times New Roman" w:hAnsi="Times New Roman"/>
                <w:b/>
                <w:sz w:val="20"/>
                <w:szCs w:val="20"/>
              </w:rPr>
              <w:t>Návrh  zákona čl.I</w:t>
            </w:r>
            <w:r w:rsidR="002677DF">
              <w:rPr>
                <w:rFonts w:ascii="Times New Roman" w:hAnsi="Times New Roman"/>
                <w:b/>
                <w:sz w:val="20"/>
                <w:szCs w:val="20"/>
              </w:rPr>
              <w:t>II</w:t>
            </w:r>
          </w:p>
          <w:p w:rsidR="0004290C" w:rsidRPr="00624DE2" w:rsidP="00BF6B18">
            <w:pPr>
              <w:bidi w:val="0"/>
              <w:spacing w:after="0" w:line="240" w:lineRule="auto"/>
              <w:jc w:val="center"/>
              <w:rPr>
                <w:rFonts w:ascii="Times New Roman" w:hAnsi="Times New Roman"/>
                <w:b/>
                <w:sz w:val="20"/>
                <w:szCs w:val="20"/>
              </w:rPr>
            </w:pPr>
          </w:p>
          <w:p w:rsidR="0004290C"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r w:rsidRPr="00624DE2" w:rsidR="004C4B92">
              <w:rPr>
                <w:rFonts w:ascii="Times New Roman" w:hAnsi="Times New Roman"/>
              </w:rPr>
              <w:t>§ 122u</w:t>
            </w:r>
          </w:p>
          <w:p w:rsidR="0004290C" w:rsidRPr="00624DE2" w:rsidP="00BF6B18">
            <w:pPr>
              <w:pStyle w:val="Normlny"/>
              <w:bidi w:val="0"/>
              <w:spacing w:after="0" w:line="240" w:lineRule="auto"/>
              <w:jc w:val="center"/>
              <w:rPr>
                <w:rFonts w:ascii="Times New Roman" w:hAnsi="Times New Roman"/>
              </w:rPr>
            </w:pPr>
          </w:p>
          <w:p w:rsidR="0004290C" w:rsidRPr="00624DE2" w:rsidP="00BF6B18">
            <w:pPr>
              <w:pStyle w:val="Normlny"/>
              <w:bidi w:val="0"/>
              <w:spacing w:after="0" w:line="240" w:lineRule="auto"/>
              <w:jc w:val="center"/>
              <w:rPr>
                <w:rFonts w:ascii="Times New Roman" w:hAnsi="Times New Roman"/>
              </w:rPr>
            </w:pPr>
          </w:p>
          <w:p w:rsidR="0004290C" w:rsidRPr="00624DE2" w:rsidP="00BF6B18">
            <w:pPr>
              <w:pStyle w:val="Normlny"/>
              <w:bidi w:val="0"/>
              <w:spacing w:after="0" w:line="240" w:lineRule="auto"/>
              <w:jc w:val="center"/>
              <w:rPr>
                <w:rFonts w:ascii="Times New Roman" w:hAnsi="Times New Roman"/>
              </w:rPr>
            </w:pPr>
          </w:p>
          <w:p w:rsidR="0004290C" w:rsidRPr="00624DE2" w:rsidP="00BF6B18">
            <w:pPr>
              <w:pStyle w:val="Normlny"/>
              <w:bidi w:val="0"/>
              <w:spacing w:after="0" w:line="240" w:lineRule="auto"/>
              <w:jc w:val="center"/>
              <w:rPr>
                <w:rFonts w:ascii="Times New Roman" w:hAnsi="Times New Roman"/>
              </w:rPr>
            </w:pPr>
          </w:p>
          <w:p w:rsidR="0004290C" w:rsidRPr="00624DE2" w:rsidP="00BF6B18">
            <w:pPr>
              <w:pStyle w:val="Normlny"/>
              <w:bidi w:val="0"/>
              <w:spacing w:after="0" w:line="240" w:lineRule="auto"/>
              <w:jc w:val="center"/>
              <w:rPr>
                <w:rFonts w:ascii="Times New Roman" w:hAnsi="Times New Roman"/>
              </w:rPr>
            </w:pPr>
          </w:p>
          <w:p w:rsidR="0004290C" w:rsidRPr="00624DE2" w:rsidP="00BF6B18">
            <w:pPr>
              <w:pStyle w:val="Normlny"/>
              <w:bidi w:val="0"/>
              <w:spacing w:after="0" w:line="240" w:lineRule="auto"/>
              <w:jc w:val="center"/>
              <w:rPr>
                <w:rFonts w:ascii="Times New Roman" w:hAnsi="Times New Roman"/>
              </w:rPr>
            </w:pPr>
          </w:p>
          <w:p w:rsidR="0004290C" w:rsidRPr="00624DE2" w:rsidP="00BF6B18">
            <w:pPr>
              <w:pStyle w:val="Normlny"/>
              <w:bidi w:val="0"/>
              <w:spacing w:after="0" w:line="240" w:lineRule="auto"/>
              <w:jc w:val="center"/>
              <w:rPr>
                <w:rFonts w:ascii="Times New Roman" w:hAnsi="Times New Roman"/>
              </w:rPr>
            </w:pPr>
            <w:r w:rsidRPr="00624DE2">
              <w:rPr>
                <w:rFonts w:ascii="Times New Roman" w:hAnsi="Times New Roman"/>
              </w:rPr>
              <w:t>§ 173u</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C4B92" w:rsidRPr="00624DE2" w:rsidP="004C4B92">
            <w:pPr>
              <w:bidi w:val="0"/>
              <w:spacing w:after="0" w:line="240" w:lineRule="auto"/>
              <w:rPr>
                <w:rFonts w:ascii="Times New Roman" w:hAnsi="Times New Roman"/>
                <w:b/>
                <w:sz w:val="20"/>
                <w:szCs w:val="20"/>
                <w:lang w:eastAsia="en-US"/>
              </w:rPr>
            </w:pPr>
            <w:r w:rsidRPr="00624DE2">
              <w:rPr>
                <w:rFonts w:ascii="Times New Roman" w:hAnsi="Times New Roman"/>
                <w:b/>
                <w:sz w:val="20"/>
                <w:szCs w:val="20"/>
                <w:lang w:eastAsia="en-US"/>
              </w:rPr>
              <w:t>Banka udržiava vankúš pre G-SII na konsolidovanom základe podľa § 33d ods. 4 vo výške</w:t>
            </w:r>
          </w:p>
          <w:p w:rsidR="004C4B92" w:rsidRPr="00624DE2" w:rsidP="004C4B92">
            <w:pPr>
              <w:bidi w:val="0"/>
              <w:spacing w:after="0" w:line="240" w:lineRule="auto"/>
              <w:rPr>
                <w:rFonts w:ascii="Times New Roman" w:hAnsi="Times New Roman"/>
                <w:b/>
                <w:sz w:val="18"/>
                <w:szCs w:val="18"/>
                <w:lang w:eastAsia="en-US"/>
              </w:rPr>
            </w:pPr>
            <w:r w:rsidRPr="00624DE2">
              <w:rPr>
                <w:rFonts w:ascii="Times New Roman" w:hAnsi="Times New Roman"/>
                <w:b/>
                <w:sz w:val="18"/>
                <w:szCs w:val="18"/>
                <w:lang w:eastAsia="en-US"/>
              </w:rPr>
              <w:t>a) 25 % tohto vankúša od 1. januára 2016 do 31. decembra 2016,</w:t>
            </w:r>
          </w:p>
          <w:p w:rsidR="004C4B92" w:rsidRPr="00624DE2" w:rsidP="004C4B92">
            <w:pPr>
              <w:bidi w:val="0"/>
              <w:spacing w:after="0" w:line="240" w:lineRule="auto"/>
              <w:rPr>
                <w:rFonts w:ascii="Times New Roman" w:hAnsi="Times New Roman"/>
                <w:b/>
                <w:sz w:val="18"/>
                <w:szCs w:val="18"/>
                <w:lang w:eastAsia="en-US"/>
              </w:rPr>
            </w:pPr>
            <w:r w:rsidRPr="00624DE2">
              <w:rPr>
                <w:rFonts w:ascii="Times New Roman" w:hAnsi="Times New Roman"/>
                <w:b/>
                <w:sz w:val="18"/>
                <w:szCs w:val="18"/>
                <w:lang w:eastAsia="en-US"/>
              </w:rPr>
              <w:t>b) 50 % tohto vankúša od 1. januára 2017 do 31. decembra 2017,</w:t>
            </w:r>
          </w:p>
          <w:p w:rsidR="004C4B92" w:rsidRPr="00624DE2" w:rsidP="004C4B92">
            <w:pPr>
              <w:bidi w:val="0"/>
              <w:spacing w:after="0" w:line="240" w:lineRule="auto"/>
              <w:rPr>
                <w:rFonts w:ascii="Times New Roman" w:hAnsi="Times New Roman"/>
                <w:b/>
                <w:sz w:val="18"/>
                <w:szCs w:val="18"/>
                <w:lang w:eastAsia="en-US"/>
              </w:rPr>
            </w:pPr>
            <w:r w:rsidRPr="00624DE2">
              <w:rPr>
                <w:rFonts w:ascii="Times New Roman" w:hAnsi="Times New Roman"/>
                <w:b/>
                <w:sz w:val="18"/>
                <w:szCs w:val="18"/>
                <w:lang w:eastAsia="en-US"/>
              </w:rPr>
              <w:t>c) 75 % tohto vankúša od 1. januára 2018 do 31. decembra 2018,</w:t>
            </w:r>
          </w:p>
          <w:p w:rsidR="00C3194A" w:rsidRPr="00624DE2" w:rsidP="004C4B92">
            <w:pPr>
              <w:bidi w:val="0"/>
              <w:spacing w:after="0" w:line="240" w:lineRule="auto"/>
              <w:rPr>
                <w:rFonts w:ascii="Times New Roman" w:hAnsi="Times New Roman"/>
                <w:b/>
                <w:sz w:val="18"/>
                <w:szCs w:val="18"/>
                <w:lang w:eastAsia="en-US"/>
              </w:rPr>
            </w:pPr>
            <w:r w:rsidRPr="00624DE2" w:rsidR="004C4B92">
              <w:rPr>
                <w:rFonts w:ascii="Times New Roman" w:hAnsi="Times New Roman"/>
                <w:b/>
                <w:sz w:val="18"/>
                <w:szCs w:val="18"/>
                <w:lang w:eastAsia="en-US"/>
              </w:rPr>
              <w:t>d) 100 % tohto vankúša od 1. januára 2019 do 31. decembra 2019.</w:t>
            </w:r>
          </w:p>
          <w:p w:rsidR="0004290C" w:rsidRPr="00624DE2" w:rsidP="004C4B92">
            <w:pPr>
              <w:bidi w:val="0"/>
              <w:spacing w:after="0" w:line="240" w:lineRule="auto"/>
              <w:rPr>
                <w:rFonts w:ascii="Times New Roman" w:hAnsi="Times New Roman"/>
                <w:b/>
                <w:sz w:val="18"/>
                <w:szCs w:val="18"/>
                <w:lang w:eastAsia="en-US"/>
              </w:rPr>
            </w:pPr>
          </w:p>
          <w:p w:rsidR="0004290C" w:rsidRPr="00624DE2" w:rsidP="004C4B92">
            <w:pPr>
              <w:bidi w:val="0"/>
              <w:spacing w:after="0" w:line="240" w:lineRule="auto"/>
              <w:rPr>
                <w:rFonts w:ascii="Times New Roman" w:hAnsi="Times New Roman"/>
                <w:b/>
                <w:sz w:val="18"/>
                <w:szCs w:val="18"/>
                <w:lang w:eastAsia="en-US"/>
              </w:rPr>
            </w:pPr>
          </w:p>
          <w:p w:rsidR="0004290C" w:rsidRPr="00624DE2" w:rsidP="0004290C">
            <w:pPr>
              <w:bidi w:val="0"/>
              <w:spacing w:after="0" w:line="240" w:lineRule="auto"/>
              <w:ind w:firstLine="708"/>
              <w:jc w:val="both"/>
              <w:rPr>
                <w:rFonts w:ascii="Times New Roman" w:hAnsi="Times New Roman"/>
                <w:b/>
                <w:bCs/>
                <w:sz w:val="20"/>
                <w:szCs w:val="20"/>
              </w:rPr>
            </w:pPr>
            <w:r w:rsidRPr="00624DE2">
              <w:rPr>
                <w:rFonts w:ascii="Times New Roman" w:hAnsi="Times New Roman"/>
                <w:b/>
                <w:bCs/>
                <w:sz w:val="20"/>
                <w:szCs w:val="20"/>
              </w:rPr>
              <w:t xml:space="preserve">Obchodník s cennými papiermi udržiava </w:t>
            </w:r>
            <w:r w:rsidRPr="00624DE2">
              <w:rPr>
                <w:rFonts w:ascii="Times New Roman" w:hAnsi="Times New Roman"/>
                <w:b/>
                <w:sz w:val="20"/>
                <w:szCs w:val="20"/>
              </w:rPr>
              <w:t>vankúš pre G-SII na konsolidovanom základe podľa osobitného zákona</w:t>
            </w:r>
            <w:r w:rsidRPr="00624DE2">
              <w:rPr>
                <w:rFonts w:ascii="Times New Roman" w:hAnsi="Times New Roman"/>
                <w:b/>
                <w:sz w:val="20"/>
                <w:szCs w:val="20"/>
                <w:vertAlign w:val="superscript"/>
              </w:rPr>
              <w:t>129)</w:t>
            </w:r>
            <w:r w:rsidRPr="00624DE2">
              <w:rPr>
                <w:rFonts w:ascii="Times New Roman" w:hAnsi="Times New Roman"/>
                <w:b/>
                <w:sz w:val="20"/>
                <w:szCs w:val="20"/>
              </w:rPr>
              <w:t xml:space="preserve"> vo výške</w:t>
            </w:r>
          </w:p>
          <w:p w:rsidR="0004290C" w:rsidRPr="00624DE2" w:rsidP="00B07213">
            <w:pPr>
              <w:bidi w:val="0"/>
              <w:spacing w:after="0" w:line="240" w:lineRule="auto"/>
              <w:ind w:firstLine="29"/>
              <w:rPr>
                <w:rFonts w:ascii="Times New Roman" w:hAnsi="Times New Roman"/>
                <w:b/>
                <w:bCs/>
                <w:sz w:val="18"/>
                <w:szCs w:val="18"/>
              </w:rPr>
            </w:pPr>
            <w:r w:rsidRPr="00624DE2">
              <w:rPr>
                <w:rFonts w:ascii="Times New Roman" w:hAnsi="Times New Roman"/>
                <w:b/>
                <w:bCs/>
                <w:sz w:val="18"/>
                <w:szCs w:val="18"/>
              </w:rPr>
              <w:t>a)25 % tohto vankúša od 1. januára 2016 do 31. decembra 2016,</w:t>
            </w:r>
          </w:p>
          <w:p w:rsidR="0004290C" w:rsidRPr="00624DE2" w:rsidP="00B07213">
            <w:pPr>
              <w:bidi w:val="0"/>
              <w:spacing w:after="0" w:line="240" w:lineRule="auto"/>
              <w:ind w:firstLine="29"/>
              <w:rPr>
                <w:rFonts w:ascii="Times New Roman" w:hAnsi="Times New Roman"/>
                <w:b/>
                <w:bCs/>
                <w:sz w:val="18"/>
                <w:szCs w:val="18"/>
              </w:rPr>
            </w:pPr>
            <w:r w:rsidRPr="00624DE2">
              <w:rPr>
                <w:rFonts w:ascii="Times New Roman" w:hAnsi="Times New Roman"/>
                <w:b/>
                <w:bCs/>
                <w:sz w:val="18"/>
                <w:szCs w:val="18"/>
              </w:rPr>
              <w:t>b) 50 % tohto vankúša od 1. januára 2017 do 31. decembra 2017,</w:t>
            </w:r>
          </w:p>
          <w:p w:rsidR="0004290C" w:rsidRPr="00624DE2" w:rsidP="00B07213">
            <w:pPr>
              <w:bidi w:val="0"/>
              <w:spacing w:after="0" w:line="240" w:lineRule="auto"/>
              <w:ind w:firstLine="29"/>
              <w:rPr>
                <w:rFonts w:ascii="Times New Roman" w:hAnsi="Times New Roman"/>
                <w:b/>
                <w:bCs/>
                <w:sz w:val="18"/>
                <w:szCs w:val="18"/>
              </w:rPr>
            </w:pPr>
            <w:r w:rsidRPr="00624DE2">
              <w:rPr>
                <w:rFonts w:ascii="Times New Roman" w:hAnsi="Times New Roman"/>
                <w:b/>
                <w:bCs/>
                <w:sz w:val="18"/>
                <w:szCs w:val="18"/>
              </w:rPr>
              <w:t>c)75 % tohto vankúša od 1. januára 2018 do 31. decembra 2018,</w:t>
            </w:r>
          </w:p>
          <w:p w:rsidR="0004290C" w:rsidRPr="00624DE2" w:rsidP="00B07213">
            <w:pPr>
              <w:bidi w:val="0"/>
              <w:spacing w:after="0" w:line="240" w:lineRule="auto"/>
              <w:ind w:firstLine="29"/>
              <w:rPr>
                <w:rFonts w:ascii="Times New Roman" w:hAnsi="Times New Roman"/>
                <w:b/>
                <w:bCs/>
                <w:sz w:val="18"/>
                <w:szCs w:val="18"/>
              </w:rPr>
            </w:pPr>
            <w:r w:rsidRPr="00624DE2">
              <w:rPr>
                <w:rFonts w:ascii="Times New Roman" w:hAnsi="Times New Roman"/>
                <w:b/>
                <w:bCs/>
                <w:sz w:val="18"/>
                <w:szCs w:val="18"/>
              </w:rPr>
              <w:t>d) 100 % tohto vankúša od 1. januára 2019 do 31. decembra 2019.</w:t>
            </w:r>
          </w:p>
          <w:p w:rsidR="0004290C" w:rsidRPr="00624DE2" w:rsidP="0004290C">
            <w:pPr>
              <w:bidi w:val="0"/>
              <w:spacing w:after="0" w:line="240" w:lineRule="auto"/>
              <w:ind w:firstLine="29"/>
              <w:rPr>
                <w:rFonts w:ascii="Times New Roman" w:hAnsi="Times New Roman"/>
                <w:sz w:val="18"/>
                <w:szCs w:val="18"/>
              </w:rPr>
            </w:pPr>
          </w:p>
          <w:p w:rsidR="0004290C" w:rsidRPr="00624DE2" w:rsidP="004C4B92">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Čl.162 ods.6</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 xml:space="preserve">6. Odchylne od odseku 2 tohto článku sa článok 133 uplatňuje </w:t>
            </w:r>
            <w:r w:rsidRPr="003F7638" w:rsidR="003F7638">
              <w:rPr>
                <w:rFonts w:ascii="Times New Roman" w:hAnsi="Times New Roman"/>
                <w:sz w:val="20"/>
                <w:szCs w:val="20"/>
              </w:rPr>
              <w:t>od 1. januára 2014</w:t>
            </w:r>
            <w:r w:rsidRPr="00624DE2">
              <w:rPr>
                <w:rFonts w:ascii="Times New Roman" w:hAnsi="Times New Roman"/>
                <w:sz w:val="20"/>
                <w:szCs w:val="20"/>
              </w:rPr>
              <w:t>.</w:t>
            </w:r>
          </w:p>
          <w:p w:rsidR="00C3194A"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3194A" w:rsidRPr="00624DE2" w:rsidP="00BF6B18">
            <w:pPr>
              <w:bidi w:val="0"/>
              <w:spacing w:after="0" w:line="240" w:lineRule="auto"/>
              <w:jc w:val="center"/>
              <w:rPr>
                <w:rFonts w:ascii="Times New Roman" w:hAnsi="Times New Roman"/>
                <w:sz w:val="20"/>
                <w:szCs w:val="20"/>
              </w:rPr>
            </w:pPr>
            <w:r w:rsidRPr="00624DE2" w:rsidR="004C4B92">
              <w:rPr>
                <w:rFonts w:ascii="Times New Roman" w:hAnsi="Times New Roman"/>
                <w:b/>
                <w:sz w:val="20"/>
                <w:szCs w:val="20"/>
              </w:rPr>
              <w:t>Návrh zákona čl.V</w:t>
            </w:r>
            <w:r w:rsidRPr="00624DE2" w:rsidR="00D926DC">
              <w:rPr>
                <w:rFonts w:ascii="Times New Roman" w:hAnsi="Times New Roman"/>
                <w:b/>
                <w:sz w:val="20"/>
                <w:szCs w:val="20"/>
              </w:rPr>
              <w:t>II</w:t>
            </w:r>
            <w:r w:rsidRPr="00624DE2" w:rsidR="00A91C12">
              <w:rPr>
                <w:rFonts w:ascii="Times New Roman" w:hAnsi="Times New Roman"/>
                <w:b/>
                <w:sz w:val="20"/>
                <w:szCs w:val="20"/>
              </w:rPr>
              <w:t>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E82107">
            <w:pPr>
              <w:bidi w:val="0"/>
              <w:spacing w:after="0" w:line="240" w:lineRule="auto"/>
              <w:rPr>
                <w:rFonts w:ascii="Times New Roman" w:hAnsi="Times New Roman"/>
                <w:b/>
                <w:sz w:val="20"/>
                <w:szCs w:val="20"/>
                <w:lang w:eastAsia="en-US"/>
              </w:rPr>
            </w:pPr>
            <w:r w:rsidRPr="002677DF" w:rsidR="002677DF">
              <w:rPr>
                <w:rFonts w:ascii="Times New Roman" w:hAnsi="Times New Roman"/>
                <w:b/>
                <w:sz w:val="20"/>
                <w:szCs w:val="20"/>
                <w:lang w:eastAsia="en-US"/>
              </w:rPr>
              <w:t xml:space="preserve">Tento zákon nadobúda účinnosť 1. </w:t>
            </w:r>
            <w:r w:rsidR="00C340F9">
              <w:rPr>
                <w:rFonts w:ascii="Times New Roman" w:hAnsi="Times New Roman"/>
                <w:b/>
                <w:sz w:val="20"/>
                <w:szCs w:val="20"/>
                <w:lang w:eastAsia="en-US"/>
              </w:rPr>
              <w:t>augusta</w:t>
            </w:r>
            <w:r w:rsidRPr="002677DF" w:rsidR="002677DF">
              <w:rPr>
                <w:rFonts w:ascii="Times New Roman" w:hAnsi="Times New Roman"/>
                <w:b/>
                <w:sz w:val="20"/>
                <w:szCs w:val="20"/>
                <w:lang w:eastAsia="en-US"/>
              </w:rPr>
              <w:t xml:space="preserve"> 2014 okrem  čl. I  § 6 ods. 13, 16, 28 a 29 v bode 9, § 17 v bode 25 a čl. III § 135d v bode 44, ktoré nadobúdajú účinnosť 1. januára 2015 a okrem čl. I § 33d v bode 53, ktorý nadobúda účinnosť 1. januára 2016.</w:t>
            </w: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3194A"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3194A"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Čl.163</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Zrušenie</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S účinnosťou od 1. januára 2014 sa zrušujú smernice 2006/48/ES a 2006/49/ES.</w:t>
            </w:r>
          </w:p>
          <w:p w:rsidR="00C96FE2" w:rsidRPr="00624DE2" w:rsidP="000745D7">
            <w:pPr>
              <w:bidi w:val="0"/>
              <w:adjustRightInd w:val="0"/>
              <w:spacing w:after="0" w:line="240" w:lineRule="auto"/>
              <w:rPr>
                <w:rFonts w:ascii="Times New Roman" w:hAnsi="Times New Roman"/>
                <w:sz w:val="20"/>
                <w:szCs w:val="20"/>
              </w:rPr>
            </w:pPr>
            <w:r w:rsidRPr="00624DE2">
              <w:rPr>
                <w:rFonts w:ascii="Times New Roman" w:hAnsi="Times New Roman"/>
                <w:sz w:val="20"/>
                <w:szCs w:val="20"/>
              </w:rPr>
              <w:t>Odkazy na zrušené smernice sa považujú za odkazy na túto smernicu a nariadenie (EÚ) č. 575/2013 a znejú v súlade s tabuľkou zhody uvedenou v prílohe II k tejto smernici a v prílohe IV k nariadeniu (EÚ) č. 575/2013.</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3D3260">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3D3260">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Čl.164</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Nadobudnutie účinnosti</w:t>
            </w:r>
          </w:p>
          <w:p w:rsidR="00C96FE2" w:rsidRPr="00624DE2" w:rsidP="000745D7">
            <w:pPr>
              <w:bidi w:val="0"/>
              <w:adjustRightInd w:val="0"/>
              <w:spacing w:after="0" w:line="240" w:lineRule="auto"/>
              <w:rPr>
                <w:rFonts w:ascii="Times New Roman" w:hAnsi="Times New Roman"/>
                <w:sz w:val="20"/>
                <w:szCs w:val="20"/>
              </w:rPr>
            </w:pPr>
            <w:r w:rsidRPr="00624DE2">
              <w:rPr>
                <w:rFonts w:ascii="Times New Roman" w:hAnsi="Times New Roman"/>
                <w:sz w:val="20"/>
                <w:szCs w:val="20"/>
              </w:rPr>
              <w:t>Táto smernica nadobúda účinnosť dvadsiatym dňom nasledujúcim po jej uverejnení v Úradnom vestníku Európskej únie.</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Čl.165</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b/>
                <w:sz w:val="20"/>
                <w:szCs w:val="20"/>
              </w:rPr>
            </w:pPr>
            <w:r w:rsidRPr="00624DE2">
              <w:rPr>
                <w:rFonts w:ascii="Times New Roman" w:hAnsi="Times New Roman"/>
                <w:b/>
                <w:sz w:val="20"/>
                <w:szCs w:val="20"/>
              </w:rPr>
              <w:t>Adresáti</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Táto smernica je určená členským štátom.</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V Bruseli 26. júna 2013</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Za Európsky parlament</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predseda</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M. Schulz</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Za Radu</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predseda</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Shatter</w:t>
            </w: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P1</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PRÍLOHA I</w:t>
            </w: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ZOZNAM ČINNOSTÍ, NA KTORÉ SA VZŤAHUJE VZÁJOMNÉ UZNÁVANIE</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 Prijímanie vkladov a iných návratných zdrojov.</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2. Poskytovanie úverov okrem iného vrátane: spotrebiteľských úverov, úverových dohôd týkajúcich sa nehnuteľného majetku, faktoringu, s regresom a bez regresu, financovania obchodných transakcií (vrátane forfajtingu).</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3. Finančný lízing.</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4. Platobné služby, ako sú vymedzené v článku 4 ods. 3 smernice 2007/64/ES</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5. Vydávanie a správa iných platobných prostriedkov (napr. cestovných šekov a bankových zmeniek), pokiaľ takéto činnosti nepatria do bodu 4.</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6. Záruky a záväzky.</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7. Obchodovanie na vlastný účet alebo účet klientov niektorým z týchto spôsobov:</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a) nástrojmi peňažného trhu (šeky, zmenky, vkladové listy atď.);</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b) devízami;</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c) finančnými termínovými obchodmi (futures) a opciami;</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d) kurzovými a úrokovými nástrojmi;</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e) prevoditeľnými cennými papiermi.</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8. Účasť na emisiách cenných papierov a poskytovanie s tým spojených služieb.</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9. Poradenstvo podnikom v otázkach kapitálovej štruktúry, odvetvovej stratégie a podobne a poradenstvo a služby v otázkach zlúčenia a splynutia a kúpy podnikov.</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10. Sprostredkovanie na peňažnom trhu.</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11. Správa portfólia a poradenstvo.</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12. Úschova a správa cenných papierov.</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13. Úverové referenčné služby.</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14. Služby súvisiace s bezpečnostnými schránkami (safe custody).</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15. Vydávanie elektronických peňazí.</w:t>
            </w:r>
          </w:p>
          <w:p w:rsidR="00C96FE2" w:rsidRPr="00624DE2" w:rsidP="00BF6B18">
            <w:pPr>
              <w:bidi w:val="0"/>
              <w:adjustRightInd w:val="0"/>
              <w:spacing w:after="0" w:line="240" w:lineRule="auto"/>
              <w:rPr>
                <w:rFonts w:ascii="Times New Roman" w:hAnsi="Times New Roman"/>
                <w:sz w:val="20"/>
                <w:szCs w:val="20"/>
              </w:rPr>
            </w:pPr>
          </w:p>
          <w:p w:rsidR="00C96FE2" w:rsidRPr="00624DE2" w:rsidP="00BF6B18">
            <w:pPr>
              <w:bidi w:val="0"/>
              <w:adjustRightInd w:val="0"/>
              <w:spacing w:after="0" w:line="240" w:lineRule="auto"/>
              <w:rPr>
                <w:rFonts w:ascii="Times New Roman" w:hAnsi="Times New Roman"/>
                <w:sz w:val="20"/>
                <w:szCs w:val="20"/>
              </w:rPr>
            </w:pPr>
            <w:r w:rsidRPr="00624DE2">
              <w:rPr>
                <w:rFonts w:ascii="Times New Roman" w:hAnsi="Times New Roman"/>
                <w:sz w:val="20"/>
                <w:szCs w:val="20"/>
              </w:rPr>
              <w:t>Služby a činnosti uvedené v prílohe I oddiele A a B smernice 2004/39/ES v súvislosti s finančnými nástrojmi uvedenými v prílohe I oddiele C uvedenej smernice podliehajú vzájomnému uznávaniu v súlade s touto smernicou.</w:t>
            </w:r>
          </w:p>
          <w:p w:rsidR="00C96FE2"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4C4B92">
            <w:pPr>
              <w:bidi w:val="0"/>
              <w:spacing w:after="0" w:line="240" w:lineRule="auto"/>
              <w:jc w:val="center"/>
              <w:rPr>
                <w:rFonts w:ascii="Times New Roman" w:hAnsi="Times New Roman"/>
                <w:sz w:val="20"/>
                <w:szCs w:val="20"/>
              </w:rPr>
            </w:pPr>
            <w:r w:rsidRPr="00624DE2" w:rsidR="004C4B92">
              <w:rPr>
                <w:rFonts w:ascii="Times New Roman" w:hAnsi="Times New Roman"/>
                <w:sz w:val="20"/>
                <w:szCs w:val="20"/>
              </w:rPr>
              <w:t>483/2001 a</w:t>
            </w:r>
            <w:r w:rsidRPr="00624DE2" w:rsidR="004C4B92">
              <w:rPr>
                <w:rFonts w:ascii="Times New Roman" w:hAnsi="Times New Roman"/>
                <w:b/>
                <w:sz w:val="20"/>
                <w:szCs w:val="20"/>
              </w:rPr>
              <w:t xml:space="preserve"> n</w:t>
            </w:r>
            <w:r w:rsidRPr="00624DE2" w:rsidR="003D3260">
              <w:rPr>
                <w:rFonts w:ascii="Times New Roman" w:hAnsi="Times New Roman"/>
                <w:b/>
                <w:sz w:val="20"/>
                <w:szCs w:val="20"/>
              </w:rPr>
              <w:t>ávrh zákona čl.I</w:t>
            </w: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063159" w:rsidRPr="00624DE2" w:rsidP="00BF6B18">
            <w:pPr>
              <w:pStyle w:val="Normlny"/>
              <w:bidi w:val="0"/>
              <w:spacing w:after="0" w:line="240" w:lineRule="auto"/>
              <w:jc w:val="center"/>
              <w:rPr>
                <w:rFonts w:ascii="Times New Roman" w:hAnsi="Times New Roman"/>
              </w:rPr>
            </w:pPr>
            <w:r w:rsidRPr="00624DE2">
              <w:rPr>
                <w:rFonts w:ascii="Times New Roman" w:hAnsi="Times New Roman"/>
              </w:rPr>
              <w:t xml:space="preserve">§ 2 </w:t>
            </w:r>
          </w:p>
          <w:p w:rsidR="00C96FE2" w:rsidRPr="00624DE2" w:rsidP="00BF6B18">
            <w:pPr>
              <w:pStyle w:val="Normlny"/>
              <w:bidi w:val="0"/>
              <w:spacing w:after="0" w:line="240" w:lineRule="auto"/>
              <w:jc w:val="center"/>
              <w:rPr>
                <w:rFonts w:ascii="Times New Roman" w:hAnsi="Times New Roman"/>
              </w:rPr>
            </w:pPr>
            <w:r w:rsidRPr="00624DE2" w:rsidR="00063159">
              <w:rPr>
                <w:rFonts w:ascii="Times New Roman" w:hAnsi="Times New Roman"/>
              </w:rPr>
              <w:t>O 2</w:t>
            </w: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(2) Banka môže okrem </w:t>
            </w:r>
            <w:r w:rsidRPr="00624DE2">
              <w:rPr>
                <w:rFonts w:ascii="Times New Roman" w:hAnsi="Times New Roman"/>
                <w:b/>
                <w:sz w:val="20"/>
                <w:szCs w:val="20"/>
                <w:lang w:eastAsia="en-US"/>
              </w:rPr>
              <w:t xml:space="preserve">prijímania vkladov a poskytovania úverov </w:t>
            </w:r>
            <w:r w:rsidRPr="00624DE2">
              <w:rPr>
                <w:rFonts w:ascii="Times New Roman" w:hAnsi="Times New Roman"/>
                <w:sz w:val="20"/>
                <w:szCs w:val="20"/>
                <w:lang w:eastAsia="en-US"/>
              </w:rPr>
              <w:t xml:space="preserve">vykonávať, ak ich má uvedené v bankovom povolení, tieto ďalšie </w:t>
            </w:r>
            <w:r w:rsidRPr="00624DE2" w:rsidR="00A11037">
              <w:rPr>
                <w:rFonts w:ascii="Times New Roman" w:hAnsi="Times New Roman"/>
                <w:b/>
                <w:sz w:val="20"/>
                <w:szCs w:val="20"/>
                <w:lang w:eastAsia="en-US"/>
              </w:rPr>
              <w:t xml:space="preserve">bankové </w:t>
            </w:r>
            <w:r w:rsidRPr="00624DE2">
              <w:rPr>
                <w:rFonts w:ascii="Times New Roman" w:hAnsi="Times New Roman"/>
                <w:sz w:val="20"/>
                <w:szCs w:val="20"/>
                <w:lang w:eastAsia="en-US"/>
              </w:rPr>
              <w:t>činnosti:</w:t>
            </w: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a) poskytovanie platobných služieb1aa) a zúčtovanie,</w:t>
            </w:r>
          </w:p>
          <w:p w:rsidR="004C4B92" w:rsidRPr="00624DE2" w:rsidP="004C4B92">
            <w:pPr>
              <w:bidi w:val="0"/>
              <w:spacing w:after="0" w:line="240" w:lineRule="auto"/>
              <w:rPr>
                <w:rFonts w:ascii="Times New Roman" w:hAnsi="Times New Roman"/>
                <w:sz w:val="20"/>
                <w:szCs w:val="20"/>
                <w:lang w:eastAsia="en-US"/>
              </w:rPr>
            </w:pP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b) poskytovanie investičných služieb, investičných činností a vedľajších služieb podľa osobitného zákona1a) a investovanie do cenných papierov na vlastný účet,</w:t>
            </w:r>
          </w:p>
          <w:p w:rsidR="004C4B92" w:rsidRPr="00624DE2" w:rsidP="004C4B92">
            <w:pPr>
              <w:bidi w:val="0"/>
              <w:spacing w:after="0" w:line="240" w:lineRule="auto"/>
              <w:rPr>
                <w:rFonts w:ascii="Times New Roman" w:hAnsi="Times New Roman"/>
                <w:sz w:val="20"/>
                <w:szCs w:val="20"/>
                <w:lang w:eastAsia="en-US"/>
              </w:rPr>
            </w:pP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c) obchodovanie na vlastný účet</w:t>
            </w: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1. s finančnými nástrojmi peňažného trhu v eurách a v cudzej mene, so zlatom vrátane zmenárenskej činnosti,</w:t>
            </w: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2. s finančnými nástrojmi kapitálového trhu v eurách a v cudzej mene,</w:t>
            </w: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3. s mincami z drahých kovov, pamätnými bankovkami a pamätnými mincami, zberateľskými mincami, hárkami bankoviek a súbormi obehových mincí,</w:t>
            </w:r>
          </w:p>
          <w:p w:rsidR="004C4B92" w:rsidRPr="00624DE2" w:rsidP="004C4B92">
            <w:pPr>
              <w:bidi w:val="0"/>
              <w:spacing w:after="0" w:line="240" w:lineRule="auto"/>
              <w:rPr>
                <w:rFonts w:ascii="Times New Roman" w:hAnsi="Times New Roman"/>
                <w:sz w:val="20"/>
                <w:szCs w:val="20"/>
                <w:lang w:eastAsia="en-US"/>
              </w:rPr>
            </w:pP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d) správu pohľadávok klienta na jeho účet vrátane súvisiaceho poradenstva,</w:t>
            </w:r>
          </w:p>
          <w:p w:rsidR="004C4B92" w:rsidRPr="00624DE2" w:rsidP="004C4B92">
            <w:pPr>
              <w:bidi w:val="0"/>
              <w:spacing w:after="0" w:line="240" w:lineRule="auto"/>
              <w:rPr>
                <w:rFonts w:ascii="Times New Roman" w:hAnsi="Times New Roman"/>
                <w:sz w:val="20"/>
                <w:szCs w:val="20"/>
                <w:lang w:eastAsia="en-US"/>
              </w:rPr>
            </w:pP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e) finančný lízing,</w:t>
            </w:r>
          </w:p>
          <w:p w:rsidR="004C4B92" w:rsidRPr="00624DE2" w:rsidP="004C4B92">
            <w:pPr>
              <w:bidi w:val="0"/>
              <w:spacing w:after="0" w:line="240" w:lineRule="auto"/>
              <w:rPr>
                <w:rFonts w:ascii="Times New Roman" w:hAnsi="Times New Roman"/>
                <w:sz w:val="20"/>
                <w:szCs w:val="20"/>
                <w:lang w:eastAsia="en-US"/>
              </w:rPr>
            </w:pP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f) poskytovanie záruk,2) otváranie a potvrdzovanie akreditívov,3)</w:t>
            </w:r>
          </w:p>
          <w:p w:rsidR="004C4B92" w:rsidRPr="00624DE2" w:rsidP="004C4B92">
            <w:pPr>
              <w:bidi w:val="0"/>
              <w:spacing w:after="0" w:line="240" w:lineRule="auto"/>
              <w:rPr>
                <w:rFonts w:ascii="Times New Roman" w:hAnsi="Times New Roman"/>
                <w:sz w:val="20"/>
                <w:szCs w:val="20"/>
                <w:lang w:eastAsia="en-US"/>
              </w:rPr>
            </w:pP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g) poskytovanie poradenských služieb v oblasti podnikania,</w:t>
            </w: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h) vydávanie cenných papierov, účasť na vydávaní cenných papierov a poskytovanie súvisiacich služieb,</w:t>
            </w:r>
          </w:p>
          <w:p w:rsidR="004C4B92" w:rsidRPr="00624DE2" w:rsidP="004C4B92">
            <w:pPr>
              <w:bidi w:val="0"/>
              <w:spacing w:after="0" w:line="240" w:lineRule="auto"/>
              <w:rPr>
                <w:rFonts w:ascii="Times New Roman" w:hAnsi="Times New Roman"/>
                <w:sz w:val="20"/>
                <w:szCs w:val="20"/>
                <w:lang w:eastAsia="en-US"/>
              </w:rPr>
            </w:pP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i) finančné sprostredkovanie,</w:t>
            </w:r>
          </w:p>
          <w:p w:rsidR="004C4B92" w:rsidRPr="00624DE2" w:rsidP="004C4B92">
            <w:pPr>
              <w:bidi w:val="0"/>
              <w:spacing w:after="0" w:line="240" w:lineRule="auto"/>
              <w:rPr>
                <w:rFonts w:ascii="Times New Roman" w:hAnsi="Times New Roman"/>
                <w:sz w:val="20"/>
                <w:szCs w:val="20"/>
                <w:lang w:eastAsia="en-US"/>
              </w:rPr>
            </w:pP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j) uloženie vecí,</w:t>
            </w:r>
          </w:p>
          <w:p w:rsidR="004C4B92" w:rsidRPr="00624DE2" w:rsidP="004C4B92">
            <w:pPr>
              <w:bidi w:val="0"/>
              <w:spacing w:after="0" w:line="240" w:lineRule="auto"/>
              <w:rPr>
                <w:rFonts w:ascii="Times New Roman" w:hAnsi="Times New Roman"/>
                <w:sz w:val="20"/>
                <w:szCs w:val="20"/>
                <w:lang w:eastAsia="en-US"/>
              </w:rPr>
            </w:pP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k) prenájom bezpečnostných schránok,</w:t>
            </w: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 xml:space="preserve"> </w:t>
            </w: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l) poskytovanie bankových informácií,</w:t>
            </w:r>
          </w:p>
          <w:p w:rsidR="004C4B92" w:rsidRPr="00624DE2" w:rsidP="004C4B92">
            <w:pPr>
              <w:bidi w:val="0"/>
              <w:spacing w:after="0" w:line="240" w:lineRule="auto"/>
              <w:rPr>
                <w:rFonts w:ascii="Times New Roman" w:hAnsi="Times New Roman"/>
                <w:sz w:val="20"/>
                <w:szCs w:val="20"/>
                <w:lang w:eastAsia="en-US"/>
              </w:rPr>
            </w:pP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m) osobitné hypotekárne obchody (ďalej len „hypotekárny obchod") podľa § 67 ods. 1,</w:t>
            </w:r>
          </w:p>
          <w:p w:rsidR="004C4B92" w:rsidRPr="00624DE2" w:rsidP="004C4B92">
            <w:pPr>
              <w:bidi w:val="0"/>
              <w:spacing w:after="0" w:line="240" w:lineRule="auto"/>
              <w:rPr>
                <w:rFonts w:ascii="Times New Roman" w:hAnsi="Times New Roman"/>
                <w:sz w:val="20"/>
                <w:szCs w:val="20"/>
                <w:lang w:eastAsia="en-US"/>
              </w:rPr>
            </w:pP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n) funkciu depozitára podľa osobitného predpisu,5)</w:t>
            </w:r>
          </w:p>
          <w:p w:rsidR="004C4B92" w:rsidRPr="00624DE2" w:rsidP="004C4B92">
            <w:pPr>
              <w:bidi w:val="0"/>
              <w:spacing w:after="0" w:line="240" w:lineRule="auto"/>
              <w:rPr>
                <w:rFonts w:ascii="Times New Roman" w:hAnsi="Times New Roman"/>
                <w:sz w:val="20"/>
                <w:szCs w:val="20"/>
                <w:lang w:eastAsia="en-US"/>
              </w:rPr>
            </w:pP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o) spracovávanie bankoviek a mincí,</w:t>
            </w:r>
          </w:p>
          <w:p w:rsidR="004C4B92" w:rsidRPr="00624DE2" w:rsidP="004C4B92">
            <w:pPr>
              <w:bidi w:val="0"/>
              <w:spacing w:after="0" w:line="240" w:lineRule="auto"/>
              <w:rPr>
                <w:rFonts w:ascii="Times New Roman" w:hAnsi="Times New Roman"/>
                <w:sz w:val="20"/>
                <w:szCs w:val="20"/>
                <w:lang w:eastAsia="en-US"/>
              </w:rPr>
            </w:pPr>
          </w:p>
          <w:p w:rsidR="004C4B92" w:rsidRPr="00624DE2" w:rsidP="004C4B92">
            <w:pPr>
              <w:bidi w:val="0"/>
              <w:spacing w:after="0" w:line="240" w:lineRule="auto"/>
              <w:rPr>
                <w:rFonts w:ascii="Times New Roman" w:hAnsi="Times New Roman"/>
                <w:sz w:val="20"/>
                <w:szCs w:val="20"/>
                <w:lang w:eastAsia="en-US"/>
              </w:rPr>
            </w:pPr>
            <w:r w:rsidRPr="00624DE2">
              <w:rPr>
                <w:rFonts w:ascii="Times New Roman" w:hAnsi="Times New Roman"/>
                <w:sz w:val="20"/>
                <w:szCs w:val="20"/>
                <w:lang w:eastAsia="en-US"/>
              </w:rPr>
              <w:t>p) vydávanie a správa elektronických peňazí.</w:t>
            </w:r>
          </w:p>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sidR="002533FE">
              <w:rPr>
                <w:rFonts w:ascii="Times New Roman" w:hAnsi="Times New Roman"/>
                <w:sz w:val="20"/>
                <w:szCs w:val="20"/>
              </w:rPr>
              <w:t>Ú</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r>
        <w:tblPrEx>
          <w:tblW w:w="16342" w:type="dxa"/>
          <w:tblInd w:w="-497" w:type="dxa"/>
          <w:tblLayout w:type="fixed"/>
          <w:tblCellMar>
            <w:left w:w="43" w:type="dxa"/>
            <w:right w:w="43" w:type="dxa"/>
          </w:tblCellMar>
        </w:tblPrEx>
        <w:tc>
          <w:tcPr>
            <w:tcW w:w="682" w:type="dxa"/>
            <w:tcBorders>
              <w:top w:val="single" w:sz="4" w:space="0" w:color="auto"/>
              <w:left w:val="single" w:sz="12"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P2</w:t>
            </w:r>
          </w:p>
        </w:tc>
        <w:tc>
          <w:tcPr>
            <w:tcW w:w="6946" w:type="dxa"/>
            <w:gridSpan w:val="2"/>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PRÍLOHA II</w:t>
            </w:r>
          </w:p>
          <w:p w:rsidR="00C96FE2" w:rsidRPr="00624DE2" w:rsidP="00BF6B18">
            <w:pPr>
              <w:bidi w:val="0"/>
              <w:spacing w:after="0" w:line="240" w:lineRule="auto"/>
              <w:rPr>
                <w:rFonts w:ascii="Times New Roman" w:hAnsi="Times New Roman"/>
                <w:sz w:val="20"/>
                <w:szCs w:val="20"/>
              </w:rPr>
            </w:pPr>
            <w:r w:rsidRPr="00624DE2">
              <w:rPr>
                <w:rFonts w:ascii="Times New Roman" w:hAnsi="Times New Roman"/>
                <w:sz w:val="20"/>
                <w:szCs w:val="20"/>
              </w:rPr>
              <w:t>TABUĽKA ZHODY</w:t>
            </w:r>
          </w:p>
          <w:p w:rsidR="00C96FE2" w:rsidRPr="00624DE2" w:rsidP="00BF6B18">
            <w:pPr>
              <w:bidi w:val="0"/>
              <w:adjustRightInd w:val="0"/>
              <w:spacing w:after="0" w:line="240" w:lineRule="auto"/>
              <w:rPr>
                <w:rFonts w:ascii="Times New Roman" w:hAnsi="Times New Roman"/>
                <w:sz w:val="20"/>
                <w:szCs w:val="20"/>
              </w:rPr>
            </w:pPr>
          </w:p>
        </w:tc>
        <w:tc>
          <w:tcPr>
            <w:tcW w:w="567" w:type="dxa"/>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709" w:type="dxa"/>
            <w:tcBorders>
              <w:top w:val="single" w:sz="4" w:space="0" w:color="auto"/>
              <w:left w:val="nil"/>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p>
        </w:tc>
        <w:tc>
          <w:tcPr>
            <w:tcW w:w="63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pStyle w:val="Normlny"/>
              <w:bidi w:val="0"/>
              <w:spacing w:after="0" w:line="240" w:lineRule="auto"/>
              <w:jc w:val="center"/>
              <w:rPr>
                <w:rFonts w:ascii="Times New Roman" w:hAnsi="Times New Roman"/>
              </w:rPr>
            </w:pPr>
          </w:p>
        </w:tc>
        <w:tc>
          <w:tcPr>
            <w:tcW w:w="5317"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rPr>
                <w:rFonts w:ascii="Times New Roman" w:hAnsi="Times New Roman"/>
                <w:sz w:val="20"/>
                <w:szCs w:val="20"/>
                <w:lang w:eastAsia="en-US"/>
              </w:rPr>
            </w:pPr>
          </w:p>
        </w:tc>
        <w:tc>
          <w:tcPr>
            <w:tcW w:w="426" w:type="dxa"/>
            <w:tcBorders>
              <w:top w:val="single" w:sz="4" w:space="0" w:color="auto"/>
              <w:left w:val="single" w:sz="4" w:space="0" w:color="auto"/>
              <w:bottom w:val="single" w:sz="4" w:space="0" w:color="auto"/>
              <w:right w:val="single" w:sz="4" w:space="0" w:color="auto"/>
            </w:tcBorders>
            <w:textDirection w:val="lrTb"/>
            <w:vAlign w:val="top"/>
          </w:tcPr>
          <w:p w:rsidR="00C96FE2" w:rsidRPr="00624DE2" w:rsidP="00BF6B18">
            <w:pPr>
              <w:bidi w:val="0"/>
              <w:spacing w:after="0" w:line="240" w:lineRule="auto"/>
              <w:jc w:val="center"/>
              <w:rPr>
                <w:rFonts w:ascii="Times New Roman" w:hAnsi="Times New Roman"/>
                <w:sz w:val="20"/>
                <w:szCs w:val="20"/>
              </w:rPr>
            </w:pPr>
            <w:r w:rsidRPr="00624DE2">
              <w:rPr>
                <w:rFonts w:ascii="Times New Roman" w:hAnsi="Times New Roman"/>
                <w:sz w:val="20"/>
                <w:szCs w:val="20"/>
              </w:rPr>
              <w:t>n.a.</w:t>
            </w:r>
          </w:p>
        </w:tc>
        <w:tc>
          <w:tcPr>
            <w:tcW w:w="1059" w:type="dxa"/>
            <w:gridSpan w:val="2"/>
            <w:tcBorders>
              <w:top w:val="single" w:sz="4" w:space="0" w:color="auto"/>
              <w:left w:val="single" w:sz="4" w:space="0" w:color="auto"/>
              <w:bottom w:val="single" w:sz="4" w:space="0" w:color="auto"/>
              <w:right w:val="single" w:sz="12" w:space="0" w:color="auto"/>
            </w:tcBorders>
            <w:textDirection w:val="lrTb"/>
            <w:vAlign w:val="top"/>
          </w:tcPr>
          <w:p w:rsidR="00C96FE2" w:rsidRPr="00624DE2" w:rsidP="00BF6B18">
            <w:pPr>
              <w:pStyle w:val="Heading1"/>
              <w:bidi w:val="0"/>
              <w:spacing w:after="0" w:line="240" w:lineRule="auto"/>
              <w:rPr>
                <w:rFonts w:ascii="Times New Roman" w:hAnsi="Times New Roman"/>
                <w:b w:val="0"/>
                <w:bCs w:val="0"/>
                <w:sz w:val="20"/>
                <w:szCs w:val="20"/>
              </w:rPr>
            </w:pPr>
          </w:p>
        </w:tc>
      </w:tr>
    </w:tbl>
    <w:p w:rsidR="00F86701" w:rsidRPr="00624DE2" w:rsidP="00BF6B18">
      <w:pPr>
        <w:autoSpaceDE/>
        <w:autoSpaceDN/>
        <w:bidi w:val="0"/>
        <w:rPr>
          <w:rFonts w:ascii="Times New Roman" w:hAnsi="Times New Roman"/>
          <w:sz w:val="20"/>
          <w:szCs w:val="20"/>
        </w:rPr>
      </w:pPr>
    </w:p>
    <w:p w:rsidR="0030171D" w:rsidRPr="00624DE2" w:rsidP="00BF6B18">
      <w:pPr>
        <w:autoSpaceDE/>
        <w:autoSpaceDN/>
        <w:bidi w:val="0"/>
        <w:rPr>
          <w:rFonts w:ascii="Times New Roman" w:hAnsi="Times New Roman"/>
          <w:sz w:val="20"/>
          <w:szCs w:val="20"/>
        </w:rPr>
      </w:pPr>
    </w:p>
    <w:p w:rsidR="0030171D" w:rsidRPr="00624DE2" w:rsidP="00BF6B18">
      <w:pPr>
        <w:autoSpaceDE/>
        <w:autoSpaceDN/>
        <w:bidi w:val="0"/>
        <w:rPr>
          <w:rFonts w:ascii="Times New Roman" w:hAnsi="Times New Roman"/>
          <w:sz w:val="20"/>
          <w:szCs w:val="20"/>
        </w:rPr>
      </w:pPr>
    </w:p>
    <w:p w:rsidR="0030171D" w:rsidRPr="00624DE2" w:rsidP="00BF6B18">
      <w:pPr>
        <w:autoSpaceDE/>
        <w:autoSpaceDN/>
        <w:bidi w:val="0"/>
        <w:rPr>
          <w:rFonts w:ascii="Times New Roman" w:hAnsi="Times New Roman"/>
          <w:sz w:val="20"/>
          <w:szCs w:val="20"/>
        </w:rPr>
      </w:pPr>
    </w:p>
    <w:p w:rsidR="00735BFF" w:rsidRPr="00624DE2" w:rsidP="00BF6B18">
      <w:pPr>
        <w:autoSpaceDE/>
        <w:autoSpaceDN/>
        <w:bidi w:val="0"/>
        <w:rPr>
          <w:rFonts w:ascii="Times New Roman" w:hAnsi="Times New Roman"/>
          <w:sz w:val="20"/>
          <w:szCs w:val="20"/>
        </w:rPr>
      </w:pPr>
    </w:p>
    <w:p w:rsidR="008C54C3" w:rsidRPr="00624DE2" w:rsidP="00BF6B18">
      <w:pPr>
        <w:autoSpaceDE/>
        <w:autoSpaceDN/>
        <w:bidi w:val="0"/>
        <w:rPr>
          <w:rFonts w:ascii="Times New Roman" w:hAnsi="Times New Roman"/>
          <w:sz w:val="20"/>
          <w:szCs w:val="20"/>
        </w:rPr>
      </w:pPr>
    </w:p>
    <w:p w:rsidR="008C54C3" w:rsidRPr="00624DE2" w:rsidP="00BF6B18">
      <w:pPr>
        <w:autoSpaceDE/>
        <w:autoSpaceDN/>
        <w:bidi w:val="0"/>
        <w:rPr>
          <w:rFonts w:ascii="Times New Roman" w:hAnsi="Times New Roman"/>
          <w:sz w:val="20"/>
          <w:szCs w:val="20"/>
        </w:rPr>
      </w:pPr>
      <w:r w:rsidRPr="00624DE2">
        <w:rPr>
          <w:rFonts w:ascii="Times New Roman" w:hAnsi="Times New Roman"/>
          <w:sz w:val="20"/>
          <w:szCs w:val="20"/>
        </w:rPr>
        <w:t>LEGENDA:</w:t>
      </w:r>
    </w:p>
    <w:tbl>
      <w:tblPr>
        <w:tblStyle w:val="TableNormal"/>
        <w:tblW w:w="15730" w:type="dxa"/>
        <w:tblCellMar>
          <w:top w:w="0" w:type="dxa"/>
          <w:left w:w="70" w:type="dxa"/>
          <w:bottom w:w="0" w:type="dxa"/>
          <w:right w:w="70" w:type="dxa"/>
        </w:tblCellMar>
      </w:tblPr>
      <w:tblGrid>
        <w:gridCol w:w="2410"/>
        <w:gridCol w:w="3780"/>
        <w:gridCol w:w="2340"/>
        <w:gridCol w:w="7200"/>
      </w:tblGrid>
      <w:tr>
        <w:tblPrEx>
          <w:tblW w:w="15730" w:type="dxa"/>
          <w:tblCellMar>
            <w:top w:w="0" w:type="dxa"/>
            <w:left w:w="70" w:type="dxa"/>
            <w:bottom w:w="0" w:type="dxa"/>
            <w:right w:w="70" w:type="dxa"/>
          </w:tblCellMar>
        </w:tblPrEx>
        <w:tc>
          <w:tcPr>
            <w:tcW w:w="2410" w:type="dxa"/>
            <w:tcBorders>
              <w:top w:val="nil"/>
              <w:left w:val="nil"/>
              <w:bottom w:val="nil"/>
              <w:right w:val="nil"/>
            </w:tcBorders>
            <w:textDirection w:val="lrTb"/>
            <w:vAlign w:val="top"/>
          </w:tcPr>
          <w:p w:rsidR="008C54C3" w:rsidRPr="00624DE2" w:rsidP="00BF6B18">
            <w:pPr>
              <w:pStyle w:val="Normlny"/>
              <w:autoSpaceDE/>
              <w:autoSpaceDN/>
              <w:bidi w:val="0"/>
              <w:spacing w:after="0" w:line="240" w:lineRule="auto"/>
              <w:rPr>
                <w:rFonts w:ascii="Times New Roman" w:hAnsi="Times New Roman"/>
                <w:lang w:eastAsia="sk-SK"/>
              </w:rPr>
            </w:pPr>
            <w:r w:rsidRPr="00624DE2">
              <w:rPr>
                <w:rFonts w:ascii="Times New Roman" w:hAnsi="Times New Roman"/>
                <w:lang w:eastAsia="sk-SK"/>
              </w:rPr>
              <w:t>V stĺpci (1):</w:t>
            </w:r>
          </w:p>
          <w:p w:rsidR="008C54C3" w:rsidRPr="00624DE2" w:rsidP="00BF6B18">
            <w:pPr>
              <w:autoSpaceDE/>
              <w:autoSpaceDN/>
              <w:bidi w:val="0"/>
              <w:spacing w:after="0" w:line="240" w:lineRule="auto"/>
              <w:rPr>
                <w:rFonts w:ascii="Times New Roman" w:hAnsi="Times New Roman"/>
                <w:sz w:val="20"/>
                <w:szCs w:val="20"/>
              </w:rPr>
            </w:pPr>
            <w:r w:rsidRPr="00624DE2">
              <w:rPr>
                <w:rFonts w:ascii="Times New Roman" w:hAnsi="Times New Roman"/>
                <w:sz w:val="20"/>
                <w:szCs w:val="20"/>
              </w:rPr>
              <w:t>Č – článok</w:t>
            </w:r>
          </w:p>
          <w:p w:rsidR="008C54C3" w:rsidRPr="00624DE2" w:rsidP="00BF6B18">
            <w:pPr>
              <w:autoSpaceDE/>
              <w:autoSpaceDN/>
              <w:bidi w:val="0"/>
              <w:spacing w:after="0" w:line="240" w:lineRule="auto"/>
              <w:rPr>
                <w:rFonts w:ascii="Times New Roman" w:hAnsi="Times New Roman"/>
                <w:sz w:val="20"/>
                <w:szCs w:val="20"/>
              </w:rPr>
            </w:pPr>
            <w:r w:rsidRPr="00624DE2">
              <w:rPr>
                <w:rFonts w:ascii="Times New Roman" w:hAnsi="Times New Roman"/>
                <w:sz w:val="20"/>
                <w:szCs w:val="20"/>
              </w:rPr>
              <w:t>O – odsek</w:t>
            </w:r>
          </w:p>
          <w:p w:rsidR="008C54C3" w:rsidRPr="00624DE2" w:rsidP="00BF6B18">
            <w:pPr>
              <w:autoSpaceDE/>
              <w:autoSpaceDN/>
              <w:bidi w:val="0"/>
              <w:spacing w:after="0" w:line="240" w:lineRule="auto"/>
              <w:rPr>
                <w:rFonts w:ascii="Times New Roman" w:hAnsi="Times New Roman"/>
                <w:sz w:val="20"/>
                <w:szCs w:val="20"/>
              </w:rPr>
            </w:pPr>
            <w:r w:rsidRPr="00624DE2">
              <w:rPr>
                <w:rFonts w:ascii="Times New Roman" w:hAnsi="Times New Roman"/>
                <w:sz w:val="20"/>
                <w:szCs w:val="20"/>
              </w:rPr>
              <w:t>V – veta</w:t>
            </w:r>
          </w:p>
          <w:p w:rsidR="008C54C3" w:rsidRPr="00624DE2" w:rsidP="00BF6B18">
            <w:pPr>
              <w:autoSpaceDE/>
              <w:autoSpaceDN/>
              <w:bidi w:val="0"/>
              <w:spacing w:after="0" w:line="240" w:lineRule="auto"/>
              <w:rPr>
                <w:rFonts w:ascii="Times New Roman" w:hAnsi="Times New Roman"/>
                <w:sz w:val="20"/>
                <w:szCs w:val="20"/>
              </w:rPr>
            </w:pPr>
            <w:r w:rsidRPr="00624DE2">
              <w:rPr>
                <w:rFonts w:ascii="Times New Roman" w:hAnsi="Times New Roman"/>
                <w:sz w:val="20"/>
                <w:szCs w:val="20"/>
              </w:rPr>
              <w:t xml:space="preserve">P – </w:t>
            </w:r>
            <w:r w:rsidRPr="00624DE2" w:rsidR="00DA0F6C">
              <w:rPr>
                <w:rFonts w:ascii="Times New Roman" w:hAnsi="Times New Roman"/>
                <w:sz w:val="20"/>
                <w:szCs w:val="20"/>
              </w:rPr>
              <w:t>číslo</w:t>
            </w:r>
            <w:r w:rsidRPr="00624DE2">
              <w:rPr>
                <w:rFonts w:ascii="Times New Roman" w:hAnsi="Times New Roman"/>
                <w:sz w:val="20"/>
                <w:szCs w:val="20"/>
              </w:rPr>
              <w:t xml:space="preserve"> (</w:t>
            </w:r>
            <w:r w:rsidRPr="00624DE2" w:rsidR="00DA0F6C">
              <w:rPr>
                <w:rFonts w:ascii="Times New Roman" w:hAnsi="Times New Roman"/>
                <w:sz w:val="20"/>
                <w:szCs w:val="20"/>
              </w:rPr>
              <w:t>písmeno</w:t>
            </w:r>
            <w:r w:rsidRPr="00624DE2">
              <w:rPr>
                <w:rFonts w:ascii="Times New Roman" w:hAnsi="Times New Roman"/>
                <w:sz w:val="20"/>
                <w:szCs w:val="20"/>
              </w:rPr>
              <w:t>)</w:t>
            </w:r>
          </w:p>
          <w:p w:rsidR="008C54C3" w:rsidRPr="00624DE2" w:rsidP="00BF6B18">
            <w:pPr>
              <w:autoSpaceDE/>
              <w:autoSpaceDN/>
              <w:bidi w:val="0"/>
              <w:spacing w:after="0" w:line="240" w:lineRule="auto"/>
              <w:rPr>
                <w:rFonts w:ascii="Times New Roman" w:hAnsi="Times New Roman"/>
                <w:sz w:val="20"/>
                <w:szCs w:val="20"/>
              </w:rPr>
            </w:pPr>
          </w:p>
        </w:tc>
        <w:tc>
          <w:tcPr>
            <w:tcW w:w="3780" w:type="dxa"/>
            <w:tcBorders>
              <w:top w:val="nil"/>
              <w:left w:val="nil"/>
              <w:bottom w:val="nil"/>
              <w:right w:val="nil"/>
            </w:tcBorders>
            <w:textDirection w:val="lrTb"/>
            <w:vAlign w:val="top"/>
          </w:tcPr>
          <w:p w:rsidR="008C54C3" w:rsidRPr="00624DE2" w:rsidP="00BF6B18">
            <w:pPr>
              <w:pStyle w:val="Normlny"/>
              <w:autoSpaceDE/>
              <w:autoSpaceDN/>
              <w:bidi w:val="0"/>
              <w:spacing w:after="0" w:line="240" w:lineRule="auto"/>
              <w:rPr>
                <w:rFonts w:ascii="Times New Roman" w:hAnsi="Times New Roman"/>
                <w:lang w:eastAsia="sk-SK"/>
              </w:rPr>
            </w:pPr>
            <w:r w:rsidRPr="00624DE2">
              <w:rPr>
                <w:rFonts w:ascii="Times New Roman" w:hAnsi="Times New Roman"/>
                <w:lang w:eastAsia="sk-SK"/>
              </w:rPr>
              <w:t>V stĺpci (3):</w:t>
            </w:r>
          </w:p>
          <w:p w:rsidR="008C54C3" w:rsidRPr="00624DE2" w:rsidP="00BF6B18">
            <w:pPr>
              <w:autoSpaceDE/>
              <w:autoSpaceDN/>
              <w:bidi w:val="0"/>
              <w:spacing w:after="0" w:line="240" w:lineRule="auto"/>
              <w:rPr>
                <w:rFonts w:ascii="Times New Roman" w:hAnsi="Times New Roman"/>
                <w:sz w:val="20"/>
                <w:szCs w:val="20"/>
              </w:rPr>
            </w:pPr>
            <w:r w:rsidRPr="00624DE2">
              <w:rPr>
                <w:rFonts w:ascii="Times New Roman" w:hAnsi="Times New Roman"/>
                <w:sz w:val="20"/>
                <w:szCs w:val="20"/>
              </w:rPr>
              <w:t>N – bežná transpozícia</w:t>
            </w:r>
          </w:p>
          <w:p w:rsidR="008C54C3" w:rsidRPr="00624DE2" w:rsidP="00BF6B18">
            <w:pPr>
              <w:autoSpaceDE/>
              <w:autoSpaceDN/>
              <w:bidi w:val="0"/>
              <w:spacing w:after="0" w:line="240" w:lineRule="auto"/>
              <w:rPr>
                <w:rFonts w:ascii="Times New Roman" w:hAnsi="Times New Roman"/>
                <w:sz w:val="20"/>
                <w:szCs w:val="20"/>
              </w:rPr>
            </w:pPr>
            <w:r w:rsidRPr="00624DE2">
              <w:rPr>
                <w:rFonts w:ascii="Times New Roman" w:hAnsi="Times New Roman"/>
                <w:sz w:val="20"/>
                <w:szCs w:val="20"/>
              </w:rPr>
              <w:t>O – transpozícia s možnosťou voľby</w:t>
            </w:r>
          </w:p>
          <w:p w:rsidR="008C54C3" w:rsidRPr="00624DE2" w:rsidP="00BF6B18">
            <w:pPr>
              <w:autoSpaceDE/>
              <w:autoSpaceDN/>
              <w:bidi w:val="0"/>
              <w:spacing w:after="0" w:line="240" w:lineRule="auto"/>
              <w:rPr>
                <w:rFonts w:ascii="Times New Roman" w:hAnsi="Times New Roman"/>
                <w:sz w:val="20"/>
                <w:szCs w:val="20"/>
              </w:rPr>
            </w:pPr>
            <w:r w:rsidRPr="00624DE2">
              <w:rPr>
                <w:rFonts w:ascii="Times New Roman" w:hAnsi="Times New Roman"/>
                <w:sz w:val="20"/>
                <w:szCs w:val="20"/>
              </w:rPr>
              <w:t>D – transpozícia podľa úvahy (dobrovoľná)</w:t>
            </w:r>
          </w:p>
          <w:p w:rsidR="008C54C3" w:rsidRPr="00624DE2" w:rsidP="00BF6B18">
            <w:pPr>
              <w:autoSpaceDE/>
              <w:autoSpaceDN/>
              <w:bidi w:val="0"/>
              <w:spacing w:after="0" w:line="240" w:lineRule="auto"/>
              <w:rPr>
                <w:rFonts w:ascii="Times New Roman" w:hAnsi="Times New Roman"/>
                <w:sz w:val="20"/>
                <w:szCs w:val="20"/>
              </w:rPr>
            </w:pPr>
            <w:r w:rsidRPr="00624DE2">
              <w:rPr>
                <w:rFonts w:ascii="Times New Roman" w:hAnsi="Times New Roman"/>
                <w:sz w:val="20"/>
                <w:szCs w:val="20"/>
              </w:rPr>
              <w:t>n.a. – transpozícia sa neuskutočňuje</w:t>
            </w:r>
          </w:p>
        </w:tc>
        <w:tc>
          <w:tcPr>
            <w:tcW w:w="2340" w:type="dxa"/>
            <w:tcBorders>
              <w:top w:val="nil"/>
              <w:left w:val="nil"/>
              <w:bottom w:val="nil"/>
              <w:right w:val="nil"/>
            </w:tcBorders>
            <w:textDirection w:val="lrTb"/>
            <w:vAlign w:val="top"/>
          </w:tcPr>
          <w:p w:rsidR="008C54C3" w:rsidRPr="00624DE2" w:rsidP="00BF6B18">
            <w:pPr>
              <w:pStyle w:val="Normlny"/>
              <w:autoSpaceDE/>
              <w:autoSpaceDN/>
              <w:bidi w:val="0"/>
              <w:spacing w:after="0" w:line="240" w:lineRule="auto"/>
              <w:rPr>
                <w:rFonts w:ascii="Times New Roman" w:hAnsi="Times New Roman"/>
                <w:lang w:eastAsia="sk-SK"/>
              </w:rPr>
            </w:pPr>
            <w:r w:rsidRPr="00624DE2">
              <w:rPr>
                <w:rFonts w:ascii="Times New Roman" w:hAnsi="Times New Roman"/>
                <w:lang w:eastAsia="sk-SK"/>
              </w:rPr>
              <w:t>V stĺpci (5):</w:t>
            </w:r>
          </w:p>
          <w:p w:rsidR="008C54C3" w:rsidRPr="00624DE2" w:rsidP="00BF6B18">
            <w:pPr>
              <w:autoSpaceDE/>
              <w:autoSpaceDN/>
              <w:bidi w:val="0"/>
              <w:spacing w:after="0" w:line="240" w:lineRule="auto"/>
              <w:rPr>
                <w:rFonts w:ascii="Times New Roman" w:hAnsi="Times New Roman"/>
                <w:sz w:val="20"/>
                <w:szCs w:val="20"/>
              </w:rPr>
            </w:pPr>
            <w:r w:rsidRPr="00624DE2">
              <w:rPr>
                <w:rFonts w:ascii="Times New Roman" w:hAnsi="Times New Roman"/>
                <w:sz w:val="20"/>
                <w:szCs w:val="20"/>
              </w:rPr>
              <w:t>Č – článok</w:t>
            </w:r>
          </w:p>
          <w:p w:rsidR="008C54C3" w:rsidRPr="00624DE2" w:rsidP="00BF6B18">
            <w:pPr>
              <w:autoSpaceDE/>
              <w:autoSpaceDN/>
              <w:bidi w:val="0"/>
              <w:spacing w:after="0" w:line="240" w:lineRule="auto"/>
              <w:rPr>
                <w:rFonts w:ascii="Times New Roman" w:hAnsi="Times New Roman"/>
                <w:sz w:val="20"/>
                <w:szCs w:val="20"/>
              </w:rPr>
            </w:pPr>
            <w:r w:rsidRPr="00624DE2">
              <w:rPr>
                <w:rFonts w:ascii="Times New Roman" w:hAnsi="Times New Roman"/>
                <w:sz w:val="20"/>
                <w:szCs w:val="20"/>
              </w:rPr>
              <w:t>§ – paragraf</w:t>
            </w:r>
          </w:p>
          <w:p w:rsidR="008C54C3" w:rsidRPr="00624DE2" w:rsidP="00BF6B18">
            <w:pPr>
              <w:autoSpaceDE/>
              <w:autoSpaceDN/>
              <w:bidi w:val="0"/>
              <w:spacing w:after="0" w:line="240" w:lineRule="auto"/>
              <w:rPr>
                <w:rFonts w:ascii="Times New Roman" w:hAnsi="Times New Roman"/>
                <w:sz w:val="20"/>
                <w:szCs w:val="20"/>
              </w:rPr>
            </w:pPr>
            <w:r w:rsidRPr="00624DE2">
              <w:rPr>
                <w:rFonts w:ascii="Times New Roman" w:hAnsi="Times New Roman"/>
                <w:sz w:val="20"/>
                <w:szCs w:val="20"/>
              </w:rPr>
              <w:t>O – odsek</w:t>
            </w:r>
          </w:p>
          <w:p w:rsidR="008C54C3" w:rsidRPr="00624DE2" w:rsidP="00BF6B18">
            <w:pPr>
              <w:autoSpaceDE/>
              <w:autoSpaceDN/>
              <w:bidi w:val="0"/>
              <w:spacing w:after="0" w:line="240" w:lineRule="auto"/>
              <w:rPr>
                <w:rFonts w:ascii="Times New Roman" w:hAnsi="Times New Roman"/>
                <w:sz w:val="20"/>
                <w:szCs w:val="20"/>
              </w:rPr>
            </w:pPr>
            <w:r w:rsidRPr="00624DE2">
              <w:rPr>
                <w:rFonts w:ascii="Times New Roman" w:hAnsi="Times New Roman"/>
                <w:sz w:val="20"/>
                <w:szCs w:val="20"/>
              </w:rPr>
              <w:t>V – veta</w:t>
            </w:r>
          </w:p>
          <w:p w:rsidR="008C54C3" w:rsidRPr="00624DE2" w:rsidP="00BF6B18">
            <w:pPr>
              <w:autoSpaceDE/>
              <w:autoSpaceDN/>
              <w:bidi w:val="0"/>
              <w:spacing w:after="0" w:line="240" w:lineRule="auto"/>
              <w:rPr>
                <w:rFonts w:ascii="Times New Roman" w:hAnsi="Times New Roman"/>
                <w:sz w:val="20"/>
                <w:szCs w:val="20"/>
              </w:rPr>
            </w:pPr>
            <w:r w:rsidRPr="00624DE2">
              <w:rPr>
                <w:rFonts w:ascii="Times New Roman" w:hAnsi="Times New Roman"/>
                <w:sz w:val="20"/>
                <w:szCs w:val="20"/>
              </w:rPr>
              <w:t>P – písmeno (číslo)</w:t>
            </w:r>
          </w:p>
        </w:tc>
        <w:tc>
          <w:tcPr>
            <w:tcW w:w="7200" w:type="dxa"/>
            <w:tcBorders>
              <w:top w:val="nil"/>
              <w:left w:val="nil"/>
              <w:bottom w:val="nil"/>
              <w:right w:val="nil"/>
            </w:tcBorders>
            <w:textDirection w:val="lrTb"/>
            <w:vAlign w:val="top"/>
          </w:tcPr>
          <w:p w:rsidR="008C54C3" w:rsidRPr="00624DE2" w:rsidP="00BF6B18">
            <w:pPr>
              <w:pStyle w:val="Normlny"/>
              <w:autoSpaceDE/>
              <w:autoSpaceDN/>
              <w:bidi w:val="0"/>
              <w:spacing w:after="0" w:line="240" w:lineRule="auto"/>
              <w:rPr>
                <w:rFonts w:ascii="Times New Roman" w:hAnsi="Times New Roman"/>
                <w:lang w:eastAsia="sk-SK"/>
              </w:rPr>
            </w:pPr>
            <w:r w:rsidRPr="00624DE2">
              <w:rPr>
                <w:rFonts w:ascii="Times New Roman" w:hAnsi="Times New Roman"/>
                <w:lang w:eastAsia="sk-SK"/>
              </w:rPr>
              <w:t>V stĺpci (7):</w:t>
            </w:r>
          </w:p>
          <w:p w:rsidR="008C54C3" w:rsidRPr="00624DE2" w:rsidP="00BF6B18">
            <w:pPr>
              <w:autoSpaceDE/>
              <w:autoSpaceDN/>
              <w:bidi w:val="0"/>
              <w:spacing w:after="0" w:line="240" w:lineRule="auto"/>
              <w:ind w:left="290" w:hanging="290"/>
              <w:rPr>
                <w:rFonts w:ascii="Times New Roman" w:hAnsi="Times New Roman"/>
                <w:sz w:val="20"/>
                <w:szCs w:val="20"/>
              </w:rPr>
            </w:pPr>
            <w:r w:rsidRPr="00624DE2">
              <w:rPr>
                <w:rFonts w:ascii="Times New Roman" w:hAnsi="Times New Roman"/>
                <w:sz w:val="20"/>
                <w:szCs w:val="20"/>
              </w:rPr>
              <w:t>Ú – úplná zhoda (ak bolo ustanovenie smernice prebraté v celom rozsahu, správne, v príslušnej form</w:t>
            </w:r>
            <w:r w:rsidRPr="00624DE2" w:rsidR="00391DC5">
              <w:rPr>
                <w:rFonts w:ascii="Times New Roman" w:hAnsi="Times New Roman"/>
                <w:sz w:val="20"/>
                <w:szCs w:val="20"/>
              </w:rPr>
              <w:t>e</w:t>
            </w:r>
            <w:r w:rsidRPr="00624DE2">
              <w:rPr>
                <w:rFonts w:ascii="Times New Roman" w:hAnsi="Times New Roman"/>
                <w:sz w:val="20"/>
                <w:szCs w:val="20"/>
              </w:rPr>
              <w:t>, so zabezpečenou inštitucionálnou</w:t>
            </w:r>
            <w:r w:rsidRPr="00624DE2" w:rsidR="000C2E53">
              <w:rPr>
                <w:rFonts w:ascii="Times New Roman" w:hAnsi="Times New Roman"/>
                <w:sz w:val="20"/>
                <w:szCs w:val="20"/>
              </w:rPr>
              <w:t xml:space="preserve"> </w:t>
            </w:r>
            <w:r w:rsidRPr="00624DE2">
              <w:rPr>
                <w:rFonts w:ascii="Times New Roman" w:hAnsi="Times New Roman"/>
                <w:sz w:val="20"/>
                <w:szCs w:val="20"/>
              </w:rPr>
              <w:t xml:space="preserve"> </w:t>
            </w:r>
            <w:r w:rsidRPr="00624DE2" w:rsidR="000C2E53">
              <w:rPr>
                <w:rFonts w:ascii="Times New Roman" w:hAnsi="Times New Roman"/>
                <w:sz w:val="20"/>
                <w:szCs w:val="20"/>
              </w:rPr>
              <w:t>i</w:t>
            </w:r>
            <w:r w:rsidRPr="00624DE2">
              <w:rPr>
                <w:rFonts w:ascii="Times New Roman" w:hAnsi="Times New Roman"/>
                <w:sz w:val="20"/>
                <w:szCs w:val="20"/>
              </w:rPr>
              <w:t>nfraštruktúrou, s príslušnými sankciami a vo vzájomnej súvislosti)</w:t>
            </w:r>
          </w:p>
          <w:p w:rsidR="008C54C3" w:rsidRPr="00624DE2" w:rsidP="00BF6B18">
            <w:pPr>
              <w:autoSpaceDE/>
              <w:autoSpaceDN/>
              <w:bidi w:val="0"/>
              <w:spacing w:after="0" w:line="240" w:lineRule="auto"/>
              <w:rPr>
                <w:rFonts w:ascii="Times New Roman" w:hAnsi="Times New Roman"/>
                <w:sz w:val="20"/>
                <w:szCs w:val="20"/>
              </w:rPr>
            </w:pPr>
            <w:r w:rsidRPr="00624DE2">
              <w:rPr>
                <w:rFonts w:ascii="Times New Roman" w:hAnsi="Times New Roman"/>
                <w:sz w:val="20"/>
                <w:szCs w:val="20"/>
              </w:rPr>
              <w:t>Č – čiastočná zhoda (ak minimálne jedna z podmienok úplnej zhody nie je splnená)</w:t>
            </w:r>
          </w:p>
          <w:p w:rsidR="008C54C3" w:rsidRPr="00624DE2" w:rsidP="00BF6B18">
            <w:pPr>
              <w:pStyle w:val="BodyTextIndent2"/>
              <w:bidi w:val="0"/>
              <w:spacing w:after="0" w:line="240" w:lineRule="auto"/>
              <w:rPr>
                <w:rFonts w:ascii="Times New Roman" w:hAnsi="Times New Roman"/>
              </w:rPr>
            </w:pPr>
            <w:r w:rsidRPr="00624DE2">
              <w:rPr>
                <w:rFonts w:ascii="Times New Roman" w:hAnsi="Times New Roman"/>
              </w:rPr>
              <w:t>Ž – žiadna zhoda (ak nebola dosiahnutá ani úplná ani čiast. zhoda alebo k prebratiu dôjde v budúcnosti)</w:t>
            </w:r>
          </w:p>
          <w:p w:rsidR="008C54C3" w:rsidRPr="002249AB" w:rsidP="00BF6B18">
            <w:pPr>
              <w:autoSpaceDE/>
              <w:autoSpaceDN/>
              <w:bidi w:val="0"/>
              <w:spacing w:after="0" w:line="240" w:lineRule="auto"/>
              <w:ind w:left="290" w:hanging="290"/>
              <w:rPr>
                <w:rFonts w:ascii="Times New Roman" w:hAnsi="Times New Roman"/>
                <w:sz w:val="20"/>
                <w:szCs w:val="20"/>
              </w:rPr>
            </w:pPr>
            <w:r w:rsidRPr="00624DE2">
              <w:rPr>
                <w:rFonts w:ascii="Times New Roman" w:hAnsi="Times New Roman"/>
                <w:sz w:val="20"/>
                <w:szCs w:val="20"/>
              </w:rPr>
              <w:t>n.a. – neaplikovateľnosť (ak sa ustanovenie smernice netýka SR alebo nie je potrebné ho prebrať)</w:t>
            </w:r>
          </w:p>
        </w:tc>
      </w:tr>
    </w:tbl>
    <w:p w:rsidR="008C54C3" w:rsidRPr="002249AB" w:rsidP="00BF6B18">
      <w:pPr>
        <w:autoSpaceDE/>
        <w:autoSpaceDN/>
        <w:bidi w:val="0"/>
        <w:rPr>
          <w:rFonts w:ascii="Times New Roman" w:hAnsi="Times New Roman"/>
          <w:sz w:val="20"/>
          <w:szCs w:val="20"/>
        </w:rPr>
      </w:pPr>
    </w:p>
    <w:p w:rsidR="008C54C3" w:rsidRPr="002249AB" w:rsidP="00BF6B18">
      <w:pPr>
        <w:autoSpaceDE/>
        <w:autoSpaceDN/>
        <w:bidi w:val="0"/>
        <w:rPr>
          <w:rFonts w:ascii="Times New Roman" w:hAnsi="Times New Roman"/>
          <w:sz w:val="20"/>
          <w:szCs w:val="20"/>
        </w:rPr>
      </w:pPr>
    </w:p>
    <w:p w:rsidR="008C54C3" w:rsidRPr="002249AB" w:rsidP="00BF6B18">
      <w:pPr>
        <w:pStyle w:val="Header"/>
        <w:tabs>
          <w:tab w:val="clear" w:pos="4536"/>
          <w:tab w:val="clear" w:pos="9072"/>
        </w:tabs>
        <w:autoSpaceDE/>
        <w:autoSpaceDN/>
        <w:bidi w:val="0"/>
        <w:rPr>
          <w:rFonts w:ascii="Times New Roman" w:hAnsi="Times New Roman"/>
          <w:sz w:val="20"/>
          <w:szCs w:val="20"/>
        </w:rPr>
      </w:pPr>
    </w:p>
    <w:sectPr>
      <w:footerReference w:type="even" r:id="rId5"/>
      <w:footerReference w:type="default" r:id="rId6"/>
      <w:pgSz w:w="16838" w:h="11906" w:orient="landscape" w:code="9"/>
      <w:pgMar w:top="851" w:right="851" w:bottom="851" w:left="851" w:header="709" w:footer="709"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altName w:val="Times New Roman"/>
    <w:panose1 w:val="020B0604020202020204"/>
    <w:charset w:val="EE"/>
    <w:family w:val="swiss"/>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Helvetica">
    <w:panose1 w:val="020B0604020202020204"/>
    <w:charset w:val="EE"/>
    <w:family w:val="swiss"/>
    <w:pitch w:val="variable"/>
    <w:sig w:usb0="00000000" w:usb1="00000000" w:usb2="00000000" w:usb3="00000000" w:csb0="000001FF" w:csb1="00000000"/>
  </w:font>
  <w:font w:name="Courier">
    <w:panose1 w:val="02070409020205020404"/>
    <w:charset w:val="00"/>
    <w:family w:val="modern"/>
    <w:pitch w:val="fixed"/>
    <w:sig w:usb0="00000000" w:usb1="00000000" w:usb2="00000000" w:usb3="00000000" w:csb0="00000001" w:csb1="00000000"/>
  </w:font>
  <w:font w:name="Tms Rmn">
    <w:altName w:val="Times New Roman"/>
    <w:panose1 w:val="02020603040505020304"/>
    <w:charset w:val="00"/>
    <w:family w:val="roman"/>
    <w:pitch w:val="variable"/>
    <w:sig w:usb0="00000000" w:usb1="00000000" w:usb2="00000000" w:usb3="00000000" w:csb0="00000001" w:csb1="00000000"/>
  </w:font>
  <w:font w:name="Helv">
    <w:altName w:val="Arial"/>
    <w:panose1 w:val="020B0604020202030204"/>
    <w:charset w:val="00"/>
    <w:family w:val="swiss"/>
    <w:pitch w:val="variable"/>
    <w:sig w:usb0="00000000" w:usb1="00000000" w:usb2="00000000" w:usb3="00000000" w:csb0="00000001" w:csb1="00000000"/>
  </w:font>
  <w:font w:name="New York">
    <w:panose1 w:val="02040503060506020304"/>
    <w:charset w:val="00"/>
    <w:family w:val="roman"/>
    <w:pitch w:val="variable"/>
    <w:sig w:usb0="00000000" w:usb1="00000000" w:usb2="00000000" w:usb3="00000000" w:csb0="00000001" w:csb1="00000000"/>
  </w:font>
  <w:font w:name="System">
    <w:panose1 w:val="00000000000000000000"/>
    <w:charset w:val="00"/>
    <w:family w:val="swiss"/>
    <w:pitch w:val="variable"/>
    <w:sig w:usb0="00000000" w:usb1="00000000" w:usb2="00000000" w:usb3="00000000" w:csb0="00000001" w:csb1="00000000"/>
  </w:font>
  <w:font w:name="Wingdings">
    <w:altName w:val="Symbol"/>
    <w:panose1 w:val="05000000000000000000"/>
    <w:charset w:val="02"/>
    <w:family w:val="auto"/>
    <w:pitch w:val="variable"/>
    <w:sig w:usb0="00000000" w:usb1="00000000" w:usb2="00000000" w:usb3="00000000" w:csb0="80000000" w:csb1="00000000"/>
  </w:font>
  <w:font w:name="MS Mincho">
    <w:altName w:val="?l?r ?3fc"/>
    <w:panose1 w:val="02020609040205080304"/>
    <w:charset w:val="80"/>
    <w:family w:val="modern"/>
    <w:pitch w:val="fixed"/>
    <w:sig w:usb0="00000000" w:usb1="00000000" w:usb2="00000000" w:usb3="00000000" w:csb0="0002009F" w:csb1="00000000"/>
  </w:font>
  <w:font w:name="Batang">
    <w:altName w:val="???A"/>
    <w:panose1 w:val="02030600000101010101"/>
    <w:charset w:val="81"/>
    <w:family w:val="roman"/>
    <w:pitch w:val="variable"/>
    <w:sig w:usb0="00000000" w:usb1="00000000" w:usb2="00000000" w:usb3="00000000" w:csb0="0008009F" w:csb1="00000000"/>
  </w:font>
  <w:font w:name="SimSun">
    <w:altName w:val="??!|||!||!?|ˇ¦|||||||||||||ˇ¦||||"/>
    <w:panose1 w:val="02010600030101010101"/>
    <w:charset w:val="86"/>
    <w:family w:val="auto"/>
    <w:pitch w:val="variable"/>
    <w:sig w:usb0="00000000" w:usb1="00000000" w:usb2="00000000" w:usb3="00000000" w:csb0="00040001" w:csb1="00000000"/>
  </w:font>
  <w:font w:name="PMingLiU">
    <w:altName w:val="LlPs?OcuLe"/>
    <w:panose1 w:val="02020500000000000000"/>
    <w:charset w:val="88"/>
    <w:family w:val="roman"/>
    <w:pitch w:val="variable"/>
    <w:sig w:usb0="00000000" w:usb1="00000000" w:usb2="00000000" w:usb3="00000000" w:csb0="00100001" w:csb1="00000000"/>
  </w:font>
  <w:font w:name="MS Gothic">
    <w:altName w:val="?l?r SVbN"/>
    <w:panose1 w:val="020B0609070205080204"/>
    <w:charset w:val="80"/>
    <w:family w:val="modern"/>
    <w:pitch w:val="fixed"/>
    <w:sig w:usb0="00000000" w:usb1="00000000" w:usb2="00000000" w:usb3="00000000" w:csb0="0002009F" w:csb1="00000000"/>
  </w:font>
  <w:font w:name="Dotum">
    <w:altName w:val="?????"/>
    <w:panose1 w:val="020B0600000101010101"/>
    <w:charset w:val="81"/>
    <w:family w:val="swiss"/>
    <w:pitch w:val="variable"/>
    <w:sig w:usb0="00000000" w:usb1="00000000" w:usb2="00000000" w:usb3="00000000" w:csb0="0008009F" w:csb1="00000000"/>
  </w:font>
  <w:font w:name="SimHei">
    <w:altName w:val="s?ˇ¦|||||||||||||ˇ¦|||||||||||ˇ¦||"/>
    <w:panose1 w:val="02010609060101010101"/>
    <w:charset w:val="86"/>
    <w:family w:val="modern"/>
    <w:pitch w:val="fixed"/>
    <w:sig w:usb0="00000000" w:usb1="00000000" w:usb2="00000000" w:usb3="00000000" w:csb0="00040001" w:csb1="00000000"/>
  </w:font>
  <w:font w:name="MingLiU">
    <w:altName w:val="?OcuLe"/>
    <w:panose1 w:val="02020509000000000000"/>
    <w:charset w:val="88"/>
    <w:family w:val="modern"/>
    <w:pitch w:val="fixed"/>
    <w:sig w:usb0="00000000" w:usb1="00000000" w:usb2="00000000" w:usb3="00000000" w:csb0="00100001" w:csb1="00000000"/>
  </w:font>
  <w:font w:name="Mincho">
    <w:altName w:val="??fc"/>
    <w:panose1 w:val="02020609040305080305"/>
    <w:charset w:val="80"/>
    <w:family w:val="roman"/>
    <w:pitch w:val="fixed"/>
    <w:sig w:usb0="00000000" w:usb1="00000000" w:usb2="00000000" w:usb3="00000000" w:csb0="00020000" w:csb1="00000000"/>
  </w:font>
  <w:font w:name="Gulim">
    <w:altName w:val="?˘¨ˇ§˘§ˇ×˘¨ˇ×˘§ˇż˘¨ˇ§˘§ˇż˘¨ˇ×˘§?˘¨ˇ§˘§ˇ×˘¨ˇ×˘§?˘¨ˇ§˘§ˇż˘¨ˇ×"/>
    <w:panose1 w:val="020B0600000101010101"/>
    <w:charset w:val="81"/>
    <w:family w:val="swiss"/>
    <w:pitch w:val="variable"/>
    <w:sig w:usb0="00000000" w:usb1="00000000" w:usb2="00000000" w:usb3="00000000" w:csb0="0008009F" w:csb1="00000000"/>
  </w:font>
  <w:font w:name="Century">
    <w:panose1 w:val="02040604050505020304"/>
    <w:charset w:val="EE"/>
    <w:family w:val="roman"/>
    <w:pitch w:val="variable"/>
    <w:sig w:usb0="00000000" w:usb1="00000000" w:usb2="00000000" w:usb3="00000000" w:csb0="0000009F" w:csb1="00000000"/>
  </w:font>
  <w:font w:name="Angsana New">
    <w:panose1 w:val="02020603050405020304"/>
    <w:charset w:val="DE"/>
    <w:family w:val="roman"/>
    <w:pitch w:val="variable"/>
    <w:sig w:usb0="00000000" w:usb1="00000000" w:usb2="00000000" w:usb3="00000000" w:csb0="00010001" w:csb1="00000000"/>
  </w:font>
  <w:font w:name="Cordia New">
    <w:panose1 w:val="020B0304020202020204"/>
    <w:charset w:val="DE"/>
    <w:family w:val="swiss"/>
    <w:pitch w:val="variable"/>
    <w:sig w:usb0="00000000" w:usb1="00000000" w:usb2="00000000" w:usb3="00000000" w:csb0="00010001" w:csb1="00000000"/>
  </w:font>
  <w:font w:name="Mangal">
    <w:panose1 w:val="02040503050203030202"/>
    <w:charset w:val="00"/>
    <w:family w:val="roman"/>
    <w:pitch w:val="variable"/>
    <w:sig w:usb0="00000000" w:usb1="00000000" w:usb2="00000000" w:usb3="00000000" w:csb0="00000001" w:csb1="00000000"/>
  </w:font>
  <w:font w:name="Latha">
    <w:panose1 w:val="020B0604020202020204"/>
    <w:charset w:val="00"/>
    <w:family w:val="swiss"/>
    <w:pitch w:val="variable"/>
    <w:sig w:usb0="00000000" w:usb1="00000000" w:usb2="00000000" w:usb3="00000000" w:csb0="00000001" w:csb1="00000000"/>
  </w:font>
  <w:font w:name="Sylfaen">
    <w:panose1 w:val="010A0502050306030303"/>
    <w:charset w:val="EE"/>
    <w:family w:val="roman"/>
    <w:pitch w:val="variable"/>
    <w:sig w:usb0="00000000" w:usb1="00000000" w:usb2="00000000" w:usb3="00000000" w:csb0="0000009F" w:csb1="00000000"/>
  </w:font>
  <w:font w:name="Vrinda">
    <w:panose1 w:val="01010600010101010101"/>
    <w:charset w:val="00"/>
    <w:family w:val="swiss"/>
    <w:pitch w:val="variable"/>
    <w:sig w:usb0="00000000" w:usb1="00000000" w:usb2="00000000" w:usb3="00000000" w:csb0="00000001" w:csb1="00000000"/>
  </w:font>
  <w:font w:name="Raavi">
    <w:panose1 w:val="020B0502040204020203"/>
    <w:charset w:val="00"/>
    <w:family w:val="swiss"/>
    <w:pitch w:val="variable"/>
    <w:sig w:usb0="00000000" w:usb1="00000000" w:usb2="00000000" w:usb3="00000000" w:csb0="00000001" w:csb1="00000000"/>
  </w:font>
  <w:font w:name="Shruti">
    <w:panose1 w:val="020B0502040204020203"/>
    <w:charset w:val="00"/>
    <w:family w:val="swiss"/>
    <w:pitch w:val="variable"/>
    <w:sig w:usb0="00000000" w:usb1="00000000" w:usb2="00000000" w:usb3="00000000" w:csb0="00000001" w:csb1="00000000"/>
  </w:font>
  <w:font w:name="Sendnya">
    <w:altName w:val="Courier"/>
    <w:panose1 w:val="00000400000000000000"/>
    <w:charset w:val="01"/>
    <w:family w:val="roman"/>
    <w:pitch w:val="variable"/>
    <w:sig w:usb0="00000000" w:usb1="00000000" w:usb2="00000000" w:usb3="00000000" w:csb0="00000000" w:csb1="00000000"/>
  </w:font>
  <w:font w:name="Gautami">
    <w:panose1 w:val="020B0502040204020203"/>
    <w:charset w:val="00"/>
    <w:family w:val="swiss"/>
    <w:pitch w:val="variable"/>
    <w:sig w:usb0="00000000" w:usb1="00000000" w:usb2="00000000" w:usb3="00000000" w:csb0="00000001" w:csb1="00000000"/>
  </w:font>
  <w:font w:name="Tunga">
    <w:panose1 w:val="020B0502040204020203"/>
    <w:charset w:val="00"/>
    <w:family w:val="swiss"/>
    <w:pitch w:val="variable"/>
    <w:sig w:usb0="00000000" w:usb1="00000000" w:usb2="00000000" w:usb3="00000000" w:csb0="00000001" w:csb1="00000000"/>
  </w:font>
  <w:font w:name="Estrangelo Edessa">
    <w:panose1 w:val="020B0604020202020204"/>
    <w:charset w:val="CC"/>
    <w:family w:val="script"/>
    <w:pitch w:val="variable"/>
    <w:sig w:usb0="00000000" w:usb1="00000000" w:usb2="00000000" w:usb3="00000000" w:csb0="000001FD"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EE"/>
    <w:family w:val="roman"/>
    <w:pitch w:val="variable"/>
    <w:sig w:usb0="00000000" w:usb1="00000000" w:usb2="00000000" w:usb3="00000000" w:csb0="000101FF" w:csb1="00000000"/>
  </w:font>
  <w:font w:name="Calibri Light">
    <w:altName w:val="Calibri"/>
    <w:panose1 w:val="020F0302020204030204"/>
    <w:charset w:val="EE"/>
    <w:family w:val="swiss"/>
    <w:pitch w:val="variable"/>
    <w:sig w:usb0="00000000" w:usb1="00000000" w:usb2="00000000" w:usb3="00000000" w:csb0="0000019F" w:csb1="00000000"/>
  </w:font>
  <w:font w:name="Calibri">
    <w:altName w:val="Arial"/>
    <w:panose1 w:val="020F0502020204030204"/>
    <w:charset w:val="EE"/>
    <w:family w:val="swiss"/>
    <w:pitch w:val="variable"/>
    <w:sig w:usb0="00000000" w:usb1="00000000" w:usb2="00000000" w:usb3="00000000" w:csb0="0000019F" w:csb1="00000000"/>
  </w:font>
  <w:font w:name="Segoe UI">
    <w:panose1 w:val="020B0502040204020203"/>
    <w:charset w:val="EE"/>
    <w:family w:val="swiss"/>
    <w:pitch w:val="variable"/>
    <w:sig w:usb0="00000000" w:usb1="00000000" w:usb2="00000000" w:usb3="00000000" w:csb0="000001DF" w:csb1="00000000"/>
  </w:font>
  <w:font w:name="Arial Narrow">
    <w:altName w:val="Century Gothic"/>
    <w:panose1 w:val="020B0606020202030204"/>
    <w:charset w:val="EE"/>
    <w:family w:val="swiss"/>
    <w:pitch w:val="variable"/>
    <w:sig w:usb0="00000000" w:usb1="00000000" w:usb2="00000000" w:usb3="00000000" w:csb0="0000009F" w:csb1="00000000"/>
  </w:font>
  <w:font w:name="Tahoma">
    <w:altName w:val="Tahoma"/>
    <w:panose1 w:val="020B0604030504040204"/>
    <w:charset w:val="EE"/>
    <w:family w:val="swiss"/>
    <w:pitch w:val="variable"/>
    <w:sig w:usb0="00000000" w:usb1="00000000" w:usb2="00000000" w:usb3="00000000" w:csb0="000101FF" w:csb1="00000000"/>
  </w:font>
  <w:font w:name="Cambria">
    <w:altName w:val="Palatino Linotype"/>
    <w:panose1 w:val="02040503050406030204"/>
    <w:charset w:val="EE"/>
    <w:family w:val="roman"/>
    <w:pitch w:val="variable"/>
    <w:sig w:usb0="00000000" w:usb1="00000000" w:usb2="00000000" w:usb3="00000000" w:csb0="0000019F" w:csb1="00000000"/>
  </w:font>
  <w:font w:name="ms sans serif">
    <w:altName w:val="Times New Roman"/>
    <w:panose1 w:val="00000000000000000000"/>
    <w:charset w:val="00"/>
    <w:family w:val="roman"/>
    <w:pitch w:val="default"/>
    <w:sig w:usb0="00000000" w:usb1="00000000" w:usb2="00000000" w:usb3="00000000" w:csb0="00000001" w:csb1="00000000"/>
  </w:font>
  <w:font w:name="Marlett">
    <w:panose1 w:val="00000000000000000000"/>
    <w:charset w:val="02"/>
    <w:family w:val="auto"/>
    <w:pitch w:val="variable"/>
    <w:sig w:usb0="00000000" w:usb1="00000000" w:usb2="00000000" w:usb3="00000000" w:csb0="80000000" w:csb1="00000000"/>
  </w:font>
  <w:font w:name="Lucida Console">
    <w:panose1 w:val="020B0609040504020204"/>
    <w:charset w:val="EE"/>
    <w:family w:val="modern"/>
    <w:pitch w:val="fixed"/>
    <w:sig w:usb0="00000000" w:usb1="00000000" w:usb2="00000000" w:usb3="00000000" w:csb0="0000001F" w:csb1="00000000"/>
  </w:font>
  <w:font w:name="Lucida Sans Unicode">
    <w:panose1 w:val="020B0602030504020204"/>
    <w:charset w:val="EE"/>
    <w:family w:val="swiss"/>
    <w:pitch w:val="variable"/>
    <w:sig w:usb0="00000000" w:usb1="00000000" w:usb2="00000000" w:usb3="00000000" w:csb0="000000BF" w:csb1="00000000"/>
  </w:font>
  <w:font w:name="Verdana">
    <w:panose1 w:val="020B0604030504040204"/>
    <w:charset w:val="EE"/>
    <w:family w:val="swiss"/>
    <w:pitch w:val="variable"/>
    <w:sig w:usb0="00000000" w:usb1="00000000" w:usb2="00000000" w:usb3="00000000" w:csb0="0000019F" w:csb1="00000000"/>
  </w:font>
  <w:font w:name="Arial Black">
    <w:panose1 w:val="020B0A04020102020204"/>
    <w:charset w:val="EE"/>
    <w:family w:val="swiss"/>
    <w:pitch w:val="variable"/>
    <w:sig w:usb0="00000000" w:usb1="00000000" w:usb2="00000000" w:usb3="00000000" w:csb0="0000009F" w:csb1="00000000"/>
  </w:font>
  <w:font w:name="Comic Sans MS">
    <w:panose1 w:val="030F0702030302020204"/>
    <w:charset w:val="EE"/>
    <w:family w:val="script"/>
    <w:pitch w:val="variable"/>
    <w:sig w:usb0="00000000" w:usb1="00000000" w:usb2="00000000" w:usb3="00000000" w:csb0="0000009F" w:csb1="00000000"/>
  </w:font>
  <w:font w:name="Impact">
    <w:panose1 w:val="020B0806030902050204"/>
    <w:charset w:val="EE"/>
    <w:family w:val="swiss"/>
    <w:pitch w:val="variable"/>
    <w:sig w:usb0="00000000" w:usb1="00000000" w:usb2="00000000" w:usb3="00000000" w:csb0="0000009F" w:csb1="00000000"/>
  </w:font>
  <w:font w:name="Georgia">
    <w:panose1 w:val="02040502050405020303"/>
    <w:charset w:val="EE"/>
    <w:family w:val="roman"/>
    <w:pitch w:val="variable"/>
    <w:sig w:usb0="00000000" w:usb1="00000000" w:usb2="00000000" w:usb3="00000000" w:csb0="0000009F" w:csb1="00000000"/>
  </w:font>
  <w:font w:name="Franklin Gothic Medium">
    <w:panose1 w:val="020B0603020102020204"/>
    <w:charset w:val="EE"/>
    <w:family w:val="swiss"/>
    <w:pitch w:val="variable"/>
    <w:sig w:usb0="00000000" w:usb1="00000000" w:usb2="00000000" w:usb3="00000000" w:csb0="0000009F" w:csb1="00000000"/>
  </w:font>
  <w:font w:name="Palatino Linotype">
    <w:panose1 w:val="02040502050505030304"/>
    <w:charset w:val="EE"/>
    <w:family w:val="roman"/>
    <w:pitch w:val="variable"/>
    <w:sig w:usb0="00000000" w:usb1="00000000" w:usb2="00000000" w:usb3="00000000" w:csb0="0000019F" w:csb1="00000000"/>
  </w:font>
  <w:font w:name="Trebuchet MS">
    <w:panose1 w:val="020B0603020202020204"/>
    <w:charset w:val="EE"/>
    <w:family w:val="swiss"/>
    <w:pitch w:val="variable"/>
    <w:sig w:usb0="00000000" w:usb1="00000000" w:usb2="00000000" w:usb3="00000000" w:csb0="0000009F" w:csb1="00000000"/>
  </w:font>
  <w:font w:name="Webdings">
    <w:panose1 w:val="05030102010509060703"/>
    <w:charset w:val="02"/>
    <w:family w:val="roman"/>
    <w:pitch w:val="variable"/>
    <w:sig w:usb0="00000000" w:usb1="00000000" w:usb2="00000000" w:usb3="00000000" w:csb0="80000000" w:csb1="00000000"/>
  </w:font>
  <w:font w:name="MV Boli">
    <w:panose1 w:val="02000500030200090000"/>
    <w:charset w:val="00"/>
    <w:family w:val="auto"/>
    <w:pitch w:val="variable"/>
    <w:sig w:usb0="00000000" w:usb1="00000000" w:usb2="00000000" w:usb3="00000000" w:csb0="00000001" w:csb1="00000000"/>
  </w:font>
  <w:font w:name="Microsoft Sans Serif">
    <w:panose1 w:val="020B0604020202020204"/>
    <w:charset w:val="EE"/>
    <w:family w:val="swiss"/>
    <w:pitch w:val="variable"/>
    <w:sig w:usb0="00000000" w:usb1="00000000" w:usb2="00000000" w:usb3="00000000" w:csb0="000101FF" w:csb1="00000000"/>
  </w:font>
  <w:font w:name="Kartika">
    <w:panose1 w:val="02020503030404060203"/>
    <w:charset w:val="00"/>
    <w:family w:val="roman"/>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Book Antiqua">
    <w:panose1 w:val="02040602050305030304"/>
    <w:charset w:val="EE"/>
    <w:family w:val="roman"/>
    <w:pitch w:val="variable"/>
    <w:sig w:usb0="00000000" w:usb1="00000000" w:usb2="00000000" w:usb3="00000000" w:csb0="0000009F" w:csb1="00000000"/>
  </w:font>
  <w:font w:name="Bookman Old Style">
    <w:panose1 w:val="02050604050505020204"/>
    <w:charset w:val="EE"/>
    <w:family w:val="roman"/>
    <w:pitch w:val="variable"/>
    <w:sig w:usb0="00000000" w:usb1="00000000" w:usb2="00000000" w:usb3="00000000" w:csb0="0000009F" w:csb1="00000000"/>
  </w:font>
  <w:font w:name="Century Gothic">
    <w:panose1 w:val="020B0502020202020204"/>
    <w:charset w:val="EE"/>
    <w:family w:val="swiss"/>
    <w:pitch w:val="variable"/>
    <w:sig w:usb0="00000000" w:usb1="00000000" w:usb2="00000000" w:usb3="00000000" w:csb0="0000009F" w:csb1="00000000"/>
  </w:font>
  <w:font w:name="Monotype Corsiva">
    <w:panose1 w:val="03010101010201010101"/>
    <w:charset w:val="EE"/>
    <w:family w:val="script"/>
    <w:pitch w:val="variable"/>
    <w:sig w:usb0="00000000" w:usb1="00000000" w:usb2="00000000" w:usb3="00000000" w:csb0="0000009F" w:csb1="00000000"/>
  </w:font>
  <w:font w:name="Wingdings 2">
    <w:panose1 w:val="05020102010507070707"/>
    <w:charset w:val="02"/>
    <w:family w:val="roman"/>
    <w:pitch w:val="variable"/>
    <w:sig w:usb0="00000000" w:usb1="00000000" w:usb2="00000000" w:usb3="00000000" w:csb0="80000000" w:csb1="00000000"/>
  </w:font>
  <w:font w:name="Wingdings 3">
    <w:panose1 w:val="05040102010807070707"/>
    <w:charset w:val="02"/>
    <w:family w:val="roman"/>
    <w:pitch w:val="variable"/>
    <w:sig w:usb0="00000000" w:usb1="00000000" w:usb2="00000000" w:usb3="00000000" w:csb0="80000000" w:csb1="00000000"/>
  </w:font>
  <w:font w:name="Arial monospaced for SAP">
    <w:panose1 w:val="020B0609020202030204"/>
    <w:charset w:val="00"/>
    <w:family w:val="modern"/>
    <w:pitch w:val="fixed"/>
    <w:sig w:usb0="00000000" w:usb1="00000000" w:usb2="00000000" w:usb3="00000000" w:csb0="00000001" w:csb1="00000000"/>
  </w:font>
  <w:font w:name="SAPDings">
    <w:panose1 w:val="00000409000000000000"/>
    <w:charset w:val="02"/>
    <w:family w:val="modern"/>
    <w:pitch w:val="fixed"/>
    <w:sig w:usb0="00000000" w:usb1="00000000" w:usb2="00000000" w:usb3="00000000" w:csb0="80000000" w:csb1="00000000"/>
  </w:font>
  <w:font w:name="SAPIcons">
    <w:panose1 w:val="00000400000000000000"/>
    <w:charset w:val="02"/>
    <w:family w:val="auto"/>
    <w:pitch w:val="variable"/>
    <w:sig w:usb0="00000000" w:usb1="00000000" w:usb2="00000000" w:usb3="00000000" w:csb0="80000000" w:csb1="00000000"/>
  </w:font>
  <w:font w:name="Japanese Gothic">
    <w:panose1 w:val="02000504000000020004"/>
    <w:charset w:val="80"/>
    <w:family w:val="auto"/>
    <w:pitch w:val="variable"/>
    <w:sig w:usb0="00000000" w:usb1="00000000" w:usb2="00000000" w:usb3="00000000" w:csb0="000201BF" w:csb1="00000000"/>
  </w:font>
  <w:font w:name="@Japanese Gothic">
    <w:panose1 w:val="02000504000000020004"/>
    <w:charset w:val="80"/>
    <w:family w:val="auto"/>
    <w:pitch w:val="variable"/>
    <w:sig w:usb0="00000000" w:usb1="00000000" w:usb2="00000000" w:usb3="00000000" w:csb0="000201BF" w:csb1="00000000"/>
  </w:font>
  <w:font w:name="Amienne">
    <w:panose1 w:val="04000508060000020003"/>
    <w:charset w:val="00"/>
    <w:family w:val="decorative"/>
    <w:pitch w:val="variable"/>
    <w:sig w:usb0="00000000" w:usb1="00000000" w:usb2="00000000" w:usb3="00000000" w:csb0="00000001" w:csb1="00000000"/>
  </w:font>
  <w:font w:name="Arnprior">
    <w:panose1 w:val="02000400000000000000"/>
    <w:charset w:val="A2"/>
    <w:family w:val="auto"/>
    <w:pitch w:val="variable"/>
    <w:sig w:usb0="00000000" w:usb1="00000000" w:usb2="00000000" w:usb3="00000000" w:csb0="00000011" w:csb1="00000000"/>
  </w:font>
  <w:font w:name="Baveuse">
    <w:panose1 w:val="02000700000000000000"/>
    <w:charset w:val="EE"/>
    <w:family w:val="auto"/>
    <w:pitch w:val="variable"/>
    <w:sig w:usb0="00000000" w:usb1="00000000" w:usb2="00000000" w:usb3="00000000" w:csb0="00000013" w:csb1="00000000"/>
  </w:font>
  <w:font w:name="Berylium">
    <w:panose1 w:val="02000000000000000000"/>
    <w:charset w:val="EE"/>
    <w:family w:val="auto"/>
    <w:pitch w:val="variable"/>
    <w:sig w:usb0="00000000" w:usb1="00000000" w:usb2="00000000" w:usb3="00000000" w:csb0="00000193" w:csb1="00000000"/>
  </w:font>
  <w:font w:name="Blue Highway">
    <w:panose1 w:val="02010603020202020303"/>
    <w:charset w:val="EE"/>
    <w:family w:val="auto"/>
    <w:pitch w:val="variable"/>
    <w:sig w:usb0="00000000" w:usb1="00000000" w:usb2="00000000" w:usb3="00000000" w:csb0="00000193" w:csb1="00000000"/>
  </w:font>
  <w:font w:name="Blue Highway Condensed">
    <w:panose1 w:val="02010603020202020303"/>
    <w:charset w:val="EE"/>
    <w:family w:val="auto"/>
    <w:pitch w:val="variable"/>
    <w:sig w:usb0="00000000" w:usb1="00000000" w:usb2="00000000" w:usb3="00000000" w:csb0="00000093" w:csb1="00000000"/>
  </w:font>
  <w:font w:name="Blue Highway D Type">
    <w:panose1 w:val="00000400000000000000"/>
    <w:charset w:val="00"/>
    <w:family w:val="auto"/>
    <w:pitch w:val="variable"/>
    <w:sig w:usb0="00000000" w:usb1="00000000" w:usb2="00000000" w:usb3="00000000" w:csb0="00000001" w:csb1="00000000"/>
  </w:font>
  <w:font w:name="Blue Highway Linocut">
    <w:panose1 w:val="00000000000000000000"/>
    <w:charset w:val="EE"/>
    <w:family w:val="auto"/>
    <w:pitch w:val="variable"/>
    <w:sig w:usb0="00000000" w:usb1="00000000" w:usb2="00000000" w:usb3="00000000" w:csb0="00000093" w:csb1="00000000"/>
  </w:font>
  <w:font w:name="Burnstown Dam">
    <w:panose1 w:val="02000400000000000000"/>
    <w:charset w:val="00"/>
    <w:family w:val="auto"/>
    <w:pitch w:val="variable"/>
    <w:sig w:usb0="00000000" w:usb1="00000000" w:usb2="00000000" w:usb3="00000000" w:csb0="00000001" w:csb1="00000000"/>
  </w:font>
  <w:font w:name="Carbon Block">
    <w:panose1 w:val="00000400000000000000"/>
    <w:charset w:val="00"/>
    <w:family w:val="auto"/>
    <w:pitch w:val="variable"/>
    <w:sig w:usb0="00000000" w:usb1="00000000" w:usb2="00000000" w:usb3="00000000" w:csb0="00000001" w:csb1="00000000"/>
  </w:font>
  <w:font w:name="Credit Valley">
    <w:panose1 w:val="02000400000000000000"/>
    <w:charset w:val="EE"/>
    <w:family w:val="auto"/>
    <w:pitch w:val="variable"/>
    <w:sig w:usb0="00000000" w:usb1="00000000" w:usb2="00000000" w:usb3="00000000" w:csb0="00000093" w:csb1="00000000"/>
  </w:font>
  <w:font w:name="Earwig Factory">
    <w:panose1 w:val="02000400000000000000"/>
    <w:charset w:val="00"/>
    <w:family w:val="auto"/>
    <w:pitch w:val="variable"/>
    <w:sig w:usb0="00000000" w:usb1="00000000" w:usb2="00000000" w:usb3="00000000" w:csb0="00000001" w:csb1="00000000"/>
  </w:font>
  <w:font w:name="Hurry Up">
    <w:panose1 w:val="02000400000000000000"/>
    <w:charset w:val="00"/>
    <w:family w:val="auto"/>
    <w:pitch w:val="variable"/>
    <w:sig w:usb0="00000000" w:usb1="00000000" w:usb2="00000000" w:usb3="00000000" w:csb0="00000001" w:csb1="00000000"/>
  </w:font>
  <w:font w:name="Heavy Heap">
    <w:panose1 w:val="02000503000000020004"/>
    <w:charset w:val="00"/>
    <w:family w:val="auto"/>
    <w:pitch w:val="variable"/>
    <w:sig w:usb0="00000000" w:usb1="00000000" w:usb2="00000000" w:usb3="00000000" w:csb0="00000001" w:csb1="00000000"/>
  </w:font>
  <w:font w:name="Kredit">
    <w:panose1 w:val="02000506000000020004"/>
    <w:charset w:val="00"/>
    <w:family w:val="auto"/>
    <w:pitch w:val="variable"/>
    <w:sig w:usb0="00000000" w:usb1="00000000" w:usb2="00000000" w:usb3="00000000" w:csb0="00000001" w:csb1="00000000"/>
  </w:font>
  <w:font w:name="Minya Nouvelle">
    <w:panose1 w:val="00000400000000000000"/>
    <w:charset w:val="00"/>
    <w:family w:val="auto"/>
    <w:pitch w:val="variable"/>
    <w:sig w:usb0="00000000" w:usb1="00000000" w:usb2="00000000" w:usb3="00000000" w:csb0="00000001" w:csb1="00000000"/>
  </w:font>
  <w:font w:name="Neuropol">
    <w:panose1 w:val="020B0500000000000000"/>
    <w:charset w:val="EE"/>
    <w:family w:val="swiss"/>
    <w:pitch w:val="variable"/>
    <w:sig w:usb0="00000000" w:usb1="00000000" w:usb2="00000000" w:usb3="00000000" w:csb0="00000113" w:csb1="00000000"/>
  </w:font>
  <w:font w:name="Planet Benson 2">
    <w:panose1 w:val="02000503000000020004"/>
    <w:charset w:val="00"/>
    <w:family w:val="auto"/>
    <w:pitch w:val="variable"/>
    <w:sig w:usb0="00000000" w:usb1="00000000" w:usb2="00000000" w:usb3="00000000" w:csb0="00000001" w:csb1="00000000"/>
  </w:font>
  <w:font w:name="Pupcat">
    <w:panose1 w:val="00000000000000000000"/>
    <w:charset w:val="EE"/>
    <w:family w:val="auto"/>
    <w:pitch w:val="variable"/>
    <w:sig w:usb0="00000000" w:usb1="00000000" w:usb2="00000000" w:usb3="00000000" w:csb0="00000093" w:csb1="00000000"/>
  </w:font>
  <w:font w:name="Stereofidelic">
    <w:panose1 w:val="02000400000000000000"/>
    <w:charset w:val="A2"/>
    <w:family w:val="auto"/>
    <w:pitch w:val="variable"/>
    <w:sig w:usb0="00000000" w:usb1="00000000" w:usb2="00000000" w:usb3="00000000" w:csb0="00000111" w:csb1="00000000"/>
  </w:font>
  <w:font w:name="Sybil Green">
    <w:panose1 w:val="02000506030000020003"/>
    <w:charset w:val="00"/>
    <w:family w:val="auto"/>
    <w:pitch w:val="variable"/>
    <w:sig w:usb0="00000000" w:usb1="00000000" w:usb2="00000000" w:usb3="00000000" w:csb0="00000001" w:csb1="00000000"/>
  </w:font>
  <w:font w:name="Teen">
    <w:panose1 w:val="02000400000000000000"/>
    <w:charset w:val="EE"/>
    <w:family w:val="auto"/>
    <w:pitch w:val="variable"/>
    <w:sig w:usb0="00000000" w:usb1="00000000" w:usb2="00000000" w:usb3="00000000" w:csb0="00000193" w:csb1="00000000"/>
  </w:font>
  <w:font w:name="Teen Light">
    <w:panose1 w:val="02000400000000000000"/>
    <w:charset w:val="EE"/>
    <w:family w:val="auto"/>
    <w:pitch w:val="variable"/>
    <w:sig w:usb0="00000000" w:usb1="00000000" w:usb2="00000000" w:usb3="00000000" w:csb0="00000193" w:csb1="00000000"/>
  </w:font>
  <w:font w:name="Velvenda Cooler">
    <w:panose1 w:val="02000506000000020004"/>
    <w:charset w:val="EE"/>
    <w:family w:val="auto"/>
    <w:pitch w:val="variable"/>
    <w:sig w:usb0="00000000" w:usb1="00000000" w:usb2="00000000" w:usb3="00000000" w:csb0="00000113" w:csb1="00000000"/>
  </w:font>
  <w:font w:name="Biondi">
    <w:panose1 w:val="02000505030000020004"/>
    <w:charset w:val="00"/>
    <w:family w:val="auto"/>
    <w:pitch w:val="variable"/>
    <w:sig w:usb0="00000000" w:usb1="00000000" w:usb2="00000000" w:usb3="00000000" w:csb0="00000001" w:csb1="00000000"/>
  </w:font>
  <w:font w:name="Boopee">
    <w:panose1 w:val="02000506020000020003"/>
    <w:charset w:val="00"/>
    <w:family w:val="auto"/>
    <w:pitch w:val="variable"/>
    <w:sig w:usb0="00000000" w:usb1="00000000" w:usb2="00000000" w:usb3="00000000" w:csb0="00000001" w:csb1="00000000"/>
  </w:font>
  <w:font w:name="Byington">
    <w:panose1 w:val="02000505080000020003"/>
    <w:charset w:val="00"/>
    <w:family w:val="auto"/>
    <w:pitch w:val="variable"/>
    <w:sig w:usb0="00000000" w:usb1="00000000" w:usb2="00000000" w:usb3="00000000" w:csb0="00000001" w:csb1="00000000"/>
  </w:font>
  <w:font w:name="Catriel">
    <w:panose1 w:val="02000503000000020004"/>
    <w:charset w:val="00"/>
    <w:family w:val="auto"/>
    <w:pitch w:val="variable"/>
    <w:sig w:usb0="00000000" w:usb1="00000000" w:usb2="00000000" w:usb3="00000000" w:csb0="00000001" w:csb1="00000000"/>
  </w:font>
  <w:font w:name="Euphorigenic S">
    <w:panose1 w:val="02000400000000000000"/>
    <w:charset w:val="00"/>
    <w:family w:val="auto"/>
    <w:pitch w:val="variable"/>
    <w:sig w:usb0="00000000" w:usb1="00000000" w:usb2="00000000" w:usb3="00000000" w:csb0="00000001" w:csb1="00000000"/>
  </w:font>
  <w:font w:name="Huxtable">
    <w:panose1 w:val="02000506000000020004"/>
    <w:charset w:val="00"/>
    <w:family w:val="auto"/>
    <w:pitch w:val="variable"/>
    <w:sig w:usb0="00000000" w:usb1="00000000" w:usb2="00000000" w:usb3="00000000" w:csb0="00000001" w:csb1="00000000"/>
  </w:font>
  <w:font w:name="Ligurino">
    <w:panose1 w:val="02000503030000020003"/>
    <w:charset w:val="00"/>
    <w:family w:val="auto"/>
    <w:pitch w:val="variable"/>
    <w:sig w:usb0="00000000" w:usb1="00000000" w:usb2="00000000" w:usb3="00000000" w:csb0="00000001" w:csb1="00000000"/>
  </w:font>
  <w:font w:name="Ligurino Condensed">
    <w:panose1 w:val="02000506050000020003"/>
    <w:charset w:val="00"/>
    <w:family w:val="auto"/>
    <w:pitch w:val="variable"/>
    <w:sig w:usb0="00000000" w:usb1="00000000" w:usb2="00000000" w:usb3="00000000" w:csb0="00000001" w:csb1="00000000"/>
  </w:font>
  <w:font w:name="Mufferaw">
    <w:panose1 w:val="03080602050302020201"/>
    <w:charset w:val="EE"/>
    <w:family w:val="script"/>
    <w:pitch w:val="variable"/>
    <w:sig w:usb0="00000000" w:usb1="00000000" w:usb2="00000000" w:usb3="00000000" w:csb0="00000113" w:csb1="00000000"/>
  </w:font>
  <w:font w:name="Tandelle">
    <w:panose1 w:val="02000508030000020004"/>
    <w:charset w:val="EE"/>
    <w:family w:val="auto"/>
    <w:pitch w:val="variable"/>
    <w:sig w:usb0="00000000" w:usb1="00000000" w:usb2="00000000" w:usb3="00000000" w:csb0="00000093" w:csb1="00000000"/>
  </w:font>
  <w:font w:name="Waker">
    <w:panose1 w:val="02000400000000000000"/>
    <w:charset w:val="00"/>
    <w:family w:val="auto"/>
    <w:pitch w:val="variable"/>
    <w:sig w:usb0="00000000" w:usb1="00000000" w:usb2="00000000" w:usb3="00000000" w:csb0="00000001" w:csb1="00000000"/>
  </w:font>
  <w:font w:name="MT Extra">
    <w:panose1 w:val="05050102010205020202"/>
    <w:charset w:val="02"/>
    <w:family w:val="roman"/>
    <w:pitch w:val="variable"/>
    <w:sig w:usb0="00000000" w:usb1="00000000" w:usb2="00000000" w:usb3="00000000" w:csb0="80000000" w:csb1="00000000"/>
  </w:font>
  <w:font w:name="Candara">
    <w:panose1 w:val="020E0502030303020204"/>
    <w:charset w:val="EE"/>
    <w:family w:val="swiss"/>
    <w:pitch w:val="variable"/>
    <w:sig w:usb0="00000000" w:usb1="00000000" w:usb2="00000000" w:usb3="00000000" w:csb0="0000019F" w:csb1="00000000"/>
  </w:font>
  <w:font w:name="Consolas">
    <w:panose1 w:val="020B0609020204030204"/>
    <w:charset w:val="EE"/>
    <w:family w:val="modern"/>
    <w:pitch w:val="fixed"/>
    <w:sig w:usb0="00000000" w:usb1="00000000" w:usb2="00000000" w:usb3="00000000" w:csb0="0000019F" w:csb1="00000000"/>
  </w:font>
  <w:font w:name="Constantia">
    <w:panose1 w:val="02030602050306030303"/>
    <w:charset w:val="EE"/>
    <w:family w:val="roman"/>
    <w:pitch w:val="variable"/>
    <w:sig w:usb0="00000000" w:usb1="00000000" w:usb2="00000000" w:usb3="00000000" w:csb0="0000019F" w:csb1="00000000"/>
  </w:font>
  <w:font w:name="Corbel">
    <w:panose1 w:val="020B0503020204020204"/>
    <w:charset w:val="EE"/>
    <w:family w:val="swiss"/>
    <w:pitch w:val="variable"/>
    <w:sig w:usb0="00000000" w:usb1="00000000" w:usb2="00000000" w:usb3="00000000" w:csb0="0000019F" w:csb1="00000000"/>
  </w:font>
  <w:font w:name="Meiryo">
    <w:panose1 w:val="020B0604030504040204"/>
    <w:charset w:val="80"/>
    <w:family w:val="swiss"/>
    <w:pitch w:val="variable"/>
    <w:sig w:usb0="00000000" w:usb1="00000000" w:usb2="00000000" w:usb3="00000000" w:csb0="0002009F" w:csb1="00000000"/>
  </w:font>
  <w:font w:name="@Meiryo">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Meiryo UI">
    <w:panose1 w:val="020B0604030504040204"/>
    <w:charset w:val="80"/>
    <w:family w:val="swiss"/>
    <w:pitch w:val="variable"/>
    <w:sig w:usb0="00000000" w:usb1="00000000" w:usb2="00000000" w:usb3="00000000" w:csb0="0002009F" w:csb1="00000000"/>
  </w:font>
  <w:font w:name="Algerian">
    <w:panose1 w:val="04020705040A02060702"/>
    <w:charset w:val="00"/>
    <w:family w:val="decorative"/>
    <w:pitch w:val="variable"/>
    <w:sig w:usb0="00000000" w:usb1="00000000" w:usb2="00000000" w:usb3="00000000" w:csb0="00000001" w:csb1="00000000"/>
  </w:font>
  <w:font w:name="Baskerville Old Face">
    <w:panose1 w:val="02020602080505020303"/>
    <w:charset w:val="00"/>
    <w:family w:val="roman"/>
    <w:pitch w:val="variable"/>
    <w:sig w:usb0="00000000" w:usb1="00000000" w:usb2="00000000" w:usb3="00000000" w:csb0="00000001" w:csb1="00000000"/>
  </w:font>
  <w:font w:name="Bauhaus 93">
    <w:panose1 w:val="04030905020B02020C02"/>
    <w:charset w:val="00"/>
    <w:family w:val="decorative"/>
    <w:pitch w:val="variable"/>
    <w:sig w:usb0="00000000" w:usb1="00000000" w:usb2="00000000" w:usb3="00000000" w:csb0="00000001" w:csb1="00000000"/>
  </w:font>
  <w:font w:name="Bell MT">
    <w:panose1 w:val="02020503060305020303"/>
    <w:charset w:val="00"/>
    <w:family w:val="roman"/>
    <w:pitch w:val="variable"/>
    <w:sig w:usb0="00000000" w:usb1="00000000" w:usb2="00000000" w:usb3="00000000" w:csb0="00000001" w:csb1="00000000"/>
  </w:font>
  <w:font w:name="Berlin Sans FB">
    <w:panose1 w:val="020E0602020502020306"/>
    <w:charset w:val="00"/>
    <w:family w:val="swiss"/>
    <w:pitch w:val="variable"/>
    <w:sig w:usb0="00000000" w:usb1="00000000" w:usb2="00000000" w:usb3="00000000" w:csb0="00000001" w:csb1="00000000"/>
  </w:font>
  <w:font w:name="Bernard MT Condensed">
    <w:panose1 w:val="02050806060905020404"/>
    <w:charset w:val="00"/>
    <w:family w:val="roman"/>
    <w:pitch w:val="variable"/>
    <w:sig w:usb0="00000000" w:usb1="00000000" w:usb2="00000000" w:usb3="00000000" w:csb0="00000001" w:csb1="00000000"/>
  </w:font>
  <w:font w:name="Bodoni MT Poster Compressed">
    <w:panose1 w:val="02070706080601050204"/>
    <w:charset w:val="A2"/>
    <w:family w:val="roman"/>
    <w:pitch w:val="variable"/>
    <w:sig w:usb0="00000000" w:usb1="00000000" w:usb2="00000000" w:usb3="00000000" w:csb0="00000011" w:csb1="00000000"/>
  </w:font>
  <w:font w:name="Britannic Bold">
    <w:panose1 w:val="020B0903060703020204"/>
    <w:charset w:val="00"/>
    <w:family w:val="swiss"/>
    <w:pitch w:val="variable"/>
    <w:sig w:usb0="00000000" w:usb1="00000000" w:usb2="00000000" w:usb3="00000000" w:csb0="00000001" w:csb1="00000000"/>
  </w:font>
  <w:font w:name="Broadway">
    <w:panose1 w:val="04040905080B02020502"/>
    <w:charset w:val="00"/>
    <w:family w:val="decorative"/>
    <w:pitch w:val="variable"/>
    <w:sig w:usb0="00000000" w:usb1="00000000" w:usb2="00000000" w:usb3="00000000" w:csb0="00000001" w:csb1="00000000"/>
  </w:font>
  <w:font w:name="Brush Script MT">
    <w:panose1 w:val="03060802040406070304"/>
    <w:charset w:val="00"/>
    <w:family w:val="script"/>
    <w:pitch w:val="variable"/>
    <w:sig w:usb0="00000000" w:usb1="00000000" w:usb2="00000000" w:usb3="00000000" w:csb0="00000001" w:csb1="00000000"/>
  </w:font>
  <w:font w:name="Californian FB">
    <w:panose1 w:val="0207040306080B030204"/>
    <w:charset w:val="00"/>
    <w:family w:val="roman"/>
    <w:pitch w:val="variable"/>
    <w:sig w:usb0="00000000" w:usb1="00000000" w:usb2="00000000" w:usb3="00000000" w:csb0="00000001" w:csb1="00000000"/>
  </w:font>
  <w:font w:name="Centaur">
    <w:panose1 w:val="02030504050205020304"/>
    <w:charset w:val="00"/>
    <w:family w:val="roman"/>
    <w:pitch w:val="variable"/>
    <w:sig w:usb0="00000000" w:usb1="00000000" w:usb2="00000000" w:usb3="00000000" w:csb0="00000001" w:csb1="00000000"/>
  </w:font>
  <w:font w:name="Chiller">
    <w:panose1 w:val="04020404031007020602"/>
    <w:charset w:val="00"/>
    <w:family w:val="decorative"/>
    <w:pitch w:val="variable"/>
    <w:sig w:usb0="00000000" w:usb1="00000000" w:usb2="00000000" w:usb3="00000000" w:csb0="00000001" w:csb1="00000000"/>
  </w:font>
  <w:font w:name="Colonna MT">
    <w:panose1 w:val="04020805060202030203"/>
    <w:charset w:val="00"/>
    <w:family w:val="decorative"/>
    <w:pitch w:val="variable"/>
    <w:sig w:usb0="00000000" w:usb1="00000000" w:usb2="00000000" w:usb3="00000000" w:csb0="00000001" w:csb1="00000000"/>
  </w:font>
  <w:font w:name="Cooper Black">
    <w:panose1 w:val="0208090404030B020404"/>
    <w:charset w:val="00"/>
    <w:family w:val="roman"/>
    <w:pitch w:val="variable"/>
    <w:sig w:usb0="00000000" w:usb1="00000000" w:usb2="00000000" w:usb3="00000000" w:csb0="00000001" w:csb1="00000000"/>
  </w:font>
  <w:font w:name="Footlight MT Light">
    <w:panose1 w:val="0204060206030A020304"/>
    <w:charset w:val="00"/>
    <w:family w:val="roman"/>
    <w:pitch w:val="variable"/>
    <w:sig w:usb0="00000000" w:usb1="00000000" w:usb2="00000000" w:usb3="00000000" w:csb0="00000001" w:csb1="00000000"/>
  </w:font>
  <w:font w:name="Freestyle Script">
    <w:panose1 w:val="030804020302050B0404"/>
    <w:charset w:val="00"/>
    <w:family w:val="script"/>
    <w:pitch w:val="variable"/>
    <w:sig w:usb0="00000000" w:usb1="00000000" w:usb2="00000000" w:usb3="00000000" w:csb0="00000001" w:csb1="00000000"/>
  </w:font>
  <w:font w:name="Harlow Solid Italic">
    <w:panose1 w:val="04030604020F02020D02"/>
    <w:charset w:val="00"/>
    <w:family w:val="decorative"/>
    <w:pitch w:val="variable"/>
    <w:sig w:usb0="00000000" w:usb1="00000000" w:usb2="00000000" w:usb3="00000000" w:csb0="00000001" w:csb1="00000000"/>
  </w:font>
  <w:font w:name="Harrington">
    <w:panose1 w:val="04040505050A02020702"/>
    <w:charset w:val="00"/>
    <w:family w:val="decorative"/>
    <w:pitch w:val="variable"/>
    <w:sig w:usb0="00000000" w:usb1="00000000" w:usb2="00000000" w:usb3="00000000" w:csb0="00000001" w:csb1="00000000"/>
  </w:font>
  <w:font w:name="High Tower Text">
    <w:panose1 w:val="02040502050506030303"/>
    <w:charset w:val="00"/>
    <w:family w:val="roman"/>
    <w:pitch w:val="variable"/>
    <w:sig w:usb0="00000000" w:usb1="00000000" w:usb2="00000000" w:usb3="00000000" w:csb0="00000001" w:csb1="00000000"/>
  </w:font>
  <w:font w:name="Jokerman">
    <w:panose1 w:val="04090605060D06020702"/>
    <w:charset w:val="00"/>
    <w:family w:val="decorative"/>
    <w:pitch w:val="variable"/>
    <w:sig w:usb0="00000000" w:usb1="00000000" w:usb2="00000000" w:usb3="00000000" w:csb0="00000001" w:csb1="00000000"/>
  </w:font>
  <w:font w:name="Juice ITC">
    <w:panose1 w:val="04040403040A02020202"/>
    <w:charset w:val="00"/>
    <w:family w:val="decorative"/>
    <w:pitch w:val="variable"/>
    <w:sig w:usb0="00000000" w:usb1="00000000" w:usb2="00000000" w:usb3="00000000" w:csb0="00000001" w:csb1="00000000"/>
  </w:font>
  <w:font w:name="Kristen ITC">
    <w:panose1 w:val="03050502040202030202"/>
    <w:charset w:val="00"/>
    <w:family w:val="script"/>
    <w:pitch w:val="variable"/>
    <w:sig w:usb0="00000000" w:usb1="00000000" w:usb2="00000000" w:usb3="00000000" w:csb0="00000001" w:csb1="00000000"/>
  </w:font>
  <w:font w:name="Kunstler Script">
    <w:panose1 w:val="030304020206070D0D06"/>
    <w:charset w:val="00"/>
    <w:family w:val="script"/>
    <w:pitch w:val="variable"/>
    <w:sig w:usb0="00000000" w:usb1="00000000" w:usb2="00000000" w:usb3="00000000" w:csb0="00000001" w:csb1="00000000"/>
  </w:font>
  <w:font w:name="Lucida Bright">
    <w:panose1 w:val="02040602050505020304"/>
    <w:charset w:val="00"/>
    <w:family w:val="roman"/>
    <w:pitch w:val="variable"/>
    <w:sig w:usb0="00000000" w:usb1="00000000" w:usb2="00000000" w:usb3="00000000" w:csb0="00000001" w:csb1="00000000"/>
  </w:font>
  <w:font w:name="Lucida Calligraphy">
    <w:panose1 w:val="03010101010101010101"/>
    <w:charset w:val="00"/>
    <w:family w:val="script"/>
    <w:pitch w:val="variable"/>
    <w:sig w:usb0="00000000" w:usb1="00000000" w:usb2="00000000" w:usb3="00000000" w:csb0="00000001" w:csb1="00000000"/>
  </w:font>
  <w:font w:name="Lucida Fax">
    <w:panose1 w:val="02060602050505020204"/>
    <w:charset w:val="00"/>
    <w:family w:val="roman"/>
    <w:pitch w:val="variable"/>
    <w:sig w:usb0="00000000" w:usb1="00000000" w:usb2="00000000" w:usb3="00000000" w:csb0="00000001" w:csb1="00000000"/>
  </w:font>
  <w:font w:name="Lucida Handwriting">
    <w:panose1 w:val="03010101010101010101"/>
    <w:charset w:val="00"/>
    <w:family w:val="script"/>
    <w:pitch w:val="variable"/>
    <w:sig w:usb0="00000000" w:usb1="00000000" w:usb2="00000000" w:usb3="00000000" w:csb0="00000001" w:csb1="00000000"/>
  </w:font>
  <w:font w:name="Magneto">
    <w:panose1 w:val="04030805050802020D02"/>
    <w:charset w:val="00"/>
    <w:family w:val="decorative"/>
    <w:pitch w:val="variable"/>
    <w:sig w:usb0="00000000" w:usb1="00000000" w:usb2="00000000" w:usb3="00000000" w:csb0="00000001" w:csb1="00000000"/>
  </w:font>
  <w:font w:name="Matura MT Script Capitals">
    <w:panose1 w:val="03020802060602070202"/>
    <w:charset w:val="00"/>
    <w:family w:val="script"/>
    <w:pitch w:val="variable"/>
    <w:sig w:usb0="00000000" w:usb1="00000000" w:usb2="00000000" w:usb3="00000000" w:csb0="00000001" w:csb1="00000000"/>
  </w:font>
  <w:font w:name="Mistral">
    <w:panose1 w:val="03090702030407020403"/>
    <w:charset w:val="EE"/>
    <w:family w:val="script"/>
    <w:pitch w:val="variable"/>
    <w:sig w:usb0="00000000" w:usb1="00000000" w:usb2="00000000" w:usb3="00000000" w:csb0="0000009F" w:csb1="00000000"/>
  </w:font>
  <w:font w:name="Modern No. 20">
    <w:panose1 w:val="02070704070505020303"/>
    <w:charset w:val="00"/>
    <w:family w:val="roman"/>
    <w:pitch w:val="variable"/>
    <w:sig w:usb0="00000000" w:usb1="00000000" w:usb2="00000000" w:usb3="00000000" w:csb0="00000001" w:csb1="00000000"/>
  </w:font>
  <w:font w:name="Niagara Engraved">
    <w:panose1 w:val="04020502070703030202"/>
    <w:charset w:val="00"/>
    <w:family w:val="decorative"/>
    <w:pitch w:val="variable"/>
    <w:sig w:usb0="00000000" w:usb1="00000000" w:usb2="00000000" w:usb3="00000000" w:csb0="00000001" w:csb1="00000000"/>
  </w:font>
  <w:font w:name="Niagara Solid">
    <w:panose1 w:val="04020502070702020202"/>
    <w:charset w:val="00"/>
    <w:family w:val="decorative"/>
    <w:pitch w:val="variable"/>
    <w:sig w:usb0="00000000" w:usb1="00000000" w:usb2="00000000" w:usb3="00000000" w:csb0="00000001" w:csb1="00000000"/>
  </w:font>
  <w:font w:name="Old English Text MT">
    <w:panose1 w:val="03040902040508030806"/>
    <w:charset w:val="00"/>
    <w:family w:val="script"/>
    <w:pitch w:val="variable"/>
    <w:sig w:usb0="00000000" w:usb1="00000000" w:usb2="00000000" w:usb3="00000000" w:csb0="00000001" w:csb1="00000000"/>
  </w:font>
  <w:font w:name="Onyx">
    <w:panose1 w:val="04050602080702020203"/>
    <w:charset w:val="00"/>
    <w:family w:val="decorative"/>
    <w:pitch w:val="variable"/>
    <w:sig w:usb0="00000000" w:usb1="00000000" w:usb2="00000000" w:usb3="00000000" w:csb0="00000001" w:csb1="00000000"/>
  </w:font>
  <w:font w:name="Parchment">
    <w:panose1 w:val="03040602040708040804"/>
    <w:charset w:val="00"/>
    <w:family w:val="script"/>
    <w:pitch w:val="variable"/>
    <w:sig w:usb0="00000000" w:usb1="00000000" w:usb2="00000000" w:usb3="00000000" w:csb0="00000001" w:csb1="00000000"/>
  </w:font>
  <w:font w:name="Playbill">
    <w:panose1 w:val="040506030A0602020202"/>
    <w:charset w:val="00"/>
    <w:family w:val="decorative"/>
    <w:pitch w:val="variable"/>
    <w:sig w:usb0="00000000" w:usb1="00000000" w:usb2="00000000" w:usb3="00000000" w:csb0="00000001" w:csb1="00000000"/>
  </w:font>
  <w:font w:name="Poor Richard">
    <w:altName w:val="Georgia"/>
    <w:panose1 w:val="02080502050505020702"/>
    <w:charset w:val="00"/>
    <w:family w:val="roman"/>
    <w:pitch w:val="variable"/>
    <w:sig w:usb0="00000000" w:usb1="00000000" w:usb2="00000000" w:usb3="00000000" w:csb0="00000001" w:csb1="00000000"/>
  </w:font>
  <w:font w:name="Ravie">
    <w:panose1 w:val="04040805050809020602"/>
    <w:charset w:val="00"/>
    <w:family w:val="decorative"/>
    <w:pitch w:val="variable"/>
    <w:sig w:usb0="00000000" w:usb1="00000000" w:usb2="00000000" w:usb3="00000000" w:csb0="00000001" w:csb1="00000000"/>
  </w:font>
  <w:font w:name="Informal Roman">
    <w:panose1 w:val="030604020304060B0204"/>
    <w:charset w:val="00"/>
    <w:family w:val="script"/>
    <w:pitch w:val="variable"/>
    <w:sig w:usb0="00000000" w:usb1="00000000" w:usb2="00000000" w:usb3="00000000" w:csb0="00000001" w:csb1="00000000"/>
  </w:font>
  <w:font w:name="Showcard Gothic">
    <w:panose1 w:val="04020904020102020604"/>
    <w:charset w:val="00"/>
    <w:family w:val="decorative"/>
    <w:pitch w:val="variable"/>
    <w:sig w:usb0="00000000" w:usb1="00000000" w:usb2="00000000" w:usb3="00000000" w:csb0="00000001" w:csb1="00000000"/>
  </w:font>
  <w:font w:name="Snap ITC">
    <w:panose1 w:val="04040A07060A02020202"/>
    <w:charset w:val="00"/>
    <w:family w:val="decorative"/>
    <w:pitch w:val="variable"/>
    <w:sig w:usb0="00000000" w:usb1="00000000" w:usb2="00000000" w:usb3="00000000" w:csb0="00000001" w:csb1="00000000"/>
  </w:font>
  <w:font w:name="Stencil">
    <w:panose1 w:val="040409050D0802020404"/>
    <w:charset w:val="00"/>
    <w:family w:val="decorative"/>
    <w:pitch w:val="variable"/>
    <w:sig w:usb0="00000000" w:usb1="00000000" w:usb2="00000000" w:usb3="00000000" w:csb0="00000001" w:csb1="00000000"/>
  </w:font>
  <w:font w:name="Tempus Sans ITC">
    <w:panose1 w:val="04020404030D07020202"/>
    <w:charset w:val="00"/>
    <w:family w:val="decorative"/>
    <w:pitch w:val="variable"/>
    <w:sig w:usb0="00000000" w:usb1="00000000" w:usb2="00000000" w:usb3="00000000" w:csb0="00000001" w:csb1="00000000"/>
  </w:font>
  <w:font w:name="Viner Hand ITC">
    <w:panose1 w:val="03070502030502020203"/>
    <w:charset w:val="00"/>
    <w:family w:val="script"/>
    <w:pitch w:val="variable"/>
    <w:sig w:usb0="00000000" w:usb1="00000000" w:usb2="00000000" w:usb3="00000000" w:csb0="00000001" w:csb1="00000000"/>
  </w:font>
  <w:font w:name="Vivaldi">
    <w:panose1 w:val="03020602050506090804"/>
    <w:charset w:val="00"/>
    <w:family w:val="script"/>
    <w:pitch w:val="variable"/>
    <w:sig w:usb0="00000000" w:usb1="00000000" w:usb2="00000000" w:usb3="00000000" w:csb0="00000001" w:csb1="00000000"/>
  </w:font>
  <w:font w:name="Vladimir Script">
    <w:panose1 w:val="03050402040407070305"/>
    <w:charset w:val="00"/>
    <w:family w:val="script"/>
    <w:pitch w:val="variable"/>
    <w:sig w:usb0="00000000" w:usb1="00000000" w:usb2="00000000" w:usb3="00000000" w:csb0="00000001" w:csb1="00000000"/>
  </w:font>
  <w:font w:name="Wide Latin">
    <w:panose1 w:val="020A0A07050505020404"/>
    <w:charset w:val="00"/>
    <w:family w:val="roman"/>
    <w:pitch w:val="variable"/>
    <w:sig w:usb0="00000000" w:usb1="00000000" w:usb2="00000000" w:usb3="00000000" w:csb0="00000001" w:csb1="00000000"/>
  </w:font>
  <w:font w:name="Tw Cen MT">
    <w:panose1 w:val="020B0602020104020603"/>
    <w:charset w:val="EE"/>
    <w:family w:val="swiss"/>
    <w:pitch w:val="variable"/>
    <w:sig w:usb0="00000000" w:usb1="00000000" w:usb2="00000000" w:usb3="00000000" w:csb0="00000003" w:csb1="00000000"/>
  </w:font>
  <w:font w:name="Tw Cen MT Condensed">
    <w:panose1 w:val="020B0606020104020203"/>
    <w:charset w:val="EE"/>
    <w:family w:val="swiss"/>
    <w:pitch w:val="variable"/>
    <w:sig w:usb0="00000000" w:usb1="00000000" w:usb2="00000000" w:usb3="00000000" w:csb0="00000003" w:csb1="00000000"/>
  </w:font>
  <w:font w:name="Script MT Bold">
    <w:panose1 w:val="03040602040607080904"/>
    <w:charset w:val="00"/>
    <w:family w:val="script"/>
    <w:pitch w:val="variable"/>
    <w:sig w:usb0="00000000" w:usb1="00000000" w:usb2="00000000" w:usb3="00000000" w:csb0="00000001" w:csb1="00000000"/>
  </w:font>
  <w:font w:name="Rockwell Extra Bold">
    <w:panose1 w:val="02060903040505020403"/>
    <w:charset w:val="00"/>
    <w:family w:val="roman"/>
    <w:pitch w:val="variable"/>
    <w:sig w:usb0="00000000" w:usb1="00000000" w:usb2="00000000" w:usb3="00000000" w:csb0="00000001" w:csb1="00000000"/>
  </w:font>
  <w:font w:name="Rockwell Condensed">
    <w:panose1 w:val="02060603050405020104"/>
    <w:charset w:val="00"/>
    <w:family w:val="roman"/>
    <w:pitch w:val="variable"/>
    <w:sig w:usb0="00000000" w:usb1="00000000" w:usb2="00000000" w:usb3="00000000" w:csb0="00000001" w:csb1="00000000"/>
  </w:font>
  <w:font w:name="Rockwell">
    <w:panose1 w:val="02060603020205020403"/>
    <w:charset w:val="00"/>
    <w:family w:val="roman"/>
    <w:pitch w:val="variable"/>
    <w:sig w:usb0="00000000" w:usb1="00000000" w:usb2="00000000" w:usb3="00000000" w:csb0="00000001" w:csb1="00000000"/>
  </w:font>
  <w:font w:name="Rage Italic">
    <w:panose1 w:val="03070502040507070304"/>
    <w:charset w:val="00"/>
    <w:family w:val="script"/>
    <w:pitch w:val="variable"/>
    <w:sig w:usb0="00000000" w:usb1="00000000" w:usb2="00000000" w:usb3="00000000" w:csb0="00000001" w:csb1="00000000"/>
  </w:font>
  <w:font w:name="Pristina">
    <w:panose1 w:val="03060402040406080204"/>
    <w:charset w:val="00"/>
    <w:family w:val="script"/>
    <w:pitch w:val="variable"/>
    <w:sig w:usb0="00000000" w:usb1="00000000" w:usb2="00000000" w:usb3="00000000" w:csb0="00000001" w:csb1="00000000"/>
  </w:font>
  <w:font w:name="Perpetua Titling MT">
    <w:panose1 w:val="02020502060505020804"/>
    <w:charset w:val="00"/>
    <w:family w:val="roman"/>
    <w:pitch w:val="variable"/>
    <w:sig w:usb0="00000000" w:usb1="00000000" w:usb2="00000000" w:usb3="00000000" w:csb0="00000001" w:csb1="00000000"/>
  </w:font>
  <w:font w:name="Perpetua">
    <w:altName w:val="Courier New"/>
    <w:panose1 w:val="02020502060401020303"/>
    <w:charset w:val="00"/>
    <w:family w:val="roman"/>
    <w:pitch w:val="variable"/>
    <w:sig w:usb0="00000000" w:usb1="00000000" w:usb2="00000000" w:usb3="00000000" w:csb0="00000001" w:csb1="00000000"/>
  </w:font>
  <w:font w:name="Papyrus">
    <w:panose1 w:val="03070502060502030205"/>
    <w:charset w:val="00"/>
    <w:family w:val="script"/>
    <w:pitch w:val="variable"/>
    <w:sig w:usb0="00000000" w:usb1="00000000" w:usb2="00000000" w:usb3="00000000" w:csb0="00000001" w:csb1="00000000"/>
  </w:font>
  <w:font w:name="Palace Script MT">
    <w:panose1 w:val="030303020206070C0B05"/>
    <w:charset w:val="00"/>
    <w:family w:val="script"/>
    <w:pitch w:val="variable"/>
    <w:sig w:usb0="00000000" w:usb1="00000000" w:usb2="00000000" w:usb3="00000000" w:csb0="00000001" w:csb1="00000000"/>
  </w:font>
  <w:font w:name="OCR A Extended">
    <w:panose1 w:val="02010509020102010303"/>
    <w:charset w:val="00"/>
    <w:family w:val="modern"/>
    <w:pitch w:val="variable"/>
    <w:sig w:usb0="00000000" w:usb1="00000000" w:usb2="00000000" w:usb3="00000000" w:csb0="00000001" w:csb1="00000000"/>
  </w:font>
  <w:font w:name="Maiandra GD">
    <w:panose1 w:val="020E0502030308020204"/>
    <w:charset w:val="00"/>
    <w:family w:val="swiss"/>
    <w:pitch w:val="variable"/>
    <w:sig w:usb0="00000000" w:usb1="00000000" w:usb2="00000000" w:usb3="00000000" w:csb0="00000001" w:csb1="00000000"/>
  </w:font>
  <w:font w:name="Lucida Sans Typewriter">
    <w:panose1 w:val="020B0509030504030204"/>
    <w:charset w:val="00"/>
    <w:family w:val="modern"/>
    <w:pitch w:val="fixed"/>
    <w:sig w:usb0="00000000" w:usb1="00000000" w:usb2="00000000" w:usb3="00000000" w:csb0="00000001" w:csb1="00000000"/>
  </w:font>
  <w:font w:name="Lucida Sans">
    <w:panose1 w:val="020B0602030504020204"/>
    <w:charset w:val="00"/>
    <w:family w:val="swiss"/>
    <w:pitch w:val="variable"/>
    <w:sig w:usb0="00000000" w:usb1="00000000" w:usb2="00000000" w:usb3="00000000" w:csb0="00000001" w:csb1="00000000"/>
  </w:font>
  <w:font w:name="Imprint MT Shadow">
    <w:panose1 w:val="04020605060303030202"/>
    <w:charset w:val="00"/>
    <w:family w:val="decorative"/>
    <w:pitch w:val="variable"/>
    <w:sig w:usb0="00000000" w:usb1="00000000" w:usb2="00000000" w:usb3="00000000" w:csb0="00000001" w:csb1="00000000"/>
  </w:font>
  <w:font w:name="Haettenschweiler">
    <w:panose1 w:val="020B0706040902060204"/>
    <w:charset w:val="EE"/>
    <w:family w:val="swiss"/>
    <w:pitch w:val="variable"/>
    <w:sig w:usb0="00000000" w:usb1="00000000" w:usb2="00000000" w:usb3="00000000" w:csb0="0000009F" w:csb1="00000000"/>
  </w:font>
  <w:font w:name="Goudy Stout">
    <w:panose1 w:val="0202090407030B020401"/>
    <w:charset w:val="00"/>
    <w:family w:val="roman"/>
    <w:pitch w:val="variable"/>
    <w:sig w:usb0="00000000" w:usb1="00000000" w:usb2="00000000" w:usb3="00000000" w:csb0="00000001" w:csb1="00000000"/>
  </w:font>
  <w:font w:name="Goudy Old Style">
    <w:panose1 w:val="02020502050305020303"/>
    <w:charset w:val="00"/>
    <w:family w:val="roman"/>
    <w:pitch w:val="variable"/>
    <w:sig w:usb0="00000000" w:usb1="00000000" w:usb2="00000000" w:usb3="00000000" w:csb0="00000001" w:csb1="00000000"/>
  </w:font>
  <w:font w:name="Gloucester MT Extra Condensed">
    <w:panose1 w:val="02030808020601010101"/>
    <w:charset w:val="00"/>
    <w:family w:val="roman"/>
    <w:pitch w:val="variable"/>
    <w:sig w:usb0="00000000" w:usb1="00000000" w:usb2="00000000" w:usb3="00000000" w:csb0="00000001" w:csb1="00000000"/>
  </w:font>
  <w:font w:name="Gill Sans Ultra Bold Condensed">
    <w:panose1 w:val="020B0A06020104020203"/>
    <w:charset w:val="EE"/>
    <w:family w:val="swiss"/>
    <w:pitch w:val="variable"/>
    <w:sig w:usb0="00000000" w:usb1="00000000" w:usb2="00000000" w:usb3="00000000" w:csb0="00000003" w:csb1="00000000"/>
  </w:font>
  <w:font w:name="Gill Sans Ultra Bold">
    <w:panose1 w:val="020B0A02020104020203"/>
    <w:charset w:val="EE"/>
    <w:family w:val="swiss"/>
    <w:pitch w:val="variable"/>
    <w:sig w:usb0="00000000" w:usb1="00000000" w:usb2="00000000" w:usb3="00000000" w:csb0="00000003" w:csb1="00000000"/>
  </w:font>
  <w:font w:name="Gill Sans MT Condensed">
    <w:panose1 w:val="020B0506020104020203"/>
    <w:charset w:val="EE"/>
    <w:family w:val="swiss"/>
    <w:pitch w:val="variable"/>
    <w:sig w:usb0="00000000" w:usb1="00000000" w:usb2="00000000" w:usb3="00000000" w:csb0="00000003" w:csb1="00000000"/>
  </w:font>
  <w:font w:name="Gill Sans MT">
    <w:panose1 w:val="020B0502020104020203"/>
    <w:charset w:val="EE"/>
    <w:family w:val="swiss"/>
    <w:pitch w:val="variable"/>
    <w:sig w:usb0="00000000" w:usb1="00000000" w:usb2="00000000" w:usb3="00000000" w:csb0="00000003" w:csb1="00000000"/>
  </w:font>
  <w:font w:name="Gill Sans MT Ext Condensed Bold">
    <w:panose1 w:val="020B0902020104020203"/>
    <w:charset w:val="EE"/>
    <w:family w:val="swiss"/>
    <w:pitch w:val="variable"/>
    <w:sig w:usb0="00000000" w:usb1="00000000" w:usb2="00000000" w:usb3="00000000" w:csb0="00000003" w:csb1="00000000"/>
  </w:font>
  <w:font w:name="Gigi">
    <w:panose1 w:val="04040504061007020D02"/>
    <w:charset w:val="00"/>
    <w:family w:val="decorative"/>
    <w:pitch w:val="variable"/>
    <w:sig w:usb0="00000000" w:usb1="00000000" w:usb2="00000000" w:usb3="00000000" w:csb0="00000001" w:csb1="00000000"/>
  </w:font>
  <w:font w:name="Garamond">
    <w:panose1 w:val="02020404030301010803"/>
    <w:charset w:val="EE"/>
    <w:family w:val="roman"/>
    <w:pitch w:val="variable"/>
    <w:sig w:usb0="00000000" w:usb1="00000000" w:usb2="00000000" w:usb3="00000000" w:csb0="0000009F" w:csb1="00000000"/>
  </w:font>
  <w:font w:name="French Script MT">
    <w:panose1 w:val="03020402040607040605"/>
    <w:charset w:val="00"/>
    <w:family w:val="script"/>
    <w:pitch w:val="variable"/>
    <w:sig w:usb0="00000000" w:usb1="00000000" w:usb2="00000000" w:usb3="00000000" w:csb0="00000001" w:csb1="00000000"/>
  </w:font>
  <w:font w:name="Franklin Gothic Medium Cond">
    <w:panose1 w:val="020B0606030402020204"/>
    <w:charset w:val="EE"/>
    <w:family w:val="swiss"/>
    <w:pitch w:val="variable"/>
    <w:sig w:usb0="00000000" w:usb1="00000000" w:usb2="00000000" w:usb3="00000000" w:csb0="0000009F" w:csb1="00000000"/>
  </w:font>
  <w:font w:name="Franklin Gothic Heavy">
    <w:panose1 w:val="020B0903020102020204"/>
    <w:charset w:val="EE"/>
    <w:family w:val="swiss"/>
    <w:pitch w:val="variable"/>
    <w:sig w:usb0="00000000" w:usb1="00000000" w:usb2="00000000" w:usb3="00000000" w:csb0="0000009F" w:csb1="00000000"/>
  </w:font>
  <w:font w:name="Franklin Gothic Demi Cond">
    <w:panose1 w:val="020B0706030402020204"/>
    <w:charset w:val="EE"/>
    <w:family w:val="swiss"/>
    <w:pitch w:val="variable"/>
    <w:sig w:usb0="00000000" w:usb1="00000000" w:usb2="00000000" w:usb3="00000000" w:csb0="0000009F" w:csb1="00000000"/>
  </w:font>
  <w:font w:name="Franklin Gothic Demi">
    <w:panose1 w:val="020B0703020102020204"/>
    <w:charset w:val="EE"/>
    <w:family w:val="swiss"/>
    <w:pitch w:val="variable"/>
    <w:sig w:usb0="00000000" w:usb1="00000000" w:usb2="00000000" w:usb3="00000000" w:csb0="0000009F" w:csb1="00000000"/>
  </w:font>
  <w:font w:name="Franklin Gothic Book">
    <w:panose1 w:val="020B0503020102020204"/>
    <w:charset w:val="EE"/>
    <w:family w:val="swiss"/>
    <w:pitch w:val="variable"/>
    <w:sig w:usb0="00000000" w:usb1="00000000" w:usb2="00000000" w:usb3="00000000" w:csb0="0000009F" w:csb1="00000000"/>
  </w:font>
  <w:font w:name="Forte">
    <w:panose1 w:val="03060902040502070203"/>
    <w:charset w:val="00"/>
    <w:family w:val="script"/>
    <w:pitch w:val="variable"/>
    <w:sig w:usb0="00000000" w:usb1="00000000" w:usb2="00000000" w:usb3="00000000" w:csb0="00000001" w:csb1="00000000"/>
  </w:font>
  <w:font w:name="Felix Titling">
    <w:panose1 w:val="04060505060202020A04"/>
    <w:charset w:val="00"/>
    <w:family w:val="decorative"/>
    <w:pitch w:val="variable"/>
    <w:sig w:usb0="00000000" w:usb1="00000000" w:usb2="00000000" w:usb3="00000000" w:csb0="00000001" w:csb1="00000000"/>
  </w:font>
  <w:font w:name="Eras Medium ITC">
    <w:panose1 w:val="020B0602030504020804"/>
    <w:charset w:val="00"/>
    <w:family w:val="swiss"/>
    <w:pitch w:val="variable"/>
    <w:sig w:usb0="00000000" w:usb1="00000000" w:usb2="00000000" w:usb3="00000000" w:csb0="00000001" w:csb1="00000000"/>
  </w:font>
  <w:font w:name="Eras Light ITC">
    <w:panose1 w:val="020B0402030504020804"/>
    <w:charset w:val="00"/>
    <w:family w:val="swiss"/>
    <w:pitch w:val="variable"/>
    <w:sig w:usb0="00000000" w:usb1="00000000" w:usb2="00000000" w:usb3="00000000" w:csb0="00000001" w:csb1="00000000"/>
  </w:font>
  <w:font w:name="Eras Demi ITC">
    <w:panose1 w:val="020B0805030504020804"/>
    <w:charset w:val="00"/>
    <w:family w:val="swiss"/>
    <w:pitch w:val="variable"/>
    <w:sig w:usb0="00000000" w:usb1="00000000" w:usb2="00000000" w:usb3="00000000" w:csb0="00000001" w:csb1="00000000"/>
  </w:font>
  <w:font w:name="Eras Bold ITC">
    <w:panose1 w:val="020B0907030504020204"/>
    <w:charset w:val="00"/>
    <w:family w:val="swiss"/>
    <w:pitch w:val="variable"/>
    <w:sig w:usb0="00000000" w:usb1="00000000" w:usb2="00000000" w:usb3="00000000" w:csb0="00000001" w:csb1="00000000"/>
  </w:font>
  <w:font w:name="Engravers MT">
    <w:panose1 w:val="02090707080505020304"/>
    <w:charset w:val="00"/>
    <w:family w:val="roman"/>
    <w:pitch w:val="variable"/>
    <w:sig w:usb0="00000000" w:usb1="00000000" w:usb2="00000000" w:usb3="00000000" w:csb0="00000001" w:csb1="00000000"/>
  </w:font>
  <w:font w:name="Elephant">
    <w:panose1 w:val="02020904090505020303"/>
    <w:charset w:val="00"/>
    <w:family w:val="roman"/>
    <w:pitch w:val="variable"/>
    <w:sig w:usb0="00000000" w:usb1="00000000" w:usb2="00000000" w:usb3="00000000" w:csb0="00000001" w:csb1="00000000"/>
  </w:font>
  <w:font w:name="Edwardian Script ITC">
    <w:panose1 w:val="030303020407070D0804"/>
    <w:charset w:val="00"/>
    <w:family w:val="script"/>
    <w:pitch w:val="variable"/>
    <w:sig w:usb0="00000000" w:usb1="00000000" w:usb2="00000000" w:usb3="00000000" w:csb0="00000001" w:csb1="00000000"/>
  </w:font>
  <w:font w:name="Curlz MT">
    <w:panose1 w:val="04040404050702020202"/>
    <w:charset w:val="00"/>
    <w:family w:val="decorative"/>
    <w:pitch w:val="variable"/>
    <w:sig w:usb0="00000000" w:usb1="00000000" w:usb2="00000000" w:usb3="00000000" w:csb0="00000001" w:csb1="00000000"/>
  </w:font>
  <w:font w:name="Copperplate Gothic Light">
    <w:panose1 w:val="020E0507020206020404"/>
    <w:charset w:val="00"/>
    <w:family w:val="swiss"/>
    <w:pitch w:val="variable"/>
    <w:sig w:usb0="00000000" w:usb1="00000000" w:usb2="00000000" w:usb3="00000000" w:csb0="00000001" w:csb1="00000000"/>
  </w:font>
  <w:font w:name="Copperplate Gothic Bold">
    <w:panose1 w:val="020E0705020206020404"/>
    <w:charset w:val="00"/>
    <w:family w:val="swiss"/>
    <w:pitch w:val="variable"/>
    <w:sig w:usb0="00000000" w:usb1="00000000" w:usb2="00000000" w:usb3="00000000" w:csb0="00000001" w:csb1="00000000"/>
  </w:font>
  <w:font w:name="Century Schoolbook">
    <w:panose1 w:val="02040604050505020304"/>
    <w:charset w:val="EE"/>
    <w:family w:val="roman"/>
    <w:pitch w:val="variable"/>
    <w:sig w:usb0="00000000" w:usb1="00000000" w:usb2="00000000" w:usb3="00000000" w:csb0="0000009F" w:csb1="00000000"/>
  </w:font>
  <w:font w:name="Castellar">
    <w:panose1 w:val="020A0402060406010301"/>
    <w:charset w:val="00"/>
    <w:family w:val="roman"/>
    <w:pitch w:val="variable"/>
    <w:sig w:usb0="00000000" w:usb1="00000000" w:usb2="00000000" w:usb3="00000000" w:csb0="00000001" w:csb1="00000000"/>
  </w:font>
  <w:font w:name="Calisto MT">
    <w:panose1 w:val="02040603050505030304"/>
    <w:charset w:val="00"/>
    <w:family w:val="roman"/>
    <w:pitch w:val="variable"/>
    <w:sig w:usb0="00000000" w:usb1="00000000" w:usb2="00000000" w:usb3="00000000" w:csb0="00000001" w:csb1="00000000"/>
  </w:font>
  <w:font w:name="Bradley Hand ITC">
    <w:altName w:val="Mufferaw"/>
    <w:panose1 w:val="03070402050302030203"/>
    <w:charset w:val="00"/>
    <w:family w:val="script"/>
    <w:pitch w:val="variable"/>
    <w:sig w:usb0="00000000" w:usb1="00000000" w:usb2="00000000" w:usb3="00000000" w:csb0="00000001" w:csb1="00000000"/>
  </w:font>
  <w:font w:name="Bodoni MT Condensed">
    <w:panose1 w:val="02070606080606020203"/>
    <w:charset w:val="00"/>
    <w:family w:val="roman"/>
    <w:pitch w:val="variable"/>
    <w:sig w:usb0="00000000" w:usb1="00000000" w:usb2="00000000" w:usb3="00000000" w:csb0="00000001" w:csb1="00000000"/>
  </w:font>
  <w:font w:name="Bodoni MT Black">
    <w:panose1 w:val="02070A03080606020203"/>
    <w:charset w:val="00"/>
    <w:family w:val="roman"/>
    <w:pitch w:val="variable"/>
    <w:sig w:usb0="00000000" w:usb1="00000000" w:usb2="00000000" w:usb3="00000000" w:csb0="00000001" w:csb1="00000000"/>
  </w:font>
  <w:font w:name="Bodoni MT">
    <w:panose1 w:val="02070603080606020203"/>
    <w:charset w:val="00"/>
    <w:family w:val="roman"/>
    <w:pitch w:val="variable"/>
    <w:sig w:usb0="00000000" w:usb1="00000000" w:usb2="00000000" w:usb3="00000000" w:csb0="00000001" w:csb1="00000000"/>
  </w:font>
  <w:font w:name="Blackadder ITC">
    <w:panose1 w:val="04020505051007020D02"/>
    <w:charset w:val="00"/>
    <w:family w:val="decorative"/>
    <w:pitch w:val="variable"/>
    <w:sig w:usb0="00000000" w:usb1="00000000" w:usb2="00000000" w:usb3="00000000" w:csb0="00000001" w:csb1="00000000"/>
  </w:font>
  <w:font w:name="Arial Rounded MT Bold">
    <w:panose1 w:val="020F0704030504030204"/>
    <w:charset w:val="00"/>
    <w:family w:val="swiss"/>
    <w:pitch w:val="variable"/>
    <w:sig w:usb0="00000000" w:usb1="00000000" w:usb2="00000000" w:usb3="00000000" w:csb0="00000001" w:csb1="00000000"/>
  </w:font>
  <w:font w:name="Agency FB">
    <w:panose1 w:val="020B0503020202020204"/>
    <w:charset w:val="00"/>
    <w:family w:val="swiss"/>
    <w:pitch w:val="variable"/>
    <w:sig w:usb0="00000000" w:usb1="00000000" w:usb2="00000000" w:usb3="00000000" w:csb0="00000001" w:csb1="00000000"/>
  </w:font>
  <w:font w:name="Gabriola">
    <w:panose1 w:val="04040605051002020D02"/>
    <w:charset w:val="EE"/>
    <w:family w:val="decorative"/>
    <w:pitch w:val="variable"/>
    <w:sig w:usb0="00000000" w:usb1="00000000" w:usb2="00000000" w:usb3="00000000" w:csb0="0000009F" w:csb1="00000000"/>
  </w:font>
  <w:font w:name="Bookshelf Symbol 7">
    <w:panose1 w:val="05010101010101010101"/>
    <w:charset w:val="02"/>
    <w:family w:val="auto"/>
    <w:pitch w:val="variable"/>
    <w:sig w:usb0="00000000" w:usb1="00000000" w:usb2="00000000" w:usb3="00000000" w:csb0="80000000" w:csb1="00000000"/>
  </w:font>
  <w:font w:name="MS Reference Sans Serif">
    <w:panose1 w:val="020B0604030504040204"/>
    <w:charset w:val="EE"/>
    <w:family w:val="swiss"/>
    <w:pitch w:val="variable"/>
    <w:sig w:usb0="00000000" w:usb1="00000000" w:usb2="00000000" w:usb3="00000000" w:csb0="0000019F" w:csb1="00000000"/>
  </w:font>
  <w:font w:name="MS Reference Specialty">
    <w:panose1 w:val="05000500000000000000"/>
    <w:charset w:val="02"/>
    <w:family w:val="auto"/>
    <w:pitch w:val="variable"/>
    <w:sig w:usb0="00000000" w:usb1="00000000" w:usb2="00000000" w:usb3="00000000" w:csb0="80000000" w:csb1="00000000"/>
  </w:font>
  <w:font w:name="Berlin Sans FB Demi">
    <w:panose1 w:val="020E0802020502020306"/>
    <w:charset w:val="00"/>
    <w:family w:val="swiss"/>
    <w:pitch w:val="variable"/>
    <w:sig w:usb0="00000000" w:usb1="00000000" w:usb2="00000000" w:usb3="00000000" w:csb0="00000001" w:csb1="00000000"/>
  </w:font>
  <w:font w:name="Tw Cen MT Condensed Extra Bold">
    <w:panose1 w:val="020B0803020202020204"/>
    <w:charset w:val="EE"/>
    <w:family w:val="swiss"/>
    <w:pitch w:val="variable"/>
    <w:sig w:usb0="00000000" w:usb1="00000000" w:usb2="00000000" w:usb3="00000000" w:csb0="00000003" w:csb1="00000000"/>
  </w:font>
  <w:font w:name="EUAlbertina">
    <w:altName w:val="Times New Roman"/>
    <w:panose1 w:val="00000000000000000000"/>
    <w:charset w:val="EE"/>
    <w:family w:val="roman"/>
    <w:pitch w:val="default"/>
    <w:sig w:usb0="00000000" w:usb1="00000000" w:usb2="00000000" w:usb3="00000000" w:csb0="00000003" w:csb1="00000000"/>
  </w:font>
  <w:font w:name="MS Outlook">
    <w:panose1 w:val="05010100010000000000"/>
    <w:charset w:val="02"/>
    <w:family w:val="auto"/>
    <w:pitch w:val="variable"/>
    <w:sig w:usb0="00000000" w:usb1="00000000" w:usb2="00000000" w:usb3="00000000" w:csb0="80000000" w:csb1="00000000"/>
  </w:font>
  <w:font w:name="ITCBookmanEE">
    <w:altName w:val="Times New Roman"/>
    <w:panose1 w:val="00000000000000000000"/>
    <w:charset w:val="EE"/>
    <w:family w:val="auto"/>
    <w:pitch w:val="default"/>
    <w:sig w:usb0="00000000" w:usb1="00000000" w:usb2="00000000" w:usb3="00000000" w:csb0="00000003" w:csb1="00000000"/>
  </w:font>
  <w:font w:name="Times-Roman">
    <w:altName w:val="Times New Roman"/>
    <w:panose1 w:val="00000000000000000000"/>
    <w:charset w:val="00"/>
    <w:family w:val="roman"/>
    <w:pitch w:val="default"/>
    <w:sig w:usb0="00000000" w:usb1="00000000" w:usb2="00000000" w:usb3="00000000" w:csb0="00000001" w:csb1="00000000"/>
  </w:font>
  <w:font w:name="TimesNewRomanPSMT">
    <w:altName w:val="Times New Roman"/>
    <w:panose1 w:val="00000000000000000000"/>
    <w:charset w:val="EE"/>
    <w:family w:val="roman"/>
    <w:pitch w:val="default"/>
    <w:sig w:usb0="00000000" w:usb1="00000000" w:usb2="00000000" w:usb3="00000000" w:csb0="00000003" w:csb1="00000000"/>
  </w:font>
  <w:font w:name="TimesNewRoman">
    <w:altName w:val="Times New Roman"/>
    <w:panose1 w:val="00000000000000000000"/>
    <w:charset w:val="EE"/>
    <w:family w:val="auto"/>
    <w:pitch w:val="default"/>
    <w:sig w:usb0="00000000" w:usb1="00000000" w:usb2="00000000" w:usb3="00000000" w:csb0="00000003" w:csb1="00000000"/>
  </w:font>
  <w:font w:name="@Batang">
    <w:panose1 w:val="02030600000101010101"/>
    <w:charset w:val="81"/>
    <w:family w:val="roman"/>
    <w:pitch w:val="variable"/>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BatangChe">
    <w:panose1 w:val="02030609000101010101"/>
    <w:charset w:val="81"/>
    <w:family w:val="modern"/>
    <w:pitch w:val="fixed"/>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
    <w:panose1 w:val="02030600000101010101"/>
    <w:charset w:val="81"/>
    <w:family w:val="roman"/>
    <w:pitch w:val="variable"/>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GungsuhChe">
    <w:panose1 w:val="02030609000101010101"/>
    <w:charset w:val="81"/>
    <w:family w:val="modern"/>
    <w:pitch w:val="fixed"/>
    <w:sig w:usb0="00000000" w:usb1="00000000" w:usb2="00000000" w:usb3="00000000" w:csb0="0008009F" w:csb1="00000000"/>
  </w:font>
  <w:font w:name="DaunPenh">
    <w:panose1 w:val="01010101010101010101"/>
    <w:charset w:val="00"/>
    <w:family w:val="auto"/>
    <w:pitch w:val="variable"/>
    <w:sig w:usb0="00000000" w:usb1="00000000" w:usb2="00000000" w:usb3="00000000" w:csb0="00000001" w:csb1="00000000"/>
  </w:font>
  <w:font w:name="DokChampa">
    <w:panose1 w:val="020B0604020202020204"/>
    <w:charset w:val="DE"/>
    <w:family w:val="swiss"/>
    <w:pitch w:val="variable"/>
    <w:sig w:usb0="00000000" w:usb1="00000000" w:usb2="00000000" w:usb3="00000000" w:csb0="00010001" w:csb1="00000000"/>
  </w:font>
  <w:font w:name="Euphemia">
    <w:panose1 w:val="020B0503040102020104"/>
    <w:charset w:val="00"/>
    <w:family w:val="swiss"/>
    <w:pitch w:val="variable"/>
    <w:sig w:usb0="00000000" w:usb1="00000000" w:usb2="00000000" w:usb3="00000000" w:csb0="00000001" w:csb1="00000000"/>
  </w:font>
  <w:font w:name="Vani">
    <w:panose1 w:val="020B0502040204020203"/>
    <w:charset w:val="00"/>
    <w:family w:val="swiss"/>
    <w:pitch w:val="variable"/>
    <w:sig w:usb0="00000000" w:usb1="00000000" w:usb2="00000000" w:usb3="00000000" w:csb0="00000001" w:csb1="00000000"/>
  </w:font>
  <w:font w:name="@Gulim">
    <w:panose1 w:val="020B0600000101010101"/>
    <w:charset w:val="81"/>
    <w:family w:val="swiss"/>
    <w:pitch w:val="variable"/>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GulimChe">
    <w:panose1 w:val="020B0609000101010101"/>
    <w:charset w:val="81"/>
    <w:family w:val="modern"/>
    <w:pitch w:val="fixed"/>
    <w:sig w:usb0="00000000" w:usb1="00000000" w:usb2="00000000" w:usb3="00000000" w:csb0="0008009F" w:csb1="00000000"/>
  </w:font>
  <w:font w:name="@Dotum">
    <w:panose1 w:val="020B0600000101010101"/>
    <w:charset w:val="81"/>
    <w:family w:val="swiss"/>
    <w:pitch w:val="variable"/>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DotumChe">
    <w:panose1 w:val="020B0609000101010101"/>
    <w:charset w:val="81"/>
    <w:family w:val="modern"/>
    <w:pitch w:val="fixed"/>
    <w:sig w:usb0="00000000" w:usb1="00000000" w:usb2="00000000" w:usb3="00000000" w:csb0="0008009F" w:csb1="00000000"/>
  </w:font>
  <w:font w:name="Iskoola Pota">
    <w:panose1 w:val="020B0502040204020203"/>
    <w:charset w:val="00"/>
    <w:family w:val="swiss"/>
    <w:pitch w:val="variable"/>
    <w:sig w:usb0="00000000" w:usb1="00000000" w:usb2="00000000" w:usb3="00000000" w:csb0="00000001" w:csb1="00000000"/>
  </w:font>
  <w:font w:name="Kalinga">
    <w:panose1 w:val="020B0502040204020203"/>
    <w:charset w:val="00"/>
    <w:family w:val="swiss"/>
    <w:pitch w:val="variable"/>
    <w:sig w:usb0="00000000" w:usb1="00000000" w:usb2="00000000" w:usb3="00000000" w:csb0="00000001" w:csb1="00000000"/>
  </w:font>
  <w:font w:name="Khmer UI">
    <w:panose1 w:val="020B0502040204020203"/>
    <w:charset w:val="00"/>
    <w:family w:val="swiss"/>
    <w:pitch w:val="variable"/>
    <w:sig w:usb0="00000000" w:usb1="00000000" w:usb2="00000000" w:usb3="00000000" w:csb0="00000001" w:csb1="00000000"/>
  </w:font>
  <w:font w:name="Lao UI">
    <w:panose1 w:val="020B0502040204020203"/>
    <w:charset w:val="00"/>
    <w:family w:val="swiss"/>
    <w:pitch w:val="variable"/>
    <w:sig w:usb0="00000000" w:usb1="00000000" w:usb2="00000000" w:usb3="00000000" w:csb0="00000001" w:csb1="00000000"/>
  </w:font>
  <w:font w:name="Malgun Gothic">
    <w:panose1 w:val="020B0503020000020004"/>
    <w:charset w:val="81"/>
    <w:family w:val="swiss"/>
    <w:pitch w:val="variable"/>
    <w:sig w:usb0="00000000" w:usb1="00000000" w:usb2="00000000" w:usb3="00000000" w:csb0="00080001" w:csb1="00000000"/>
  </w:font>
  <w:font w:name="@Malgun Gothic">
    <w:panose1 w:val="020B0503020000020004"/>
    <w:charset w:val="81"/>
    <w:family w:val="swiss"/>
    <w:pitch w:val="variable"/>
    <w:sig w:usb0="00000000" w:usb1="00000000" w:usb2="00000000" w:usb3="00000000" w:csb0="00080001" w:csb1="00000000"/>
  </w:font>
  <w:font w:name="Microsoft Himalaya">
    <w:panose1 w:val="01010100010101010101"/>
    <w:charset w:val="00"/>
    <w:family w:val="auto"/>
    <w:pitch w:val="variable"/>
    <w:sig w:usb0="00000000" w:usb1="00000000" w:usb2="00000000" w:usb3="00000000" w:csb0="00000001" w:csb1="00000000"/>
  </w:font>
  <w:font w:name="Microsoft JhengHei">
    <w:panose1 w:val="020B0604030504040204"/>
    <w:charset w:val="88"/>
    <w:family w:val="swiss"/>
    <w:pitch w:val="variable"/>
    <w:sig w:usb0="00000000" w:usb1="00000000" w:usb2="00000000" w:usb3="00000000" w:csb0="00100009" w:csb1="00000000"/>
  </w:font>
  <w:font w:name="@Microsoft JhengHei">
    <w:panose1 w:val="020B0604030504040204"/>
    <w:charset w:val="88"/>
    <w:family w:val="swiss"/>
    <w:pitch w:val="variable"/>
    <w:sig w:usb0="00000000" w:usb1="00000000" w:usb2="00000000" w:usb3="00000000" w:csb0="00100009" w:csb1="00000000"/>
  </w:font>
  <w:font w:name="Microsoft YaHei">
    <w:panose1 w:val="020B0503020204020204"/>
    <w:charset w:val="86"/>
    <w:family w:val="swiss"/>
    <w:pitch w:val="variable"/>
    <w:sig w:usb0="00000000" w:usb1="00000000" w:usb2="00000000" w:usb3="00000000" w:csb0="0004001F" w:csb1="00000000"/>
  </w:font>
  <w:font w:name="@Microsoft YaHei">
    <w:panose1 w:val="020B0503020204020204"/>
    <w:charset w:val="86"/>
    <w:family w:val="swiss"/>
    <w:pitch w:val="variable"/>
    <w:sig w:usb0="00000000" w:usb1="00000000" w:usb2="00000000" w:usb3="00000000" w:csb0="0004001F" w:csb1="00000000"/>
  </w:font>
  <w:font w:name="@MingLiU">
    <w:panose1 w:val="02020509000000000000"/>
    <w:charset w:val="88"/>
    <w:family w:val="modern"/>
    <w:pitch w:val="fixed"/>
    <w:sig w:usb0="00000000" w:usb1="00000000" w:usb2="00000000" w:usb3="00000000" w:csb0="00100001" w:csb1="00000000"/>
  </w:font>
  <w:font w:name="@PMingLiU">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_HKSCS">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PMingLiU-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ingLiU_HKSCS-ExtB">
    <w:panose1 w:val="02020500000000000000"/>
    <w:charset w:val="88"/>
    <w:family w:val="roman"/>
    <w:pitch w:val="variable"/>
    <w:sig w:usb0="00000000" w:usb1="00000000" w:usb2="00000000" w:usb3="00000000" w:csb0="00100001" w:csb1="00000000"/>
  </w:font>
  <w:font w:name="Mongolian Baiti">
    <w:panose1 w:val="03000500000000000000"/>
    <w:charset w:val="00"/>
    <w:family w:val="script"/>
    <w:pitch w:val="variable"/>
    <w:sig w:usb0="00000000" w:usb1="00000000" w:usb2="00000000" w:usb3="00000000" w:csb0="00000001" w:csb1="00000000"/>
  </w:font>
  <w:font w:name="@MS Gothic">
    <w:panose1 w:val="020B0609070205080204"/>
    <w:charset w:val="80"/>
    <w:family w:val="modern"/>
    <w:pitch w:val="fixed"/>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P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UI Gothic">
    <w:panose1 w:val="020B0600070205080204"/>
    <w:charset w:val="80"/>
    <w:family w:val="swiss"/>
    <w:pitch w:val="variable"/>
    <w:sig w:usb0="00000000" w:usb1="00000000" w:usb2="00000000" w:usb3="00000000" w:csb0="0002009F" w:csb1="00000000"/>
  </w:font>
  <w:font w:name="@MS Mincho">
    <w:panose1 w:val="02020609040205080304"/>
    <w:charset w:val="80"/>
    <w:family w:val="modern"/>
    <w:pitch w:val="fixed"/>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S PMincho">
    <w:panose1 w:val="02020600040205080304"/>
    <w:charset w:val="80"/>
    <w:family w:val="roman"/>
    <w:pitch w:val="variable"/>
    <w:sig w:usb0="00000000" w:usb1="00000000" w:usb2="00000000" w:usb3="00000000" w:csb0="0002009F" w:csb1="00000000"/>
  </w:font>
  <w:font w:name="Microsoft New Tai Lue">
    <w:panose1 w:val="020B0502040204020203"/>
    <w:charset w:val="00"/>
    <w:family w:val="swiss"/>
    <w:pitch w:val="variable"/>
    <w:sig w:usb0="00000000" w:usb1="00000000" w:usb2="00000000" w:usb3="00000000" w:csb0="00000001" w:csb1="00000000"/>
  </w:font>
  <w:font w:name="Nyala">
    <w:panose1 w:val="02000504070300020003"/>
    <w:charset w:val="EE"/>
    <w:family w:val="auto"/>
    <w:pitch w:val="variable"/>
    <w:sig w:usb0="00000000" w:usb1="00000000" w:usb2="00000000" w:usb3="00000000" w:csb0="00000093" w:csb1="00000000"/>
  </w:font>
  <w:font w:name="Microsoft PhagsPa">
    <w:panose1 w:val="020B0502040204020203"/>
    <w:charset w:val="00"/>
    <w:family w:val="swiss"/>
    <w:pitch w:val="variable"/>
    <w:sig w:usb0="00000000" w:usb1="00000000" w:usb2="00000000" w:usb3="00000000" w:csb0="00000001" w:csb1="00000000"/>
  </w:font>
  <w:font w:name="Plantagenet Cherokee">
    <w:panose1 w:val="02020602070100000000"/>
    <w:charset w:val="00"/>
    <w:family w:val="roman"/>
    <w:pitch w:val="variable"/>
    <w:sig w:usb0="00000000" w:usb1="00000000" w:usb2="00000000" w:usb3="00000000" w:csb0="00000001" w:csb1="00000000"/>
  </w:font>
  <w:font w:name="Segoe Script">
    <w:panose1 w:val="020B0504020000000003"/>
    <w:charset w:val="EE"/>
    <w:family w:val="swiss"/>
    <w:pitch w:val="variable"/>
    <w:sig w:usb0="00000000" w:usb1="00000000" w:usb2="00000000" w:usb3="00000000" w:csb0="0000009F" w:csb1="00000000"/>
  </w:font>
  <w:font w:name="Segoe UI Semibold">
    <w:panose1 w:val="020B0702040204020203"/>
    <w:charset w:val="EE"/>
    <w:family w:val="swiss"/>
    <w:pitch w:val="variable"/>
    <w:sig w:usb0="00000000" w:usb1="00000000" w:usb2="00000000" w:usb3="00000000" w:csb0="0000019F" w:csb1="00000000"/>
  </w:font>
  <w:font w:name="Segoe UI Light">
    <w:panose1 w:val="020B0502040204020203"/>
    <w:charset w:val="EE"/>
    <w:family w:val="swiss"/>
    <w:pitch w:val="variable"/>
    <w:sig w:usb0="00000000" w:usb1="00000000" w:usb2="00000000" w:usb3="00000000" w:csb0="0000019F" w:csb1="00000000"/>
  </w:font>
  <w:font w:name="Segoe UI Symbol">
    <w:altName w:val="Century Gothic"/>
    <w:panose1 w:val="020B0502040204020203"/>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NSimSun">
    <w:panose1 w:val="0201060903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SimSun-ExtB">
    <w:panose1 w:val="02010609060101010101"/>
    <w:charset w:val="86"/>
    <w:family w:val="modern"/>
    <w:pitch w:val="fixed"/>
    <w:sig w:usb0="00000000" w:usb1="00000000" w:usb2="00000000" w:usb3="00000000" w:csb0="00040001" w:csb1="00000000"/>
  </w:font>
  <w:font w:name="Microsoft Tai Le">
    <w:panose1 w:val="020B0502040204020203"/>
    <w:charset w:val="00"/>
    <w:family w:val="swiss"/>
    <w:pitch w:val="variable"/>
    <w:sig w:usb0="00000000" w:usb1="00000000" w:usb2="00000000" w:usb3="00000000" w:csb0="00000001" w:csb1="00000000"/>
  </w:font>
  <w:font w:name="Shonar Bangla">
    <w:panose1 w:val="020B0502040204020203"/>
    <w:charset w:val="00"/>
    <w:family w:val="swiss"/>
    <w:pitch w:val="variable"/>
    <w:sig w:usb0="00000000" w:usb1="00000000" w:usb2="00000000" w:usb3="00000000" w:csb0="00000001" w:csb1="00000000"/>
  </w:font>
  <w:font w:name="Microsoft Yi Baiti">
    <w:panose1 w:val="03000500000000000000"/>
    <w:charset w:val="00"/>
    <w:family w:val="script"/>
    <w:pitch w:val="variable"/>
    <w:sig w:usb0="00000000" w:usb1="00000000" w:usb2="00000000" w:usb3="00000000" w:csb0="00000001" w:csb1="00000000"/>
  </w:font>
  <w:font w:name="Aparajita">
    <w:panose1 w:val="020B0604020202020204"/>
    <w:charset w:val="00"/>
    <w:family w:val="swiss"/>
    <w:pitch w:val="variable"/>
    <w:sig w:usb0="00000000" w:usb1="00000000" w:usb2="00000000" w:usb3="00000000" w:csb0="00000001" w:csb1="00000000"/>
  </w:font>
  <w:font w:name="Ebrima">
    <w:panose1 w:val="02000000000000000000"/>
    <w:charset w:val="EE"/>
    <w:family w:val="auto"/>
    <w:pitch w:val="variable"/>
    <w:sig w:usb0="00000000" w:usb1="00000000" w:usb2="00000000" w:usb3="00000000" w:csb0="00000093" w:csb1="00000000"/>
  </w:font>
  <w:font w:name="Gisha">
    <w:panose1 w:val="020B0502040204020203"/>
    <w:charset w:val="B1"/>
    <w:family w:val="swiss"/>
    <w:pitch w:val="variable"/>
    <w:sig w:usb0="00000000" w:usb1="00000000" w:usb2="00000000" w:usb3="00000000" w:csb0="00000021" w:csb1="00000000"/>
  </w:font>
  <w:font w:name="Kokila">
    <w:panose1 w:val="020B0604020202020204"/>
    <w:charset w:val="00"/>
    <w:family w:val="swiss"/>
    <w:pitch w:val="variable"/>
    <w:sig w:usb0="00000000" w:usb1="00000000" w:usb2="00000000" w:usb3="00000000" w:csb0="00000001" w:csb1="00000000"/>
  </w:font>
  <w:font w:name="MoolBoran">
    <w:panose1 w:val="020B0100010101010101"/>
    <w:charset w:val="00"/>
    <w:family w:val="swiss"/>
    <w:pitch w:val="variable"/>
    <w:sig w:usb0="00000000" w:usb1="00000000" w:usb2="00000000" w:usb3="00000000" w:csb0="00000001" w:csb1="00000000"/>
  </w:font>
  <w:font w:name="Utsaah">
    <w:panose1 w:val="020B0604020202020204"/>
    <w:charset w:val="00"/>
    <w:family w:val="swiss"/>
    <w:pitch w:val="variable"/>
    <w:sig w:usb0="00000000" w:usb1="00000000" w:usb2="00000000" w:usb3="00000000" w:csb0="00000001" w:csb1="00000000"/>
  </w:font>
  <w:font w:name="Vijaya">
    <w:panose1 w:val="020B0604020202020204"/>
    <w:charset w:val="00"/>
    <w:family w:val="swiss"/>
    <w:pitch w:val="variable"/>
    <w:sig w:usb0="00000000" w:usb1="00000000" w:usb2="00000000" w:usb3="00000000" w:csb0="00000001" w:csb1="00000000"/>
  </w:font>
  <w:font w:name="Andalus">
    <w:panose1 w:val="02020603050405020304"/>
    <w:charset w:val="B2"/>
    <w:family w:val="roman"/>
    <w:pitch w:val="variable"/>
    <w:sig w:usb0="00000000" w:usb1="00000000" w:usb2="00000000" w:usb3="00000000" w:csb0="00000041" w:csb1="00000000"/>
  </w:font>
  <w:font w:name="Arabic Typesetting">
    <w:panose1 w:val="03020402040406030203"/>
    <w:charset w:val="EE"/>
    <w:family w:val="script"/>
    <w:pitch w:val="variable"/>
    <w:sig w:usb0="00000000" w:usb1="00000000" w:usb2="00000000" w:usb3="00000000" w:csb0="000000D3" w:csb1="00000000"/>
  </w:font>
  <w:font w:name="Simplified Arabic">
    <w:panose1 w:val="02020603050405020304"/>
    <w:charset w:val="B2"/>
    <w:family w:val="roman"/>
    <w:pitch w:val="variable"/>
    <w:sig w:usb0="00000000" w:usb1="00000000" w:usb2="00000000" w:usb3="00000000" w:csb0="00000041" w:csb1="00000000"/>
  </w:font>
  <w:font w:name="Simplified Arabic Fixed">
    <w:panose1 w:val="02070309020205020404"/>
    <w:charset w:val="B2"/>
    <w:family w:val="modern"/>
    <w:pitch w:val="fixed"/>
    <w:sig w:usb0="00000000" w:usb1="00000000" w:usb2="00000000" w:usb3="00000000" w:csb0="00000041" w:csb1="00000000"/>
  </w:font>
  <w:font w:name="Sakkal Majalla">
    <w:panose1 w:val="02000000000000000000"/>
    <w:charset w:val="EE"/>
    <w:family w:val="auto"/>
    <w:pitch w:val="variable"/>
    <w:sig w:usb0="00000000" w:usb1="00000000" w:usb2="00000000" w:usb3="00000000" w:csb0="000000D3" w:csb1="00000000"/>
  </w:font>
  <w:font w:name="Traditional Arabic">
    <w:panose1 w:val="02020603050405020304"/>
    <w:charset w:val="B2"/>
    <w:family w:val="roman"/>
    <w:pitch w:val="variable"/>
    <w:sig w:usb0="00000000" w:usb1="00000000" w:usb2="00000000" w:usb3="00000000" w:csb0="00000041" w:csb1="00000000"/>
  </w:font>
  <w:font w:name="Aharoni">
    <w:panose1 w:val="02010803020104030203"/>
    <w:charset w:val="B1"/>
    <w:family w:val="auto"/>
    <w:pitch w:val="variable"/>
    <w:sig w:usb0="00000000" w:usb1="00000000" w:usb2="00000000" w:usb3="00000000" w:csb0="00000020" w:csb1="00000000"/>
  </w:font>
  <w:font w:name="David">
    <w:panose1 w:val="020E0502060401010101"/>
    <w:charset w:val="B1"/>
    <w:family w:val="swiss"/>
    <w:pitch w:val="variable"/>
    <w:sig w:usb0="00000000" w:usb1="00000000" w:usb2="00000000" w:usb3="00000000" w:csb0="00000020" w:csb1="00000000"/>
  </w:font>
  <w:font w:name="FrankRuehl">
    <w:panose1 w:val="020E0503060101010101"/>
    <w:charset w:val="B1"/>
    <w:family w:val="swiss"/>
    <w:pitch w:val="variable"/>
    <w:sig w:usb0="00000000" w:usb1="00000000" w:usb2="00000000" w:usb3="00000000" w:csb0="00000020" w:csb1="00000000"/>
  </w:font>
  <w:font w:name="Levenim MT">
    <w:panose1 w:val="02010502060101010101"/>
    <w:charset w:val="B1"/>
    <w:family w:val="auto"/>
    <w:pitch w:val="variable"/>
    <w:sig w:usb0="00000000" w:usb1="00000000" w:usb2="00000000" w:usb3="00000000" w:csb0="00000020" w:csb1="00000000"/>
  </w:font>
  <w:font w:name="Miriam">
    <w:panose1 w:val="020B0502050101010101"/>
    <w:charset w:val="B1"/>
    <w:family w:val="swiss"/>
    <w:pitch w:val="variable"/>
    <w:sig w:usb0="00000000" w:usb1="00000000" w:usb2="00000000" w:usb3="00000000" w:csb0="00000020" w:csb1="00000000"/>
  </w:font>
  <w:font w:name="Miriam Fixed">
    <w:panose1 w:val="020B0509050101010101"/>
    <w:charset w:val="B1"/>
    <w:family w:val="modern"/>
    <w:pitch w:val="fixed"/>
    <w:sig w:usb0="00000000" w:usb1="00000000" w:usb2="00000000" w:usb3="00000000" w:csb0="00000020" w:csb1="00000000"/>
  </w:font>
  <w:font w:name="Narkisim">
    <w:panose1 w:val="020E0502050101010101"/>
    <w:charset w:val="B1"/>
    <w:family w:val="swiss"/>
    <w:pitch w:val="variable"/>
    <w:sig w:usb0="00000000" w:usb1="00000000" w:usb2="00000000" w:usb3="00000000" w:csb0="00000020" w:csb1="00000000"/>
  </w:font>
  <w:font w:name="Rod">
    <w:panose1 w:val="02030509050101010101"/>
    <w:charset w:val="B1"/>
    <w:family w:val="modern"/>
    <w:pitch w:val="fixed"/>
    <w:sig w:usb0="00000000" w:usb1="00000000" w:usb2="00000000" w:usb3="00000000" w:csb0="00000020" w:csb1="00000000"/>
  </w:font>
  <w:font w:name="FangSong">
    <w:panose1 w:val="02010609060101010101"/>
    <w:charset w:val="86"/>
    <w:family w:val="modern"/>
    <w:pitch w:val="fixed"/>
    <w:sig w:usb0="00000000" w:usb1="00000000" w:usb2="00000000" w:usb3="00000000" w:csb0="00040001" w:csb1="00000000"/>
  </w:font>
  <w:font w:name="@FangSong">
    <w:panose1 w:val="02010609060101010101"/>
    <w:charset w:val="86"/>
    <w:family w:val="modern"/>
    <w:pitch w:val="fixed"/>
    <w:sig w:usb0="00000000" w:usb1="00000000" w:usb2="00000000" w:usb3="00000000" w:csb0="00040001" w:csb1="00000000"/>
  </w:font>
  <w:font w:name="@SimHe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KaiTi">
    <w:panose1 w:val="02010609060101010101"/>
    <w:charset w:val="86"/>
    <w:family w:val="modern"/>
    <w:pitch w:val="fixed"/>
    <w:sig w:usb0="00000000" w:usb1="00000000" w:usb2="00000000" w:usb3="00000000" w:csb0="00040001" w:csb1="00000000"/>
  </w:font>
  <w:font w:name="AngsanaUPC">
    <w:panose1 w:val="02020603050405020304"/>
    <w:charset w:val="DE"/>
    <w:family w:val="roman"/>
    <w:pitch w:val="variable"/>
    <w:sig w:usb0="00000000" w:usb1="00000000" w:usb2="00000000" w:usb3="00000000" w:csb0="00010001" w:csb1="00000000"/>
  </w:font>
  <w:font w:name="Browallia New">
    <w:panose1 w:val="020B0604020202020204"/>
    <w:charset w:val="DE"/>
    <w:family w:val="swiss"/>
    <w:pitch w:val="variable"/>
    <w:sig w:usb0="00000000" w:usb1="00000000" w:usb2="00000000" w:usb3="00000000" w:csb0="00010001" w:csb1="00000000"/>
  </w:font>
  <w:font w:name="BrowalliaUPC">
    <w:panose1 w:val="020B0604020202020204"/>
    <w:charset w:val="DE"/>
    <w:family w:val="swiss"/>
    <w:pitch w:val="variable"/>
    <w:sig w:usb0="00000000" w:usb1="00000000" w:usb2="00000000" w:usb3="00000000" w:csb0="00010001" w:csb1="00000000"/>
  </w:font>
  <w:font w:name="CordiaUPC">
    <w:panose1 w:val="020B0304020202020204"/>
    <w:charset w:val="DE"/>
    <w:family w:val="swiss"/>
    <w:pitch w:val="variable"/>
    <w:sig w:usb0="00000000" w:usb1="00000000" w:usb2="00000000" w:usb3="00000000" w:csb0="00010001" w:csb1="00000000"/>
  </w:font>
  <w:font w:name="DilleniaUPC">
    <w:panose1 w:val="02020603050405020304"/>
    <w:charset w:val="DE"/>
    <w:family w:val="roman"/>
    <w:pitch w:val="variable"/>
    <w:sig w:usb0="00000000" w:usb1="00000000" w:usb2="00000000" w:usb3="00000000" w:csb0="00010001" w:csb1="00000000"/>
  </w:font>
  <w:font w:name="EucrosiaUPC">
    <w:panose1 w:val="02020603050405020304"/>
    <w:charset w:val="DE"/>
    <w:family w:val="roman"/>
    <w:pitch w:val="variable"/>
    <w:sig w:usb0="00000000" w:usb1="00000000" w:usb2="00000000" w:usb3="00000000" w:csb0="00010001" w:csb1="00000000"/>
  </w:font>
  <w:font w:name="FreesiaUPC">
    <w:panose1 w:val="020B0604020202020204"/>
    <w:charset w:val="DE"/>
    <w:family w:val="swiss"/>
    <w:pitch w:val="variable"/>
    <w:sig w:usb0="00000000" w:usb1="00000000" w:usb2="00000000" w:usb3="00000000" w:csb0="00010001" w:csb1="00000000"/>
  </w:font>
  <w:font w:name="IrisUPC">
    <w:panose1 w:val="020B0604020202020204"/>
    <w:charset w:val="DE"/>
    <w:family w:val="swiss"/>
    <w:pitch w:val="variable"/>
    <w:sig w:usb0="00000000" w:usb1="00000000" w:usb2="00000000" w:usb3="00000000" w:csb0="00010001" w:csb1="00000000"/>
  </w:font>
  <w:font w:name="JasmineUPC">
    <w:panose1 w:val="02020603050405020304"/>
    <w:charset w:val="DE"/>
    <w:family w:val="roman"/>
    <w:pitch w:val="variable"/>
    <w:sig w:usb0="00000000" w:usb1="00000000" w:usb2="00000000" w:usb3="00000000" w:csb0="00010001" w:csb1="00000000"/>
  </w:font>
  <w:font w:name="KodchiangUPC">
    <w:panose1 w:val="02020603050405020304"/>
    <w:charset w:val="DE"/>
    <w:family w:val="roman"/>
    <w:pitch w:val="variable"/>
    <w:sig w:usb0="00000000" w:usb1="00000000" w:usb2="00000000" w:usb3="00000000" w:csb0="00010001" w:csb1="00000000"/>
  </w:font>
  <w:font w:name="LilyUPC">
    <w:panose1 w:val="020B0604020202020204"/>
    <w:charset w:val="DE"/>
    <w:family w:val="swiss"/>
    <w:pitch w:val="variable"/>
    <w:sig w:usb0="00000000" w:usb1="00000000" w:usb2="00000000" w:usb3="00000000" w:csb0="00010001" w:csb1="00000000"/>
  </w:font>
  <w:font w:name="DFKai-SB">
    <w:panose1 w:val="03000509000000000000"/>
    <w:charset w:val="88"/>
    <w:family w:val="script"/>
    <w:pitch w:val="fixed"/>
    <w:sig w:usb0="00000000" w:usb1="00000000" w:usb2="00000000" w:usb3="00000000" w:csb0="00100001" w:csb1="00000000"/>
  </w:font>
  <w:font w:name="@DFKai-SB">
    <w:panose1 w:val="03000509000000000000"/>
    <w:charset w:val="88"/>
    <w:family w:val="script"/>
    <w:pitch w:val="fixed"/>
    <w:sig w:usb0="00000000" w:usb1="00000000" w:usb2="00000000" w:usb3="00000000" w:csb0="00100001" w:csb1="00000000"/>
  </w:font>
  <w:font w:name="Segoe Print">
    <w:panose1 w:val="02000600000000000000"/>
    <w:charset w:val="EE"/>
    <w:family w:val="auto"/>
    <w:pitch w:val="variable"/>
    <w:sig w:usb0="00000000" w:usb1="00000000" w:usb2="00000000" w:usb3="00000000" w:csb0="0000009F" w:csb1="00000000"/>
  </w:font>
  <w:font w:name="Gadugi">
    <w:panose1 w:val="020B0502040204020203"/>
    <w:charset w:val="00"/>
    <w:family w:val="swiss"/>
    <w:pitch w:val="variable"/>
    <w:sig w:usb0="00000000" w:usb1="00000000" w:usb2="00000000" w:usb3="00000000" w:csb0="00000001" w:csb1="00000000"/>
  </w:font>
  <w:font w:name="Leelawadee">
    <w:panose1 w:val="020B0502040204020203"/>
    <w:charset w:val="DE"/>
    <w:family w:val="swiss"/>
    <w:pitch w:val="variable"/>
    <w:sig w:usb0="00000000" w:usb1="00000000" w:usb2="00000000" w:usb3="00000000" w:csb0="00010001" w:csb1="00000000"/>
  </w:font>
  <w:font w:name="Microsoft JhengHei UI">
    <w:panose1 w:val="020B0604030504040204"/>
    <w:charset w:val="88"/>
    <w:family w:val="swiss"/>
    <w:pitch w:val="variable"/>
    <w:sig w:usb0="00000000" w:usb1="00000000" w:usb2="00000000" w:usb3="00000000" w:csb0="00100009" w:csb1="00000000"/>
  </w:font>
  <w:font w:name="@Microsoft JhengHei UI">
    <w:panose1 w:val="020B0604030504040204"/>
    <w:charset w:val="88"/>
    <w:family w:val="swiss"/>
    <w:pitch w:val="variable"/>
    <w:sig w:usb0="00000000" w:usb1="00000000" w:usb2="00000000" w:usb3="00000000" w:csb0="00100009" w:csb1="00000000"/>
  </w:font>
  <w:font w:name="Microsoft Uighur">
    <w:panose1 w:val="02000000000000000000"/>
    <w:charset w:val="B2"/>
    <w:family w:val="auto"/>
    <w:pitch w:val="variable"/>
    <w:sig w:usb0="00000000" w:usb1="00000000" w:usb2="00000000" w:usb3="00000000" w:csb0="00000041" w:csb1="00000000"/>
  </w:font>
  <w:font w:name="Microsoft YaHei UI">
    <w:panose1 w:val="020B0503020204020204"/>
    <w:charset w:val="86"/>
    <w:family w:val="swiss"/>
    <w:pitch w:val="variable"/>
    <w:sig w:usb0="00000000" w:usb1="00000000" w:usb2="00000000" w:usb3="00000000" w:csb0="0004001F" w:csb1="00000000"/>
  </w:font>
  <w:font w:name="@Microsoft YaHei UI">
    <w:panose1 w:val="020B0503020204020204"/>
    <w:charset w:val="86"/>
    <w:family w:val="swiss"/>
    <w:pitch w:val="variable"/>
    <w:sig w:usb0="00000000" w:usb1="00000000" w:usb2="00000000" w:usb3="00000000" w:csb0="0004001F" w:csb1="00000000"/>
  </w:font>
  <w:font w:name="Nirmala UI">
    <w:panose1 w:val="020B0502040204020203"/>
    <w:charset w:val="00"/>
    <w:family w:val="swiss"/>
    <w:pitch w:val="variable"/>
    <w:sig w:usb0="00000000" w:usb1="00000000" w:usb2="00000000" w:usb3="00000000" w:csb0="00000001" w:csb1="00000000"/>
  </w:font>
  <w:font w:name="Segoe UI Semilight">
    <w:panose1 w:val="020B0402040204020203"/>
    <w:charset w:val="EE"/>
    <w:family w:val="swiss"/>
    <w:pitch w:val="variable"/>
    <w:sig w:usb0="00000000" w:usb1="00000000" w:usb2="00000000" w:usb3="00000000" w:csb0="000001FF" w:csb1="00000000"/>
  </w:font>
  <w:font w:name="Microsoft Sans Serif (Vietnames">
    <w:panose1 w:val="00000000000000000000"/>
    <w:charset w:val="A3"/>
    <w:family w:val="swiss"/>
    <w:pitch w:val="variable"/>
    <w:sig w:usb0="00000000" w:usb1="00000000" w:usb2="00000000" w:usb3="00000000" w:csb0="00000100" w:csb1="00000000"/>
  </w:font>
  <w:font w:name="Simplified Arabic Fixed (Arabic">
    <w:panose1 w:val="00000000000000000000"/>
    <w:charset w:val="B2"/>
    <w:family w:val="modern"/>
    <w:pitch w:val="fixed"/>
    <w:sig w:usb0="00000000" w:usb1="00000000" w:usb2="00000000" w:usb3="00000000" w:csb0="00000040" w:csb1="00000000"/>
  </w:font>
  <w:font w:name="Franklin Gothic Medium Cond Gre">
    <w:panose1 w:val="00000000000000000000"/>
    <w:charset w:val="A1"/>
    <w:family w:val="swiss"/>
    <w:pitch w:val="variable"/>
    <w:sig w:usb0="00000000" w:usb1="00000000" w:usb2="00000000" w:usb3="00000000" w:csb0="00000008" w:csb1="00000000"/>
  </w:font>
  <w:font w:name="Franklin Gothic Medium Cond Bal">
    <w:panose1 w:val="00000000000000000000"/>
    <w:charset w:val="BA"/>
    <w:family w:val="swiss"/>
    <w:pitch w:val="variable"/>
    <w:sig w:usb0="00000000" w:usb1="00000000" w:usb2="00000000" w:usb3="00000000" w:csb0="00000080" w:csb1="00000000"/>
  </w:font>
  <w:font w:name="Franklin Gothic Demi Cond Balti">
    <w:panose1 w:val="00000000000000000000"/>
    <w:charset w:val="BA"/>
    <w:family w:val="swiss"/>
    <w:pitch w:val="variable"/>
    <w:sig w:usb0="00000000" w:usb1="00000000" w:usb2="00000000" w:usb3="00000000" w:csb0="00000080" w:csb1="00000000"/>
  </w:font>
  <w:font w:name="MS Reference Sans Serif (Vietna">
    <w:panose1 w:val="00000000000000000000"/>
    <w:charset w:val="A3"/>
    <w:family w:val="swiss"/>
    <w:pitch w:val="variable"/>
    <w:sig w:usb0="00000000" w:usb1="00000000" w:usb2="00000000" w:usb3="00000000" w:csb0="00000100" w:csb1="00000000"/>
  </w:font>
  <w:font w:name="Blue Highway Condensed (Vietnam">
    <w:panose1 w:val="00000000000000000000"/>
    <w:charset w:val="A3"/>
    <w:family w:val="auto"/>
    <w:pitch w:val="variable"/>
    <w:sig w:usb0="00000000" w:usb1="00000000" w:usb2="00000000" w:usb3="00000000" w:csb0="00000100" w:csb1="00000000"/>
  </w:font>
  <w:font w:name="Blue Highway Linocut (Vietnames">
    <w:panose1 w:val="00000000000000000000"/>
    <w:charset w:val="A3"/>
    <w:family w:val="auto"/>
    <w:pitch w:val="variable"/>
    <w:sig w:usb0="00000000" w:usb1="00000000" w:usb2="00000000" w:usb3="00000000" w:csb0="00000100" w:csb1="00000000"/>
  </w:font>
  <w:font w:name="8.">
    <w:altName w:val="Times New Roman"/>
    <w:panose1 w:val="00000000000000000000"/>
    <w:charset w:val="00"/>
    <w:family w:val="roman"/>
    <w:pitch w:val="default"/>
    <w:sig w:usb0="00000000" w:usb1="00000000" w:usb2="00000000" w:usb3="00000000" w:csb0="00000001" w:csb1="00000000"/>
  </w:font>
  <w:font w:name="Courier (W1)">
    <w:panose1 w:val="00000000000000000000"/>
    <w:charset w:val="00"/>
    <w:family w:val="modern"/>
    <w:pitch w:val="fixed"/>
    <w:sig w:usb0="00000000" w:usb1="00000000" w:usb2="00000000" w:usb3="00000000" w:csb0="00000001" w:csb1="00000000"/>
  </w:font>
  <w:font w:name="Albertus Medium">
    <w:panose1 w:val="00000000000000000000"/>
    <w:charset w:val="00"/>
    <w:family w:val="swiss"/>
    <w:pitch w:val="variable"/>
    <w:sig w:usb0="00000000" w:usb1="00000000" w:usb2="00000000" w:usb3="00000000" w:csb0="00000001" w:csb1="00000000"/>
  </w:font>
  <w:font w:name="Albertus Extra Bold">
    <w:panose1 w:val="00000000000000000000"/>
    <w:charset w:val="00"/>
    <w:family w:val="swiss"/>
    <w:pitch w:val="variable"/>
    <w:sig w:usb0="00000000" w:usb1="00000000" w:usb2="00000000" w:usb3="00000000" w:csb0="00000001" w:csb1="00000000"/>
  </w:font>
  <w:font w:name="Coronet">
    <w:panose1 w:val="00000000000000000000"/>
    <w:charset w:val="00"/>
    <w:family w:val="script"/>
    <w:pitch w:val="variable"/>
    <w:sig w:usb0="00000000" w:usb1="00000000" w:usb2="00000000" w:usb3="00000000" w:csb0="00000001" w:csb1="00000000"/>
  </w:font>
  <w:font w:name="Clarendon Condensed">
    <w:panose1 w:val="00000000000000000000"/>
    <w:charset w:val="00"/>
    <w:family w:val="roman"/>
    <w:pitch w:val="variable"/>
    <w:sig w:usb0="00000000" w:usb1="00000000" w:usb2="00000000" w:usb3="00000000" w:csb0="00000001" w:csb1="00000000"/>
  </w:font>
  <w:font w:name="Marigold">
    <w:panose1 w:val="00000000000000000000"/>
    <w:charset w:val="00"/>
    <w:family w:val="script"/>
    <w:pitch w:val="variable"/>
    <w:sig w:usb0="00000000" w:usb1="00000000" w:usb2="00000000" w:usb3="00000000" w:csb0="00000001" w:csb1="00000000"/>
  </w:font>
  <w:font w:name="CG Times">
    <w:altName w:val="Times New Roman"/>
    <w:panose1 w:val="00000000000000000000"/>
    <w:charset w:val="00"/>
    <w:family w:val="roman"/>
    <w:pitch w:val="variable"/>
    <w:sig w:usb0="00000000" w:usb1="00000000" w:usb2="00000000" w:usb3="00000000" w:csb0="00000001" w:csb1="00000000"/>
  </w:font>
  <w:font w:name="Univers">
    <w:altName w:val="Times New Roman"/>
    <w:panose1 w:val="00000000000000000000"/>
    <w:charset w:val="EE"/>
    <w:family w:val="swiss"/>
    <w:pitch w:val="variable"/>
    <w:sig w:usb0="00000000" w:usb1="00000000" w:usb2="00000000" w:usb3="00000000" w:csb0="00000003" w:csb1="00000000"/>
  </w:font>
  <w:font w:name="Univers Condensed">
    <w:panose1 w:val="00000000000000000000"/>
    <w:charset w:val="00"/>
    <w:family w:val="swiss"/>
    <w:pitch w:val="variable"/>
    <w:sig w:usb0="00000000" w:usb1="00000000" w:usb2="00000000" w:usb3="00000000" w:csb0="00000001" w:csb1="00000000"/>
  </w:font>
  <w:font w:name="Antique Olive">
    <w:panose1 w:val="00000000000000000000"/>
    <w:charset w:val="00"/>
    <w:family w:val="swiss"/>
    <w:pitch w:val="variable"/>
    <w:sig w:usb0="00000000" w:usb1="00000000" w:usb2="00000000" w:usb3="00000000" w:csb0="00000001" w:csb1="00000000"/>
  </w:font>
  <w:font w:name="Letter Gothic">
    <w:panose1 w:val="00000000000000000000"/>
    <w:charset w:val="00"/>
    <w:family w:val="modern"/>
    <w:pitch w:val="fixed"/>
    <w:sig w:usb0="00000000" w:usb1="00000000" w:usb2="00000000" w:usb3="00000000" w:csb0="00000001" w:csb1="00000000"/>
  </w:font>
  <w:font w:name="CG Omega">
    <w:panose1 w:val="00000000000000000000"/>
    <w:charset w:val="00"/>
    <w:family w:val="swiss"/>
    <w:pitch w:val="variable"/>
    <w:sig w:usb0="00000000" w:usb1="00000000" w:usb2="00000000" w:usb3="00000000" w:csb0="00000001" w:csb1="00000000"/>
  </w:font>
  <w:font w:name="Line Printer (PC)">
    <w:panose1 w:val="00000000000000000000"/>
    <w:charset w:val="00"/>
    <w:family w:val="modern"/>
    <w:pitch w:val="fixed"/>
    <w:sig w:usb0="00000000" w:usb1="00000000" w:usb2="00000000" w:usb3="00000000" w:csb0="00000001" w:csb1="00000000"/>
  </w:font>
  <w:font w:name="TimesNewRomanPS">
    <w:altName w:val="Times New Roman"/>
    <w:panose1 w:val="00000000000000000000"/>
    <w:charset w:val="00"/>
    <w:family w:val="roman"/>
    <w:pitch w:val="default"/>
    <w:sig w:usb0="00000000" w:usb1="00000000" w:usb2="00000000" w:usb3="00000000" w:csb0="00000001" w:csb1="00000000"/>
  </w:font>
  <w:font w:name="Futura Bk">
    <w:panose1 w:val="020B0502020204020303"/>
    <w:charset w:val="EE"/>
    <w:family w:val="swiss"/>
    <w:pitch w:val="variable"/>
    <w:sig w:usb0="00000000" w:usb1="00000000" w:usb2="00000000" w:usb3="00000000" w:csb0="0000009F" w:csb1="00000000"/>
  </w:font>
  <w:font w:name="Futura Hv">
    <w:panose1 w:val="020B0702020204020204"/>
    <w:charset w:val="EE"/>
    <w:family w:val="swiss"/>
    <w:pitch w:val="variable"/>
    <w:sig w:usb0="00000000" w:usb1="00000000" w:usb2="00000000" w:usb3="00000000" w:csb0="0000009F" w:csb1="00000000"/>
  </w:font>
  <w:font w:name="Futura Lt">
    <w:panose1 w:val="020B0402020204020303"/>
    <w:charset w:val="EE"/>
    <w:family w:val="swiss"/>
    <w:pitch w:val="variable"/>
    <w:sig w:usb0="00000000" w:usb1="00000000" w:usb2="00000000" w:usb3="00000000" w:csb0="0000009F" w:csb1="00000000"/>
  </w:font>
  <w:font w:name="Futura Md">
    <w:panose1 w:val="020B0602020204020303"/>
    <w:charset w:val="EE"/>
    <w:family w:val="swiss"/>
    <w:pitch w:val="variable"/>
    <w:sig w:usb0="00000000" w:usb1="00000000" w:usb2="00000000" w:usb3="00000000" w:csb0="0000009F" w:csb1="00000000"/>
  </w:font>
  <w:font w:name="Liberation Mono">
    <w:panose1 w:val="02070409020205020404"/>
    <w:charset w:val="EE"/>
    <w:family w:val="modern"/>
    <w:pitch w:val="fixed"/>
    <w:sig w:usb0="00000000" w:usb1="00000000" w:usb2="00000000" w:usb3="00000000" w:csb0="0000009F" w:csb1="00000000"/>
  </w:font>
  <w:font w:name="Liberation Serif">
    <w:panose1 w:val="02020603050405020304"/>
    <w:charset w:val="EE"/>
    <w:family w:val="roman"/>
    <w:pitch w:val="variable"/>
    <w:sig w:usb0="00000000" w:usb1="00000000" w:usb2="00000000" w:usb3="00000000" w:csb0="0000009F" w:csb1="00000000"/>
  </w:font>
  <w:font w:name="Liberation Sans">
    <w:panose1 w:val="020B0604020202020204"/>
    <w:charset w:val="EE"/>
    <w:family w:val="swiss"/>
    <w:pitch w:val="variable"/>
    <w:sig w:usb0="00000000" w:usb1="00000000" w:usb2="00000000" w:usb3="00000000" w:csb0="0000009F" w:csb1="00000000"/>
  </w:font>
  <w:font w:name="DejaVu Serif Condensed">
    <w:panose1 w:val="02060606050605020204"/>
    <w:charset w:val="EE"/>
    <w:family w:val="roman"/>
    <w:pitch w:val="variable"/>
    <w:sig w:usb0="00000000" w:usb1="00000000" w:usb2="00000000" w:usb3="00000000" w:csb0="0000009F" w:csb1="00000000"/>
  </w:font>
  <w:font w:name="DejaVu Sans Condensed">
    <w:panose1 w:val="020B0606030804020204"/>
    <w:charset w:val="EE"/>
    <w:family w:val="swiss"/>
    <w:pitch w:val="variable"/>
    <w:sig w:usb0="00000000" w:usb1="00000000" w:usb2="00000000" w:usb3="00000000" w:csb0="000000BF" w:csb1="00000000"/>
  </w:font>
  <w:font w:name="DejaVu Serif">
    <w:panose1 w:val="02060603050605020204"/>
    <w:charset w:val="EE"/>
    <w:family w:val="roman"/>
    <w:pitch w:val="variable"/>
    <w:sig w:usb0="00000000" w:usb1="00000000" w:usb2="00000000" w:usb3="00000000" w:csb0="0000009F" w:csb1="00000000"/>
  </w:font>
  <w:font w:name="DejaVu Sans Mono">
    <w:panose1 w:val="020B0609030804020204"/>
    <w:charset w:val="EE"/>
    <w:family w:val="modern"/>
    <w:pitch w:val="fixed"/>
    <w:sig w:usb0="00000000" w:usb1="00000000" w:usb2="00000000" w:usb3="00000000" w:csb0="0000009F" w:csb1="00000000"/>
  </w:font>
  <w:font w:name="DejaVu Sans">
    <w:panose1 w:val="020B0603030804020204"/>
    <w:charset w:val="EE"/>
    <w:family w:val="swiss"/>
    <w:pitch w:val="variable"/>
    <w:sig w:usb0="00000000" w:usb1="00000000" w:usb2="00000000" w:usb3="00000000" w:csb0="000001FF" w:csb1="00000000"/>
  </w:font>
  <w:font w:name="DejaVu Sans Light">
    <w:panose1 w:val="020B0203030804020204"/>
    <w:charset w:val="EE"/>
    <w:family w:val="swiss"/>
    <w:pitch w:val="variable"/>
    <w:sig w:usb0="00000000" w:usb1="00000000" w:usb2="00000000" w:usb3="00000000" w:csb0="0000019F" w:csb1="00000000"/>
  </w:font>
  <w:font w:name="OpenSymbol">
    <w:panose1 w:val="05010000000000000000"/>
    <w:charset w:val="00"/>
    <w:family w:val="auto"/>
    <w:pitch w:val="variable"/>
    <w:sig w:usb0="00000000" w:usb1="00000000" w:usb2="00000000" w:usb3="00000000" w:csb0="00000001" w:csb1="00000000"/>
  </w:font>
  <w:font w:name="Thorndale">
    <w:panose1 w:val="00000000000000000000"/>
    <w:charset w:val="00"/>
    <w:family w:val="roman"/>
    <w:pitch w:val="default"/>
    <w:sig w:usb0="00000000" w:usb1="00000000" w:usb2="00000000" w:usb3="00000000" w:csb0="00000001" w:csb1="00000000"/>
  </w:font>
  <w:font w:name="SILSophia ipa02">
    <w:panose1 w:val="00000400000000000000"/>
    <w:charset w:val="02"/>
    <w:family w:val="auto"/>
    <w:pitch w:val="variable"/>
    <w:sig w:usb0="00000000" w:usb1="00000000" w:usb2="00000000" w:usb3="00000000" w:csb0="80000000" w:csb1="00000000"/>
  </w:font>
  <w:font w:name="SILDoulos ipa02">
    <w:panose1 w:val="00000400000000000000"/>
    <w:charset w:val="02"/>
    <w:family w:val="auto"/>
    <w:pitch w:val="variable"/>
    <w:sig w:usb0="00000000" w:usb1="00000000" w:usb2="00000000" w:usb3="00000000" w:csb0="80000000" w:csb1="00000000"/>
  </w:font>
  <w:font w:name="SILManuscript ipa02">
    <w:panose1 w:val="00000400000000000000"/>
    <w:charset w:val="02"/>
    <w:family w:val="auto"/>
    <w:pitch w:val="variable"/>
    <w:sig w:usb0="00000000" w:usb1="00000000" w:usb2="00000000" w:usb3="00000000" w:csb0="80000000" w:csb1="00000000"/>
  </w:font>
  <w:font w:name="EUAlbertina-Regular-Identity-H">
    <w:altName w:val="Arial Unicode MS"/>
    <w:panose1 w:val="00000000000000000000"/>
    <w:charset w:val="80"/>
    <w:family w:val="auto"/>
    <w:pitch w:val="default"/>
    <w:sig w:usb0="00000000" w:usb1="00000000" w:usb2="00000000" w:usb3="00000000" w:csb0="00020000" w:csb1="00000000"/>
  </w:font>
  <w:font w:name="Estrangella Edessa">
    <w:panose1 w:val="00000000000000000000"/>
    <w:charset w:val="EE"/>
    <w:family w:val="roman"/>
    <w:pitch w:val="variable"/>
    <w:sig w:usb0="00000000" w:usb1="00000000" w:usb2="00000000" w:usb3="00000000" w:csb0="00000002" w:csb1="00000000"/>
  </w:font>
  <w:font w:name="ITCBookmanEE-Bold">
    <w:altName w:val="Times New Roman"/>
    <w:panose1 w:val="00000000000000000000"/>
    <w:charset w:val="EE"/>
    <w:family w:val="auto"/>
    <w:pitch w:val="default"/>
    <w:sig w:usb0="00000000" w:usb1="00000000" w:usb2="00000000" w:usb3="00000000" w:csb0="00000002" w:csb1="00000000"/>
  </w:font>
  <w:font w:name="EUAlbertina-Bold-Identity-H">
    <w:altName w:val="Arial Unicode MS"/>
    <w:panose1 w:val="00000000000000000000"/>
    <w:charset w:val="80"/>
    <w:family w:val="auto"/>
    <w:pitch w:val="default"/>
    <w:sig w:usb0="00000000" w:usb1="00000000" w:usb2="00000000" w:usb3="00000000" w:csb0="00020000" w:csb1="00000000"/>
  </w:font>
  <w:font w:name="@EUAlbertina-Bold-Identity-H">
    <w:panose1 w:val="00000000000000000000"/>
    <w:charset w:val="80"/>
    <w:family w:val="auto"/>
    <w:pitch w:val="default"/>
    <w:sig w:usb0="00000000" w:usb1="00000000" w:usb2="00000000" w:usb3="00000000" w:csb0="00020000" w:csb1="00000000"/>
  </w:font>
  <w:font w:name="Times">
    <w:panose1 w:val="00000000000000000000"/>
    <w:charset w:val="EE"/>
    <w:family w:val="roman"/>
    <w:pitch w:val="variable"/>
    <w:sig w:usb0="00000000" w:usb1="00000000" w:usb2="00000000" w:usb3="00000000" w:csb0="000001FF" w:csb1="00000000"/>
  </w:font>
  <w:font w:name="Geneva">
    <w:panose1 w:val="00000000000000000000"/>
    <w:charset w:val="00"/>
    <w:family w:val="swiss"/>
    <w:pitch w:val="variable"/>
    <w:sig w:usb0="00000000" w:usb1="00000000" w:usb2="00000000" w:usb3="00000000" w:csb0="00000001" w:csb1="00000000"/>
  </w:font>
  <w:font w:name="MS Serif">
    <w:panose1 w:val="00000000000000000000"/>
    <w:charset w:val="00"/>
    <w:family w:val="roman"/>
    <w:pitch w:val="variable"/>
    <w:sig w:usb0="00000000" w:usb1="00000000" w:usb2="00000000" w:usb3="00000000" w:csb0="00000001" w:csb1="00000000"/>
  </w:font>
  <w:font w:name="Gothic">
    <w:altName w:val="?????"/>
    <w:panose1 w:val="00000000000000000000"/>
    <w:charset w:val="80"/>
    <w:family w:val="modern"/>
    <w:pitch w:val="fixed"/>
    <w:sig w:usb0="00000000" w:usb1="00000000" w:usb2="00000000" w:usb3="00000000" w:csb0="00020000" w:csb1="00000000"/>
  </w:font>
  <w:font w:name="FrutigerCE-LightItalic">
    <w:panose1 w:val="00000000000000000000"/>
    <w:charset w:val="EE"/>
    <w:family w:val="auto"/>
    <w:pitch w:val="default"/>
    <w:sig w:usb0="00000000" w:usb1="00000000" w:usb2="00000000" w:usb3="00000000" w:csb0="00000002" w:csb1="00000000"/>
  </w:font>
  <w:font w:name="EUAlbertina_Bold">
    <w:altName w:val="Times New Roman"/>
    <w:panose1 w:val="00000000000000000000"/>
    <w:charset w:val="EE"/>
    <w:family w:val="auto"/>
    <w:pitch w:val="default"/>
    <w:sig w:usb0="00000000" w:usb1="00000000" w:usb2="00000000" w:usb3="00000000" w:csb0="00000003" w:csb1="00000000"/>
  </w:font>
  <w:font w:name="FKPBFP+TimesNewRoman">
    <w:altName w:val="Times New Roman"/>
    <w:panose1 w:val="00000000000000000000"/>
    <w:charset w:val="00"/>
    <w:family w:val="roman"/>
    <w:pitch w:val="default"/>
    <w:sig w:usb0="00000000" w:usb1="00000000" w:usb2="00000000" w:usb3="00000000" w:csb0="00000001" w:csb1="00000000"/>
  </w:font>
  <w:font w:name="Times New Roman Bold">
    <w:altName w:val="Times New Roman"/>
    <w:panose1 w:val="00000000000000000000"/>
    <w:charset w:val="00"/>
    <w:family w:val="roman"/>
    <w:pitch w:val="default"/>
    <w:sig w:usb0="00000000" w:usb1="00000000" w:usb2="00000000" w:usb3="00000000" w:csb0="00000001" w:csb1="00000000"/>
  </w:font>
  <w:font w:name="Z@R6.tmp">
    <w:panose1 w:val="02020703060505090304"/>
    <w:charset w:val="00"/>
    <w:family w:val="swiss"/>
    <w:pitch w:val="variable"/>
    <w:sig w:usb0="00000000" w:usb1="00000000" w:usb2="00000000" w:usb3="00000000" w:csb0="00000001" w:csb1="00000000"/>
  </w:font>
  <w:font w:name="Z@R8.tmp">
    <w:panose1 w:val="020B0802020104020203"/>
    <w:charset w:val="00"/>
    <w:family w:val="swiss"/>
    <w:pitch w:val="variable"/>
    <w:sig w:usb0="00000000" w:usb1="00000000" w:usb2="00000000" w:usb3="00000000" w:csb0="00000001" w:csb1="00000000"/>
  </w:font>
  <w:font w:name="Z@RA.tmp">
    <w:panose1 w:val="020B0802020104090203"/>
    <w:charset w:val="00"/>
    <w:family w:val="swiss"/>
    <w:pitch w:val="variable"/>
    <w:sig w:usb0="00000000" w:usb1="00000000" w:usb2="00000000" w:usb3="00000000" w:csb0="00000001" w:csb1="00000000"/>
  </w:font>
  <w:font w:name="GillAlternateOneLight">
    <w:altName w:val="Times New Roman"/>
    <w:panose1 w:val="00000000000000000000"/>
    <w:charset w:val="00"/>
    <w:family w:val="auto"/>
    <w:pitch w:val="default"/>
    <w:sig w:usb0="00000000" w:usb1="00000000" w:usb2="00000000" w:usb3="00000000" w:csb0="00000001" w:csb1="00000000"/>
  </w:font>
  <w:font w:name="TTA2036468t00">
    <w:altName w:val="Times New Roman"/>
    <w:panose1 w:val="00000000000000000000"/>
    <w:charset w:val="EE"/>
    <w:family w:val="auto"/>
    <w:pitch w:val="default"/>
    <w:sig w:usb0="00000000" w:usb1="00000000" w:usb2="00000000" w:usb3="00000000" w:csb0="00000002" w:csb1="00000000"/>
  </w:font>
  <w:font w:name="EU Albertina">
    <w:altName w:val="Times New Roman"/>
    <w:panose1 w:val="00000000000000000000"/>
    <w:charset w:val="EE"/>
    <w:family w:val="roman"/>
    <w:pitch w:val="default"/>
    <w:sig w:usb0="00000000" w:usb1="00000000" w:usb2="00000000" w:usb3="00000000" w:csb0="00000003" w:csb1="00000000"/>
  </w:font>
  <w:font w:name="EUAlbertina+03">
    <w:altName w:val="Arial Unicode MS"/>
    <w:panose1 w:val="00000000000000000000"/>
    <w:charset w:val="86"/>
    <w:family w:val="auto"/>
    <w:pitch w:val="default"/>
    <w:sig w:usb0="00000000" w:usb1="00000000" w:usb2="00000000" w:usb3="00000000" w:csb0="00040000" w:csb1="00000000"/>
  </w:font>
  <w:font w:name="Roman">
    <w:panose1 w:val="00000000000000000000"/>
    <w:charset w:val="FF"/>
    <w:family w:val="auto"/>
    <w:sig w:usb0="00000000" w:usb1="00000000" w:usb2="00000000" w:usb3="00000000" w:csb0="00000000" w:csb1="40000000"/>
  </w:font>
  <w:font w:name="EUAlbertina_Bold+01">
    <w:panose1 w:val="00000000000000000000"/>
    <w:charset w:val="EE"/>
    <w:family w:val="auto"/>
    <w:pitch w:val="default"/>
    <w:sig w:usb0="00000000" w:usb1="00000000" w:usb2="00000000" w:usb3="00000000" w:csb0="00000002" w:csb1="00000000"/>
  </w:font>
  <w:font w:name="EUAlbertina+01">
    <w:altName w:val="Times New Roman"/>
    <w:panose1 w:val="00000000000000000000"/>
    <w:charset w:val="EE"/>
    <w:family w:val="auto"/>
    <w:pitch w:val="default"/>
    <w:sig w:usb0="00000000" w:usb1="00000000" w:usb2="00000000" w:usb3="00000000" w:csb0="00000003" w:csb1="00000000"/>
  </w:font>
  <w:font w:name="EUAlbertina+20">
    <w:altName w:val="Times New Roman"/>
    <w:panose1 w:val="00000000000000000000"/>
    <w:charset w:val="EE"/>
    <w:family w:val="auto"/>
    <w:pitch w:val="default"/>
    <w:sig w:usb0="00000000" w:usb1="00000000" w:usb2="00000000" w:usb3="00000000" w:csb0="00000003" w:csb1="00000000"/>
  </w:font>
  <w:font w:name="Univers CE">
    <w:altName w:val="Times New Roman"/>
    <w:panose1 w:val="00000000000000000000"/>
    <w:charset w:val="A2"/>
    <w:family w:val="auto"/>
    <w:pitch w:val="variable"/>
    <w:sig w:usb0="00000000" w:usb1="00000000" w:usb2="00000000" w:usb3="00000000" w:csb0="00000090" w:csb1="00000000"/>
  </w:font>
  <w:font w:name="CPCLIC+TeX_CM_Maths_Symbols">
    <w:altName w:val="Te Extra"/>
    <w:panose1 w:val="00000000000000000000"/>
    <w:charset w:val="00"/>
    <w:family w:val="auto"/>
    <w:pitch w:val="default"/>
    <w:sig w:usb0="00000000" w:usb1="00000000" w:usb2="00000000" w:usb3="00000000" w:csb0="00000001" w:csb1="00000000"/>
  </w:font>
  <w:font w:name="ヒラギノ角ゴ Pro W3">
    <w:altName w:val="Arial Unicode MS"/>
    <w:panose1 w:val="0000D047E01E6D66666F"/>
    <w:charset w:val="80"/>
    <w:family w:val="auto"/>
    <w:pitch w:val="variable"/>
    <w:sig w:usb0="00000000" w:usb1="00000000" w:usb2="00000000" w:usb3="00000000" w:csb0="00020000" w:csb1="00000000"/>
  </w:font>
  <w:font w:name="Normal">
    <w:altName w:val="Times New Roman"/>
    <w:panose1 w:val="00000000000000000000"/>
    <w:charset w:val="00"/>
    <w:family w:val="auto"/>
    <w:pitch w:val="default"/>
    <w:sig w:usb0="00000000" w:usb1="00000000" w:usb2="00000000" w:usb3="00000000" w:csb0="00000001" w:csb1="00000000"/>
  </w:font>
  <w:font w:name="TTA20CB948t00">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EUAlbertina-Regu-Identity-H">
    <w:panose1 w:val="00000000000000000000"/>
    <w:charset w:val="80"/>
    <w:family w:val="auto"/>
    <w:pitch w:val="default"/>
    <w:sig w:usb0="00000000" w:usb1="00000000" w:usb2="00000000" w:usb3="00000000" w:csb0="00020000" w:csb1="00000000"/>
  </w:font>
  <w:font w:name="@TTA20CB948t00">
    <w:panose1 w:val="00000000000000000000"/>
    <w:charset w:val="80"/>
    <w:family w:val="auto"/>
    <w:pitch w:val="default"/>
    <w:sig w:usb0="00000000" w:usb1="00000000" w:usb2="00000000" w:usb3="00000000" w:csb0="00020000" w:csb1="00000000"/>
  </w:font>
  <w:font w:name="FuturaTEE-Medi">
    <w:panose1 w:val="00000000000000000000"/>
    <w:charset w:val="EE"/>
    <w:family w:val="auto"/>
    <w:pitch w:val="default"/>
    <w:sig w:usb0="00000000" w:usb1="00000000" w:usb2="00000000" w:usb3="00000000" w:csb0="00000002" w:csb1="00000000"/>
  </w:font>
  <w:font w:name="FuturaTEE-Demi">
    <w:panose1 w:val="00000000000000000000"/>
    <w:charset w:val="EE"/>
    <w:family w:val="auto"/>
    <w:pitch w:val="default"/>
    <w:sig w:usb0="00000000" w:usb1="00000000" w:usb2="00000000" w:usb3="00000000" w:csb0="00000002" w:csb1="00000000"/>
  </w:font>
  <w:font w:name="FuturaTEE-Book">
    <w:panose1 w:val="00000000000000000000"/>
    <w:charset w:val="EE"/>
    <w:family w:val="auto"/>
    <w:pitch w:val="default"/>
    <w:sig w:usb0="00000000" w:usb1="00000000" w:usb2="00000000" w:usb3="00000000" w:csb0="00000002" w:csb1="00000000"/>
  </w:font>
  <w:font w:name="SILSophia IPA93">
    <w:panose1 w:val="00000400000000000000"/>
    <w:charset w:val="02"/>
    <w:family w:val="auto"/>
    <w:pitch w:val="variable"/>
    <w:sig w:usb0="00000000" w:usb1="00000000" w:usb2="00000000" w:usb3="00000000" w:csb0="80000000" w:csb1="00000000"/>
  </w:font>
  <w:font w:name="SILDoulos IPA93">
    <w:panose1 w:val="00000400000000000000"/>
    <w:charset w:val="02"/>
    <w:family w:val="auto"/>
    <w:pitch w:val="variable"/>
    <w:sig w:usb0="00000000" w:usb1="00000000" w:usb2="00000000" w:usb3="00000000" w:csb0="80000000" w:csb1="00000000"/>
  </w:font>
  <w:font w:name="SILManuscript IPA93">
    <w:panose1 w:val="00000400000000000000"/>
    <w:charset w:val="02"/>
    <w:family w:val="auto"/>
    <w:pitch w:val="variable"/>
    <w:sig w:usb0="00000000" w:usb1="00000000" w:usb2="00000000" w:usb3="00000000" w:csb0="80000000" w:csb1="00000000"/>
  </w:font>
  <w:font w:name="TimesNewRoman+01">
    <w:altName w:val="Japanese Gothic"/>
    <w:panose1 w:val="00000000000000000000"/>
    <w:charset w:val="80"/>
    <w:family w:val="auto"/>
    <w:pitch w:val="default"/>
    <w:sig w:usb0="00000000" w:usb1="00000000" w:usb2="00000000" w:usb3="00000000" w:csb0="00020002" w:csb1="00000000"/>
  </w:font>
  <w:font w:name="FranklinGotItcTEE-BookComp">
    <w:panose1 w:val="00000000000000000000"/>
    <w:charset w:val="EE"/>
    <w:family w:val="auto"/>
    <w:pitch w:val="default"/>
    <w:sig w:usb0="00000000" w:usb1="00000000" w:usb2="00000000" w:usb3="00000000" w:csb0="00000002" w:csb1="00000000"/>
  </w:font>
  <w:font w:name="ccp">
    <w:panose1 w:val="00000000000000000000"/>
    <w:charset w:val="00"/>
    <w:family w:val="roman"/>
    <w:pitch w:val="default"/>
    <w:sig w:usb0="00000000" w:usb1="00000000" w:usb2="00000000" w:usb3="00000000" w:csb0="00000001" w:csb1="00000000"/>
  </w:font>
  <w:font w:name="129">
    <w:panose1 w:val="00000000000000000000"/>
    <w:charset w:val="00"/>
    <w:family w:val="roman"/>
    <w:pitch w:val="default"/>
    <w:sig w:usb0="00000000" w:usb1="00000000" w:usb2="00000000" w:usb3="00000000" w:csb0="00000001" w:csb1="00000000"/>
  </w:font>
  <w:font w:name="jak králi">
    <w:panose1 w:val="00000000000000000000"/>
    <w:charset w:val="00"/>
    <w:family w:val="roman"/>
    <w:pitch w:val="default"/>
    <w:sig w:usb0="00000000" w:usb1="00000000" w:usb2="00000000" w:usb3="00000000" w:csb0="00000001" w:csb1="00000000"/>
  </w:font>
  <w:font w:name="c 11">
    <w:panose1 w:val="00000000000000000000"/>
    <w:charset w:val="00"/>
    <w:family w:val="roman"/>
    <w:pitch w:val="default"/>
    <w:sig w:usb0="00000000" w:usb1="00000000" w:usb2="00000000" w:usb3="00000000" w:csb0="00000001" w:csb1="00000000"/>
  </w:font>
  <w:font w:name="TimesNewRoman,Italic">
    <w:altName w:val="Japanese Gothic"/>
    <w:panose1 w:val="00000000000000000000"/>
    <w:charset w:val="80"/>
    <w:family w:val="auto"/>
    <w:pitch w:val="default"/>
    <w:sig w:usb0="00000000" w:usb1="00000000" w:usb2="00000000" w:usb3="00000000" w:csb0="00020003" w:csb1="00000000"/>
  </w:font>
  <w:font w:name="Bookman">
    <w:panose1 w:val="00000000000000000000"/>
    <w:charset w:val="00"/>
    <w:family w:val="roman"/>
    <w:pitch w:val="variable"/>
    <w:sig w:usb0="00000000" w:usb1="00000000" w:usb2="00000000" w:usb3="00000000" w:csb0="00000001" w:csb1="00000000"/>
  </w:font>
  <w:font w:name="ZapfDingbats">
    <w:panose1 w:val="00000000000000000000"/>
    <w:charset w:val="02"/>
    <w:family w:val="decorative"/>
    <w:pitch w:val="variable"/>
    <w:sig w:usb0="00000000" w:usb1="00000000" w:usb2="00000000" w:usb3="00000000" w:csb0="80000000" w:csb1="00000000"/>
  </w:font>
  <w:font w:name="Palatino">
    <w:panose1 w:val="00000000000000000000"/>
    <w:charset w:val="00"/>
    <w:family w:val="roman"/>
    <w:pitch w:val="variable"/>
    <w:sig w:usb0="00000000" w:usb1="00000000" w:usb2="00000000" w:usb3="00000000" w:csb0="00000001" w:csb1="00000000"/>
  </w:font>
  <w:font w:name="AvantGarde">
    <w:panose1 w:val="00000000000000000000"/>
    <w:charset w:val="00"/>
    <w:family w:val="swiss"/>
    <w:pitch w:val="variable"/>
    <w:sig w:usb0="00000000" w:usb1="00000000" w:usb2="00000000" w:usb3="00000000" w:csb0="00000001" w:csb1="00000000"/>
  </w:font>
  <w:font w:name="Helvetica-Narrow">
    <w:panose1 w:val="00000000000000000000"/>
    <w:charset w:val="00"/>
    <w:family w:val="swiss"/>
    <w:pitch w:val="variable"/>
    <w:sig w:usb0="00000000" w:usb1="00000000" w:usb2="00000000" w:usb3="00000000" w:csb0="00000001" w:csb1="00000000"/>
  </w:font>
  <w:font w:name="NewCenturySchlbk">
    <w:panose1 w:val="00000000000000000000"/>
    <w:charset w:val="00"/>
    <w:family w:val="roman"/>
    <w:pitch w:val="variable"/>
    <w:sig w:usb0="00000000" w:usb1="00000000" w:usb2="00000000" w:usb3="00000000" w:csb0="00000001" w:csb1="00000000"/>
  </w:font>
  <w:font w:name="ZapfChancery">
    <w:panose1 w:val="00000000000000000000"/>
    <w:charset w:val="00"/>
    <w:family w:val="roman"/>
    <w:pitch w:val="variable"/>
    <w:sig w:usb0="00000000" w:usb1="00000000" w:usb2="00000000" w:usb3="00000000" w:csb0="00000001" w:csb1="00000000"/>
  </w:font>
  <w:font w:name="Code2000">
    <w:panose1 w:val="02000600000000000000"/>
    <w:charset w:val="80"/>
    <w:family w:val="auto"/>
    <w:pitch w:val="variable"/>
    <w:sig w:usb0="00000000" w:usb1="00000000" w:usb2="00000000" w:usb3="00000000" w:csb0="000301FF" w:csb1="00000000"/>
  </w:font>
  <w:font w:name="@Code2000">
    <w:panose1 w:val="02000600000000000000"/>
    <w:charset w:val="80"/>
    <w:family w:val="auto"/>
    <w:pitch w:val="variable"/>
    <w:sig w:usb0="00000000" w:usb1="00000000" w:usb2="00000000" w:usb3="00000000" w:csb0="000301FF" w:csb1="00000000"/>
  </w:font>
  <w:font w:name="EUAlbertina+22">
    <w:altName w:val="Japanese Gothic"/>
    <w:panose1 w:val="00000000000000000000"/>
    <w:charset w:val="80"/>
    <w:family w:val="auto"/>
    <w:pitch w:val="default"/>
    <w:sig w:usb0="00000000" w:usb1="00000000" w:usb2="00000000" w:usb3="00000000" w:csb0="00020000" w:csb1="00000000"/>
  </w:font>
  <w:font w:name="EUAlbertina_Italic">
    <w:altName w:val="Times New Roman"/>
    <w:panose1 w:val="00000000000000000000"/>
    <w:charset w:val="EE"/>
    <w:family w:val="auto"/>
    <w:pitch w:val="default"/>
    <w:sig w:usb0="00000000" w:usb1="00000000" w:usb2="00000000" w:usb3="00000000" w:csb0="00000003" w:csb1="00000000"/>
  </w:font>
  <w:font w:name="TimesNewRoman,Bold">
    <w:altName w:val="Times New Roman"/>
    <w:panose1 w:val="00000000000000000000"/>
    <w:charset w:val="EE"/>
    <w:family w:val="roman"/>
    <w:pitch w:val="default"/>
    <w:sig w:usb0="00000000" w:usb1="00000000" w:usb2="00000000" w:usb3="00000000" w:csb0="00000003" w:csb1="00000000"/>
  </w:font>
  <w:font w:name="@TimesNewRoman">
    <w:panose1 w:val="00000000000000000000"/>
    <w:charset w:val="80"/>
    <w:family w:val="auto"/>
    <w:pitch w:val="default"/>
    <w:sig w:usb0="00000000" w:usb1="00000000" w:usb2="00000000" w:usb3="00000000" w:csb0="00020003" w:csb1="00000000"/>
  </w:font>
  <w:font w:name="konsolidovaná">
    <w:altName w:val="Times New Roman"/>
    <w:panose1 w:val="00000000000000000000"/>
    <w:charset w:val="00"/>
    <w:family w:val="roman"/>
    <w:pitch w:val="default"/>
    <w:sig w:usb0="00000000" w:usb1="00000000" w:usb2="00000000" w:usb3="00000000" w:csb0="00000001" w:csb1="00000000"/>
  </w:font>
  <w:font w:name="Z@R45.tmp">
    <w:panose1 w:val="02020803070505020304"/>
    <w:charset w:val="EE"/>
    <w:family w:val="roman"/>
    <w:pitch w:val="variable"/>
    <w:sig w:usb0="00000000" w:usb1="00000000" w:usb2="00000000" w:usb3="00000000" w:csb0="000001FF" w:csb1="00000000"/>
  </w:font>
  <w:font w:name="Z@R47.tmp">
    <w:panose1 w:val="02020603050405020304"/>
    <w:charset w:val="EE"/>
    <w:family w:val="roman"/>
    <w:pitch w:val="variable"/>
    <w:sig w:usb0="00000000" w:usb1="00000000" w:usb2="00000000" w:usb3="00000000" w:csb0="000001FF" w:csb1="00000000"/>
  </w:font>
  <w:font w:name="Z@R67.tmp">
    <w:panose1 w:val="02020503050405090304"/>
    <w:charset w:val="EE"/>
    <w:family w:val="roman"/>
    <w:pitch w:val="variable"/>
    <w:sig w:usb0="00000000" w:usb1="00000000" w:usb2="00000000" w:usb3="00000000" w:csb0="000001BF" w:csb1="00000000"/>
  </w:font>
  <w:font w:name="TimesNewRomanItalic">
    <w:altName w:val="Times New Roman"/>
    <w:panose1 w:val="00000000000000000000"/>
    <w:charset w:val="EE"/>
    <w:family w:val="auto"/>
    <w:pitch w:val="variable"/>
    <w:sig w:usb0="00000000" w:usb1="00000000" w:usb2="00000000" w:usb3="00000000" w:csb0="00000003" w:csb1="00000000"/>
  </w:font>
  <w:font w:name="TimesNewRomanBold">
    <w:altName w:val="Times New Roman"/>
    <w:panose1 w:val="00000000000000000000"/>
    <w:charset w:val="EE"/>
    <w:family w:val="auto"/>
    <w:pitch w:val="variable"/>
    <w:sig w:usb0="00000000" w:usb1="00000000" w:usb2="00000000" w:usb3="00000000" w:csb0="00000003" w:csb1="00000000"/>
  </w:font>
  <w:font w:name="TimesNewRomanBold+01">
    <w:panose1 w:val="00000000000000000000"/>
    <w:charset w:val="EE"/>
    <w:family w:val="auto"/>
    <w:pitch w:val="variable"/>
    <w:sig w:usb0="00000000" w:usb1="00000000" w:usb2="00000000" w:usb3="00000000" w:csb0="00000002" w:csb1="00000000"/>
  </w:font>
  <w:font w:name="TimesNewRoman+20">
    <w:altName w:val="Arial"/>
    <w:panose1 w:val="00000000000000000000"/>
    <w:charset w:val="EE"/>
    <w:family w:val="auto"/>
    <w:pitch w:val="variable"/>
    <w:sig w:usb0="00000000" w:usb1="00000000" w:usb2="00000000" w:usb3="00000000" w:csb0="00000003" w:csb1="00000000"/>
  </w:font>
  <w:font w:name="CG Times (W1)">
    <w:altName w:val="Times New Roman"/>
    <w:panose1 w:val="00000000000000000000"/>
    <w:charset w:val="00"/>
    <w:family w:val="roman"/>
    <w:pitch w:val="variable"/>
    <w:sig w:usb0="00000000" w:usb1="00000000" w:usb2="00000000" w:usb3="00000000" w:csb0="00000001" w:csb1="00000000"/>
  </w:font>
  <w:font w:name="Minion Pro">
    <w:altName w:val="Times New Roman"/>
    <w:panose1 w:val="00000000000000000000"/>
    <w:charset w:val="00"/>
    <w:family w:val="roman"/>
    <w:pitch w:val="variable"/>
    <w:sig w:usb0="00000000" w:usb1="00000000" w:usb2="00000000" w:usb3="00000000" w:csb0="00000001" w:csb1="00000000"/>
  </w:font>
  <w:font w:name="ZurichCalligraphic">
    <w:panose1 w:val="00000000000000000000"/>
    <w:charset w:val="EE"/>
    <w:family w:val="auto"/>
    <w:pitch w:val="variable"/>
    <w:sig w:usb0="00000000" w:usb1="00000000" w:usb2="00000000" w:usb3="00000000" w:csb0="00000003" w:csb1="00000000"/>
  </w:font>
  <w:font w:name="Kingthings Christmas 2">
    <w:panose1 w:val="02000000000000000000"/>
    <w:charset w:val="00"/>
    <w:family w:val="auto"/>
    <w:pitch w:val="variable"/>
    <w:sig w:usb0="00000000" w:usb1="00000000" w:usb2="00000000" w:usb3="00000000" w:csb0="00000001" w:csb1="00000000"/>
  </w:font>
  <w:font w:name="Mathematica1">
    <w:panose1 w:val="05000502060100000001"/>
    <w:charset w:val="02"/>
    <w:family w:val="auto"/>
    <w:pitch w:val="variable"/>
    <w:sig w:usb0="00000000" w:usb1="00000000" w:usb2="00000000" w:usb3="00000000" w:csb0="80000000" w:csb1="00000000"/>
  </w:font>
  <w:font w:name="Mathematica1Mono">
    <w:panose1 w:val="05060400030100000101"/>
    <w:charset w:val="02"/>
    <w:family w:val="roman"/>
    <w:pitch w:val="variable"/>
    <w:sig w:usb0="00000000" w:usb1="00000000" w:usb2="00000000" w:usb3="00000000" w:csb0="80000000" w:csb1="00000000"/>
  </w:font>
  <w:font w:name="Mathematica2">
    <w:panose1 w:val="00000400000000000000"/>
    <w:charset w:val="02"/>
    <w:family w:val="auto"/>
    <w:pitch w:val="variable"/>
    <w:sig w:usb0="00000000" w:usb1="00000000" w:usb2="00000000" w:usb3="00000000" w:csb0="80000000" w:csb1="00000000"/>
  </w:font>
  <w:font w:name="Mathematica2Mono">
    <w:panose1 w:val="05000400030000000000"/>
    <w:charset w:val="02"/>
    <w:family w:val="auto"/>
    <w:pitch w:val="variable"/>
    <w:sig w:usb0="00000000" w:usb1="00000000" w:usb2="00000000" w:usb3="00000000" w:csb0="80000000" w:csb1="00000000"/>
  </w:font>
  <w:font w:name="Mathematica3">
    <w:panose1 w:val="00000400000000000000"/>
    <w:charset w:val="02"/>
    <w:family w:val="auto"/>
    <w:pitch w:val="variable"/>
    <w:sig w:usb0="00000000" w:usb1="00000000" w:usb2="00000000" w:usb3="00000000" w:csb0="80000000" w:csb1="00000000"/>
  </w:font>
  <w:font w:name="Mathematica3Mono">
    <w:panose1 w:val="00000400000000000000"/>
    <w:charset w:val="02"/>
    <w:family w:val="auto"/>
    <w:pitch w:val="variable"/>
    <w:sig w:usb0="00000000" w:usb1="00000000" w:usb2="00000000" w:usb3="00000000" w:csb0="80000000" w:csb1="00000000"/>
  </w:font>
  <w:font w:name="Mathematica4">
    <w:panose1 w:val="05010400040101000101"/>
    <w:charset w:val="02"/>
    <w:family w:val="auto"/>
    <w:pitch w:val="variable"/>
    <w:sig w:usb0="00000000" w:usb1="00000000" w:usb2="00000000" w:usb3="00000000" w:csb0="80000000" w:csb1="00000000"/>
  </w:font>
  <w:font w:name="Mathematica4Mono">
    <w:panose1 w:val="05010400040101000101"/>
    <w:charset w:val="02"/>
    <w:family w:val="auto"/>
    <w:pitch w:val="variable"/>
    <w:sig w:usb0="00000000" w:usb1="00000000" w:usb2="00000000" w:usb3="00000000" w:csb0="80000000" w:csb1="00000000"/>
  </w:font>
  <w:font w:name="Mathematica5">
    <w:panose1 w:val="00000400000000000000"/>
    <w:charset w:val="02"/>
    <w:family w:val="auto"/>
    <w:pitch w:val="variable"/>
    <w:sig w:usb0="00000000" w:usb1="00000000" w:usb2="00000000" w:usb3="00000000" w:csb0="80000000" w:csb1="00000000"/>
  </w:font>
  <w:font w:name="Mathematica5Mono">
    <w:panose1 w:val="02000400000000000000"/>
    <w:charset w:val="02"/>
    <w:family w:val="auto"/>
    <w:pitch w:val="variable"/>
    <w:sig w:usb0="00000000" w:usb1="00000000" w:usb2="00000000" w:usb3="00000000" w:csb0="80000000" w:csb1="00000000"/>
  </w:font>
  <w:font w:name="Mathematica6">
    <w:panose1 w:val="00000400000000000000"/>
    <w:charset w:val="02"/>
    <w:family w:val="auto"/>
    <w:pitch w:val="variable"/>
    <w:sig w:usb0="00000000" w:usb1="00000000" w:usb2="00000000" w:usb3="00000000" w:csb0="80000000" w:csb1="00000000"/>
  </w:font>
  <w:font w:name="Mathematica6Mono">
    <w:panose1 w:val="00000400000000000000"/>
    <w:charset w:val="02"/>
    <w:family w:val="auto"/>
    <w:pitch w:val="variable"/>
    <w:sig w:usb0="00000000" w:usb1="00000000" w:usb2="00000000" w:usb3="00000000" w:csb0="80000000" w:csb1="00000000"/>
  </w:font>
  <w:font w:name="Mathematica7">
    <w:panose1 w:val="00000400000000000000"/>
    <w:charset w:val="02"/>
    <w:family w:val="auto"/>
    <w:pitch w:val="variable"/>
    <w:sig w:usb0="00000000" w:usb1="00000000" w:usb2="00000000" w:usb3="00000000" w:csb0="80000000" w:csb1="00000000"/>
  </w:font>
  <w:font w:name="Mathematica7Mono">
    <w:panose1 w:val="00000400000000000000"/>
    <w:charset w:val="02"/>
    <w:family w:val="auto"/>
    <w:pitch w:val="variable"/>
    <w:sig w:usb0="00000000" w:usb1="00000000" w:usb2="00000000" w:usb3="00000000" w:csb0="80000000" w:csb1="00000000"/>
  </w:font>
  <w:font w:name="Times New (W1)">
    <w:altName w:val="Times New Roman"/>
    <w:panose1 w:val="02020603050405020304"/>
    <w:charset w:val="00"/>
    <w:family w:val="roman"/>
    <w:pitch w:val="variable"/>
    <w:sig w:usb0="00000000" w:usb1="00000000" w:usb2="00000000" w:usb3="00000000" w:csb0="00000001" w:csb1="00000000"/>
  </w:font>
  <w:font w:name="Times New Roman CYR">
    <w:charset w:val="EE"/>
    <w:family w:val="roman"/>
    <w:pitch w:val="variable"/>
    <w:sig w:usb0="00000000" w:usb1="00000000" w:usb2="00000000" w:usb3="00000000" w:csb0="000001FF" w:csb1="00000000"/>
  </w:font>
  <w:font w:name="Times New Roman TUR">
    <w:charset w:val="EE"/>
    <w:family w:val="roman"/>
    <w:pitch w:val="variable"/>
    <w:sig w:usb0="00000000" w:usb1="00000000" w:usb2="00000000" w:usb3="00000000" w:csb0="000001FF" w:csb1="00000000"/>
  </w:font>
  <w:font w:name="Arial CYR">
    <w:charset w:val="EE"/>
    <w:family w:val="swiss"/>
    <w:pitch w:val="variable"/>
    <w:sig w:usb0="00000000" w:usb1="00000000" w:usb2="00000000" w:usb3="00000000" w:csb0="000001FF" w:csb1="00000000"/>
  </w:font>
  <w:font w:name="Arial TUR">
    <w:charset w:val="EE"/>
    <w:family w:val="swiss"/>
    <w:pitch w:val="variable"/>
    <w:sig w:usb0="00000000" w:usb1="00000000" w:usb2="00000000" w:usb3="00000000" w:csb0="000001FF" w:csb1="00000000"/>
  </w:font>
  <w:font w:name="Courier New CYR">
    <w:charset w:val="EE"/>
    <w:family w:val="modern"/>
    <w:pitch w:val="fixed"/>
    <w:sig w:usb0="00000000" w:usb1="00000000" w:usb2="00000000" w:usb3="00000000" w:csb0="000001FF" w:csb1="00000000"/>
  </w:font>
  <w:font w:name="Courier New TUR">
    <w:charset w:val="EE"/>
    <w:family w:val="modern"/>
    <w:pitch w:val="fixed"/>
    <w:sig w:usb0="00000000" w:usb1="00000000" w:usb2="00000000" w:usb3="00000000" w:csb0="000001FF" w:csb1="00000000"/>
  </w:font>
  <w:font w:name="Times New Roman CYR (Vietnamese">
    <w:panose1 w:val="00000000000000000000"/>
    <w:charset w:val="A3"/>
    <w:family w:val="roman"/>
    <w:pitch w:val="variable"/>
    <w:sig w:usb0="00000000" w:usb1="00000000" w:usb2="00000000" w:usb3="00000000" w:csb0="00000100" w:csb1="00000000"/>
  </w:font>
  <w:font w:name="Times New Roman Greek (Vietname">
    <w:panose1 w:val="00000000000000000000"/>
    <w:charset w:val="A3"/>
    <w:family w:val="roman"/>
    <w:pitch w:val="variable"/>
    <w:sig w:usb0="00000000" w:usb1="00000000" w:usb2="00000000" w:usb3="00000000" w:csb0="00000100" w:csb1="00000000"/>
  </w:font>
  <w:font w:name="Times New Roman TUR (Vietnamese">
    <w:panose1 w:val="00000000000000000000"/>
    <w:charset w:val="A3"/>
    <w:family w:val="roman"/>
    <w:pitch w:val="variable"/>
    <w:sig w:usb0="00000000" w:usb1="00000000" w:usb2="00000000" w:usb3="00000000" w:csb0="00000100" w:csb1="00000000"/>
  </w:font>
  <w:font w:name="Times New Roman Baltic (Vietnam">
    <w:panose1 w:val="00000000000000000000"/>
    <w:charset w:val="A3"/>
    <w:family w:val="roman"/>
    <w:pitch w:val="variable"/>
    <w:sig w:usb0="00000000" w:usb1="00000000" w:usb2="00000000" w:usb3="00000000" w:csb0="00000100" w:csb1="00000000"/>
  </w:font>
  <w:font w:name="hostitel">
    <w:altName w:val="Times New Roman"/>
    <w:panose1 w:val="00000000000000000000"/>
    <w:charset w:val="00"/>
    <w:family w:val="roman"/>
    <w:pitch w:val="default"/>
    <w:sig w:usb0="00000000" w:usb1="00000000" w:usb2="00000000" w:usb3="00000000" w:csb0="00000001" w:csb1="00000000"/>
  </w:font>
  <w:font w:name="pákový">
    <w:altName w:val="Times New Roman"/>
    <w:panose1 w:val="00000000000000000000"/>
    <w:charset w:val="00"/>
    <w:family w:val="roman"/>
    <w:pitch w:val="default"/>
    <w:sig w:usb0="00000000" w:usb1="00000000" w:usb2="00000000" w:usb3="00000000" w:csb0="00000001" w:csb1="00000000"/>
  </w:font>
  <w:font w:name="Fd97479-Identity-H">
    <w:panose1 w:val="00000000000000000000"/>
    <w:charset w:val="EE"/>
    <w:family w:val="auto"/>
    <w:pitch w:val="default"/>
    <w:sig w:usb0="00000000" w:usb1="00000000" w:usb2="00000000" w:usb3="00000000" w:csb0="00000002" w:csb1="00000000"/>
  </w:font>
  <w:font w:name="Fd11837-Identity-H">
    <w:panose1 w:val="00000000000000000000"/>
    <w:charset w:val="EE"/>
    <w:family w:val="auto"/>
    <w:pitch w:val="default"/>
    <w:sig w:usb0="00000000" w:usb1="00000000" w:usb2="00000000" w:usb3="00000000" w:csb0="00000002" w:csb1="00000000"/>
  </w:font>
  <w:font w:name="Fd115644-Identity-H">
    <w:panose1 w:val="00000000000000000000"/>
    <w:charset w:val="EE"/>
    <w:family w:val="auto"/>
    <w:pitch w:val="default"/>
    <w:sig w:usb0="00000000" w:usb1="00000000" w:usb2="00000000" w:usb3="00000000" w:csb0="00000002" w:csb1="00000000"/>
  </w:font>
  <w:font w:name="Fd18427-Identity-H">
    <w:panose1 w:val="00000000000000000000"/>
    <w:charset w:val="EE"/>
    <w:family w:val="auto"/>
    <w:pitch w:val="default"/>
    <w:sig w:usb0="00000000" w:usb1="00000000" w:usb2="00000000" w:usb3="00000000" w:csb0="00000002" w:csb1="00000000"/>
  </w:font>
  <w:font w:name="Fd42197-Identity-H">
    <w:panose1 w:val="00000000000000000000"/>
    <w:charset w:val="EE"/>
    <w:family w:val="auto"/>
    <w:pitch w:val="default"/>
    <w:sig w:usb0="00000000" w:usb1="00000000" w:usb2="00000000" w:usb3="00000000" w:csb0="00000002" w:csb1="00000000"/>
  </w:font>
  <w:font w:name="Fd135276-Identity-H">
    <w:panose1 w:val="00000000000000000000"/>
    <w:charset w:val="EE"/>
    <w:family w:val="auto"/>
    <w:pitch w:val="default"/>
    <w:sig w:usb0="00000000" w:usb1="00000000" w:usb2="00000000" w:usb3="00000000" w:csb0="00000002" w:csb1="00000000"/>
  </w:font>
  <w:font w:name="Fd138645-Identity-H">
    <w:panose1 w:val="00000000000000000000"/>
    <w:charset w:val="EE"/>
    <w:family w:val="auto"/>
    <w:pitch w:val="default"/>
    <w:sig w:usb0="00000000" w:usb1="00000000" w:usb2="00000000" w:usb3="00000000" w:csb0="00000002" w:csb1="00000000"/>
  </w:font>
  <w:font w:name="Klavika">
    <w:panose1 w:val="00000000000000000000"/>
    <w:charset w:val="00"/>
    <w:family w:val="auto"/>
    <w:pitch w:val="default"/>
    <w:sig w:usb0="00000000" w:usb1="00000000" w:usb2="00000000" w:usb3="00000000" w:csb0="00000001" w:csb1="00000000"/>
  </w:font>
  <w:font w:name="Doprava">
    <w:panose1 w:val="00000000000000000000"/>
    <w:charset w:val="00"/>
    <w:family w:val="auto"/>
    <w:pitch w:val="default"/>
    <w:sig w:usb0="00000000" w:usb1="00000000" w:usb2="00000000" w:usb3="00000000" w:csb0="00000001" w:csb1="00000000"/>
  </w:font>
  <w:font w:name="OpenSansCondensed">
    <w:panose1 w:val="00000000000000000000"/>
    <w:charset w:val="00"/>
    <w:family w:val="auto"/>
    <w:pitch w:val="default"/>
    <w:sig w:usb0="00000000" w:usb1="00000000" w:usb2="00000000" w:usb3="00000000" w:csb0="00000001" w:csb1="00000000"/>
  </w:font>
  <w:font w:name="SeznamIconFont">
    <w:panose1 w:val="00000000000000000000"/>
    <w:charset w:val="00"/>
    <w:family w:val="auto"/>
    <w:pitch w:val="default"/>
    <w:sig w:usb0="00000000" w:usb1="00000000" w:usb2="00000000" w:usb3="00000000" w:csb0="00000001" w:csb1="00000000"/>
  </w:font>
  <w:font w:name="CG Omega (W1)">
    <w:altName w:val="Arial"/>
    <w:panose1 w:val="00000000000000000000"/>
    <w:charset w:val="00"/>
    <w:family w:val="swiss"/>
    <w:pitch w:val="variable"/>
    <w:sig w:usb0="00000000" w:usb1="00000000" w:usb2="00000000" w:usb3="00000000" w:csb0="00000001" w:csb1="00000000"/>
  </w:font>
  <w:font w:name="RomanEES">
    <w:altName w:val="Times New Roman"/>
    <w:panose1 w:val="00000000000000000000"/>
    <w:charset w:val="00"/>
    <w:family w:val="auto"/>
    <w:pitch w:val="variable"/>
    <w:sig w:usb0="00000000" w:usb1="00000000" w:usb2="00000000" w:usb3="00000000" w:csb0="00000001" w:csb1="00000000"/>
  </w:font>
  <w:font w:name="Euclid">
    <w:panose1 w:val="02020503060505020303"/>
    <w:charset w:val="00"/>
    <w:family w:val="roman"/>
    <w:pitch w:val="variable"/>
    <w:sig w:usb0="00000000" w:usb1="00000000" w:usb2="00000000" w:usb3="00000000" w:csb0="00000001" w:csb1="00000000"/>
  </w:font>
  <w:font w:name="Euclid Symbol">
    <w:panose1 w:val="05050102010706020507"/>
    <w:charset w:val="02"/>
    <w:family w:val="roman"/>
    <w:pitch w:val="variable"/>
    <w:sig w:usb0="00000000" w:usb1="00000000" w:usb2="00000000" w:usb3="00000000" w:csb0="80000000" w:csb1="00000000"/>
  </w:font>
  <w:font w:name="Euclid Extra">
    <w:panose1 w:val="02050502000505020303"/>
    <w:charset w:val="02"/>
    <w:family w:val="roman"/>
    <w:pitch w:val="variable"/>
    <w:sig w:usb0="00000000" w:usb1="00000000" w:usb2="00000000" w:usb3="00000000" w:csb0="80000000" w:csb1="00000000"/>
  </w:font>
  <w:font w:name="Euclid Fraktur">
    <w:panose1 w:val="03010601010101010101"/>
    <w:charset w:val="00"/>
    <w:family w:val="script"/>
    <w:pitch w:val="variable"/>
    <w:sig w:usb0="00000000" w:usb1="00000000" w:usb2="00000000" w:usb3="00000000" w:csb0="00000001" w:csb1="00000000"/>
  </w:font>
  <w:font w:name="Euclid Math One">
    <w:panose1 w:val="05050601010101010101"/>
    <w:charset w:val="02"/>
    <w:family w:val="roman"/>
    <w:pitch w:val="variable"/>
    <w:sig w:usb0="00000000" w:usb1="00000000" w:usb2="00000000" w:usb3="00000000" w:csb0="80000000" w:csb1="00000000"/>
  </w:font>
  <w:font w:name="Euclid Math Two">
    <w:panose1 w:val="02050601010101010101"/>
    <w:charset w:val="02"/>
    <w:family w:val="roman"/>
    <w:pitch w:val="variable"/>
    <w:sig w:usb0="00000000" w:usb1="00000000" w:usb2="00000000" w:usb3="00000000" w:csb0="80000000" w:csb1="00000000"/>
  </w:font>
  <w:font w:name="Fences">
    <w:panose1 w:val="00000000000000000000"/>
    <w:charset w:val="00"/>
    <w:family w:val="auto"/>
    <w:pitch w:val="variable"/>
    <w:sig w:usb0="00000000" w:usb1="00000000" w:usb2="00000000" w:usb3="00000000" w:csb0="00000001" w:csb1="00000000"/>
  </w:font>
  <w:font w:name="Tiger">
    <w:panose1 w:val="02070300020205020404"/>
    <w:charset w:val="EE"/>
    <w:family w:val="roman"/>
    <w:pitch w:val="variable"/>
    <w:sig w:usb0="00000000" w:usb1="00000000" w:usb2="00000000" w:usb3="00000000" w:csb0="0000019F" w:csb1="00000000"/>
  </w:font>
  <w:font w:name="MT Extra Tiger">
    <w:panose1 w:val="05050102010706020507"/>
    <w:charset w:val="02"/>
    <w:family w:val="roman"/>
    <w:pitch w:val="variable"/>
    <w:sig w:usb0="00000000" w:usb1="00000000" w:usb2="00000000" w:usb3="00000000" w:csb0="80000000" w:csb1="00000000"/>
  </w:font>
  <w:font w:name="Symbol Tiger">
    <w:panose1 w:val="05050102010706020507"/>
    <w:charset w:val="02"/>
    <w:family w:val="roman"/>
    <w:pitch w:val="variable"/>
    <w:sig w:usb0="00000000" w:usb1="00000000" w:usb2="00000000" w:usb3="00000000" w:csb0="80000000" w:csb1="00000000"/>
  </w:font>
  <w:font w:name="Tiger Expert">
    <w:panose1 w:val="02070300020205020404"/>
    <w:charset w:val="EE"/>
    <w:family w:val="roman"/>
    <w:pitch w:val="variable"/>
    <w:sig w:usb0="00000000" w:usb1="00000000" w:usb2="00000000" w:usb3="00000000" w:csb0="0000019F" w:csb1="00000000"/>
  </w:font>
  <w:font w:name="Symbol Tiger Expert">
    <w:panose1 w:val="05050102010706020507"/>
    <w:charset w:val="02"/>
    <w:family w:val="roman"/>
    <w:pitch w:val="variable"/>
    <w:sig w:usb0="00000000" w:usb1="00000000" w:usb2="00000000" w:usb3="00000000" w:csb0="80000000" w:csb1="00000000"/>
  </w:font>
  <w:font w:name="DejaVu Sans Condensed (Vietname">
    <w:panose1 w:val="00000000000000000000"/>
    <w:charset w:val="A3"/>
    <w:family w:val="swiss"/>
    <w:pitch w:val="variable"/>
    <w:sig w:usb0="00000000" w:usb1="00000000" w:usb2="00000000" w:usb3="00000000" w:csb0="00000100" w:csb1="00000000"/>
  </w:font>
  <w:font w:name="BdE Neue Helvetica 45 Light">
    <w:altName w:val="Trebuchet MS"/>
    <w:panose1 w:val="020B0403020202020204"/>
    <w:charset w:val="EE"/>
    <w:family w:val="swiss"/>
    <w:pitch w:val="variable"/>
    <w:sig w:usb0="00000000" w:usb1="00000000" w:usb2="00000000" w:usb3="00000000" w:csb0="00000013" w:csb1="00000000"/>
  </w:font>
  <w:font w:name="BdE Neue Helvetica 55 Roman">
    <w:altName w:val="Arial"/>
    <w:panose1 w:val="020B0604020202020204"/>
    <w:charset w:val="EE"/>
    <w:family w:val="swiss"/>
    <w:pitch w:val="variable"/>
    <w:sig w:usb0="00000000" w:usb1="00000000" w:usb2="00000000" w:usb3="00000000" w:csb0="00000013" w:csb1="00000000"/>
  </w:font>
  <w:font w:name="BdE Neue Helvetica 45 Light Bal">
    <w:altName w:val="Trebuchet MS"/>
    <w:panose1 w:val="00000000000000000000"/>
    <w:charset w:val="BA"/>
    <w:family w:val="swiss"/>
    <w:pitch w:val="variable"/>
    <w:sig w:usb0="00000000" w:usb1="00000000" w:usb2="00000000" w:usb3="00000000" w:csb0="00000080" w:csb1="00000000"/>
  </w:font>
  <w:font w:name="BdE Neue Helvetica 55 Roman Bal">
    <w:altName w:val="Arial"/>
    <w:panose1 w:val="00000000000000000000"/>
    <w:charset w:val="BA"/>
    <w:family w:val="swiss"/>
    <w:pitch w:val="variable"/>
    <w:sig w:usb0="00000000" w:usb1="00000000" w:usb2="00000000" w:usb3="00000000" w:csb0="00000080" w:csb1="00000000"/>
  </w:font>
  <w:font w:name="apríl">
    <w:altName w:val="Times New Roman"/>
    <w:panose1 w:val="00000000000000000000"/>
    <w:charset w:val="00"/>
    <w:family w:val="roman"/>
    <w:pitch w:val="default"/>
    <w:sig w:usb0="00000000" w:usb1="00000000" w:usb2="00000000" w:usb3="00000000" w:csb0="00000001" w:csb1="00000000"/>
  </w:font>
  <w:font w:name="TimesNewRomanPS-BoldMT">
    <w:altName w:val="Times New Roman"/>
    <w:panose1 w:val="00000000000000000000"/>
    <w:charset w:val="EE"/>
    <w:family w:val="roman"/>
    <w:pitch w:val="default"/>
    <w:sig w:usb0="00000000" w:usb1="00000000" w:usb2="00000000" w:usb3="00000000" w:csb0="00000003" w:csb1="00000000"/>
  </w:font>
  <w:font w:name="Tahoma-Bold">
    <w:altName w:val="Arial"/>
    <w:panose1 w:val="00000000000000000000"/>
    <w:charset w:val="00"/>
    <w:family w:val="swiss"/>
    <w:pitch w:val="default"/>
    <w:sig w:usb0="00000000" w:usb1="00000000" w:usb2="00000000" w:usb3="00000000" w:csb0="00000001" w:csb1="00000000"/>
  </w:font>
  <w:font w:name="Stone Serif">
    <w:altName w:val="Times New Roman"/>
    <w:panose1 w:val="00000000000000000000"/>
    <w:charset w:val="00"/>
    <w:family w:val="roman"/>
    <w:pitch w:val="variable"/>
    <w:sig w:usb0="00000000" w:usb1="00000000" w:usb2="00000000" w:usb3="00000000" w:csb0="00000001" w:csb1="00000000"/>
  </w:font>
  <w:font w:name="Z@R41.tmp">
    <w:panose1 w:val="00000000000000000000"/>
    <w:charset w:val="02"/>
    <w:family w:val="auto"/>
    <w:pitch w:val="variable"/>
    <w:sig w:usb0="00000000" w:usb1="00000000" w:usb2="00000000" w:usb3="00000000" w:csb0="80000000" w:csb1="00000000"/>
  </w:font>
  <w:font w:name="Z@R43.tmp">
    <w:panose1 w:val="00000000000000000000"/>
    <w:charset w:val="02"/>
    <w:family w:val="auto"/>
    <w:pitch w:val="variable"/>
    <w:sig w:usb0="00000000" w:usb1="00000000" w:usb2="00000000" w:usb3="00000000" w:csb0="80000000" w:csb1="00000000"/>
  </w:font>
  <w:font w:name="EUAlbertina_Italic+22">
    <w:panose1 w:val="00000000000000000000"/>
    <w:charset w:val="80"/>
    <w:family w:val="auto"/>
    <w:pitch w:val="default"/>
    <w:sig w:usb0="00000000" w:usb1="00000000" w:usb2="00000000" w:usb3="00000000" w:csb0="00020000" w:csb1="00000000"/>
  </w:font>
  <w:font w:name="Z@R1D.tmp">
    <w:panose1 w:val="00000000000000000000"/>
    <w:charset w:val="EE"/>
    <w:family w:val="auto"/>
    <w:pitch w:val="variable"/>
    <w:sig w:usb0="00000000" w:usb1="00000000" w:usb2="00000000" w:usb3="00000000" w:csb0="0000009F" w:csb1="00000000"/>
  </w:font>
  <w:font w:name="Z@R1F.tmp">
    <w:panose1 w:val="00000000000000000000"/>
    <w:charset w:val="EE"/>
    <w:family w:val="auto"/>
    <w:pitch w:val="variable"/>
    <w:sig w:usb0="00000000" w:usb1="00000000" w:usb2="00000000" w:usb3="00000000" w:csb0="0000009F" w:csb1="00000000"/>
  </w:font>
  <w:font w:name="Z@R21.tmp">
    <w:panose1 w:val="00000000000000000000"/>
    <w:charset w:val="EE"/>
    <w:family w:val="auto"/>
    <w:pitch w:val="variable"/>
    <w:sig w:usb0="00000000" w:usb1="00000000" w:usb2="00000000" w:usb3="00000000" w:csb0="0000009F" w:csb1="00000000"/>
  </w:font>
  <w:font w:name="inherit">
    <w:panose1 w:val="00000000000000000000"/>
    <w:charset w:val="00"/>
    <w:family w:val="roman"/>
    <w:pitch w:val="default"/>
    <w:sig w:usb0="00000000" w:usb1="00000000" w:usb2="00000000" w:usb3="00000000" w:csb0="00000001" w:csb1="00000000"/>
  </w:font>
  <w:font w:name="ALPHA-Demo">
    <w:panose1 w:val="00000000000000000000"/>
    <w:charset w:val="00"/>
    <w:family w:val="roman"/>
    <w:pitch w:val="default"/>
    <w:sig w:usb0="00000000" w:usb1="00000000" w:usb2="00000000" w:usb3="00000000" w:csb0="00000001" w:csb1="00000000"/>
  </w:font>
  <w:font w:name="EUAlbertina_Italic+01">
    <w:panose1 w:val="00000000000000000000"/>
    <w:charset w:val="EE"/>
    <w:family w:val="auto"/>
    <w:pitch w:val="default"/>
    <w:sig w:usb0="00000000" w:usb1="00000000" w:usb2="00000000" w:usb3="00000000" w:csb0="00000002" w:csb1="00000000"/>
  </w:font>
  <w:font w:name="EUAlbertina_Bold_Italic">
    <w:altName w:val="Times New Roman"/>
    <w:panose1 w:val="00000000000000000000"/>
    <w:charset w:val="00"/>
    <w:family w:val="auto"/>
    <w:pitch w:val="default"/>
    <w:sig w:usb0="00000000" w:usb1="00000000" w:usb2="00000000" w:usb3="00000000" w:csb0="00000001" w:csb1="00000000"/>
  </w:font>
  <w:font w:name="EUAlbertina_Bold_Italic+01">
    <w:panose1 w:val="00000000000000000000"/>
    <w:charset w:val="EE"/>
    <w:family w:val="auto"/>
    <w:pitch w:val="default"/>
    <w:sig w:usb0="00000000" w:usb1="00000000" w:usb2="00000000" w:usb3="00000000" w:csb0="00000002" w:csb1="00000000"/>
  </w:font>
  <w:font w:name="AT* Merlin">
    <w:altName w:val="Courier New"/>
    <w:panose1 w:val="020B7200000000000000"/>
    <w:charset w:val="00"/>
    <w:family w:val="swiss"/>
    <w:pitch w:val="variable"/>
    <w:sig w:usb0="00000000" w:usb1="00000000" w:usb2="00000000" w:usb3="00000000" w:csb0="00000001" w:csb1="00000000"/>
  </w:font>
  <w:font w:name="ZTR45.tmp">
    <w:panose1 w:val="00000000000000000000"/>
    <w:charset w:val="00"/>
    <w:family w:val="auto"/>
    <w:pitch w:val="variable"/>
    <w:sig w:usb0="00000000" w:usb1="00000000" w:usb2="00000000" w:usb3="00000000" w:csb0="00000001" w:csb1="00000000"/>
  </w:font>
  <w:font w:name="ZTR48.tmp">
    <w:panose1 w:val="00000000000000000000"/>
    <w:charset w:val="00"/>
    <w:family w:val="auto"/>
    <w:pitch w:val="variable"/>
    <w:sig w:usb0="00000000" w:usb1="00000000" w:usb2="00000000" w:usb3="00000000" w:csb0="00000001" w:csb1="00000000"/>
  </w:font>
  <w:font w:name="ZTR4B.tmp">
    <w:panose1 w:val="00000000000000000000"/>
    <w:charset w:val="00"/>
    <w:family w:val="auto"/>
    <w:pitch w:val="variable"/>
    <w:sig w:usb0="00000000" w:usb1="00000000" w:usb2="00000000" w:usb3="00000000" w:csb0="00000001" w:csb1="00000000"/>
  </w:font>
  <w:font w:name="ZTR4E.tmp">
    <w:panose1 w:val="00000000000000000000"/>
    <w:charset w:val="00"/>
    <w:family w:val="auto"/>
    <w:pitch w:val="variable"/>
    <w:sig w:usb0="00000000" w:usb1="00000000" w:usb2="00000000" w:usb3="00000000" w:csb0="00000001" w:csb1="00000000"/>
  </w:font>
  <w:font w:name="ZTR51.tmp">
    <w:panose1 w:val="00000000000000000000"/>
    <w:charset w:val="00"/>
    <w:family w:val="auto"/>
    <w:pitch w:val="variable"/>
    <w:sig w:usb0="00000000" w:usb1="00000000" w:usb2="00000000" w:usb3="00000000" w:csb0="00000001" w:csb1="00000000"/>
  </w:font>
  <w:font w:name="ZTR54.tmp">
    <w:panose1 w:val="00000000000000000000"/>
    <w:charset w:val="00"/>
    <w:family w:val="auto"/>
    <w:pitch w:val="variable"/>
    <w:sig w:usb0="00000000" w:usb1="00000000" w:usb2="00000000" w:usb3="00000000" w:csb0="00000001" w:csb1="00000000"/>
  </w:font>
  <w:font w:name="Arial OUP">
    <w:panose1 w:val="020B0604020202020204"/>
    <w:charset w:val="02"/>
    <w:family w:val="swiss"/>
    <w:pitch w:val="variable"/>
    <w:sig w:usb0="00000000" w:usb1="00000000" w:usb2="00000000" w:usb3="00000000" w:csb0="80000000" w:csb1="00000000"/>
  </w:font>
  <w:font w:name="Pi6OUP MT">
    <w:panose1 w:val="01010101010101010101"/>
    <w:charset w:val="02"/>
    <w:family w:val="auto"/>
    <w:pitch w:val="variable"/>
    <w:sig w:usb0="00000000" w:usb1="00000000" w:usb2="00000000" w:usb3="00000000" w:csb0="80000000" w:csb1="00000000"/>
  </w:font>
  <w:font w:name="Plantin for oup 97 Small Caps">
    <w:panose1 w:val="02020604060306020203"/>
    <w:charset w:val="00"/>
    <w:family w:val="roman"/>
    <w:pitch w:val="variable"/>
    <w:sig w:usb0="00000000" w:usb1="00000000" w:usb2="00000000" w:usb3="00000000" w:csb0="00000001" w:csb1="00000000"/>
  </w:font>
  <w:font w:name="Monotype Hadassah">
    <w:panose1 w:val="00000000000000000000"/>
    <w:charset w:val="02"/>
    <w:family w:val="auto"/>
    <w:pitch w:val="variable"/>
    <w:sig w:usb0="00000000" w:usb1="00000000" w:usb2="00000000" w:usb3="00000000" w:csb0="80000000" w:csb1="00000000"/>
  </w:font>
  <w:font w:name="PiTenOUP">
    <w:panose1 w:val="01010101010101010101"/>
    <w:charset w:val="02"/>
    <w:family w:val="auto"/>
    <w:pitch w:val="variable"/>
    <w:sig w:usb0="00000000" w:usb1="00000000" w:usb2="00000000" w:usb3="00000000" w:csb0="80000000" w:csb1="00000000"/>
  </w:font>
  <w:font w:name="Plantin OUP">
    <w:panose1 w:val="02020604060306020203"/>
    <w:charset w:val="02"/>
    <w:family w:val="roman"/>
    <w:pitch w:val="variable"/>
    <w:sig w:usb0="00000000" w:usb1="00000000" w:usb2="00000000" w:usb3="00000000" w:csb0="80000000" w:csb1="00000000"/>
  </w:font>
  <w:font w:name="Pi7OUP MT">
    <w:panose1 w:val="01010101010101010101"/>
    <w:charset w:val="02"/>
    <w:family w:val="auto"/>
    <w:pitch w:val="variable"/>
    <w:sig w:usb0="00000000" w:usb1="00000000" w:usb2="00000000" w:usb3="00000000" w:csb0="80000000" w:csb1="00000000"/>
  </w:font>
  <w:font w:name="Pi8OUP MT">
    <w:panose1 w:val="01010101010101010101"/>
    <w:charset w:val="02"/>
    <w:family w:val="auto"/>
    <w:pitch w:val="variable"/>
    <w:sig w:usb0="00000000" w:usb1="00000000" w:usb2="00000000" w:usb3="00000000" w:csb0="80000000" w:csb1="00000000"/>
  </w:font>
  <w:font w:name="Pi9OUP MT">
    <w:panose1 w:val="01010101010101010101"/>
    <w:charset w:val="00"/>
    <w:family w:val="auto"/>
    <w:pitch w:val="variable"/>
    <w:sig w:usb0="00000000" w:usb1="00000000" w:usb2="00000000" w:usb3="00000000" w:csb0="00000001" w:csb1="00000000"/>
  </w:font>
  <w:font w:name="Plantin for oup Alt">
    <w:panose1 w:val="02040503060201020203"/>
    <w:charset w:val="00"/>
    <w:family w:val="roman"/>
    <w:pitch w:val="variable"/>
    <w:sig w:usb0="00000000" w:usb1="00000000" w:usb2="00000000" w:usb3="00000000" w:csb0="00000001" w:csb1="00000000"/>
  </w:font>
  <w:font w:name="Porson Greek OUP One">
    <w:panose1 w:val="020206020604050A0203"/>
    <w:charset w:val="02"/>
    <w:family w:val="roman"/>
    <w:pitch w:val="variable"/>
    <w:sig w:usb0="00000000" w:usb1="00000000" w:usb2="00000000" w:usb3="00000000" w:csb0="80000000" w:csb1="00000000"/>
  </w:font>
  <w:font w:name="Porson Greek OUP Two">
    <w:panose1 w:val="020206020604050A0203"/>
    <w:charset w:val="00"/>
    <w:family w:val="roman"/>
    <w:pitch w:val="variable"/>
    <w:sig w:usb0="00000000" w:usb1="00000000" w:usb2="00000000" w:usb3="00000000" w:csb0="00000001" w:csb1="00000000"/>
  </w:font>
  <w:font w:name="Times New Roman Phonetics">
    <w:panose1 w:val="02020603050405020304"/>
    <w:charset w:val="00"/>
    <w:family w:val="roman"/>
    <w:pitch w:val="variable"/>
    <w:sig w:usb0="00000000" w:usb1="00000000" w:usb2="00000000" w:usb3="00000000" w:csb0="00000001" w:csb1="00000000"/>
  </w:font>
  <w:font w:name="TeX_CM_Maths_Symbols">
    <w:panose1 w:val="00000000000000000000"/>
    <w:charset w:val="80"/>
    <w:family w:val="auto"/>
    <w:pitch w:val="default"/>
    <w:sig w:usb0="00000000" w:usb1="00000000" w:usb2="00000000" w:usb3="00000000" w:csb0="00020000" w:csb1="00000000"/>
  </w:font>
  <w:font w:name="TeX_CM_Maths_Extension">
    <w:panose1 w:val="00000000000000000000"/>
    <w:charset w:val="80"/>
    <w:family w:val="auto"/>
    <w:pitch w:val="default"/>
    <w:sig w:usb0="00000000" w:usb1="00000000" w:usb2="00000000" w:usb3="00000000" w:csb0="00020000" w:csb1="00000000"/>
  </w:font>
  <w:font w:name="TeX_CM_Maths_Italic">
    <w:panose1 w:val="00000000000000000000"/>
    <w:charset w:val="80"/>
    <w:family w:val="auto"/>
    <w:pitch w:val="default"/>
    <w:sig w:usb0="00000000" w:usb1="00000000" w:usb2="00000000" w:usb3="00000000" w:csb0="00020000" w:csb1="00000000"/>
  </w:font>
  <w:font w:name="@EUAlbertina+22">
    <w:panose1 w:val="00000000000000000000"/>
    <w:charset w:val="80"/>
    <w:family w:val="auto"/>
    <w:pitch w:val="default"/>
    <w:sig w:usb0="00000000" w:usb1="00000000" w:usb2="00000000" w:usb3="00000000" w:csb0="00020000" w:csb1="00000000"/>
  </w:font>
  <w:font w:name="Minion Web">
    <w:panose1 w:val="02040503050201020203"/>
    <w:charset w:val="EE"/>
    <w:family w:val="roman"/>
    <w:pitch w:val="variable"/>
    <w:sig w:usb0="00000000" w:usb1="00000000" w:usb2="00000000" w:usb3="00000000" w:csb0="00000093" w:csb1="00000000"/>
  </w:font>
  <w:font w:name="Myriad Web">
    <w:panose1 w:val="020B0503030403020204"/>
    <w:charset w:val="EE"/>
    <w:family w:val="swiss"/>
    <w:pitch w:val="variable"/>
    <w:sig w:usb0="00000000" w:usb1="00000000" w:usb2="00000000" w:usb3="00000000" w:csb0="00000093" w:csb1="00000000"/>
  </w:font>
  <w:font w:name="AT*Penguin">
    <w:altName w:val="Times New Roman"/>
    <w:panose1 w:val="00000000000000000000"/>
    <w:charset w:val="EE"/>
    <w:family w:val="auto"/>
    <w:pitch w:val="variable"/>
    <w:sig w:usb0="00000000" w:usb1="00000000" w:usb2="00000000" w:usb3="00000000" w:csb0="00000013" w:csb1="00000000"/>
  </w:font>
  <w:font w:name="TTE1B1D3B8t00">
    <w:altName w:val="Times New Roman"/>
    <w:panose1 w:val="00000000000000000000"/>
    <w:charset w:val="00"/>
    <w:family w:val="auto"/>
    <w:pitch w:val="default"/>
    <w:sig w:usb0="00000000" w:usb1="00000000" w:usb2="00000000" w:usb3="00000000" w:csb0="00000001" w:csb1="00000000"/>
  </w:font>
  <w:font w:name="EUAlbertina-Regu">
    <w:altName w:val="Times New Roman"/>
    <w:panose1 w:val="00000000000000000000"/>
    <w:charset w:val="00"/>
    <w:family w:val="auto"/>
    <w:pitch w:val="default"/>
    <w:sig w:usb0="00000000" w:usb1="00000000" w:usb2="00000000" w:usb3="00000000" w:csb0="00000001" w:csb1="00000000"/>
  </w:font>
  <w:font w:name="EUAlbertina_BoldItalic">
    <w:altName w:val="Times New Roman"/>
    <w:panose1 w:val="00000000000000000000"/>
    <w:charset w:val="00"/>
    <w:family w:val="auto"/>
    <w:pitch w:val="default"/>
    <w:sig w:usb0="00000000" w:usb1="00000000" w:usb2="00000000" w:usb3="00000000" w:csb0="00000001" w:csb1="00000000"/>
  </w:font>
  <w:font w:name="@TimesNewRoman+01">
    <w:panose1 w:val="00000000000000000000"/>
    <w:charset w:val="80"/>
    <w:family w:val="auto"/>
    <w:pitch w:val="default"/>
    <w:sig w:usb0="00000000" w:usb1="00000000" w:usb2="00000000" w:usb3="00000000" w:csb0="00020000" w:csb1="00000000"/>
  </w:font>
  <w:font w:name="Verdana,Bold">
    <w:panose1 w:val="00000000000000000000"/>
    <w:charset w:val="EE"/>
    <w:family w:val="auto"/>
    <w:pitch w:val="default"/>
    <w:sig w:usb0="00000000" w:usb1="00000000" w:usb2="00000000" w:usb3="00000000" w:csb0="00000002" w:csb1="00000000"/>
  </w:font>
  <w:font w:name="font290">
    <w:altName w:val="Times New Roman"/>
    <w:panose1 w:val="00000000000000000000"/>
    <w:charset w:val="00"/>
    <w:family w:val="auto"/>
    <w:pitch w:val="variable"/>
    <w:sig w:usb0="00000000" w:usb1="00000000" w:usb2="00000000" w:usb3="00000000" w:csb0="00000001" w:csb1="00000000"/>
  </w:font>
  <w:font w:name="Times New Roman Greek">
    <w:charset w:val="CC"/>
    <w:family w:val="roman"/>
    <w:pitch w:val="variable"/>
    <w:sig w:usb0="00000000" w:usb1="00000000" w:usb2="00000000" w:usb3="00000000" w:csb0="000001FC" w:csb1="00000000"/>
  </w:font>
  <w:font w:name="Times New Roman Baltic">
    <w:charset w:val="CC"/>
    <w:family w:val="roman"/>
    <w:pitch w:val="variable"/>
    <w:sig w:usb0="00000000" w:usb1="00000000" w:usb2="00000000" w:usb3="00000000" w:csb0="000001FC" w:csb1="00000000"/>
  </w:font>
  <w:font w:name="Arial CE">
    <w:charset w:val="CC"/>
    <w:family w:val="swiss"/>
    <w:pitch w:val="variable"/>
    <w:sig w:usb0="00000000" w:usb1="00000000" w:usb2="00000000" w:usb3="00000000" w:csb0="000001FC" w:csb1="00000000"/>
  </w:font>
  <w:font w:name="Arial Greek">
    <w:charset w:val="CC"/>
    <w:family w:val="swiss"/>
    <w:pitch w:val="variable"/>
    <w:sig w:usb0="00000000" w:usb1="00000000" w:usb2="00000000" w:usb3="00000000" w:csb0="000001FC" w:csb1="00000000"/>
  </w:font>
  <w:font w:name="Arial Baltic">
    <w:charset w:val="CC"/>
    <w:family w:val="swiss"/>
    <w:pitch w:val="variable"/>
    <w:sig w:usb0="00000000" w:usb1="00000000" w:usb2="00000000" w:usb3="00000000" w:csb0="000001FC" w:csb1="00000000"/>
  </w:font>
  <w:font w:name="Courier New Greek">
    <w:charset w:val="CC"/>
    <w:family w:val="modern"/>
    <w:pitch w:val="fixed"/>
    <w:sig w:usb0="00000000" w:usb1="00000000" w:usb2="00000000" w:usb3="00000000" w:csb0="000001FC" w:csb1="00000000"/>
  </w:font>
  <w:font w:name="Courier New Baltic">
    <w:charset w:val="CC"/>
    <w:family w:val="modern"/>
    <w:pitch w:val="fixed"/>
    <w:sig w:usb0="00000000" w:usb1="00000000" w:usb2="00000000" w:usb3="00000000" w:csb0="000001FC"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CB" w:rsidP="007B26A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920ECB" w:rsidP="006F1352">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0ECB" w:rsidP="006F1352">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E82107">
      <w:rPr>
        <w:rStyle w:val="PageNumber"/>
        <w:rFonts w:ascii="Times New Roman" w:hAnsi="Times New Roman"/>
        <w:noProof/>
      </w:rPr>
      <w:t>277</w:t>
    </w:r>
    <w:r>
      <w:rPr>
        <w:rStyle w:val="PageNumber"/>
        <w:rFonts w:ascii="Times New Roman" w:hAnsi="Times New Roman"/>
      </w:rPr>
      <w:fldChar w:fldCharType="end"/>
    </w:r>
  </w:p>
  <w:p w:rsidR="00920ECB">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5B85EFA"/>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6AD257BC"/>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EAFC4C2A"/>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5FC8F502"/>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7A6A9AE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3CE0CB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396440E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C3A93B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4806580"/>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58FC4AC4"/>
    <w:lvl w:ilvl="0">
      <w:start w:val="1"/>
      <w:numFmt w:val="bullet"/>
      <w:lvlText w:val=""/>
      <w:lvlJc w:val="left"/>
      <w:pPr>
        <w:tabs>
          <w:tab w:val="num" w:pos="360"/>
        </w:tabs>
        <w:ind w:left="360" w:hanging="360"/>
      </w:pPr>
      <w:rPr>
        <w:rFonts w:ascii="Symbol" w:hAnsi="Symbol" w:hint="default"/>
      </w:rPr>
    </w:lvl>
  </w:abstractNum>
  <w:abstractNum w:abstractNumId="10">
    <w:nsid w:val="03661E95"/>
    <w:multiLevelType w:val="hybridMultilevel"/>
    <w:tmpl w:val="19DA418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1">
    <w:nsid w:val="05E3175C"/>
    <w:multiLevelType w:val="hybridMultilevel"/>
    <w:tmpl w:val="BFEC5518"/>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2">
    <w:nsid w:val="0E3E00AF"/>
    <w:multiLevelType w:val="hybridMultilevel"/>
    <w:tmpl w:val="D61EDC9A"/>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10E43D89"/>
    <w:multiLevelType w:val="hybridMultilevel"/>
    <w:tmpl w:val="E4401AF2"/>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11773E29"/>
    <w:multiLevelType w:val="singleLevel"/>
    <w:tmpl w:val="B75E3EB6"/>
    <w:lvl w:ilvl="0">
      <w:start w:val="3"/>
      <w:numFmt w:val="decimal"/>
      <w:lvlText w:val="%1."/>
      <w:lvlJc w:val="left"/>
      <w:pPr>
        <w:tabs>
          <w:tab w:val="num" w:pos="420"/>
        </w:tabs>
        <w:ind w:left="420" w:hanging="420"/>
      </w:pPr>
      <w:rPr>
        <w:rFonts w:cs="Times New Roman"/>
        <w:rtl w:val="0"/>
        <w:cs w:val="0"/>
      </w:rPr>
    </w:lvl>
  </w:abstractNum>
  <w:abstractNum w:abstractNumId="15">
    <w:nsid w:val="157E2879"/>
    <w:multiLevelType w:val="hybridMultilevel"/>
    <w:tmpl w:val="8D3CC63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6">
    <w:nsid w:val="1B9B4CD7"/>
    <w:multiLevelType w:val="singleLevel"/>
    <w:tmpl w:val="5728EEB0"/>
    <w:lvl w:ilvl="0">
      <w:start w:val="1"/>
      <w:numFmt w:val="lowerLetter"/>
      <w:lvlText w:val="%1)"/>
      <w:lvlJc w:val="left"/>
      <w:pPr>
        <w:tabs>
          <w:tab w:val="num" w:pos="360"/>
        </w:tabs>
        <w:ind w:left="360" w:hanging="360"/>
      </w:pPr>
      <w:rPr>
        <w:rFonts w:cs="Times New Roman"/>
        <w:rtl w:val="0"/>
        <w:cs w:val="0"/>
      </w:rPr>
    </w:lvl>
  </w:abstractNum>
  <w:abstractNum w:abstractNumId="17">
    <w:nsid w:val="1EBE0A0B"/>
    <w:multiLevelType w:val="hybridMultilevel"/>
    <w:tmpl w:val="B966145C"/>
    <w:lvl w:ilvl="0">
      <w:start w:val="16"/>
      <w:numFmt w:val="decimal"/>
      <w:lvlText w:val="%1."/>
      <w:lvlJc w:val="left"/>
      <w:pPr>
        <w:tabs>
          <w:tab w:val="num" w:pos="780"/>
        </w:tabs>
        <w:ind w:left="780"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8">
    <w:nsid w:val="23FD4BD1"/>
    <w:multiLevelType w:val="hybridMultilevel"/>
    <w:tmpl w:val="6CB263F4"/>
    <w:lvl w:ilvl="0">
      <w:start w:val="11"/>
      <w:numFmt w:val="decimal"/>
      <w:lvlText w:val="%1."/>
      <w:lvlJc w:val="left"/>
      <w:pPr>
        <w:tabs>
          <w:tab w:val="num" w:pos="780"/>
        </w:tabs>
        <w:ind w:left="780" w:hanging="42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9">
    <w:nsid w:val="36E77358"/>
    <w:multiLevelType w:val="hybridMultilevel"/>
    <w:tmpl w:val="19C03F34"/>
    <w:lvl w:ilvl="0">
      <w:start w:val="0"/>
      <w:numFmt w:val="bullet"/>
      <w:lvlText w:val=""/>
      <w:lvlJc w:val="left"/>
      <w:pPr>
        <w:tabs>
          <w:tab w:val="num" w:pos="720"/>
        </w:tabs>
        <w:ind w:left="720" w:hanging="360"/>
      </w:pPr>
      <w:rPr>
        <w:rFonts w:ascii="Symbol" w:eastAsia="Times New Roman"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44AD64CE"/>
    <w:multiLevelType w:val="singleLevel"/>
    <w:tmpl w:val="E5D834B2"/>
    <w:lvl w:ilvl="0">
      <w:start w:val="2"/>
      <w:numFmt w:val="decimal"/>
      <w:lvlText w:val="%1."/>
      <w:lvlJc w:val="left"/>
      <w:pPr>
        <w:tabs>
          <w:tab w:val="num" w:pos="317"/>
        </w:tabs>
        <w:ind w:left="317" w:hanging="360"/>
      </w:pPr>
      <w:rPr>
        <w:rFonts w:cs="Times New Roman"/>
        <w:rtl w:val="0"/>
        <w:cs w:val="0"/>
      </w:rPr>
    </w:lvl>
  </w:abstractNum>
  <w:abstractNum w:abstractNumId="21">
    <w:nsid w:val="487A4548"/>
    <w:multiLevelType w:val="multilevel"/>
    <w:tmpl w:val="3F9A5BEA"/>
    <w:lvl w:ilvl="0">
      <w:start w:val="1"/>
      <w:numFmt w:val="lowerLetter"/>
      <w:lvlText w:val="%1)"/>
      <w:lvlJc w:val="left"/>
      <w:pPr>
        <w:tabs>
          <w:tab w:val="num" w:pos="360"/>
        </w:tabs>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4B4E3C4D"/>
    <w:multiLevelType w:val="hybridMultilevel"/>
    <w:tmpl w:val="3222ABB4"/>
    <w:lvl w:ilvl="0">
      <w:start w:val="1"/>
      <w:numFmt w:val="decimal"/>
      <w:lvlText w:val="(%1)"/>
      <w:lvlJc w:val="left"/>
      <w:pPr>
        <w:ind w:left="207" w:hanging="207"/>
      </w:pPr>
      <w:rPr>
        <w:rFonts w:cs="Times New Roman" w:hint="default"/>
        <w:b w:val="0"/>
        <w:strike w:val="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3">
    <w:nsid w:val="4D80696D"/>
    <w:multiLevelType w:val="hybridMultilevel"/>
    <w:tmpl w:val="7F204AD4"/>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nsid w:val="590D028B"/>
    <w:multiLevelType w:val="hybridMultilevel"/>
    <w:tmpl w:val="19DA418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5">
    <w:nsid w:val="59A85ABE"/>
    <w:multiLevelType w:val="hybridMultilevel"/>
    <w:tmpl w:val="0406BCC8"/>
    <w:lvl w:ilvl="0">
      <w:start w:val="1"/>
      <w:numFmt w:val="bullet"/>
      <w:lvlText w:val=""/>
      <w:lvlJc w:val="left"/>
      <w:pPr>
        <w:tabs>
          <w:tab w:val="num" w:pos="417"/>
        </w:tabs>
        <w:ind w:left="227"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nsid w:val="61D03993"/>
    <w:multiLevelType w:val="hybridMultilevel"/>
    <w:tmpl w:val="EE20E81A"/>
    <w:lvl w:ilvl="0">
      <w:start w:val="1"/>
      <w:numFmt w:val="decimal"/>
      <w:lvlText w:val="%1."/>
      <w:lvlJc w:val="left"/>
      <w:pPr>
        <w:tabs>
          <w:tab w:val="num" w:pos="1068"/>
        </w:tabs>
        <w:ind w:left="1068" w:hanging="360"/>
      </w:pPr>
      <w:rPr>
        <w:rFonts w:cs="Times New Roman" w:hint="default"/>
        <w:rtl w:val="0"/>
        <w:cs w:val="0"/>
      </w:rPr>
    </w:lvl>
    <w:lvl w:ilvl="1">
      <w:start w:val="1"/>
      <w:numFmt w:val="lowerLetter"/>
      <w:lvlText w:val="%2."/>
      <w:lvlJc w:val="left"/>
      <w:pPr>
        <w:tabs>
          <w:tab w:val="num" w:pos="1788"/>
        </w:tabs>
        <w:ind w:left="1788" w:hanging="360"/>
      </w:pPr>
      <w:rPr>
        <w:rFonts w:cs="Times New Roman"/>
        <w:rtl w:val="0"/>
        <w:cs w:val="0"/>
      </w:rPr>
    </w:lvl>
    <w:lvl w:ilvl="2">
      <w:start w:val="1"/>
      <w:numFmt w:val="lowerRoman"/>
      <w:lvlText w:val="%3."/>
      <w:lvlJc w:val="right"/>
      <w:pPr>
        <w:tabs>
          <w:tab w:val="num" w:pos="2508"/>
        </w:tabs>
        <w:ind w:left="2508" w:hanging="180"/>
      </w:pPr>
      <w:rPr>
        <w:rFonts w:cs="Times New Roman"/>
        <w:rtl w:val="0"/>
        <w:cs w:val="0"/>
      </w:rPr>
    </w:lvl>
    <w:lvl w:ilvl="3">
      <w:start w:val="1"/>
      <w:numFmt w:val="decimal"/>
      <w:lvlText w:val="%4."/>
      <w:lvlJc w:val="left"/>
      <w:pPr>
        <w:tabs>
          <w:tab w:val="num" w:pos="3228"/>
        </w:tabs>
        <w:ind w:left="3228" w:hanging="360"/>
      </w:pPr>
      <w:rPr>
        <w:rFonts w:cs="Times New Roman"/>
        <w:rtl w:val="0"/>
        <w:cs w:val="0"/>
      </w:rPr>
    </w:lvl>
    <w:lvl w:ilvl="4">
      <w:start w:val="1"/>
      <w:numFmt w:val="lowerLetter"/>
      <w:lvlText w:val="%5."/>
      <w:lvlJc w:val="left"/>
      <w:pPr>
        <w:tabs>
          <w:tab w:val="num" w:pos="3948"/>
        </w:tabs>
        <w:ind w:left="3948" w:hanging="360"/>
      </w:pPr>
      <w:rPr>
        <w:rFonts w:cs="Times New Roman"/>
        <w:rtl w:val="0"/>
        <w:cs w:val="0"/>
      </w:rPr>
    </w:lvl>
    <w:lvl w:ilvl="5">
      <w:start w:val="1"/>
      <w:numFmt w:val="lowerRoman"/>
      <w:lvlText w:val="%6."/>
      <w:lvlJc w:val="right"/>
      <w:pPr>
        <w:tabs>
          <w:tab w:val="num" w:pos="4668"/>
        </w:tabs>
        <w:ind w:left="4668" w:hanging="180"/>
      </w:pPr>
      <w:rPr>
        <w:rFonts w:cs="Times New Roman"/>
        <w:rtl w:val="0"/>
        <w:cs w:val="0"/>
      </w:rPr>
    </w:lvl>
    <w:lvl w:ilvl="6">
      <w:start w:val="1"/>
      <w:numFmt w:val="decimal"/>
      <w:lvlText w:val="%7."/>
      <w:lvlJc w:val="left"/>
      <w:pPr>
        <w:tabs>
          <w:tab w:val="num" w:pos="5388"/>
        </w:tabs>
        <w:ind w:left="5388" w:hanging="360"/>
      </w:pPr>
      <w:rPr>
        <w:rFonts w:cs="Times New Roman"/>
        <w:rtl w:val="0"/>
        <w:cs w:val="0"/>
      </w:rPr>
    </w:lvl>
    <w:lvl w:ilvl="7">
      <w:start w:val="1"/>
      <w:numFmt w:val="lowerLetter"/>
      <w:lvlText w:val="%8."/>
      <w:lvlJc w:val="left"/>
      <w:pPr>
        <w:tabs>
          <w:tab w:val="num" w:pos="6108"/>
        </w:tabs>
        <w:ind w:left="6108" w:hanging="360"/>
      </w:pPr>
      <w:rPr>
        <w:rFonts w:cs="Times New Roman"/>
        <w:rtl w:val="0"/>
        <w:cs w:val="0"/>
      </w:rPr>
    </w:lvl>
    <w:lvl w:ilvl="8">
      <w:start w:val="1"/>
      <w:numFmt w:val="lowerRoman"/>
      <w:lvlText w:val="%9."/>
      <w:lvlJc w:val="right"/>
      <w:pPr>
        <w:tabs>
          <w:tab w:val="num" w:pos="6828"/>
        </w:tabs>
        <w:ind w:left="6828" w:hanging="180"/>
      </w:pPr>
      <w:rPr>
        <w:rFonts w:cs="Times New Roman"/>
        <w:rtl w:val="0"/>
        <w:cs w:val="0"/>
      </w:rPr>
    </w:lvl>
  </w:abstractNum>
  <w:abstractNum w:abstractNumId="27">
    <w:nsid w:val="62A35005"/>
    <w:multiLevelType w:val="hybridMultilevel"/>
    <w:tmpl w:val="62501F2C"/>
    <w:lvl w:ilvl="0">
      <w:start w:val="7"/>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8">
    <w:nsid w:val="64475627"/>
    <w:multiLevelType w:val="hybridMultilevel"/>
    <w:tmpl w:val="329ACB4C"/>
    <w:lvl w:ilvl="0">
      <w:start w:val="1"/>
      <w:numFmt w:val="decimal"/>
      <w:lvlText w:val="(%1)"/>
      <w:lvlJc w:val="left"/>
      <w:pPr>
        <w:ind w:left="1830" w:hanging="1110"/>
      </w:pPr>
      <w:rPr>
        <w:rFonts w:cs="Times New Roman" w:hint="default"/>
        <w:i w:val="0"/>
        <w:vertAlign w:val="baseline"/>
        <w:rtl w:val="0"/>
        <w:cs w:val="0"/>
      </w:rPr>
    </w:lvl>
    <w:lvl w:ilvl="1">
      <w:start w:val="1"/>
      <w:numFmt w:val="lowerLetter"/>
      <w:lvlText w:val="%2)"/>
      <w:lvlJc w:val="left"/>
      <w:pPr>
        <w:ind w:left="1800" w:hanging="360"/>
      </w:pPr>
      <w:rPr>
        <w:rFonts w:cs="Times New Roman" w:hint="default"/>
        <w:i w:val="0"/>
        <w:vertAlign w:val="baseline"/>
        <w:rtl w:val="0"/>
        <w:cs w:val="0"/>
      </w:rPr>
    </w:lvl>
    <w:lvl w:ilvl="2">
      <w:start w:val="1"/>
      <w:numFmt w:val="decimal"/>
      <w:lvlText w:val="%3."/>
      <w:lvlJc w:val="left"/>
      <w:pPr>
        <w:ind w:left="1211" w:hanging="360"/>
      </w:pPr>
      <w:rPr>
        <w:rFonts w:cs="Times New Roman" w:hint="default"/>
        <w:rtl w:val="0"/>
        <w:cs w:val="0"/>
      </w:rPr>
    </w:lvl>
    <w:lvl w:ilvl="3">
      <w:start w:val="1"/>
      <w:numFmt w:val="decimal"/>
      <w:lvlText w:val="%4."/>
      <w:lvlJc w:val="left"/>
      <w:pPr>
        <w:ind w:left="3240" w:hanging="360"/>
      </w:pPr>
      <w:rPr>
        <w:rFonts w:cs="Times New Roman"/>
        <w:rtl w:val="0"/>
        <w:cs w:val="0"/>
      </w:rPr>
    </w:lvl>
    <w:lvl w:ilvl="4">
      <w:start w:val="1"/>
      <w:numFmt w:val="lowerLetter"/>
      <w:lvlText w:val="%5."/>
      <w:lvlJc w:val="left"/>
      <w:pPr>
        <w:ind w:left="3960" w:hanging="360"/>
      </w:pPr>
      <w:rPr>
        <w:rFonts w:cs="Times New Roman"/>
        <w:rtl w:val="0"/>
        <w:cs w:val="0"/>
      </w:rPr>
    </w:lvl>
    <w:lvl w:ilvl="5">
      <w:start w:val="1"/>
      <w:numFmt w:val="lowerRoman"/>
      <w:lvlText w:val="%6."/>
      <w:lvlJc w:val="right"/>
      <w:pPr>
        <w:ind w:left="4680" w:hanging="180"/>
      </w:pPr>
      <w:rPr>
        <w:rFonts w:cs="Times New Roman"/>
        <w:rtl w:val="0"/>
        <w:cs w:val="0"/>
      </w:rPr>
    </w:lvl>
    <w:lvl w:ilvl="6">
      <w:start w:val="1"/>
      <w:numFmt w:val="decimal"/>
      <w:lvlText w:val="%7."/>
      <w:lvlJc w:val="left"/>
      <w:pPr>
        <w:ind w:left="5400" w:hanging="360"/>
      </w:pPr>
      <w:rPr>
        <w:rFonts w:cs="Times New Roman"/>
        <w:rtl w:val="0"/>
        <w:cs w:val="0"/>
      </w:rPr>
    </w:lvl>
    <w:lvl w:ilvl="7">
      <w:start w:val="1"/>
      <w:numFmt w:val="lowerLetter"/>
      <w:lvlText w:val="%8."/>
      <w:lvlJc w:val="left"/>
      <w:pPr>
        <w:ind w:left="6120" w:hanging="360"/>
      </w:pPr>
      <w:rPr>
        <w:rFonts w:cs="Times New Roman"/>
        <w:rtl w:val="0"/>
        <w:cs w:val="0"/>
      </w:rPr>
    </w:lvl>
    <w:lvl w:ilvl="8">
      <w:start w:val="1"/>
      <w:numFmt w:val="lowerRoman"/>
      <w:lvlText w:val="%9."/>
      <w:lvlJc w:val="right"/>
      <w:pPr>
        <w:ind w:left="6840" w:hanging="180"/>
      </w:pPr>
      <w:rPr>
        <w:rFonts w:cs="Times New Roman"/>
        <w:rtl w:val="0"/>
        <w:cs w:val="0"/>
      </w:rPr>
    </w:lvl>
  </w:abstractNum>
  <w:abstractNum w:abstractNumId="29">
    <w:nsid w:val="66B02BE7"/>
    <w:multiLevelType w:val="hybridMultilevel"/>
    <w:tmpl w:val="7D5E0A16"/>
    <w:lvl w:ilvl="0">
      <w:start w:val="1"/>
      <w:numFmt w:val="lowerLetter"/>
      <w:suff w:val="space"/>
      <w:lvlText w:val="%1)"/>
      <w:lvlJc w:val="left"/>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0">
    <w:nsid w:val="75045B60"/>
    <w:multiLevelType w:val="hybridMultilevel"/>
    <w:tmpl w:val="92F8BFAC"/>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1">
    <w:nsid w:val="7ABF3637"/>
    <w:multiLevelType w:val="hybridMultilevel"/>
    <w:tmpl w:val="F98E592C"/>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4"/>
  </w:num>
  <w:num w:numId="2">
    <w:abstractNumId w:val="14"/>
    <w:lvlOverride w:ilvl="0">
      <w:startOverride w:val="3"/>
    </w:lvlOverride>
  </w:num>
  <w:num w:numId="3">
    <w:abstractNumId w:val="20"/>
  </w:num>
  <w:num w:numId="4">
    <w:abstractNumId w:val="20"/>
    <w:lvlOverride w:ilvl="0">
      <w:startOverride w:val="2"/>
    </w:lvlOverride>
  </w:num>
  <w:num w:numId="5">
    <w:abstractNumId w:val="16"/>
  </w:num>
  <w:num w:numId="6">
    <w:abstractNumId w:val="16"/>
    <w:lvlOverride w:ilvl="0">
      <w:startOverride w:val="1"/>
    </w:lvlOverride>
  </w:num>
  <w:num w:numId="7">
    <w:abstractNumId w:val="21"/>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1"/>
  </w:num>
  <w:num w:numId="11">
    <w:abstractNumId w:val="25"/>
  </w:num>
  <w:num w:numId="12">
    <w:abstractNumId w:val="13"/>
  </w:num>
  <w:num w:numId="13">
    <w:abstractNumId w:val="23"/>
  </w:num>
  <w:num w:numId="14">
    <w:abstractNumId w:val="12"/>
  </w:num>
  <w:num w:numId="15">
    <w:abstractNumId w:val="22"/>
  </w:num>
  <w:num w:numId="16">
    <w:abstractNumId w:val="10"/>
  </w:num>
  <w:num w:numId="17">
    <w:abstractNumId w:val="24"/>
  </w:num>
  <w:num w:numId="18">
    <w:abstractNumId w:val="29"/>
  </w:num>
  <w:num w:numId="19">
    <w:abstractNumId w:val="30"/>
  </w:num>
  <w:num w:numId="20">
    <w:abstractNumId w:val="28"/>
  </w:num>
  <w:num w:numId="21">
    <w:abstractNumId w:val="15"/>
  </w:num>
  <w:num w:numId="22">
    <w:abstractNumId w:val="26"/>
  </w:num>
  <w:num w:numId="23">
    <w:abstractNumId w:val="2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18"/>
  </w:num>
  <w:num w:numId="35">
    <w:abstractNumId w:val="17"/>
  </w:num>
  <w:num w:numId="36">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oNotTrackMoves/>
  <w:defaultTabStop w:val="708"/>
  <w:hyphenationZone w:val="425"/>
  <w:doNotHyphenateCaps/>
  <w:characterSpacingControl w:val="doNotCompress"/>
  <w:doNotValidateAgainstSchema/>
  <w:doNotDemarcateInvalidXml/>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A9063F"/>
    <w:rsid w:val="0000023E"/>
    <w:rsid w:val="00000AB0"/>
    <w:rsid w:val="00000AEB"/>
    <w:rsid w:val="000015AB"/>
    <w:rsid w:val="00001DCA"/>
    <w:rsid w:val="0000286B"/>
    <w:rsid w:val="00002FCD"/>
    <w:rsid w:val="00003C49"/>
    <w:rsid w:val="00003C4F"/>
    <w:rsid w:val="000040D7"/>
    <w:rsid w:val="000040EC"/>
    <w:rsid w:val="00004968"/>
    <w:rsid w:val="00005472"/>
    <w:rsid w:val="00005693"/>
    <w:rsid w:val="00005C5F"/>
    <w:rsid w:val="00005C77"/>
    <w:rsid w:val="00007103"/>
    <w:rsid w:val="0000794A"/>
    <w:rsid w:val="00010BFA"/>
    <w:rsid w:val="00011D5E"/>
    <w:rsid w:val="00013060"/>
    <w:rsid w:val="00013E85"/>
    <w:rsid w:val="000144B1"/>
    <w:rsid w:val="000157BB"/>
    <w:rsid w:val="00016F86"/>
    <w:rsid w:val="000177D8"/>
    <w:rsid w:val="00017ED2"/>
    <w:rsid w:val="0002067A"/>
    <w:rsid w:val="000207E3"/>
    <w:rsid w:val="00021502"/>
    <w:rsid w:val="00024542"/>
    <w:rsid w:val="000257C5"/>
    <w:rsid w:val="0002628C"/>
    <w:rsid w:val="000279ED"/>
    <w:rsid w:val="00030041"/>
    <w:rsid w:val="000301D7"/>
    <w:rsid w:val="0003195E"/>
    <w:rsid w:val="000321F9"/>
    <w:rsid w:val="000326F6"/>
    <w:rsid w:val="00032E47"/>
    <w:rsid w:val="000336AE"/>
    <w:rsid w:val="000336C1"/>
    <w:rsid w:val="00034225"/>
    <w:rsid w:val="000357E5"/>
    <w:rsid w:val="00036160"/>
    <w:rsid w:val="00037614"/>
    <w:rsid w:val="00040040"/>
    <w:rsid w:val="00040B6F"/>
    <w:rsid w:val="000410C3"/>
    <w:rsid w:val="0004290C"/>
    <w:rsid w:val="00042A55"/>
    <w:rsid w:val="00043020"/>
    <w:rsid w:val="00043401"/>
    <w:rsid w:val="00043A38"/>
    <w:rsid w:val="00044354"/>
    <w:rsid w:val="0004492D"/>
    <w:rsid w:val="00044B12"/>
    <w:rsid w:val="00044BE7"/>
    <w:rsid w:val="00046595"/>
    <w:rsid w:val="00047DD2"/>
    <w:rsid w:val="0005146F"/>
    <w:rsid w:val="00053340"/>
    <w:rsid w:val="00053767"/>
    <w:rsid w:val="00054BC0"/>
    <w:rsid w:val="00054F16"/>
    <w:rsid w:val="00055543"/>
    <w:rsid w:val="00055CA0"/>
    <w:rsid w:val="00055EDC"/>
    <w:rsid w:val="00056832"/>
    <w:rsid w:val="00057741"/>
    <w:rsid w:val="000609BE"/>
    <w:rsid w:val="00060CB3"/>
    <w:rsid w:val="00060E21"/>
    <w:rsid w:val="000610DC"/>
    <w:rsid w:val="000622DC"/>
    <w:rsid w:val="00063159"/>
    <w:rsid w:val="00063E81"/>
    <w:rsid w:val="00063F11"/>
    <w:rsid w:val="000644E4"/>
    <w:rsid w:val="000645BE"/>
    <w:rsid w:val="00064843"/>
    <w:rsid w:val="0006552B"/>
    <w:rsid w:val="0006557A"/>
    <w:rsid w:val="00065F86"/>
    <w:rsid w:val="00066C3A"/>
    <w:rsid w:val="00066EA6"/>
    <w:rsid w:val="00067EA9"/>
    <w:rsid w:val="000707E0"/>
    <w:rsid w:val="00070AA3"/>
    <w:rsid w:val="000718AD"/>
    <w:rsid w:val="00071EFB"/>
    <w:rsid w:val="000724F5"/>
    <w:rsid w:val="000736CF"/>
    <w:rsid w:val="00073930"/>
    <w:rsid w:val="00073CFB"/>
    <w:rsid w:val="0007431B"/>
    <w:rsid w:val="000745D7"/>
    <w:rsid w:val="000747E2"/>
    <w:rsid w:val="00074AC1"/>
    <w:rsid w:val="00074B18"/>
    <w:rsid w:val="00075557"/>
    <w:rsid w:val="00075C19"/>
    <w:rsid w:val="00076112"/>
    <w:rsid w:val="000779BD"/>
    <w:rsid w:val="00077A8E"/>
    <w:rsid w:val="00077AE6"/>
    <w:rsid w:val="000806A1"/>
    <w:rsid w:val="00080A47"/>
    <w:rsid w:val="00080DF6"/>
    <w:rsid w:val="00081E6F"/>
    <w:rsid w:val="00081F3B"/>
    <w:rsid w:val="00081FC5"/>
    <w:rsid w:val="0008346B"/>
    <w:rsid w:val="00083669"/>
    <w:rsid w:val="00084C93"/>
    <w:rsid w:val="00090710"/>
    <w:rsid w:val="000920C3"/>
    <w:rsid w:val="000932A3"/>
    <w:rsid w:val="0009506C"/>
    <w:rsid w:val="00095336"/>
    <w:rsid w:val="00095534"/>
    <w:rsid w:val="00095910"/>
    <w:rsid w:val="00095978"/>
    <w:rsid w:val="00095B7A"/>
    <w:rsid w:val="00095C32"/>
    <w:rsid w:val="000972DD"/>
    <w:rsid w:val="00097D12"/>
    <w:rsid w:val="000A0104"/>
    <w:rsid w:val="000A0B0B"/>
    <w:rsid w:val="000A0CFE"/>
    <w:rsid w:val="000A13B9"/>
    <w:rsid w:val="000A2D7A"/>
    <w:rsid w:val="000A311B"/>
    <w:rsid w:val="000A41A2"/>
    <w:rsid w:val="000A433D"/>
    <w:rsid w:val="000A57AA"/>
    <w:rsid w:val="000A704F"/>
    <w:rsid w:val="000A743B"/>
    <w:rsid w:val="000A76AD"/>
    <w:rsid w:val="000A7D7C"/>
    <w:rsid w:val="000B09EB"/>
    <w:rsid w:val="000B1139"/>
    <w:rsid w:val="000B12A9"/>
    <w:rsid w:val="000B1D98"/>
    <w:rsid w:val="000B2729"/>
    <w:rsid w:val="000B4062"/>
    <w:rsid w:val="000B4BA9"/>
    <w:rsid w:val="000B501D"/>
    <w:rsid w:val="000B577A"/>
    <w:rsid w:val="000B5EFB"/>
    <w:rsid w:val="000B653D"/>
    <w:rsid w:val="000B6F26"/>
    <w:rsid w:val="000C003D"/>
    <w:rsid w:val="000C02E9"/>
    <w:rsid w:val="000C187E"/>
    <w:rsid w:val="000C2AB6"/>
    <w:rsid w:val="000C2B87"/>
    <w:rsid w:val="000C2C6A"/>
    <w:rsid w:val="000C2E53"/>
    <w:rsid w:val="000C379F"/>
    <w:rsid w:val="000C396D"/>
    <w:rsid w:val="000C3B37"/>
    <w:rsid w:val="000C4B78"/>
    <w:rsid w:val="000C5B6B"/>
    <w:rsid w:val="000C6009"/>
    <w:rsid w:val="000C74C6"/>
    <w:rsid w:val="000D02BE"/>
    <w:rsid w:val="000D27B8"/>
    <w:rsid w:val="000D3DDB"/>
    <w:rsid w:val="000D4A52"/>
    <w:rsid w:val="000D51A2"/>
    <w:rsid w:val="000D5481"/>
    <w:rsid w:val="000D5BE2"/>
    <w:rsid w:val="000D5F95"/>
    <w:rsid w:val="000D62C8"/>
    <w:rsid w:val="000D703C"/>
    <w:rsid w:val="000D7429"/>
    <w:rsid w:val="000D74D9"/>
    <w:rsid w:val="000D75F2"/>
    <w:rsid w:val="000D7794"/>
    <w:rsid w:val="000D7A77"/>
    <w:rsid w:val="000D7D02"/>
    <w:rsid w:val="000D7EBD"/>
    <w:rsid w:val="000E08C9"/>
    <w:rsid w:val="000E1129"/>
    <w:rsid w:val="000E1BF9"/>
    <w:rsid w:val="000E2665"/>
    <w:rsid w:val="000E343F"/>
    <w:rsid w:val="000E46F4"/>
    <w:rsid w:val="000E6538"/>
    <w:rsid w:val="000E6AFF"/>
    <w:rsid w:val="000E72D3"/>
    <w:rsid w:val="000E7717"/>
    <w:rsid w:val="000E7A1B"/>
    <w:rsid w:val="000F0451"/>
    <w:rsid w:val="000F0525"/>
    <w:rsid w:val="000F0ECB"/>
    <w:rsid w:val="000F1341"/>
    <w:rsid w:val="000F218D"/>
    <w:rsid w:val="000F2E41"/>
    <w:rsid w:val="000F3906"/>
    <w:rsid w:val="000F3BB5"/>
    <w:rsid w:val="000F3FA2"/>
    <w:rsid w:val="000F40E5"/>
    <w:rsid w:val="000F4841"/>
    <w:rsid w:val="000F4AB2"/>
    <w:rsid w:val="000F5171"/>
    <w:rsid w:val="000F5602"/>
    <w:rsid w:val="000F74CE"/>
    <w:rsid w:val="000F786B"/>
    <w:rsid w:val="00100319"/>
    <w:rsid w:val="00100973"/>
    <w:rsid w:val="00101860"/>
    <w:rsid w:val="001023BD"/>
    <w:rsid w:val="001033D4"/>
    <w:rsid w:val="001045A0"/>
    <w:rsid w:val="00104AD9"/>
    <w:rsid w:val="00105081"/>
    <w:rsid w:val="00105ED5"/>
    <w:rsid w:val="00106549"/>
    <w:rsid w:val="00106A95"/>
    <w:rsid w:val="00106A9F"/>
    <w:rsid w:val="00106ED3"/>
    <w:rsid w:val="0010784A"/>
    <w:rsid w:val="00107AAB"/>
    <w:rsid w:val="00110213"/>
    <w:rsid w:val="00110966"/>
    <w:rsid w:val="00110A72"/>
    <w:rsid w:val="0011147A"/>
    <w:rsid w:val="00111A9B"/>
    <w:rsid w:val="00111BD4"/>
    <w:rsid w:val="00112520"/>
    <w:rsid w:val="001133CA"/>
    <w:rsid w:val="001135D4"/>
    <w:rsid w:val="00114F37"/>
    <w:rsid w:val="001152EB"/>
    <w:rsid w:val="001173AF"/>
    <w:rsid w:val="00117984"/>
    <w:rsid w:val="00117A58"/>
    <w:rsid w:val="00121E5D"/>
    <w:rsid w:val="001223DC"/>
    <w:rsid w:val="00123898"/>
    <w:rsid w:val="001238C2"/>
    <w:rsid w:val="00124FDA"/>
    <w:rsid w:val="00125B20"/>
    <w:rsid w:val="00125C55"/>
    <w:rsid w:val="00126ABC"/>
    <w:rsid w:val="00127033"/>
    <w:rsid w:val="00127A04"/>
    <w:rsid w:val="00127EFF"/>
    <w:rsid w:val="00127FE0"/>
    <w:rsid w:val="00130109"/>
    <w:rsid w:val="00130358"/>
    <w:rsid w:val="0013264A"/>
    <w:rsid w:val="00132A33"/>
    <w:rsid w:val="001338D1"/>
    <w:rsid w:val="0013412E"/>
    <w:rsid w:val="0013442D"/>
    <w:rsid w:val="0013531B"/>
    <w:rsid w:val="00135E70"/>
    <w:rsid w:val="00136478"/>
    <w:rsid w:val="00136BA2"/>
    <w:rsid w:val="00136FC0"/>
    <w:rsid w:val="00140630"/>
    <w:rsid w:val="001406B8"/>
    <w:rsid w:val="00141187"/>
    <w:rsid w:val="00143207"/>
    <w:rsid w:val="0014336A"/>
    <w:rsid w:val="0014423A"/>
    <w:rsid w:val="001447F3"/>
    <w:rsid w:val="0014511C"/>
    <w:rsid w:val="00145B1B"/>
    <w:rsid w:val="0014716A"/>
    <w:rsid w:val="00150507"/>
    <w:rsid w:val="00150A72"/>
    <w:rsid w:val="00151134"/>
    <w:rsid w:val="00151352"/>
    <w:rsid w:val="00151549"/>
    <w:rsid w:val="0015195E"/>
    <w:rsid w:val="00152161"/>
    <w:rsid w:val="00152E30"/>
    <w:rsid w:val="00153B33"/>
    <w:rsid w:val="00154D53"/>
    <w:rsid w:val="0015625D"/>
    <w:rsid w:val="00156734"/>
    <w:rsid w:val="00160130"/>
    <w:rsid w:val="00161503"/>
    <w:rsid w:val="00162146"/>
    <w:rsid w:val="00162B33"/>
    <w:rsid w:val="001638A9"/>
    <w:rsid w:val="00163EA6"/>
    <w:rsid w:val="00163F6B"/>
    <w:rsid w:val="0016531F"/>
    <w:rsid w:val="0016660A"/>
    <w:rsid w:val="001666E5"/>
    <w:rsid w:val="00167653"/>
    <w:rsid w:val="00167759"/>
    <w:rsid w:val="00170F52"/>
    <w:rsid w:val="0017119A"/>
    <w:rsid w:val="001721FC"/>
    <w:rsid w:val="00172A04"/>
    <w:rsid w:val="00173CE8"/>
    <w:rsid w:val="00174041"/>
    <w:rsid w:val="001753B4"/>
    <w:rsid w:val="00175865"/>
    <w:rsid w:val="00175F86"/>
    <w:rsid w:val="001766A1"/>
    <w:rsid w:val="001771B5"/>
    <w:rsid w:val="001773C4"/>
    <w:rsid w:val="001774BF"/>
    <w:rsid w:val="00177FED"/>
    <w:rsid w:val="0018097A"/>
    <w:rsid w:val="001811C6"/>
    <w:rsid w:val="00181384"/>
    <w:rsid w:val="00181870"/>
    <w:rsid w:val="00181912"/>
    <w:rsid w:val="00181A5B"/>
    <w:rsid w:val="00182EF0"/>
    <w:rsid w:val="0018307D"/>
    <w:rsid w:val="00184138"/>
    <w:rsid w:val="0018437D"/>
    <w:rsid w:val="00184460"/>
    <w:rsid w:val="00184CFD"/>
    <w:rsid w:val="0019085C"/>
    <w:rsid w:val="00190F19"/>
    <w:rsid w:val="00191EE9"/>
    <w:rsid w:val="001923FD"/>
    <w:rsid w:val="00192BAF"/>
    <w:rsid w:val="00193800"/>
    <w:rsid w:val="00193827"/>
    <w:rsid w:val="00193BB7"/>
    <w:rsid w:val="00193E0C"/>
    <w:rsid w:val="00194636"/>
    <w:rsid w:val="00194C5B"/>
    <w:rsid w:val="001955ED"/>
    <w:rsid w:val="00197685"/>
    <w:rsid w:val="001A02ED"/>
    <w:rsid w:val="001A1452"/>
    <w:rsid w:val="001A1556"/>
    <w:rsid w:val="001A2696"/>
    <w:rsid w:val="001A276F"/>
    <w:rsid w:val="001A4DCB"/>
    <w:rsid w:val="001A576D"/>
    <w:rsid w:val="001A5909"/>
    <w:rsid w:val="001A5C32"/>
    <w:rsid w:val="001A6AF4"/>
    <w:rsid w:val="001A6B43"/>
    <w:rsid w:val="001A7375"/>
    <w:rsid w:val="001A740C"/>
    <w:rsid w:val="001A7567"/>
    <w:rsid w:val="001B08B6"/>
    <w:rsid w:val="001B2C2B"/>
    <w:rsid w:val="001B412A"/>
    <w:rsid w:val="001B4BC7"/>
    <w:rsid w:val="001B5BA0"/>
    <w:rsid w:val="001B71BD"/>
    <w:rsid w:val="001B7635"/>
    <w:rsid w:val="001B767C"/>
    <w:rsid w:val="001B7A23"/>
    <w:rsid w:val="001B7E5B"/>
    <w:rsid w:val="001C02F0"/>
    <w:rsid w:val="001C04EC"/>
    <w:rsid w:val="001C0BAE"/>
    <w:rsid w:val="001C243A"/>
    <w:rsid w:val="001C2A48"/>
    <w:rsid w:val="001C3423"/>
    <w:rsid w:val="001C357A"/>
    <w:rsid w:val="001C3D97"/>
    <w:rsid w:val="001C4383"/>
    <w:rsid w:val="001C47E4"/>
    <w:rsid w:val="001C4A36"/>
    <w:rsid w:val="001C4AAA"/>
    <w:rsid w:val="001C4C26"/>
    <w:rsid w:val="001C4C7F"/>
    <w:rsid w:val="001C511C"/>
    <w:rsid w:val="001C5CDE"/>
    <w:rsid w:val="001C7B98"/>
    <w:rsid w:val="001D0158"/>
    <w:rsid w:val="001D06FD"/>
    <w:rsid w:val="001D1329"/>
    <w:rsid w:val="001D146E"/>
    <w:rsid w:val="001D1B2C"/>
    <w:rsid w:val="001D2247"/>
    <w:rsid w:val="001D25AA"/>
    <w:rsid w:val="001D3321"/>
    <w:rsid w:val="001D36BF"/>
    <w:rsid w:val="001D3BA9"/>
    <w:rsid w:val="001D4946"/>
    <w:rsid w:val="001D496D"/>
    <w:rsid w:val="001D4BC0"/>
    <w:rsid w:val="001D51E5"/>
    <w:rsid w:val="001D52A4"/>
    <w:rsid w:val="001D57CD"/>
    <w:rsid w:val="001D5B38"/>
    <w:rsid w:val="001D67A6"/>
    <w:rsid w:val="001D7125"/>
    <w:rsid w:val="001D79DD"/>
    <w:rsid w:val="001D7C34"/>
    <w:rsid w:val="001E054B"/>
    <w:rsid w:val="001E14E1"/>
    <w:rsid w:val="001E15DD"/>
    <w:rsid w:val="001E1B02"/>
    <w:rsid w:val="001E3B5B"/>
    <w:rsid w:val="001E3CC4"/>
    <w:rsid w:val="001E4C6B"/>
    <w:rsid w:val="001E544E"/>
    <w:rsid w:val="001E55B9"/>
    <w:rsid w:val="001E727B"/>
    <w:rsid w:val="001E7446"/>
    <w:rsid w:val="001E782B"/>
    <w:rsid w:val="001F0AF0"/>
    <w:rsid w:val="001F100E"/>
    <w:rsid w:val="001F10D7"/>
    <w:rsid w:val="001F2E11"/>
    <w:rsid w:val="001F33C5"/>
    <w:rsid w:val="001F3681"/>
    <w:rsid w:val="001F3887"/>
    <w:rsid w:val="001F3C96"/>
    <w:rsid w:val="001F3F42"/>
    <w:rsid w:val="001F5989"/>
    <w:rsid w:val="001F6A10"/>
    <w:rsid w:val="001F7A9E"/>
    <w:rsid w:val="001F7CD0"/>
    <w:rsid w:val="001F7EC4"/>
    <w:rsid w:val="00201060"/>
    <w:rsid w:val="00202894"/>
    <w:rsid w:val="00203D41"/>
    <w:rsid w:val="00203EDD"/>
    <w:rsid w:val="002064A8"/>
    <w:rsid w:val="002071EA"/>
    <w:rsid w:val="002077AC"/>
    <w:rsid w:val="00207A16"/>
    <w:rsid w:val="00210D47"/>
    <w:rsid w:val="00211CE5"/>
    <w:rsid w:val="0021273A"/>
    <w:rsid w:val="002128DA"/>
    <w:rsid w:val="00213192"/>
    <w:rsid w:val="00215D24"/>
    <w:rsid w:val="00217BF4"/>
    <w:rsid w:val="002206CD"/>
    <w:rsid w:val="00220AE5"/>
    <w:rsid w:val="00220FB5"/>
    <w:rsid w:val="00221084"/>
    <w:rsid w:val="002210BA"/>
    <w:rsid w:val="002213BD"/>
    <w:rsid w:val="00223469"/>
    <w:rsid w:val="002234BB"/>
    <w:rsid w:val="00223B17"/>
    <w:rsid w:val="002249AB"/>
    <w:rsid w:val="002250D6"/>
    <w:rsid w:val="002253FC"/>
    <w:rsid w:val="0022598A"/>
    <w:rsid w:val="002307B0"/>
    <w:rsid w:val="00230B4F"/>
    <w:rsid w:val="00230CBC"/>
    <w:rsid w:val="0023122D"/>
    <w:rsid w:val="00231BC4"/>
    <w:rsid w:val="00231E86"/>
    <w:rsid w:val="00232250"/>
    <w:rsid w:val="00233604"/>
    <w:rsid w:val="00234D27"/>
    <w:rsid w:val="0023510D"/>
    <w:rsid w:val="00235710"/>
    <w:rsid w:val="00235ED0"/>
    <w:rsid w:val="002362CF"/>
    <w:rsid w:val="002362E2"/>
    <w:rsid w:val="00236873"/>
    <w:rsid w:val="00236D9A"/>
    <w:rsid w:val="002375DE"/>
    <w:rsid w:val="00237B78"/>
    <w:rsid w:val="00240ED7"/>
    <w:rsid w:val="0024125E"/>
    <w:rsid w:val="0024132A"/>
    <w:rsid w:val="00241B37"/>
    <w:rsid w:val="0024226A"/>
    <w:rsid w:val="00242896"/>
    <w:rsid w:val="00242FDC"/>
    <w:rsid w:val="0024373A"/>
    <w:rsid w:val="0024380C"/>
    <w:rsid w:val="00243E97"/>
    <w:rsid w:val="00244C7F"/>
    <w:rsid w:val="00245500"/>
    <w:rsid w:val="00245666"/>
    <w:rsid w:val="0024612B"/>
    <w:rsid w:val="002461B0"/>
    <w:rsid w:val="00247816"/>
    <w:rsid w:val="00247EB7"/>
    <w:rsid w:val="002509E1"/>
    <w:rsid w:val="002510CE"/>
    <w:rsid w:val="00251AFB"/>
    <w:rsid w:val="00252733"/>
    <w:rsid w:val="00252A69"/>
    <w:rsid w:val="00252A9C"/>
    <w:rsid w:val="00252B85"/>
    <w:rsid w:val="002533FE"/>
    <w:rsid w:val="00253803"/>
    <w:rsid w:val="00253F20"/>
    <w:rsid w:val="00254748"/>
    <w:rsid w:val="0025659D"/>
    <w:rsid w:val="00256C79"/>
    <w:rsid w:val="002576FE"/>
    <w:rsid w:val="002578BC"/>
    <w:rsid w:val="0026101C"/>
    <w:rsid w:val="002617FB"/>
    <w:rsid w:val="00261FC1"/>
    <w:rsid w:val="002629AD"/>
    <w:rsid w:val="00262D9D"/>
    <w:rsid w:val="00262FE5"/>
    <w:rsid w:val="00263F29"/>
    <w:rsid w:val="0026429E"/>
    <w:rsid w:val="00264A7D"/>
    <w:rsid w:val="0026521E"/>
    <w:rsid w:val="0026542C"/>
    <w:rsid w:val="00265701"/>
    <w:rsid w:val="00265725"/>
    <w:rsid w:val="00265E4E"/>
    <w:rsid w:val="00266523"/>
    <w:rsid w:val="002677DF"/>
    <w:rsid w:val="002678D2"/>
    <w:rsid w:val="00267B1E"/>
    <w:rsid w:val="00267BF3"/>
    <w:rsid w:val="00267D88"/>
    <w:rsid w:val="002702E8"/>
    <w:rsid w:val="00270635"/>
    <w:rsid w:val="00270E65"/>
    <w:rsid w:val="002714B0"/>
    <w:rsid w:val="002715CD"/>
    <w:rsid w:val="00271C5F"/>
    <w:rsid w:val="0027243E"/>
    <w:rsid w:val="002725FC"/>
    <w:rsid w:val="0027338F"/>
    <w:rsid w:val="0027340A"/>
    <w:rsid w:val="002747DD"/>
    <w:rsid w:val="00275E60"/>
    <w:rsid w:val="00276D81"/>
    <w:rsid w:val="0028026E"/>
    <w:rsid w:val="00280A01"/>
    <w:rsid w:val="00281EAE"/>
    <w:rsid w:val="002826BD"/>
    <w:rsid w:val="002831E5"/>
    <w:rsid w:val="002833E3"/>
    <w:rsid w:val="00283B59"/>
    <w:rsid w:val="00283BD0"/>
    <w:rsid w:val="00283E35"/>
    <w:rsid w:val="00284E14"/>
    <w:rsid w:val="002850D0"/>
    <w:rsid w:val="0028637B"/>
    <w:rsid w:val="002867C8"/>
    <w:rsid w:val="002868AF"/>
    <w:rsid w:val="0029028B"/>
    <w:rsid w:val="0029041B"/>
    <w:rsid w:val="002906B0"/>
    <w:rsid w:val="002917FD"/>
    <w:rsid w:val="0029194B"/>
    <w:rsid w:val="00291B83"/>
    <w:rsid w:val="00291F7A"/>
    <w:rsid w:val="0029284B"/>
    <w:rsid w:val="00292D67"/>
    <w:rsid w:val="00293665"/>
    <w:rsid w:val="00293676"/>
    <w:rsid w:val="002945CE"/>
    <w:rsid w:val="00296B17"/>
    <w:rsid w:val="00297311"/>
    <w:rsid w:val="002973CC"/>
    <w:rsid w:val="002A072D"/>
    <w:rsid w:val="002A084E"/>
    <w:rsid w:val="002A15AF"/>
    <w:rsid w:val="002A17F6"/>
    <w:rsid w:val="002A18C5"/>
    <w:rsid w:val="002A1D8E"/>
    <w:rsid w:val="002A20D8"/>
    <w:rsid w:val="002A2DA5"/>
    <w:rsid w:val="002A3797"/>
    <w:rsid w:val="002A3CD3"/>
    <w:rsid w:val="002A4467"/>
    <w:rsid w:val="002A46CD"/>
    <w:rsid w:val="002A4CB3"/>
    <w:rsid w:val="002A6572"/>
    <w:rsid w:val="002A6937"/>
    <w:rsid w:val="002A7513"/>
    <w:rsid w:val="002A7F73"/>
    <w:rsid w:val="002B1DE5"/>
    <w:rsid w:val="002B1EA0"/>
    <w:rsid w:val="002B20A7"/>
    <w:rsid w:val="002B23D7"/>
    <w:rsid w:val="002B2A32"/>
    <w:rsid w:val="002B2DC9"/>
    <w:rsid w:val="002B384C"/>
    <w:rsid w:val="002B46D0"/>
    <w:rsid w:val="002B4B8E"/>
    <w:rsid w:val="002B5DA2"/>
    <w:rsid w:val="002B5ECA"/>
    <w:rsid w:val="002B5F8F"/>
    <w:rsid w:val="002B5FE1"/>
    <w:rsid w:val="002B62CE"/>
    <w:rsid w:val="002B6688"/>
    <w:rsid w:val="002B66AC"/>
    <w:rsid w:val="002B6AE3"/>
    <w:rsid w:val="002B6F4F"/>
    <w:rsid w:val="002B71CA"/>
    <w:rsid w:val="002B71FB"/>
    <w:rsid w:val="002B7DD6"/>
    <w:rsid w:val="002C08AB"/>
    <w:rsid w:val="002C0FCB"/>
    <w:rsid w:val="002C14B2"/>
    <w:rsid w:val="002C16F4"/>
    <w:rsid w:val="002C1C65"/>
    <w:rsid w:val="002C2684"/>
    <w:rsid w:val="002C3129"/>
    <w:rsid w:val="002C35E2"/>
    <w:rsid w:val="002C3E68"/>
    <w:rsid w:val="002C3F62"/>
    <w:rsid w:val="002C41D3"/>
    <w:rsid w:val="002C4515"/>
    <w:rsid w:val="002C4974"/>
    <w:rsid w:val="002C4C88"/>
    <w:rsid w:val="002C6BB8"/>
    <w:rsid w:val="002C6E67"/>
    <w:rsid w:val="002C7744"/>
    <w:rsid w:val="002D0BA6"/>
    <w:rsid w:val="002D1F85"/>
    <w:rsid w:val="002D278F"/>
    <w:rsid w:val="002D2B50"/>
    <w:rsid w:val="002D3370"/>
    <w:rsid w:val="002D3435"/>
    <w:rsid w:val="002D3466"/>
    <w:rsid w:val="002D3BC3"/>
    <w:rsid w:val="002D3D3A"/>
    <w:rsid w:val="002D49C3"/>
    <w:rsid w:val="002D49D8"/>
    <w:rsid w:val="002D4C9D"/>
    <w:rsid w:val="002D4F3A"/>
    <w:rsid w:val="002D4FD3"/>
    <w:rsid w:val="002D564A"/>
    <w:rsid w:val="002D5A18"/>
    <w:rsid w:val="002D6911"/>
    <w:rsid w:val="002D6AEC"/>
    <w:rsid w:val="002D7A7E"/>
    <w:rsid w:val="002E0581"/>
    <w:rsid w:val="002E0802"/>
    <w:rsid w:val="002E1D16"/>
    <w:rsid w:val="002E21B3"/>
    <w:rsid w:val="002E2211"/>
    <w:rsid w:val="002E2F8C"/>
    <w:rsid w:val="002E3F13"/>
    <w:rsid w:val="002E4869"/>
    <w:rsid w:val="002E490C"/>
    <w:rsid w:val="002E5797"/>
    <w:rsid w:val="002E5D20"/>
    <w:rsid w:val="002E621B"/>
    <w:rsid w:val="002E630A"/>
    <w:rsid w:val="002E6428"/>
    <w:rsid w:val="002E6655"/>
    <w:rsid w:val="002E6663"/>
    <w:rsid w:val="002F0615"/>
    <w:rsid w:val="002F0BC8"/>
    <w:rsid w:val="002F0F2A"/>
    <w:rsid w:val="002F128F"/>
    <w:rsid w:val="002F1777"/>
    <w:rsid w:val="002F243E"/>
    <w:rsid w:val="002F2C9C"/>
    <w:rsid w:val="002F338E"/>
    <w:rsid w:val="002F33B1"/>
    <w:rsid w:val="002F36C9"/>
    <w:rsid w:val="002F3E04"/>
    <w:rsid w:val="002F4851"/>
    <w:rsid w:val="002F564F"/>
    <w:rsid w:val="002F58FD"/>
    <w:rsid w:val="002F5A73"/>
    <w:rsid w:val="002F7166"/>
    <w:rsid w:val="002F7375"/>
    <w:rsid w:val="002F754C"/>
    <w:rsid w:val="002F79C3"/>
    <w:rsid w:val="00301249"/>
    <w:rsid w:val="0030171D"/>
    <w:rsid w:val="00301723"/>
    <w:rsid w:val="00301E97"/>
    <w:rsid w:val="00301EEF"/>
    <w:rsid w:val="00301FCB"/>
    <w:rsid w:val="00302341"/>
    <w:rsid w:val="00302496"/>
    <w:rsid w:val="003030A3"/>
    <w:rsid w:val="00303361"/>
    <w:rsid w:val="00303B6F"/>
    <w:rsid w:val="00304031"/>
    <w:rsid w:val="003044E8"/>
    <w:rsid w:val="00304B1F"/>
    <w:rsid w:val="00304BEA"/>
    <w:rsid w:val="00304E49"/>
    <w:rsid w:val="0030546D"/>
    <w:rsid w:val="00305645"/>
    <w:rsid w:val="00305A30"/>
    <w:rsid w:val="00305C50"/>
    <w:rsid w:val="00305DB4"/>
    <w:rsid w:val="00306099"/>
    <w:rsid w:val="0030620C"/>
    <w:rsid w:val="003063A8"/>
    <w:rsid w:val="00306C80"/>
    <w:rsid w:val="00306CDB"/>
    <w:rsid w:val="0030739A"/>
    <w:rsid w:val="00307604"/>
    <w:rsid w:val="00307A42"/>
    <w:rsid w:val="00310057"/>
    <w:rsid w:val="003104A7"/>
    <w:rsid w:val="00310FD0"/>
    <w:rsid w:val="0031142E"/>
    <w:rsid w:val="00311950"/>
    <w:rsid w:val="00311F8A"/>
    <w:rsid w:val="003123E2"/>
    <w:rsid w:val="00312A35"/>
    <w:rsid w:val="003132E3"/>
    <w:rsid w:val="003165A5"/>
    <w:rsid w:val="003174E7"/>
    <w:rsid w:val="00317725"/>
    <w:rsid w:val="00317821"/>
    <w:rsid w:val="0031785B"/>
    <w:rsid w:val="00317E42"/>
    <w:rsid w:val="00321860"/>
    <w:rsid w:val="00322ACB"/>
    <w:rsid w:val="00322FEB"/>
    <w:rsid w:val="00323DFD"/>
    <w:rsid w:val="00324647"/>
    <w:rsid w:val="00326AE7"/>
    <w:rsid w:val="00326ED4"/>
    <w:rsid w:val="00326FC3"/>
    <w:rsid w:val="003274C7"/>
    <w:rsid w:val="0032787B"/>
    <w:rsid w:val="00330769"/>
    <w:rsid w:val="00330F03"/>
    <w:rsid w:val="003317FD"/>
    <w:rsid w:val="00333D11"/>
    <w:rsid w:val="00334321"/>
    <w:rsid w:val="0033478A"/>
    <w:rsid w:val="00334AF7"/>
    <w:rsid w:val="00335585"/>
    <w:rsid w:val="003355E3"/>
    <w:rsid w:val="00335AA4"/>
    <w:rsid w:val="00337C7B"/>
    <w:rsid w:val="00340381"/>
    <w:rsid w:val="00340DFA"/>
    <w:rsid w:val="00341577"/>
    <w:rsid w:val="0034168F"/>
    <w:rsid w:val="003417BE"/>
    <w:rsid w:val="00341858"/>
    <w:rsid w:val="003420B8"/>
    <w:rsid w:val="00342C7D"/>
    <w:rsid w:val="003444D1"/>
    <w:rsid w:val="00344FDC"/>
    <w:rsid w:val="00346FC1"/>
    <w:rsid w:val="003473F9"/>
    <w:rsid w:val="00347920"/>
    <w:rsid w:val="00350775"/>
    <w:rsid w:val="00351176"/>
    <w:rsid w:val="0035138B"/>
    <w:rsid w:val="003516AE"/>
    <w:rsid w:val="003521E5"/>
    <w:rsid w:val="003524C2"/>
    <w:rsid w:val="00353471"/>
    <w:rsid w:val="0035406D"/>
    <w:rsid w:val="00356C5A"/>
    <w:rsid w:val="00356E06"/>
    <w:rsid w:val="0035792E"/>
    <w:rsid w:val="003579B8"/>
    <w:rsid w:val="003619C4"/>
    <w:rsid w:val="0036207C"/>
    <w:rsid w:val="0036251E"/>
    <w:rsid w:val="0036334E"/>
    <w:rsid w:val="00363CA2"/>
    <w:rsid w:val="00364545"/>
    <w:rsid w:val="00364A1D"/>
    <w:rsid w:val="00364AFA"/>
    <w:rsid w:val="00364F8B"/>
    <w:rsid w:val="00365692"/>
    <w:rsid w:val="00365D47"/>
    <w:rsid w:val="00365E64"/>
    <w:rsid w:val="00366CE4"/>
    <w:rsid w:val="00366FA6"/>
    <w:rsid w:val="0036700A"/>
    <w:rsid w:val="00367561"/>
    <w:rsid w:val="003676B7"/>
    <w:rsid w:val="0036798A"/>
    <w:rsid w:val="003700D9"/>
    <w:rsid w:val="00370428"/>
    <w:rsid w:val="00370BFF"/>
    <w:rsid w:val="00372526"/>
    <w:rsid w:val="003735A3"/>
    <w:rsid w:val="0037382C"/>
    <w:rsid w:val="00374C86"/>
    <w:rsid w:val="00374CAB"/>
    <w:rsid w:val="00375A9E"/>
    <w:rsid w:val="003761D7"/>
    <w:rsid w:val="003762B6"/>
    <w:rsid w:val="00376C61"/>
    <w:rsid w:val="00377C0F"/>
    <w:rsid w:val="003802F7"/>
    <w:rsid w:val="00380349"/>
    <w:rsid w:val="00380806"/>
    <w:rsid w:val="00380A28"/>
    <w:rsid w:val="0038118B"/>
    <w:rsid w:val="00381498"/>
    <w:rsid w:val="00383586"/>
    <w:rsid w:val="00383802"/>
    <w:rsid w:val="00384399"/>
    <w:rsid w:val="00384DFA"/>
    <w:rsid w:val="0038560A"/>
    <w:rsid w:val="0038697C"/>
    <w:rsid w:val="00386BC4"/>
    <w:rsid w:val="003876E7"/>
    <w:rsid w:val="00390099"/>
    <w:rsid w:val="0039036E"/>
    <w:rsid w:val="0039042D"/>
    <w:rsid w:val="003904F1"/>
    <w:rsid w:val="003906D7"/>
    <w:rsid w:val="0039099C"/>
    <w:rsid w:val="00390F06"/>
    <w:rsid w:val="00391731"/>
    <w:rsid w:val="00391DC5"/>
    <w:rsid w:val="00392E4A"/>
    <w:rsid w:val="00393305"/>
    <w:rsid w:val="0039331C"/>
    <w:rsid w:val="00393D4A"/>
    <w:rsid w:val="00394DA8"/>
    <w:rsid w:val="003957FD"/>
    <w:rsid w:val="00396203"/>
    <w:rsid w:val="003970A7"/>
    <w:rsid w:val="003970EF"/>
    <w:rsid w:val="00397258"/>
    <w:rsid w:val="003A26BC"/>
    <w:rsid w:val="003A2818"/>
    <w:rsid w:val="003A358E"/>
    <w:rsid w:val="003A43F5"/>
    <w:rsid w:val="003A5069"/>
    <w:rsid w:val="003A50FC"/>
    <w:rsid w:val="003A5350"/>
    <w:rsid w:val="003A5F39"/>
    <w:rsid w:val="003A7FC7"/>
    <w:rsid w:val="003B11B9"/>
    <w:rsid w:val="003B1B0C"/>
    <w:rsid w:val="003B1D13"/>
    <w:rsid w:val="003B27FF"/>
    <w:rsid w:val="003B2890"/>
    <w:rsid w:val="003B2D09"/>
    <w:rsid w:val="003B2E9D"/>
    <w:rsid w:val="003B3234"/>
    <w:rsid w:val="003B3EB6"/>
    <w:rsid w:val="003B3F95"/>
    <w:rsid w:val="003B493F"/>
    <w:rsid w:val="003B503B"/>
    <w:rsid w:val="003B5DBE"/>
    <w:rsid w:val="003B655F"/>
    <w:rsid w:val="003B65FD"/>
    <w:rsid w:val="003B6628"/>
    <w:rsid w:val="003B6770"/>
    <w:rsid w:val="003B6F8A"/>
    <w:rsid w:val="003C1236"/>
    <w:rsid w:val="003C1769"/>
    <w:rsid w:val="003C19F9"/>
    <w:rsid w:val="003C1F8E"/>
    <w:rsid w:val="003C2489"/>
    <w:rsid w:val="003C34EC"/>
    <w:rsid w:val="003C3E56"/>
    <w:rsid w:val="003C44BD"/>
    <w:rsid w:val="003C453B"/>
    <w:rsid w:val="003C50BC"/>
    <w:rsid w:val="003C5501"/>
    <w:rsid w:val="003C7275"/>
    <w:rsid w:val="003C7833"/>
    <w:rsid w:val="003D0022"/>
    <w:rsid w:val="003D00E6"/>
    <w:rsid w:val="003D00F9"/>
    <w:rsid w:val="003D06D0"/>
    <w:rsid w:val="003D0AB1"/>
    <w:rsid w:val="003D0EFC"/>
    <w:rsid w:val="003D1980"/>
    <w:rsid w:val="003D19C8"/>
    <w:rsid w:val="003D1EB9"/>
    <w:rsid w:val="003D3260"/>
    <w:rsid w:val="003D3964"/>
    <w:rsid w:val="003D4706"/>
    <w:rsid w:val="003D553C"/>
    <w:rsid w:val="003D60B0"/>
    <w:rsid w:val="003D6199"/>
    <w:rsid w:val="003D7438"/>
    <w:rsid w:val="003D75C3"/>
    <w:rsid w:val="003D79B7"/>
    <w:rsid w:val="003D7D25"/>
    <w:rsid w:val="003D7F34"/>
    <w:rsid w:val="003E0760"/>
    <w:rsid w:val="003E0CDE"/>
    <w:rsid w:val="003E0ECD"/>
    <w:rsid w:val="003E1BE2"/>
    <w:rsid w:val="003E20AD"/>
    <w:rsid w:val="003E2157"/>
    <w:rsid w:val="003E3002"/>
    <w:rsid w:val="003E3A30"/>
    <w:rsid w:val="003E40CE"/>
    <w:rsid w:val="003E420D"/>
    <w:rsid w:val="003E44DB"/>
    <w:rsid w:val="003E45A4"/>
    <w:rsid w:val="003E4811"/>
    <w:rsid w:val="003E5068"/>
    <w:rsid w:val="003E57A3"/>
    <w:rsid w:val="003E5C92"/>
    <w:rsid w:val="003E6982"/>
    <w:rsid w:val="003E6EBE"/>
    <w:rsid w:val="003E7B78"/>
    <w:rsid w:val="003F0FCA"/>
    <w:rsid w:val="003F1360"/>
    <w:rsid w:val="003F1793"/>
    <w:rsid w:val="003F23D0"/>
    <w:rsid w:val="003F2D25"/>
    <w:rsid w:val="003F2D2D"/>
    <w:rsid w:val="003F3394"/>
    <w:rsid w:val="003F6BA6"/>
    <w:rsid w:val="003F6ECA"/>
    <w:rsid w:val="003F6FBB"/>
    <w:rsid w:val="003F7638"/>
    <w:rsid w:val="004006D6"/>
    <w:rsid w:val="00401398"/>
    <w:rsid w:val="00402019"/>
    <w:rsid w:val="004032A4"/>
    <w:rsid w:val="0040487A"/>
    <w:rsid w:val="00404A48"/>
    <w:rsid w:val="0040520B"/>
    <w:rsid w:val="00405BF4"/>
    <w:rsid w:val="00406B5B"/>
    <w:rsid w:val="00406E06"/>
    <w:rsid w:val="004071D2"/>
    <w:rsid w:val="004073F4"/>
    <w:rsid w:val="00407608"/>
    <w:rsid w:val="0040795B"/>
    <w:rsid w:val="00407E8B"/>
    <w:rsid w:val="004104E6"/>
    <w:rsid w:val="0041160A"/>
    <w:rsid w:val="00411F72"/>
    <w:rsid w:val="0041205D"/>
    <w:rsid w:val="00412BEB"/>
    <w:rsid w:val="00413B69"/>
    <w:rsid w:val="00414187"/>
    <w:rsid w:val="00415B2A"/>
    <w:rsid w:val="00415BD0"/>
    <w:rsid w:val="004165F1"/>
    <w:rsid w:val="00416F23"/>
    <w:rsid w:val="00417433"/>
    <w:rsid w:val="00417BED"/>
    <w:rsid w:val="0042060C"/>
    <w:rsid w:val="00420B01"/>
    <w:rsid w:val="0042101F"/>
    <w:rsid w:val="004228AB"/>
    <w:rsid w:val="00423397"/>
    <w:rsid w:val="004233E6"/>
    <w:rsid w:val="00423824"/>
    <w:rsid w:val="00424002"/>
    <w:rsid w:val="00424270"/>
    <w:rsid w:val="004249A8"/>
    <w:rsid w:val="00426525"/>
    <w:rsid w:val="004269B8"/>
    <w:rsid w:val="00426AA4"/>
    <w:rsid w:val="00427385"/>
    <w:rsid w:val="00427848"/>
    <w:rsid w:val="004303B8"/>
    <w:rsid w:val="00431188"/>
    <w:rsid w:val="00434238"/>
    <w:rsid w:val="0043464F"/>
    <w:rsid w:val="00434859"/>
    <w:rsid w:val="004377E4"/>
    <w:rsid w:val="00437C50"/>
    <w:rsid w:val="00440664"/>
    <w:rsid w:val="00440678"/>
    <w:rsid w:val="00440A2A"/>
    <w:rsid w:val="004412F0"/>
    <w:rsid w:val="0044133F"/>
    <w:rsid w:val="00441D7C"/>
    <w:rsid w:val="0044302F"/>
    <w:rsid w:val="00443CF5"/>
    <w:rsid w:val="00444384"/>
    <w:rsid w:val="004455CB"/>
    <w:rsid w:val="004458DE"/>
    <w:rsid w:val="00445F3C"/>
    <w:rsid w:val="004460AE"/>
    <w:rsid w:val="0044619C"/>
    <w:rsid w:val="004502AC"/>
    <w:rsid w:val="004505C0"/>
    <w:rsid w:val="004507FB"/>
    <w:rsid w:val="00451ECE"/>
    <w:rsid w:val="00453525"/>
    <w:rsid w:val="00454AA1"/>
    <w:rsid w:val="0045546E"/>
    <w:rsid w:val="00455843"/>
    <w:rsid w:val="0045663F"/>
    <w:rsid w:val="00456972"/>
    <w:rsid w:val="004577EC"/>
    <w:rsid w:val="00457C7C"/>
    <w:rsid w:val="0046105C"/>
    <w:rsid w:val="004616E9"/>
    <w:rsid w:val="00461A82"/>
    <w:rsid w:val="004620C8"/>
    <w:rsid w:val="00462108"/>
    <w:rsid w:val="004623A3"/>
    <w:rsid w:val="00463094"/>
    <w:rsid w:val="004649C7"/>
    <w:rsid w:val="00465D78"/>
    <w:rsid w:val="00466057"/>
    <w:rsid w:val="00466D62"/>
    <w:rsid w:val="00466FE7"/>
    <w:rsid w:val="00470764"/>
    <w:rsid w:val="00471131"/>
    <w:rsid w:val="0047129A"/>
    <w:rsid w:val="00471BD3"/>
    <w:rsid w:val="00471F41"/>
    <w:rsid w:val="004725D1"/>
    <w:rsid w:val="00472FEF"/>
    <w:rsid w:val="00473030"/>
    <w:rsid w:val="00476434"/>
    <w:rsid w:val="0047658D"/>
    <w:rsid w:val="004771DA"/>
    <w:rsid w:val="00480157"/>
    <w:rsid w:val="0048038E"/>
    <w:rsid w:val="00481800"/>
    <w:rsid w:val="00481947"/>
    <w:rsid w:val="00481998"/>
    <w:rsid w:val="00481DD6"/>
    <w:rsid w:val="0048249F"/>
    <w:rsid w:val="004825D5"/>
    <w:rsid w:val="00483533"/>
    <w:rsid w:val="00485DDB"/>
    <w:rsid w:val="004862C3"/>
    <w:rsid w:val="00486733"/>
    <w:rsid w:val="004868C9"/>
    <w:rsid w:val="00487665"/>
    <w:rsid w:val="00487FE5"/>
    <w:rsid w:val="00491167"/>
    <w:rsid w:val="00491E5E"/>
    <w:rsid w:val="00493087"/>
    <w:rsid w:val="004931F1"/>
    <w:rsid w:val="00493437"/>
    <w:rsid w:val="00493E51"/>
    <w:rsid w:val="0049435E"/>
    <w:rsid w:val="00496848"/>
    <w:rsid w:val="004A012C"/>
    <w:rsid w:val="004A0C2C"/>
    <w:rsid w:val="004A0C4C"/>
    <w:rsid w:val="004A1234"/>
    <w:rsid w:val="004A1685"/>
    <w:rsid w:val="004A1ECE"/>
    <w:rsid w:val="004A4192"/>
    <w:rsid w:val="004A4530"/>
    <w:rsid w:val="004A53FF"/>
    <w:rsid w:val="004A5501"/>
    <w:rsid w:val="004A559B"/>
    <w:rsid w:val="004A59C1"/>
    <w:rsid w:val="004A5A07"/>
    <w:rsid w:val="004A64BB"/>
    <w:rsid w:val="004A6697"/>
    <w:rsid w:val="004A6EAB"/>
    <w:rsid w:val="004A7046"/>
    <w:rsid w:val="004A793C"/>
    <w:rsid w:val="004B031A"/>
    <w:rsid w:val="004B07CE"/>
    <w:rsid w:val="004B0B6A"/>
    <w:rsid w:val="004B2168"/>
    <w:rsid w:val="004B31A3"/>
    <w:rsid w:val="004B32A6"/>
    <w:rsid w:val="004B36C7"/>
    <w:rsid w:val="004B3E8F"/>
    <w:rsid w:val="004B5AEE"/>
    <w:rsid w:val="004B7EA4"/>
    <w:rsid w:val="004C01BF"/>
    <w:rsid w:val="004C0C84"/>
    <w:rsid w:val="004C0EF5"/>
    <w:rsid w:val="004C13CF"/>
    <w:rsid w:val="004C15A8"/>
    <w:rsid w:val="004C1C49"/>
    <w:rsid w:val="004C3EA3"/>
    <w:rsid w:val="004C4B92"/>
    <w:rsid w:val="004C5622"/>
    <w:rsid w:val="004C62F7"/>
    <w:rsid w:val="004C6340"/>
    <w:rsid w:val="004C6982"/>
    <w:rsid w:val="004C7FA5"/>
    <w:rsid w:val="004D05F5"/>
    <w:rsid w:val="004D1A8D"/>
    <w:rsid w:val="004D230B"/>
    <w:rsid w:val="004D2653"/>
    <w:rsid w:val="004D3457"/>
    <w:rsid w:val="004D375E"/>
    <w:rsid w:val="004D3DE6"/>
    <w:rsid w:val="004D5AD9"/>
    <w:rsid w:val="004D6755"/>
    <w:rsid w:val="004D7E1D"/>
    <w:rsid w:val="004D7F97"/>
    <w:rsid w:val="004E0671"/>
    <w:rsid w:val="004E0C67"/>
    <w:rsid w:val="004E0C8F"/>
    <w:rsid w:val="004E0CDB"/>
    <w:rsid w:val="004E12BC"/>
    <w:rsid w:val="004E15FE"/>
    <w:rsid w:val="004E174F"/>
    <w:rsid w:val="004E34A5"/>
    <w:rsid w:val="004E41A5"/>
    <w:rsid w:val="004E4823"/>
    <w:rsid w:val="004E4943"/>
    <w:rsid w:val="004E4B5B"/>
    <w:rsid w:val="004E4C4B"/>
    <w:rsid w:val="004E7787"/>
    <w:rsid w:val="004F0534"/>
    <w:rsid w:val="004F1242"/>
    <w:rsid w:val="004F1BBF"/>
    <w:rsid w:val="004F26CB"/>
    <w:rsid w:val="004F3584"/>
    <w:rsid w:val="004F3756"/>
    <w:rsid w:val="004F38AC"/>
    <w:rsid w:val="004F3D4D"/>
    <w:rsid w:val="004F523C"/>
    <w:rsid w:val="004F5641"/>
    <w:rsid w:val="004F56F8"/>
    <w:rsid w:val="004F5864"/>
    <w:rsid w:val="004F5A4B"/>
    <w:rsid w:val="004F61BD"/>
    <w:rsid w:val="004F65F2"/>
    <w:rsid w:val="004F6A24"/>
    <w:rsid w:val="004F6DA1"/>
    <w:rsid w:val="004F7FD4"/>
    <w:rsid w:val="00500507"/>
    <w:rsid w:val="0050067B"/>
    <w:rsid w:val="00501004"/>
    <w:rsid w:val="005017EA"/>
    <w:rsid w:val="005026FD"/>
    <w:rsid w:val="00502EAB"/>
    <w:rsid w:val="00503F44"/>
    <w:rsid w:val="00504909"/>
    <w:rsid w:val="00504EC3"/>
    <w:rsid w:val="00505136"/>
    <w:rsid w:val="00505489"/>
    <w:rsid w:val="0050548F"/>
    <w:rsid w:val="00505ABA"/>
    <w:rsid w:val="00505B43"/>
    <w:rsid w:val="00506266"/>
    <w:rsid w:val="00506931"/>
    <w:rsid w:val="0050730C"/>
    <w:rsid w:val="0050738D"/>
    <w:rsid w:val="005075FC"/>
    <w:rsid w:val="0051063C"/>
    <w:rsid w:val="00511179"/>
    <w:rsid w:val="00511323"/>
    <w:rsid w:val="005131A7"/>
    <w:rsid w:val="00513A13"/>
    <w:rsid w:val="00514748"/>
    <w:rsid w:val="0051487B"/>
    <w:rsid w:val="00514CF4"/>
    <w:rsid w:val="005159E9"/>
    <w:rsid w:val="00516868"/>
    <w:rsid w:val="00516B6A"/>
    <w:rsid w:val="005170A9"/>
    <w:rsid w:val="00517FAB"/>
    <w:rsid w:val="00520156"/>
    <w:rsid w:val="005203F4"/>
    <w:rsid w:val="0052066A"/>
    <w:rsid w:val="00520B02"/>
    <w:rsid w:val="00520FC1"/>
    <w:rsid w:val="005211EC"/>
    <w:rsid w:val="00521C92"/>
    <w:rsid w:val="00522A4B"/>
    <w:rsid w:val="0052373D"/>
    <w:rsid w:val="00523969"/>
    <w:rsid w:val="005239D8"/>
    <w:rsid w:val="00523B78"/>
    <w:rsid w:val="00524120"/>
    <w:rsid w:val="00524CAD"/>
    <w:rsid w:val="00525DFC"/>
    <w:rsid w:val="0052669F"/>
    <w:rsid w:val="00526936"/>
    <w:rsid w:val="00527620"/>
    <w:rsid w:val="005278C7"/>
    <w:rsid w:val="00527AED"/>
    <w:rsid w:val="00527C7D"/>
    <w:rsid w:val="005313F5"/>
    <w:rsid w:val="00532E0B"/>
    <w:rsid w:val="00534CC8"/>
    <w:rsid w:val="00534FD7"/>
    <w:rsid w:val="005354D8"/>
    <w:rsid w:val="00535A91"/>
    <w:rsid w:val="00535E1F"/>
    <w:rsid w:val="005363EA"/>
    <w:rsid w:val="005408D0"/>
    <w:rsid w:val="005424F3"/>
    <w:rsid w:val="00542CDC"/>
    <w:rsid w:val="00543074"/>
    <w:rsid w:val="005436B6"/>
    <w:rsid w:val="0054477C"/>
    <w:rsid w:val="00544AB8"/>
    <w:rsid w:val="0054590F"/>
    <w:rsid w:val="0054626E"/>
    <w:rsid w:val="00546815"/>
    <w:rsid w:val="00546A98"/>
    <w:rsid w:val="0055080F"/>
    <w:rsid w:val="00551230"/>
    <w:rsid w:val="0055160C"/>
    <w:rsid w:val="00551E7F"/>
    <w:rsid w:val="00552374"/>
    <w:rsid w:val="005535FD"/>
    <w:rsid w:val="00554860"/>
    <w:rsid w:val="00554C07"/>
    <w:rsid w:val="00554F23"/>
    <w:rsid w:val="00556687"/>
    <w:rsid w:val="005569BF"/>
    <w:rsid w:val="005570F1"/>
    <w:rsid w:val="005571E9"/>
    <w:rsid w:val="00560156"/>
    <w:rsid w:val="005609FE"/>
    <w:rsid w:val="0056138E"/>
    <w:rsid w:val="005614FB"/>
    <w:rsid w:val="0056188F"/>
    <w:rsid w:val="00563547"/>
    <w:rsid w:val="005638C2"/>
    <w:rsid w:val="0056390E"/>
    <w:rsid w:val="00563CA0"/>
    <w:rsid w:val="0056455E"/>
    <w:rsid w:val="00564A57"/>
    <w:rsid w:val="00564CC7"/>
    <w:rsid w:val="00565101"/>
    <w:rsid w:val="005661F4"/>
    <w:rsid w:val="00567FA2"/>
    <w:rsid w:val="005702DB"/>
    <w:rsid w:val="0057036B"/>
    <w:rsid w:val="00570A3C"/>
    <w:rsid w:val="00571A74"/>
    <w:rsid w:val="00571BC7"/>
    <w:rsid w:val="0057216B"/>
    <w:rsid w:val="00573A03"/>
    <w:rsid w:val="00573D40"/>
    <w:rsid w:val="00575662"/>
    <w:rsid w:val="005764BB"/>
    <w:rsid w:val="005766AF"/>
    <w:rsid w:val="00577140"/>
    <w:rsid w:val="0057752D"/>
    <w:rsid w:val="00577FC3"/>
    <w:rsid w:val="00580164"/>
    <w:rsid w:val="005823B2"/>
    <w:rsid w:val="00582FD5"/>
    <w:rsid w:val="005830CA"/>
    <w:rsid w:val="005833A1"/>
    <w:rsid w:val="005836BA"/>
    <w:rsid w:val="005837E0"/>
    <w:rsid w:val="0058382D"/>
    <w:rsid w:val="00584869"/>
    <w:rsid w:val="00584D4C"/>
    <w:rsid w:val="00585566"/>
    <w:rsid w:val="00585A3D"/>
    <w:rsid w:val="0058622C"/>
    <w:rsid w:val="0058624C"/>
    <w:rsid w:val="00586BFA"/>
    <w:rsid w:val="00587089"/>
    <w:rsid w:val="00587F40"/>
    <w:rsid w:val="00590078"/>
    <w:rsid w:val="005906BC"/>
    <w:rsid w:val="00590E95"/>
    <w:rsid w:val="005934D1"/>
    <w:rsid w:val="0059376F"/>
    <w:rsid w:val="005938DF"/>
    <w:rsid w:val="00593905"/>
    <w:rsid w:val="00594554"/>
    <w:rsid w:val="0059467D"/>
    <w:rsid w:val="005947B8"/>
    <w:rsid w:val="00594F58"/>
    <w:rsid w:val="00595096"/>
    <w:rsid w:val="005952E8"/>
    <w:rsid w:val="00595473"/>
    <w:rsid w:val="005954F2"/>
    <w:rsid w:val="0059597F"/>
    <w:rsid w:val="00595AB8"/>
    <w:rsid w:val="0059681F"/>
    <w:rsid w:val="005970BC"/>
    <w:rsid w:val="005971A8"/>
    <w:rsid w:val="005975BC"/>
    <w:rsid w:val="00597F44"/>
    <w:rsid w:val="005A13AB"/>
    <w:rsid w:val="005A167F"/>
    <w:rsid w:val="005A1EE9"/>
    <w:rsid w:val="005A230F"/>
    <w:rsid w:val="005A2C6E"/>
    <w:rsid w:val="005A3841"/>
    <w:rsid w:val="005A4C05"/>
    <w:rsid w:val="005A4E89"/>
    <w:rsid w:val="005A4EFD"/>
    <w:rsid w:val="005A506A"/>
    <w:rsid w:val="005A5DF6"/>
    <w:rsid w:val="005A5F8D"/>
    <w:rsid w:val="005A7616"/>
    <w:rsid w:val="005A7717"/>
    <w:rsid w:val="005B1220"/>
    <w:rsid w:val="005B2D9C"/>
    <w:rsid w:val="005B4FD8"/>
    <w:rsid w:val="005B6217"/>
    <w:rsid w:val="005B6410"/>
    <w:rsid w:val="005B65B5"/>
    <w:rsid w:val="005B6BB0"/>
    <w:rsid w:val="005B6D0B"/>
    <w:rsid w:val="005B6D97"/>
    <w:rsid w:val="005B7046"/>
    <w:rsid w:val="005B747F"/>
    <w:rsid w:val="005B7605"/>
    <w:rsid w:val="005C073E"/>
    <w:rsid w:val="005C0FD6"/>
    <w:rsid w:val="005C142F"/>
    <w:rsid w:val="005C1BF6"/>
    <w:rsid w:val="005C1CF2"/>
    <w:rsid w:val="005C2205"/>
    <w:rsid w:val="005C2824"/>
    <w:rsid w:val="005C2973"/>
    <w:rsid w:val="005C3247"/>
    <w:rsid w:val="005C3AD5"/>
    <w:rsid w:val="005C429F"/>
    <w:rsid w:val="005C4881"/>
    <w:rsid w:val="005C598E"/>
    <w:rsid w:val="005C68E5"/>
    <w:rsid w:val="005C7253"/>
    <w:rsid w:val="005D10BF"/>
    <w:rsid w:val="005D10CC"/>
    <w:rsid w:val="005D129B"/>
    <w:rsid w:val="005D1A4A"/>
    <w:rsid w:val="005D2107"/>
    <w:rsid w:val="005D2277"/>
    <w:rsid w:val="005D2D9E"/>
    <w:rsid w:val="005D3401"/>
    <w:rsid w:val="005D3ABC"/>
    <w:rsid w:val="005D47AF"/>
    <w:rsid w:val="005D56BD"/>
    <w:rsid w:val="005D5E1C"/>
    <w:rsid w:val="005D5E47"/>
    <w:rsid w:val="005D6BAD"/>
    <w:rsid w:val="005E016A"/>
    <w:rsid w:val="005E0393"/>
    <w:rsid w:val="005E08A3"/>
    <w:rsid w:val="005E0F52"/>
    <w:rsid w:val="005E147F"/>
    <w:rsid w:val="005E3087"/>
    <w:rsid w:val="005E3D31"/>
    <w:rsid w:val="005E450B"/>
    <w:rsid w:val="005E5D25"/>
    <w:rsid w:val="005E67D0"/>
    <w:rsid w:val="005E6FC8"/>
    <w:rsid w:val="005E7732"/>
    <w:rsid w:val="005E7BCC"/>
    <w:rsid w:val="005E7C6D"/>
    <w:rsid w:val="005F00C1"/>
    <w:rsid w:val="005F05D3"/>
    <w:rsid w:val="005F0BD9"/>
    <w:rsid w:val="005F1788"/>
    <w:rsid w:val="005F1CD4"/>
    <w:rsid w:val="005F2165"/>
    <w:rsid w:val="005F2D41"/>
    <w:rsid w:val="005F382F"/>
    <w:rsid w:val="005F40AC"/>
    <w:rsid w:val="005F41A5"/>
    <w:rsid w:val="005F4C48"/>
    <w:rsid w:val="005F50D0"/>
    <w:rsid w:val="005F595D"/>
    <w:rsid w:val="005F623B"/>
    <w:rsid w:val="005F6535"/>
    <w:rsid w:val="005F660C"/>
    <w:rsid w:val="005F662D"/>
    <w:rsid w:val="005F6637"/>
    <w:rsid w:val="005F748B"/>
    <w:rsid w:val="005F7BA1"/>
    <w:rsid w:val="006003A3"/>
    <w:rsid w:val="00600B9E"/>
    <w:rsid w:val="00601549"/>
    <w:rsid w:val="00601B0B"/>
    <w:rsid w:val="0060319D"/>
    <w:rsid w:val="00603B59"/>
    <w:rsid w:val="00603B77"/>
    <w:rsid w:val="00603F03"/>
    <w:rsid w:val="00604707"/>
    <w:rsid w:val="00605711"/>
    <w:rsid w:val="00605FFD"/>
    <w:rsid w:val="006079AC"/>
    <w:rsid w:val="00607C0E"/>
    <w:rsid w:val="00607D91"/>
    <w:rsid w:val="00610C43"/>
    <w:rsid w:val="00610D94"/>
    <w:rsid w:val="00611596"/>
    <w:rsid w:val="00611CF9"/>
    <w:rsid w:val="00612156"/>
    <w:rsid w:val="006124E1"/>
    <w:rsid w:val="0061282F"/>
    <w:rsid w:val="00613221"/>
    <w:rsid w:val="00613253"/>
    <w:rsid w:val="0061420E"/>
    <w:rsid w:val="00615CD5"/>
    <w:rsid w:val="00616617"/>
    <w:rsid w:val="006168AF"/>
    <w:rsid w:val="00616A5E"/>
    <w:rsid w:val="006174E2"/>
    <w:rsid w:val="006179BB"/>
    <w:rsid w:val="00617DCD"/>
    <w:rsid w:val="00620341"/>
    <w:rsid w:val="00620BD9"/>
    <w:rsid w:val="00621673"/>
    <w:rsid w:val="0062230A"/>
    <w:rsid w:val="0062230F"/>
    <w:rsid w:val="006238A7"/>
    <w:rsid w:val="0062488C"/>
    <w:rsid w:val="00624897"/>
    <w:rsid w:val="00624DE2"/>
    <w:rsid w:val="00625AB2"/>
    <w:rsid w:val="00625B13"/>
    <w:rsid w:val="00625F9E"/>
    <w:rsid w:val="00626811"/>
    <w:rsid w:val="00626894"/>
    <w:rsid w:val="0062695A"/>
    <w:rsid w:val="00626BDF"/>
    <w:rsid w:val="00627022"/>
    <w:rsid w:val="00627765"/>
    <w:rsid w:val="006277E2"/>
    <w:rsid w:val="00627B8E"/>
    <w:rsid w:val="006305F7"/>
    <w:rsid w:val="00630D21"/>
    <w:rsid w:val="00631277"/>
    <w:rsid w:val="00631503"/>
    <w:rsid w:val="00631728"/>
    <w:rsid w:val="006317D0"/>
    <w:rsid w:val="00631AC6"/>
    <w:rsid w:val="00632A93"/>
    <w:rsid w:val="006350F1"/>
    <w:rsid w:val="00635151"/>
    <w:rsid w:val="00635B20"/>
    <w:rsid w:val="00636369"/>
    <w:rsid w:val="00636AE8"/>
    <w:rsid w:val="00641027"/>
    <w:rsid w:val="0064115C"/>
    <w:rsid w:val="00641739"/>
    <w:rsid w:val="00641E98"/>
    <w:rsid w:val="0064271A"/>
    <w:rsid w:val="00642E5E"/>
    <w:rsid w:val="006430D4"/>
    <w:rsid w:val="0064397E"/>
    <w:rsid w:val="00643BC6"/>
    <w:rsid w:val="006444C9"/>
    <w:rsid w:val="00644627"/>
    <w:rsid w:val="00646166"/>
    <w:rsid w:val="006462FF"/>
    <w:rsid w:val="006466A3"/>
    <w:rsid w:val="00646DDA"/>
    <w:rsid w:val="00646FD6"/>
    <w:rsid w:val="0064765C"/>
    <w:rsid w:val="00647872"/>
    <w:rsid w:val="006478BF"/>
    <w:rsid w:val="006504FE"/>
    <w:rsid w:val="006510B9"/>
    <w:rsid w:val="006519D9"/>
    <w:rsid w:val="006520DA"/>
    <w:rsid w:val="0065214D"/>
    <w:rsid w:val="0065234F"/>
    <w:rsid w:val="00653491"/>
    <w:rsid w:val="0065356D"/>
    <w:rsid w:val="006541AE"/>
    <w:rsid w:val="006544DF"/>
    <w:rsid w:val="00655206"/>
    <w:rsid w:val="00655374"/>
    <w:rsid w:val="00655B12"/>
    <w:rsid w:val="00656D8A"/>
    <w:rsid w:val="00657D33"/>
    <w:rsid w:val="00657FB5"/>
    <w:rsid w:val="00660713"/>
    <w:rsid w:val="00660F57"/>
    <w:rsid w:val="00661446"/>
    <w:rsid w:val="00661BB6"/>
    <w:rsid w:val="00662641"/>
    <w:rsid w:val="00663381"/>
    <w:rsid w:val="0066344D"/>
    <w:rsid w:val="00663A5C"/>
    <w:rsid w:val="006640FD"/>
    <w:rsid w:val="00664187"/>
    <w:rsid w:val="006646C4"/>
    <w:rsid w:val="00667535"/>
    <w:rsid w:val="0066785F"/>
    <w:rsid w:val="006678D9"/>
    <w:rsid w:val="0066799F"/>
    <w:rsid w:val="0067004D"/>
    <w:rsid w:val="00670192"/>
    <w:rsid w:val="00670C85"/>
    <w:rsid w:val="00670E2A"/>
    <w:rsid w:val="00671215"/>
    <w:rsid w:val="00671518"/>
    <w:rsid w:val="0067179E"/>
    <w:rsid w:val="00671FE3"/>
    <w:rsid w:val="00673425"/>
    <w:rsid w:val="006748C9"/>
    <w:rsid w:val="00674BB4"/>
    <w:rsid w:val="0067576F"/>
    <w:rsid w:val="00675E57"/>
    <w:rsid w:val="0068024E"/>
    <w:rsid w:val="00682C7B"/>
    <w:rsid w:val="00683A6B"/>
    <w:rsid w:val="00683EF4"/>
    <w:rsid w:val="00684219"/>
    <w:rsid w:val="00684BA8"/>
    <w:rsid w:val="006874C8"/>
    <w:rsid w:val="0068782D"/>
    <w:rsid w:val="00687B9F"/>
    <w:rsid w:val="00690763"/>
    <w:rsid w:val="00690F20"/>
    <w:rsid w:val="00692064"/>
    <w:rsid w:val="00692680"/>
    <w:rsid w:val="0069303A"/>
    <w:rsid w:val="0069455C"/>
    <w:rsid w:val="006A10E7"/>
    <w:rsid w:val="006A13F1"/>
    <w:rsid w:val="006A18F6"/>
    <w:rsid w:val="006A1F28"/>
    <w:rsid w:val="006A3ED2"/>
    <w:rsid w:val="006A48AA"/>
    <w:rsid w:val="006A5260"/>
    <w:rsid w:val="006A5707"/>
    <w:rsid w:val="006A68D2"/>
    <w:rsid w:val="006A771F"/>
    <w:rsid w:val="006B04BD"/>
    <w:rsid w:val="006B1910"/>
    <w:rsid w:val="006B1A68"/>
    <w:rsid w:val="006B1D1A"/>
    <w:rsid w:val="006B20F1"/>
    <w:rsid w:val="006B2BE1"/>
    <w:rsid w:val="006B370B"/>
    <w:rsid w:val="006B399E"/>
    <w:rsid w:val="006B4DCC"/>
    <w:rsid w:val="006B5A43"/>
    <w:rsid w:val="006B65B6"/>
    <w:rsid w:val="006B6757"/>
    <w:rsid w:val="006B69D1"/>
    <w:rsid w:val="006B7711"/>
    <w:rsid w:val="006C04B7"/>
    <w:rsid w:val="006C0BAB"/>
    <w:rsid w:val="006C1F86"/>
    <w:rsid w:val="006C27F0"/>
    <w:rsid w:val="006C417D"/>
    <w:rsid w:val="006C4B25"/>
    <w:rsid w:val="006C4BC1"/>
    <w:rsid w:val="006C4DD4"/>
    <w:rsid w:val="006C58D0"/>
    <w:rsid w:val="006C6BC4"/>
    <w:rsid w:val="006C7176"/>
    <w:rsid w:val="006C7E06"/>
    <w:rsid w:val="006D021D"/>
    <w:rsid w:val="006D1038"/>
    <w:rsid w:val="006D103F"/>
    <w:rsid w:val="006D149B"/>
    <w:rsid w:val="006D2321"/>
    <w:rsid w:val="006D2AA0"/>
    <w:rsid w:val="006D2B0E"/>
    <w:rsid w:val="006D2C9A"/>
    <w:rsid w:val="006D31FB"/>
    <w:rsid w:val="006D3730"/>
    <w:rsid w:val="006D39F7"/>
    <w:rsid w:val="006D3AEB"/>
    <w:rsid w:val="006D3B88"/>
    <w:rsid w:val="006D3CB0"/>
    <w:rsid w:val="006D4BD8"/>
    <w:rsid w:val="006D53AD"/>
    <w:rsid w:val="006D603B"/>
    <w:rsid w:val="006D6D55"/>
    <w:rsid w:val="006D75A8"/>
    <w:rsid w:val="006D7B6C"/>
    <w:rsid w:val="006E00A4"/>
    <w:rsid w:val="006E0D20"/>
    <w:rsid w:val="006E153B"/>
    <w:rsid w:val="006E1BE2"/>
    <w:rsid w:val="006E3484"/>
    <w:rsid w:val="006E3819"/>
    <w:rsid w:val="006E38A0"/>
    <w:rsid w:val="006E3FBF"/>
    <w:rsid w:val="006E4AAA"/>
    <w:rsid w:val="006E5C37"/>
    <w:rsid w:val="006E689D"/>
    <w:rsid w:val="006E6DCA"/>
    <w:rsid w:val="006E77BA"/>
    <w:rsid w:val="006E7DF7"/>
    <w:rsid w:val="006E7E83"/>
    <w:rsid w:val="006F06D5"/>
    <w:rsid w:val="006F1352"/>
    <w:rsid w:val="006F139E"/>
    <w:rsid w:val="006F2772"/>
    <w:rsid w:val="006F3D1A"/>
    <w:rsid w:val="006F4E7A"/>
    <w:rsid w:val="006F4F17"/>
    <w:rsid w:val="006F5793"/>
    <w:rsid w:val="006F5994"/>
    <w:rsid w:val="006F5DD4"/>
    <w:rsid w:val="006F6945"/>
    <w:rsid w:val="006F74BD"/>
    <w:rsid w:val="007011DA"/>
    <w:rsid w:val="0070165B"/>
    <w:rsid w:val="0070223A"/>
    <w:rsid w:val="007024BF"/>
    <w:rsid w:val="0070283F"/>
    <w:rsid w:val="00702C47"/>
    <w:rsid w:val="00702DB9"/>
    <w:rsid w:val="00702E44"/>
    <w:rsid w:val="00703E9C"/>
    <w:rsid w:val="0070403F"/>
    <w:rsid w:val="00705031"/>
    <w:rsid w:val="00706AF0"/>
    <w:rsid w:val="00706C7B"/>
    <w:rsid w:val="00707802"/>
    <w:rsid w:val="00707BBD"/>
    <w:rsid w:val="00710A6C"/>
    <w:rsid w:val="00710AB7"/>
    <w:rsid w:val="00711218"/>
    <w:rsid w:val="00711240"/>
    <w:rsid w:val="00712266"/>
    <w:rsid w:val="0071275F"/>
    <w:rsid w:val="007128E1"/>
    <w:rsid w:val="007129B4"/>
    <w:rsid w:val="00712D9D"/>
    <w:rsid w:val="00712FB0"/>
    <w:rsid w:val="007130EF"/>
    <w:rsid w:val="007132DF"/>
    <w:rsid w:val="00713C2E"/>
    <w:rsid w:val="00715BCB"/>
    <w:rsid w:val="00717603"/>
    <w:rsid w:val="00721761"/>
    <w:rsid w:val="0072213A"/>
    <w:rsid w:val="00722A5C"/>
    <w:rsid w:val="00722D8B"/>
    <w:rsid w:val="0072314D"/>
    <w:rsid w:val="0072391D"/>
    <w:rsid w:val="00723BE6"/>
    <w:rsid w:val="00723EEE"/>
    <w:rsid w:val="007243C1"/>
    <w:rsid w:val="0072441B"/>
    <w:rsid w:val="007244F8"/>
    <w:rsid w:val="007249BF"/>
    <w:rsid w:val="00724CAB"/>
    <w:rsid w:val="00725635"/>
    <w:rsid w:val="007268BD"/>
    <w:rsid w:val="00727032"/>
    <w:rsid w:val="007273D4"/>
    <w:rsid w:val="00727851"/>
    <w:rsid w:val="00727A38"/>
    <w:rsid w:val="00727FBE"/>
    <w:rsid w:val="0073093B"/>
    <w:rsid w:val="00731334"/>
    <w:rsid w:val="00731636"/>
    <w:rsid w:val="007316A2"/>
    <w:rsid w:val="00731A18"/>
    <w:rsid w:val="0073297A"/>
    <w:rsid w:val="007331AB"/>
    <w:rsid w:val="00733788"/>
    <w:rsid w:val="007339BD"/>
    <w:rsid w:val="00734746"/>
    <w:rsid w:val="00735082"/>
    <w:rsid w:val="0073513D"/>
    <w:rsid w:val="00735BFF"/>
    <w:rsid w:val="00736AB7"/>
    <w:rsid w:val="00736C24"/>
    <w:rsid w:val="00736F47"/>
    <w:rsid w:val="00737633"/>
    <w:rsid w:val="0074212B"/>
    <w:rsid w:val="00742BC7"/>
    <w:rsid w:val="0074314F"/>
    <w:rsid w:val="007443DA"/>
    <w:rsid w:val="00744522"/>
    <w:rsid w:val="007455B6"/>
    <w:rsid w:val="00745EDD"/>
    <w:rsid w:val="007460FF"/>
    <w:rsid w:val="00746792"/>
    <w:rsid w:val="00747036"/>
    <w:rsid w:val="00747623"/>
    <w:rsid w:val="0075138A"/>
    <w:rsid w:val="00751D2D"/>
    <w:rsid w:val="007521FC"/>
    <w:rsid w:val="007522DE"/>
    <w:rsid w:val="00752771"/>
    <w:rsid w:val="00752AFE"/>
    <w:rsid w:val="00752D70"/>
    <w:rsid w:val="00753708"/>
    <w:rsid w:val="00753CC1"/>
    <w:rsid w:val="007542E2"/>
    <w:rsid w:val="00754A1D"/>
    <w:rsid w:val="00755051"/>
    <w:rsid w:val="00755080"/>
    <w:rsid w:val="00755A97"/>
    <w:rsid w:val="00755ADE"/>
    <w:rsid w:val="00756B22"/>
    <w:rsid w:val="00757065"/>
    <w:rsid w:val="00757245"/>
    <w:rsid w:val="00757D22"/>
    <w:rsid w:val="00760724"/>
    <w:rsid w:val="007608E9"/>
    <w:rsid w:val="007611EB"/>
    <w:rsid w:val="0076176F"/>
    <w:rsid w:val="007617B9"/>
    <w:rsid w:val="007619CE"/>
    <w:rsid w:val="007620D3"/>
    <w:rsid w:val="00762143"/>
    <w:rsid w:val="00762328"/>
    <w:rsid w:val="00762BC0"/>
    <w:rsid w:val="00762DB4"/>
    <w:rsid w:val="00763761"/>
    <w:rsid w:val="00763BA0"/>
    <w:rsid w:val="00764CBF"/>
    <w:rsid w:val="00765C69"/>
    <w:rsid w:val="00767D7D"/>
    <w:rsid w:val="0077076A"/>
    <w:rsid w:val="007723E2"/>
    <w:rsid w:val="00772929"/>
    <w:rsid w:val="007734EB"/>
    <w:rsid w:val="007734FC"/>
    <w:rsid w:val="0077365E"/>
    <w:rsid w:val="0077368F"/>
    <w:rsid w:val="0077400A"/>
    <w:rsid w:val="007750A1"/>
    <w:rsid w:val="00775249"/>
    <w:rsid w:val="007764E5"/>
    <w:rsid w:val="00776849"/>
    <w:rsid w:val="00776AFA"/>
    <w:rsid w:val="00776B7A"/>
    <w:rsid w:val="00776C87"/>
    <w:rsid w:val="00776D7C"/>
    <w:rsid w:val="007774A0"/>
    <w:rsid w:val="0077795C"/>
    <w:rsid w:val="007800B7"/>
    <w:rsid w:val="00780190"/>
    <w:rsid w:val="00780A47"/>
    <w:rsid w:val="00780D7B"/>
    <w:rsid w:val="00781B8B"/>
    <w:rsid w:val="00781D97"/>
    <w:rsid w:val="00782016"/>
    <w:rsid w:val="00782303"/>
    <w:rsid w:val="0078287E"/>
    <w:rsid w:val="00783956"/>
    <w:rsid w:val="00783B64"/>
    <w:rsid w:val="007854CC"/>
    <w:rsid w:val="007862DF"/>
    <w:rsid w:val="00790CBB"/>
    <w:rsid w:val="0079163C"/>
    <w:rsid w:val="00791E28"/>
    <w:rsid w:val="007933F7"/>
    <w:rsid w:val="00794E1A"/>
    <w:rsid w:val="0079600B"/>
    <w:rsid w:val="00797025"/>
    <w:rsid w:val="007A033F"/>
    <w:rsid w:val="007A12EC"/>
    <w:rsid w:val="007A4020"/>
    <w:rsid w:val="007A4162"/>
    <w:rsid w:val="007A42F2"/>
    <w:rsid w:val="007A499E"/>
    <w:rsid w:val="007A4C07"/>
    <w:rsid w:val="007A509E"/>
    <w:rsid w:val="007A5403"/>
    <w:rsid w:val="007A55B1"/>
    <w:rsid w:val="007A591C"/>
    <w:rsid w:val="007A5F4F"/>
    <w:rsid w:val="007A6E35"/>
    <w:rsid w:val="007A72EB"/>
    <w:rsid w:val="007A768C"/>
    <w:rsid w:val="007A76D9"/>
    <w:rsid w:val="007B00CC"/>
    <w:rsid w:val="007B0146"/>
    <w:rsid w:val="007B07EF"/>
    <w:rsid w:val="007B26A2"/>
    <w:rsid w:val="007B2993"/>
    <w:rsid w:val="007B3343"/>
    <w:rsid w:val="007B3FCA"/>
    <w:rsid w:val="007B40D6"/>
    <w:rsid w:val="007B4259"/>
    <w:rsid w:val="007B48CF"/>
    <w:rsid w:val="007B5E46"/>
    <w:rsid w:val="007B5F22"/>
    <w:rsid w:val="007B6C03"/>
    <w:rsid w:val="007B79E2"/>
    <w:rsid w:val="007C0786"/>
    <w:rsid w:val="007C209D"/>
    <w:rsid w:val="007C24C1"/>
    <w:rsid w:val="007C2A76"/>
    <w:rsid w:val="007C31FA"/>
    <w:rsid w:val="007C33C6"/>
    <w:rsid w:val="007C435D"/>
    <w:rsid w:val="007C4A69"/>
    <w:rsid w:val="007C76DD"/>
    <w:rsid w:val="007D0E9C"/>
    <w:rsid w:val="007D1A3C"/>
    <w:rsid w:val="007D1E82"/>
    <w:rsid w:val="007D245C"/>
    <w:rsid w:val="007D36FC"/>
    <w:rsid w:val="007D3D84"/>
    <w:rsid w:val="007D43C7"/>
    <w:rsid w:val="007D5681"/>
    <w:rsid w:val="007D5C3D"/>
    <w:rsid w:val="007D6DE0"/>
    <w:rsid w:val="007D72ED"/>
    <w:rsid w:val="007D7A29"/>
    <w:rsid w:val="007D7D2B"/>
    <w:rsid w:val="007E199B"/>
    <w:rsid w:val="007E1E1D"/>
    <w:rsid w:val="007E33E2"/>
    <w:rsid w:val="007E5514"/>
    <w:rsid w:val="007E566A"/>
    <w:rsid w:val="007E575C"/>
    <w:rsid w:val="007E5BF7"/>
    <w:rsid w:val="007E64E4"/>
    <w:rsid w:val="007E70A0"/>
    <w:rsid w:val="007E7370"/>
    <w:rsid w:val="007E7420"/>
    <w:rsid w:val="007F120D"/>
    <w:rsid w:val="007F1326"/>
    <w:rsid w:val="007F26DA"/>
    <w:rsid w:val="007F2A8F"/>
    <w:rsid w:val="007F3277"/>
    <w:rsid w:val="007F3606"/>
    <w:rsid w:val="007F4D25"/>
    <w:rsid w:val="007F57D0"/>
    <w:rsid w:val="007F6CD1"/>
    <w:rsid w:val="007F6DDB"/>
    <w:rsid w:val="007F79F0"/>
    <w:rsid w:val="0080073B"/>
    <w:rsid w:val="00800887"/>
    <w:rsid w:val="00800BC9"/>
    <w:rsid w:val="00801430"/>
    <w:rsid w:val="0080166E"/>
    <w:rsid w:val="00801E22"/>
    <w:rsid w:val="00803665"/>
    <w:rsid w:val="00804794"/>
    <w:rsid w:val="00805D9D"/>
    <w:rsid w:val="00805F62"/>
    <w:rsid w:val="00806BD6"/>
    <w:rsid w:val="00806D3B"/>
    <w:rsid w:val="00806E7B"/>
    <w:rsid w:val="008075AD"/>
    <w:rsid w:val="008077BD"/>
    <w:rsid w:val="00807A55"/>
    <w:rsid w:val="008109BB"/>
    <w:rsid w:val="00811025"/>
    <w:rsid w:val="00811892"/>
    <w:rsid w:val="008136BE"/>
    <w:rsid w:val="00813ADC"/>
    <w:rsid w:val="00814600"/>
    <w:rsid w:val="00814B60"/>
    <w:rsid w:val="00814EF2"/>
    <w:rsid w:val="00815595"/>
    <w:rsid w:val="00815969"/>
    <w:rsid w:val="008166FB"/>
    <w:rsid w:val="0081674B"/>
    <w:rsid w:val="00816B5C"/>
    <w:rsid w:val="008172B3"/>
    <w:rsid w:val="00820545"/>
    <w:rsid w:val="00820C15"/>
    <w:rsid w:val="0082171C"/>
    <w:rsid w:val="008221D5"/>
    <w:rsid w:val="00822D13"/>
    <w:rsid w:val="008239FD"/>
    <w:rsid w:val="008244FE"/>
    <w:rsid w:val="00824F35"/>
    <w:rsid w:val="00825000"/>
    <w:rsid w:val="008301E3"/>
    <w:rsid w:val="00831B3B"/>
    <w:rsid w:val="008326AA"/>
    <w:rsid w:val="00832FB1"/>
    <w:rsid w:val="0083366A"/>
    <w:rsid w:val="008346AB"/>
    <w:rsid w:val="008348E4"/>
    <w:rsid w:val="00834C64"/>
    <w:rsid w:val="00834F00"/>
    <w:rsid w:val="00835A8E"/>
    <w:rsid w:val="00835AAD"/>
    <w:rsid w:val="00835F7E"/>
    <w:rsid w:val="008362D7"/>
    <w:rsid w:val="0083797F"/>
    <w:rsid w:val="00837ABB"/>
    <w:rsid w:val="008406B0"/>
    <w:rsid w:val="008408CD"/>
    <w:rsid w:val="00840C8A"/>
    <w:rsid w:val="00841012"/>
    <w:rsid w:val="00841717"/>
    <w:rsid w:val="008424DC"/>
    <w:rsid w:val="00843D5C"/>
    <w:rsid w:val="008441D2"/>
    <w:rsid w:val="0084496B"/>
    <w:rsid w:val="00844CD8"/>
    <w:rsid w:val="00844DAF"/>
    <w:rsid w:val="00846609"/>
    <w:rsid w:val="008466D7"/>
    <w:rsid w:val="00846825"/>
    <w:rsid w:val="008479E9"/>
    <w:rsid w:val="008503EE"/>
    <w:rsid w:val="00850693"/>
    <w:rsid w:val="00850855"/>
    <w:rsid w:val="00850CBD"/>
    <w:rsid w:val="0085126F"/>
    <w:rsid w:val="008519EC"/>
    <w:rsid w:val="00851A38"/>
    <w:rsid w:val="00851C4B"/>
    <w:rsid w:val="0085205E"/>
    <w:rsid w:val="00852513"/>
    <w:rsid w:val="00853FD8"/>
    <w:rsid w:val="008563AE"/>
    <w:rsid w:val="00856642"/>
    <w:rsid w:val="00856E7A"/>
    <w:rsid w:val="008576F9"/>
    <w:rsid w:val="00857BD9"/>
    <w:rsid w:val="0086006D"/>
    <w:rsid w:val="00862175"/>
    <w:rsid w:val="008635D0"/>
    <w:rsid w:val="00863D26"/>
    <w:rsid w:val="0086401A"/>
    <w:rsid w:val="00864727"/>
    <w:rsid w:val="008671D2"/>
    <w:rsid w:val="00867BB3"/>
    <w:rsid w:val="00867C82"/>
    <w:rsid w:val="00872577"/>
    <w:rsid w:val="008742E2"/>
    <w:rsid w:val="008744B7"/>
    <w:rsid w:val="00874D58"/>
    <w:rsid w:val="00874E49"/>
    <w:rsid w:val="0087508A"/>
    <w:rsid w:val="00875367"/>
    <w:rsid w:val="0087553F"/>
    <w:rsid w:val="00875CD4"/>
    <w:rsid w:val="00875EE2"/>
    <w:rsid w:val="008763CB"/>
    <w:rsid w:val="00876541"/>
    <w:rsid w:val="008769CB"/>
    <w:rsid w:val="00877102"/>
    <w:rsid w:val="00877289"/>
    <w:rsid w:val="0087732D"/>
    <w:rsid w:val="00877D90"/>
    <w:rsid w:val="008802EE"/>
    <w:rsid w:val="008807A5"/>
    <w:rsid w:val="00880EFE"/>
    <w:rsid w:val="00881000"/>
    <w:rsid w:val="008823DB"/>
    <w:rsid w:val="00883013"/>
    <w:rsid w:val="00883159"/>
    <w:rsid w:val="0088363C"/>
    <w:rsid w:val="00887C81"/>
    <w:rsid w:val="0089108A"/>
    <w:rsid w:val="00891F3D"/>
    <w:rsid w:val="008920B1"/>
    <w:rsid w:val="00892B20"/>
    <w:rsid w:val="00892B5E"/>
    <w:rsid w:val="00892DC6"/>
    <w:rsid w:val="008934F0"/>
    <w:rsid w:val="00893A59"/>
    <w:rsid w:val="00893CF9"/>
    <w:rsid w:val="00893F11"/>
    <w:rsid w:val="0089512C"/>
    <w:rsid w:val="00896619"/>
    <w:rsid w:val="0089661B"/>
    <w:rsid w:val="00896AEA"/>
    <w:rsid w:val="008A0BE0"/>
    <w:rsid w:val="008A18E9"/>
    <w:rsid w:val="008A1910"/>
    <w:rsid w:val="008A22FE"/>
    <w:rsid w:val="008A2345"/>
    <w:rsid w:val="008A2700"/>
    <w:rsid w:val="008A2AA5"/>
    <w:rsid w:val="008A4AE4"/>
    <w:rsid w:val="008A5029"/>
    <w:rsid w:val="008A5161"/>
    <w:rsid w:val="008A5A8B"/>
    <w:rsid w:val="008A5EC3"/>
    <w:rsid w:val="008A63CD"/>
    <w:rsid w:val="008A659D"/>
    <w:rsid w:val="008A7619"/>
    <w:rsid w:val="008A766D"/>
    <w:rsid w:val="008A7F88"/>
    <w:rsid w:val="008B0524"/>
    <w:rsid w:val="008B0A43"/>
    <w:rsid w:val="008B1131"/>
    <w:rsid w:val="008B1314"/>
    <w:rsid w:val="008B1BEE"/>
    <w:rsid w:val="008B2C9F"/>
    <w:rsid w:val="008B30E9"/>
    <w:rsid w:val="008B42EB"/>
    <w:rsid w:val="008B4DB3"/>
    <w:rsid w:val="008B53CB"/>
    <w:rsid w:val="008B5957"/>
    <w:rsid w:val="008B6687"/>
    <w:rsid w:val="008B74B4"/>
    <w:rsid w:val="008C006F"/>
    <w:rsid w:val="008C04B7"/>
    <w:rsid w:val="008C092C"/>
    <w:rsid w:val="008C0D5B"/>
    <w:rsid w:val="008C0E44"/>
    <w:rsid w:val="008C1118"/>
    <w:rsid w:val="008C18F0"/>
    <w:rsid w:val="008C1A29"/>
    <w:rsid w:val="008C1F0E"/>
    <w:rsid w:val="008C3A77"/>
    <w:rsid w:val="008C4749"/>
    <w:rsid w:val="008C5074"/>
    <w:rsid w:val="008C54C3"/>
    <w:rsid w:val="008C78C3"/>
    <w:rsid w:val="008D0611"/>
    <w:rsid w:val="008D0624"/>
    <w:rsid w:val="008D0A60"/>
    <w:rsid w:val="008D14DC"/>
    <w:rsid w:val="008D19EC"/>
    <w:rsid w:val="008D1F73"/>
    <w:rsid w:val="008D2ADE"/>
    <w:rsid w:val="008D37E7"/>
    <w:rsid w:val="008D38AB"/>
    <w:rsid w:val="008D4C2A"/>
    <w:rsid w:val="008D56AA"/>
    <w:rsid w:val="008D59A6"/>
    <w:rsid w:val="008D5E68"/>
    <w:rsid w:val="008D5F54"/>
    <w:rsid w:val="008D6401"/>
    <w:rsid w:val="008D73DE"/>
    <w:rsid w:val="008D7A5F"/>
    <w:rsid w:val="008D7C45"/>
    <w:rsid w:val="008D7CC6"/>
    <w:rsid w:val="008D7D37"/>
    <w:rsid w:val="008E013B"/>
    <w:rsid w:val="008E0448"/>
    <w:rsid w:val="008E05E6"/>
    <w:rsid w:val="008E0923"/>
    <w:rsid w:val="008E0BB4"/>
    <w:rsid w:val="008E0BEB"/>
    <w:rsid w:val="008E2414"/>
    <w:rsid w:val="008E2EC6"/>
    <w:rsid w:val="008E30E2"/>
    <w:rsid w:val="008E3996"/>
    <w:rsid w:val="008E3BEE"/>
    <w:rsid w:val="008E4282"/>
    <w:rsid w:val="008E46DA"/>
    <w:rsid w:val="008E61E2"/>
    <w:rsid w:val="008E67E2"/>
    <w:rsid w:val="008E6D13"/>
    <w:rsid w:val="008F1877"/>
    <w:rsid w:val="008F2B8A"/>
    <w:rsid w:val="008F3E71"/>
    <w:rsid w:val="008F4EE0"/>
    <w:rsid w:val="008F5220"/>
    <w:rsid w:val="008F57C5"/>
    <w:rsid w:val="008F5AA5"/>
    <w:rsid w:val="008F5EBE"/>
    <w:rsid w:val="008F7424"/>
    <w:rsid w:val="008F7592"/>
    <w:rsid w:val="00902E18"/>
    <w:rsid w:val="009039BE"/>
    <w:rsid w:val="00903F2B"/>
    <w:rsid w:val="00904081"/>
    <w:rsid w:val="00904E15"/>
    <w:rsid w:val="009055FC"/>
    <w:rsid w:val="00905FC2"/>
    <w:rsid w:val="009072D3"/>
    <w:rsid w:val="0090761E"/>
    <w:rsid w:val="00907D34"/>
    <w:rsid w:val="00907E71"/>
    <w:rsid w:val="0091122B"/>
    <w:rsid w:val="00911DF5"/>
    <w:rsid w:val="0091298F"/>
    <w:rsid w:val="00912DB0"/>
    <w:rsid w:val="00913BD4"/>
    <w:rsid w:val="0091439A"/>
    <w:rsid w:val="0091445B"/>
    <w:rsid w:val="00914779"/>
    <w:rsid w:val="00914E98"/>
    <w:rsid w:val="0091636B"/>
    <w:rsid w:val="009167C8"/>
    <w:rsid w:val="00916E77"/>
    <w:rsid w:val="009174F1"/>
    <w:rsid w:val="00917CF5"/>
    <w:rsid w:val="0092046D"/>
    <w:rsid w:val="00920ECB"/>
    <w:rsid w:val="00921725"/>
    <w:rsid w:val="0092190D"/>
    <w:rsid w:val="00922245"/>
    <w:rsid w:val="009225E4"/>
    <w:rsid w:val="009233D7"/>
    <w:rsid w:val="00923A0D"/>
    <w:rsid w:val="0092471F"/>
    <w:rsid w:val="009267E8"/>
    <w:rsid w:val="00926A60"/>
    <w:rsid w:val="00926CBF"/>
    <w:rsid w:val="00926F8A"/>
    <w:rsid w:val="00927075"/>
    <w:rsid w:val="009273BC"/>
    <w:rsid w:val="00930310"/>
    <w:rsid w:val="009313C0"/>
    <w:rsid w:val="009318E9"/>
    <w:rsid w:val="009322CC"/>
    <w:rsid w:val="0093293B"/>
    <w:rsid w:val="00934164"/>
    <w:rsid w:val="00935617"/>
    <w:rsid w:val="0093575E"/>
    <w:rsid w:val="00935D49"/>
    <w:rsid w:val="00936148"/>
    <w:rsid w:val="00936792"/>
    <w:rsid w:val="009368EC"/>
    <w:rsid w:val="00937623"/>
    <w:rsid w:val="00937BBB"/>
    <w:rsid w:val="00937CD1"/>
    <w:rsid w:val="00940490"/>
    <w:rsid w:val="00941B11"/>
    <w:rsid w:val="00942BF1"/>
    <w:rsid w:val="00943F88"/>
    <w:rsid w:val="0094446B"/>
    <w:rsid w:val="009452D8"/>
    <w:rsid w:val="00945E06"/>
    <w:rsid w:val="009467EC"/>
    <w:rsid w:val="009468DD"/>
    <w:rsid w:val="0094730A"/>
    <w:rsid w:val="00947DCC"/>
    <w:rsid w:val="00947F79"/>
    <w:rsid w:val="00950B86"/>
    <w:rsid w:val="00950DB0"/>
    <w:rsid w:val="00951672"/>
    <w:rsid w:val="00951D37"/>
    <w:rsid w:val="0095380A"/>
    <w:rsid w:val="00953A28"/>
    <w:rsid w:val="00954801"/>
    <w:rsid w:val="00954ABA"/>
    <w:rsid w:val="00954ADF"/>
    <w:rsid w:val="009557BA"/>
    <w:rsid w:val="009559EC"/>
    <w:rsid w:val="0095620A"/>
    <w:rsid w:val="009564C2"/>
    <w:rsid w:val="0095694C"/>
    <w:rsid w:val="00956C80"/>
    <w:rsid w:val="00960486"/>
    <w:rsid w:val="009604D4"/>
    <w:rsid w:val="00962524"/>
    <w:rsid w:val="009628ED"/>
    <w:rsid w:val="00963C52"/>
    <w:rsid w:val="00964DF0"/>
    <w:rsid w:val="00965A37"/>
    <w:rsid w:val="009663CC"/>
    <w:rsid w:val="00966ED5"/>
    <w:rsid w:val="009673AE"/>
    <w:rsid w:val="00967486"/>
    <w:rsid w:val="00967D61"/>
    <w:rsid w:val="00971B73"/>
    <w:rsid w:val="00972926"/>
    <w:rsid w:val="009733B5"/>
    <w:rsid w:val="00973A98"/>
    <w:rsid w:val="0097588F"/>
    <w:rsid w:val="009759BD"/>
    <w:rsid w:val="009759C1"/>
    <w:rsid w:val="0097616D"/>
    <w:rsid w:val="00976184"/>
    <w:rsid w:val="00976387"/>
    <w:rsid w:val="00976613"/>
    <w:rsid w:val="00976EA4"/>
    <w:rsid w:val="00976FF7"/>
    <w:rsid w:val="00980CF9"/>
    <w:rsid w:val="009821D6"/>
    <w:rsid w:val="009826E3"/>
    <w:rsid w:val="009843B9"/>
    <w:rsid w:val="00984F9B"/>
    <w:rsid w:val="009854E8"/>
    <w:rsid w:val="00985EAE"/>
    <w:rsid w:val="00986A77"/>
    <w:rsid w:val="00986BBC"/>
    <w:rsid w:val="009874C5"/>
    <w:rsid w:val="00987667"/>
    <w:rsid w:val="00991378"/>
    <w:rsid w:val="009916ED"/>
    <w:rsid w:val="0099172E"/>
    <w:rsid w:val="0099194A"/>
    <w:rsid w:val="009922F6"/>
    <w:rsid w:val="00992648"/>
    <w:rsid w:val="0099332A"/>
    <w:rsid w:val="009935DD"/>
    <w:rsid w:val="009936C9"/>
    <w:rsid w:val="00993743"/>
    <w:rsid w:val="00993EE3"/>
    <w:rsid w:val="00994903"/>
    <w:rsid w:val="00995872"/>
    <w:rsid w:val="00995893"/>
    <w:rsid w:val="0099680A"/>
    <w:rsid w:val="00996D42"/>
    <w:rsid w:val="009A0243"/>
    <w:rsid w:val="009A0535"/>
    <w:rsid w:val="009A12E6"/>
    <w:rsid w:val="009A18AA"/>
    <w:rsid w:val="009A1ACB"/>
    <w:rsid w:val="009A370C"/>
    <w:rsid w:val="009A3A85"/>
    <w:rsid w:val="009A42CB"/>
    <w:rsid w:val="009A45F8"/>
    <w:rsid w:val="009A4D1E"/>
    <w:rsid w:val="009A51A2"/>
    <w:rsid w:val="009A57BF"/>
    <w:rsid w:val="009A64BE"/>
    <w:rsid w:val="009A664E"/>
    <w:rsid w:val="009A6E5F"/>
    <w:rsid w:val="009A6E94"/>
    <w:rsid w:val="009A7B26"/>
    <w:rsid w:val="009B01B0"/>
    <w:rsid w:val="009B11B7"/>
    <w:rsid w:val="009B1224"/>
    <w:rsid w:val="009B152E"/>
    <w:rsid w:val="009B1741"/>
    <w:rsid w:val="009B1C38"/>
    <w:rsid w:val="009B1EB6"/>
    <w:rsid w:val="009B283B"/>
    <w:rsid w:val="009B32C5"/>
    <w:rsid w:val="009B355A"/>
    <w:rsid w:val="009B3EF7"/>
    <w:rsid w:val="009B4AC1"/>
    <w:rsid w:val="009B4B16"/>
    <w:rsid w:val="009B5BEF"/>
    <w:rsid w:val="009B7307"/>
    <w:rsid w:val="009B7A1F"/>
    <w:rsid w:val="009C0440"/>
    <w:rsid w:val="009C069A"/>
    <w:rsid w:val="009C0E51"/>
    <w:rsid w:val="009C0E53"/>
    <w:rsid w:val="009C25E0"/>
    <w:rsid w:val="009C290E"/>
    <w:rsid w:val="009C2985"/>
    <w:rsid w:val="009C361A"/>
    <w:rsid w:val="009C3A90"/>
    <w:rsid w:val="009C3E81"/>
    <w:rsid w:val="009C40E6"/>
    <w:rsid w:val="009C4165"/>
    <w:rsid w:val="009C4573"/>
    <w:rsid w:val="009C48F3"/>
    <w:rsid w:val="009C5050"/>
    <w:rsid w:val="009C6046"/>
    <w:rsid w:val="009C6182"/>
    <w:rsid w:val="009C6968"/>
    <w:rsid w:val="009C6D71"/>
    <w:rsid w:val="009C7DC4"/>
    <w:rsid w:val="009D1999"/>
    <w:rsid w:val="009D1C88"/>
    <w:rsid w:val="009D2940"/>
    <w:rsid w:val="009D2E7A"/>
    <w:rsid w:val="009D3490"/>
    <w:rsid w:val="009D43A5"/>
    <w:rsid w:val="009D5F76"/>
    <w:rsid w:val="009D5F94"/>
    <w:rsid w:val="009D6F2F"/>
    <w:rsid w:val="009D74D6"/>
    <w:rsid w:val="009D7D0B"/>
    <w:rsid w:val="009E0518"/>
    <w:rsid w:val="009E0C9C"/>
    <w:rsid w:val="009E1C08"/>
    <w:rsid w:val="009E251E"/>
    <w:rsid w:val="009E2E2C"/>
    <w:rsid w:val="009E2EDC"/>
    <w:rsid w:val="009E3577"/>
    <w:rsid w:val="009E3EAB"/>
    <w:rsid w:val="009E5FF2"/>
    <w:rsid w:val="009E61BE"/>
    <w:rsid w:val="009E6365"/>
    <w:rsid w:val="009E63E9"/>
    <w:rsid w:val="009E72A9"/>
    <w:rsid w:val="009E781D"/>
    <w:rsid w:val="009F072B"/>
    <w:rsid w:val="009F14D6"/>
    <w:rsid w:val="009F14E0"/>
    <w:rsid w:val="009F193F"/>
    <w:rsid w:val="009F241B"/>
    <w:rsid w:val="009F383B"/>
    <w:rsid w:val="009F3DE4"/>
    <w:rsid w:val="009F5AA9"/>
    <w:rsid w:val="009F5E27"/>
    <w:rsid w:val="00A03B0E"/>
    <w:rsid w:val="00A03B31"/>
    <w:rsid w:val="00A044DB"/>
    <w:rsid w:val="00A04641"/>
    <w:rsid w:val="00A0489C"/>
    <w:rsid w:val="00A04A6C"/>
    <w:rsid w:val="00A04BEE"/>
    <w:rsid w:val="00A05092"/>
    <w:rsid w:val="00A057A4"/>
    <w:rsid w:val="00A05B4E"/>
    <w:rsid w:val="00A073F4"/>
    <w:rsid w:val="00A0794F"/>
    <w:rsid w:val="00A100A7"/>
    <w:rsid w:val="00A104CE"/>
    <w:rsid w:val="00A1089A"/>
    <w:rsid w:val="00A11037"/>
    <w:rsid w:val="00A111E5"/>
    <w:rsid w:val="00A11BE3"/>
    <w:rsid w:val="00A124F7"/>
    <w:rsid w:val="00A12F58"/>
    <w:rsid w:val="00A132B3"/>
    <w:rsid w:val="00A1391C"/>
    <w:rsid w:val="00A16222"/>
    <w:rsid w:val="00A16371"/>
    <w:rsid w:val="00A16D7F"/>
    <w:rsid w:val="00A17052"/>
    <w:rsid w:val="00A17701"/>
    <w:rsid w:val="00A17D1A"/>
    <w:rsid w:val="00A200B7"/>
    <w:rsid w:val="00A21E4D"/>
    <w:rsid w:val="00A2302A"/>
    <w:rsid w:val="00A2399B"/>
    <w:rsid w:val="00A24558"/>
    <w:rsid w:val="00A24572"/>
    <w:rsid w:val="00A24600"/>
    <w:rsid w:val="00A24784"/>
    <w:rsid w:val="00A24DA3"/>
    <w:rsid w:val="00A25179"/>
    <w:rsid w:val="00A25710"/>
    <w:rsid w:val="00A25FEB"/>
    <w:rsid w:val="00A26358"/>
    <w:rsid w:val="00A2709E"/>
    <w:rsid w:val="00A27636"/>
    <w:rsid w:val="00A277CC"/>
    <w:rsid w:val="00A301F4"/>
    <w:rsid w:val="00A31A1F"/>
    <w:rsid w:val="00A3232E"/>
    <w:rsid w:val="00A324C7"/>
    <w:rsid w:val="00A32587"/>
    <w:rsid w:val="00A32AC6"/>
    <w:rsid w:val="00A3336F"/>
    <w:rsid w:val="00A34B48"/>
    <w:rsid w:val="00A35E68"/>
    <w:rsid w:val="00A368F5"/>
    <w:rsid w:val="00A369AF"/>
    <w:rsid w:val="00A36CB1"/>
    <w:rsid w:val="00A404BA"/>
    <w:rsid w:val="00A407CE"/>
    <w:rsid w:val="00A41B9A"/>
    <w:rsid w:val="00A41BCA"/>
    <w:rsid w:val="00A41FD7"/>
    <w:rsid w:val="00A42122"/>
    <w:rsid w:val="00A42FF1"/>
    <w:rsid w:val="00A431F8"/>
    <w:rsid w:val="00A433BF"/>
    <w:rsid w:val="00A43872"/>
    <w:rsid w:val="00A449AF"/>
    <w:rsid w:val="00A44E8D"/>
    <w:rsid w:val="00A45485"/>
    <w:rsid w:val="00A45DD1"/>
    <w:rsid w:val="00A4665D"/>
    <w:rsid w:val="00A46A0F"/>
    <w:rsid w:val="00A477AC"/>
    <w:rsid w:val="00A47928"/>
    <w:rsid w:val="00A51E2B"/>
    <w:rsid w:val="00A5201F"/>
    <w:rsid w:val="00A52715"/>
    <w:rsid w:val="00A53DE1"/>
    <w:rsid w:val="00A5485B"/>
    <w:rsid w:val="00A54A48"/>
    <w:rsid w:val="00A553B4"/>
    <w:rsid w:val="00A56656"/>
    <w:rsid w:val="00A57ACF"/>
    <w:rsid w:val="00A57CCE"/>
    <w:rsid w:val="00A60C30"/>
    <w:rsid w:val="00A60D2C"/>
    <w:rsid w:val="00A611EE"/>
    <w:rsid w:val="00A61D52"/>
    <w:rsid w:val="00A62435"/>
    <w:rsid w:val="00A63064"/>
    <w:rsid w:val="00A63193"/>
    <w:rsid w:val="00A638A2"/>
    <w:rsid w:val="00A63966"/>
    <w:rsid w:val="00A63D9F"/>
    <w:rsid w:val="00A64553"/>
    <w:rsid w:val="00A649A5"/>
    <w:rsid w:val="00A64B9B"/>
    <w:rsid w:val="00A65116"/>
    <w:rsid w:val="00A65BEE"/>
    <w:rsid w:val="00A66775"/>
    <w:rsid w:val="00A66B45"/>
    <w:rsid w:val="00A67B28"/>
    <w:rsid w:val="00A67DC2"/>
    <w:rsid w:val="00A67FEF"/>
    <w:rsid w:val="00A7096B"/>
    <w:rsid w:val="00A711DD"/>
    <w:rsid w:val="00A7164E"/>
    <w:rsid w:val="00A719CB"/>
    <w:rsid w:val="00A72719"/>
    <w:rsid w:val="00A7290A"/>
    <w:rsid w:val="00A7307D"/>
    <w:rsid w:val="00A732CB"/>
    <w:rsid w:val="00A7367C"/>
    <w:rsid w:val="00A73AA4"/>
    <w:rsid w:val="00A73CA0"/>
    <w:rsid w:val="00A74473"/>
    <w:rsid w:val="00A75724"/>
    <w:rsid w:val="00A763FF"/>
    <w:rsid w:val="00A76EF7"/>
    <w:rsid w:val="00A80190"/>
    <w:rsid w:val="00A8035E"/>
    <w:rsid w:val="00A82FA3"/>
    <w:rsid w:val="00A83071"/>
    <w:rsid w:val="00A83089"/>
    <w:rsid w:val="00A8433D"/>
    <w:rsid w:val="00A84615"/>
    <w:rsid w:val="00A84A84"/>
    <w:rsid w:val="00A84B91"/>
    <w:rsid w:val="00A86A06"/>
    <w:rsid w:val="00A86D5D"/>
    <w:rsid w:val="00A86FD9"/>
    <w:rsid w:val="00A90206"/>
    <w:rsid w:val="00A9063F"/>
    <w:rsid w:val="00A908E2"/>
    <w:rsid w:val="00A91005"/>
    <w:rsid w:val="00A9125A"/>
    <w:rsid w:val="00A917E7"/>
    <w:rsid w:val="00A91911"/>
    <w:rsid w:val="00A91B17"/>
    <w:rsid w:val="00A91C12"/>
    <w:rsid w:val="00A921DE"/>
    <w:rsid w:val="00A93118"/>
    <w:rsid w:val="00A9389A"/>
    <w:rsid w:val="00A9477B"/>
    <w:rsid w:val="00A95A7B"/>
    <w:rsid w:val="00A95A87"/>
    <w:rsid w:val="00A9626F"/>
    <w:rsid w:val="00A97CC2"/>
    <w:rsid w:val="00AA0978"/>
    <w:rsid w:val="00AA0B4D"/>
    <w:rsid w:val="00AA1634"/>
    <w:rsid w:val="00AA16A5"/>
    <w:rsid w:val="00AA178C"/>
    <w:rsid w:val="00AA1C81"/>
    <w:rsid w:val="00AA2271"/>
    <w:rsid w:val="00AA310E"/>
    <w:rsid w:val="00AA3319"/>
    <w:rsid w:val="00AA3A8E"/>
    <w:rsid w:val="00AA4C59"/>
    <w:rsid w:val="00AA64D8"/>
    <w:rsid w:val="00AA6ABE"/>
    <w:rsid w:val="00AA76B0"/>
    <w:rsid w:val="00AA78FE"/>
    <w:rsid w:val="00AA7B17"/>
    <w:rsid w:val="00AA7D79"/>
    <w:rsid w:val="00AB04C5"/>
    <w:rsid w:val="00AB0B44"/>
    <w:rsid w:val="00AB3514"/>
    <w:rsid w:val="00AB388D"/>
    <w:rsid w:val="00AB3D6B"/>
    <w:rsid w:val="00AB413F"/>
    <w:rsid w:val="00AB416A"/>
    <w:rsid w:val="00AB41C7"/>
    <w:rsid w:val="00AB46D0"/>
    <w:rsid w:val="00AB5AA3"/>
    <w:rsid w:val="00AB5B59"/>
    <w:rsid w:val="00AB5EFA"/>
    <w:rsid w:val="00AB6533"/>
    <w:rsid w:val="00AB6623"/>
    <w:rsid w:val="00AB7508"/>
    <w:rsid w:val="00AB76AF"/>
    <w:rsid w:val="00AB7980"/>
    <w:rsid w:val="00AC044F"/>
    <w:rsid w:val="00AC1228"/>
    <w:rsid w:val="00AC2870"/>
    <w:rsid w:val="00AC2A79"/>
    <w:rsid w:val="00AC34D6"/>
    <w:rsid w:val="00AC3A2D"/>
    <w:rsid w:val="00AC47FD"/>
    <w:rsid w:val="00AC6026"/>
    <w:rsid w:val="00AC73BF"/>
    <w:rsid w:val="00AC7A12"/>
    <w:rsid w:val="00AC7D4B"/>
    <w:rsid w:val="00AD0054"/>
    <w:rsid w:val="00AD1400"/>
    <w:rsid w:val="00AD2AF9"/>
    <w:rsid w:val="00AD3C05"/>
    <w:rsid w:val="00AD4814"/>
    <w:rsid w:val="00AD4B4B"/>
    <w:rsid w:val="00AD4EEF"/>
    <w:rsid w:val="00AD6FE0"/>
    <w:rsid w:val="00AD722A"/>
    <w:rsid w:val="00AD72D1"/>
    <w:rsid w:val="00AD7B9B"/>
    <w:rsid w:val="00AE0664"/>
    <w:rsid w:val="00AE1371"/>
    <w:rsid w:val="00AE1D8A"/>
    <w:rsid w:val="00AE2285"/>
    <w:rsid w:val="00AE2442"/>
    <w:rsid w:val="00AE2445"/>
    <w:rsid w:val="00AE2944"/>
    <w:rsid w:val="00AE3396"/>
    <w:rsid w:val="00AE357A"/>
    <w:rsid w:val="00AE4C9C"/>
    <w:rsid w:val="00AE5259"/>
    <w:rsid w:val="00AE5399"/>
    <w:rsid w:val="00AE5DB1"/>
    <w:rsid w:val="00AE618D"/>
    <w:rsid w:val="00AE6922"/>
    <w:rsid w:val="00AE69AD"/>
    <w:rsid w:val="00AE6CCF"/>
    <w:rsid w:val="00AE6FB0"/>
    <w:rsid w:val="00AE76B2"/>
    <w:rsid w:val="00AF07AF"/>
    <w:rsid w:val="00AF1430"/>
    <w:rsid w:val="00AF1661"/>
    <w:rsid w:val="00AF209C"/>
    <w:rsid w:val="00AF20AC"/>
    <w:rsid w:val="00AF2786"/>
    <w:rsid w:val="00AF288A"/>
    <w:rsid w:val="00AF2BF1"/>
    <w:rsid w:val="00AF2C03"/>
    <w:rsid w:val="00AF3E77"/>
    <w:rsid w:val="00AF3F8A"/>
    <w:rsid w:val="00AF4552"/>
    <w:rsid w:val="00AF4BDB"/>
    <w:rsid w:val="00AF4C6F"/>
    <w:rsid w:val="00AF4D91"/>
    <w:rsid w:val="00AF5389"/>
    <w:rsid w:val="00AF54A5"/>
    <w:rsid w:val="00AF5F36"/>
    <w:rsid w:val="00AF65FB"/>
    <w:rsid w:val="00AF6630"/>
    <w:rsid w:val="00AF667A"/>
    <w:rsid w:val="00B005BD"/>
    <w:rsid w:val="00B0100C"/>
    <w:rsid w:val="00B01A31"/>
    <w:rsid w:val="00B02890"/>
    <w:rsid w:val="00B030CF"/>
    <w:rsid w:val="00B041AF"/>
    <w:rsid w:val="00B064F5"/>
    <w:rsid w:val="00B06F0A"/>
    <w:rsid w:val="00B07213"/>
    <w:rsid w:val="00B0793A"/>
    <w:rsid w:val="00B07E40"/>
    <w:rsid w:val="00B10006"/>
    <w:rsid w:val="00B106F0"/>
    <w:rsid w:val="00B10B86"/>
    <w:rsid w:val="00B11953"/>
    <w:rsid w:val="00B11E27"/>
    <w:rsid w:val="00B11F9B"/>
    <w:rsid w:val="00B135BC"/>
    <w:rsid w:val="00B13EC2"/>
    <w:rsid w:val="00B14F90"/>
    <w:rsid w:val="00B163D1"/>
    <w:rsid w:val="00B172E8"/>
    <w:rsid w:val="00B17390"/>
    <w:rsid w:val="00B17596"/>
    <w:rsid w:val="00B17CF2"/>
    <w:rsid w:val="00B17FF1"/>
    <w:rsid w:val="00B203D0"/>
    <w:rsid w:val="00B21CEA"/>
    <w:rsid w:val="00B22006"/>
    <w:rsid w:val="00B223BC"/>
    <w:rsid w:val="00B22A7A"/>
    <w:rsid w:val="00B24A64"/>
    <w:rsid w:val="00B26E78"/>
    <w:rsid w:val="00B27326"/>
    <w:rsid w:val="00B31075"/>
    <w:rsid w:val="00B31979"/>
    <w:rsid w:val="00B32C6D"/>
    <w:rsid w:val="00B32DE3"/>
    <w:rsid w:val="00B331DB"/>
    <w:rsid w:val="00B3355F"/>
    <w:rsid w:val="00B33625"/>
    <w:rsid w:val="00B340A6"/>
    <w:rsid w:val="00B3494E"/>
    <w:rsid w:val="00B354BD"/>
    <w:rsid w:val="00B35E58"/>
    <w:rsid w:val="00B368F8"/>
    <w:rsid w:val="00B36A48"/>
    <w:rsid w:val="00B36DD9"/>
    <w:rsid w:val="00B37029"/>
    <w:rsid w:val="00B4001A"/>
    <w:rsid w:val="00B41310"/>
    <w:rsid w:val="00B41D67"/>
    <w:rsid w:val="00B43B22"/>
    <w:rsid w:val="00B4408F"/>
    <w:rsid w:val="00B44B3F"/>
    <w:rsid w:val="00B44E23"/>
    <w:rsid w:val="00B44E72"/>
    <w:rsid w:val="00B45354"/>
    <w:rsid w:val="00B454E0"/>
    <w:rsid w:val="00B47538"/>
    <w:rsid w:val="00B4791C"/>
    <w:rsid w:val="00B47B4E"/>
    <w:rsid w:val="00B508BE"/>
    <w:rsid w:val="00B513A9"/>
    <w:rsid w:val="00B519D7"/>
    <w:rsid w:val="00B524FB"/>
    <w:rsid w:val="00B5262A"/>
    <w:rsid w:val="00B526D6"/>
    <w:rsid w:val="00B528EA"/>
    <w:rsid w:val="00B52C66"/>
    <w:rsid w:val="00B5409B"/>
    <w:rsid w:val="00B54279"/>
    <w:rsid w:val="00B55A35"/>
    <w:rsid w:val="00B563A8"/>
    <w:rsid w:val="00B567A8"/>
    <w:rsid w:val="00B56F80"/>
    <w:rsid w:val="00B56FC1"/>
    <w:rsid w:val="00B57653"/>
    <w:rsid w:val="00B60533"/>
    <w:rsid w:val="00B6096A"/>
    <w:rsid w:val="00B61EEE"/>
    <w:rsid w:val="00B62DC9"/>
    <w:rsid w:val="00B640D2"/>
    <w:rsid w:val="00B64B09"/>
    <w:rsid w:val="00B64C79"/>
    <w:rsid w:val="00B65020"/>
    <w:rsid w:val="00B65044"/>
    <w:rsid w:val="00B650A0"/>
    <w:rsid w:val="00B653D4"/>
    <w:rsid w:val="00B660FC"/>
    <w:rsid w:val="00B66DB8"/>
    <w:rsid w:val="00B67647"/>
    <w:rsid w:val="00B6784B"/>
    <w:rsid w:val="00B70A8F"/>
    <w:rsid w:val="00B71870"/>
    <w:rsid w:val="00B718EB"/>
    <w:rsid w:val="00B72BAC"/>
    <w:rsid w:val="00B737C9"/>
    <w:rsid w:val="00B73BE6"/>
    <w:rsid w:val="00B74C99"/>
    <w:rsid w:val="00B76337"/>
    <w:rsid w:val="00B76986"/>
    <w:rsid w:val="00B77C15"/>
    <w:rsid w:val="00B80B93"/>
    <w:rsid w:val="00B81569"/>
    <w:rsid w:val="00B81737"/>
    <w:rsid w:val="00B82EA3"/>
    <w:rsid w:val="00B82FD9"/>
    <w:rsid w:val="00B83961"/>
    <w:rsid w:val="00B83DF1"/>
    <w:rsid w:val="00B83F2C"/>
    <w:rsid w:val="00B845B1"/>
    <w:rsid w:val="00B84833"/>
    <w:rsid w:val="00B84BBA"/>
    <w:rsid w:val="00B84E28"/>
    <w:rsid w:val="00B854B0"/>
    <w:rsid w:val="00B869F6"/>
    <w:rsid w:val="00B8720D"/>
    <w:rsid w:val="00B87BFF"/>
    <w:rsid w:val="00B87D24"/>
    <w:rsid w:val="00B92F08"/>
    <w:rsid w:val="00B92FD0"/>
    <w:rsid w:val="00B9307A"/>
    <w:rsid w:val="00B94390"/>
    <w:rsid w:val="00B94A66"/>
    <w:rsid w:val="00B94E3F"/>
    <w:rsid w:val="00B94EBD"/>
    <w:rsid w:val="00B970F5"/>
    <w:rsid w:val="00B972C1"/>
    <w:rsid w:val="00BA00D1"/>
    <w:rsid w:val="00BA0F94"/>
    <w:rsid w:val="00BA15F2"/>
    <w:rsid w:val="00BA1BDC"/>
    <w:rsid w:val="00BA1DD4"/>
    <w:rsid w:val="00BA24BA"/>
    <w:rsid w:val="00BA2571"/>
    <w:rsid w:val="00BA3185"/>
    <w:rsid w:val="00BA3603"/>
    <w:rsid w:val="00BA3C85"/>
    <w:rsid w:val="00BA422C"/>
    <w:rsid w:val="00BA4836"/>
    <w:rsid w:val="00BA4C74"/>
    <w:rsid w:val="00BA50B2"/>
    <w:rsid w:val="00BA5406"/>
    <w:rsid w:val="00BB0A33"/>
    <w:rsid w:val="00BB0FAF"/>
    <w:rsid w:val="00BB1673"/>
    <w:rsid w:val="00BB1945"/>
    <w:rsid w:val="00BB1A97"/>
    <w:rsid w:val="00BB1D03"/>
    <w:rsid w:val="00BB1EFB"/>
    <w:rsid w:val="00BB31A5"/>
    <w:rsid w:val="00BB36D0"/>
    <w:rsid w:val="00BB4F04"/>
    <w:rsid w:val="00BB5ADB"/>
    <w:rsid w:val="00BB7FD8"/>
    <w:rsid w:val="00BC0C2A"/>
    <w:rsid w:val="00BC1488"/>
    <w:rsid w:val="00BC1F60"/>
    <w:rsid w:val="00BC2439"/>
    <w:rsid w:val="00BC2457"/>
    <w:rsid w:val="00BC27FD"/>
    <w:rsid w:val="00BC33D3"/>
    <w:rsid w:val="00BC33E6"/>
    <w:rsid w:val="00BC36E4"/>
    <w:rsid w:val="00BC3AD2"/>
    <w:rsid w:val="00BC3E60"/>
    <w:rsid w:val="00BC45AE"/>
    <w:rsid w:val="00BC498D"/>
    <w:rsid w:val="00BC53B8"/>
    <w:rsid w:val="00BC6617"/>
    <w:rsid w:val="00BC6E36"/>
    <w:rsid w:val="00BD124A"/>
    <w:rsid w:val="00BD38F7"/>
    <w:rsid w:val="00BD4AA7"/>
    <w:rsid w:val="00BD4C4A"/>
    <w:rsid w:val="00BD51C7"/>
    <w:rsid w:val="00BD629E"/>
    <w:rsid w:val="00BD7998"/>
    <w:rsid w:val="00BD7E78"/>
    <w:rsid w:val="00BE070A"/>
    <w:rsid w:val="00BE0809"/>
    <w:rsid w:val="00BE1B00"/>
    <w:rsid w:val="00BE1F08"/>
    <w:rsid w:val="00BE2A95"/>
    <w:rsid w:val="00BE34D9"/>
    <w:rsid w:val="00BE3877"/>
    <w:rsid w:val="00BE3DCE"/>
    <w:rsid w:val="00BE3FDE"/>
    <w:rsid w:val="00BE527C"/>
    <w:rsid w:val="00BE5301"/>
    <w:rsid w:val="00BE5CDA"/>
    <w:rsid w:val="00BE6486"/>
    <w:rsid w:val="00BE6DE8"/>
    <w:rsid w:val="00BE7142"/>
    <w:rsid w:val="00BE732A"/>
    <w:rsid w:val="00BF050A"/>
    <w:rsid w:val="00BF0889"/>
    <w:rsid w:val="00BF147B"/>
    <w:rsid w:val="00BF16CB"/>
    <w:rsid w:val="00BF1958"/>
    <w:rsid w:val="00BF262B"/>
    <w:rsid w:val="00BF263F"/>
    <w:rsid w:val="00BF26F4"/>
    <w:rsid w:val="00BF2F47"/>
    <w:rsid w:val="00BF3731"/>
    <w:rsid w:val="00BF3BC2"/>
    <w:rsid w:val="00BF47EC"/>
    <w:rsid w:val="00BF49D0"/>
    <w:rsid w:val="00BF6067"/>
    <w:rsid w:val="00BF62D5"/>
    <w:rsid w:val="00BF6B18"/>
    <w:rsid w:val="00C00510"/>
    <w:rsid w:val="00C00CD8"/>
    <w:rsid w:val="00C0113B"/>
    <w:rsid w:val="00C011BA"/>
    <w:rsid w:val="00C0216B"/>
    <w:rsid w:val="00C02DC3"/>
    <w:rsid w:val="00C0308C"/>
    <w:rsid w:val="00C032D0"/>
    <w:rsid w:val="00C0406A"/>
    <w:rsid w:val="00C0429E"/>
    <w:rsid w:val="00C04B26"/>
    <w:rsid w:val="00C05367"/>
    <w:rsid w:val="00C05396"/>
    <w:rsid w:val="00C05C3B"/>
    <w:rsid w:val="00C06942"/>
    <w:rsid w:val="00C1033D"/>
    <w:rsid w:val="00C1038E"/>
    <w:rsid w:val="00C10943"/>
    <w:rsid w:val="00C10A93"/>
    <w:rsid w:val="00C11584"/>
    <w:rsid w:val="00C11791"/>
    <w:rsid w:val="00C124A4"/>
    <w:rsid w:val="00C12FEA"/>
    <w:rsid w:val="00C13811"/>
    <w:rsid w:val="00C139A5"/>
    <w:rsid w:val="00C14E99"/>
    <w:rsid w:val="00C16781"/>
    <w:rsid w:val="00C168EE"/>
    <w:rsid w:val="00C16C88"/>
    <w:rsid w:val="00C17ADE"/>
    <w:rsid w:val="00C17B08"/>
    <w:rsid w:val="00C17BF6"/>
    <w:rsid w:val="00C20407"/>
    <w:rsid w:val="00C20437"/>
    <w:rsid w:val="00C21909"/>
    <w:rsid w:val="00C21BA7"/>
    <w:rsid w:val="00C21BDB"/>
    <w:rsid w:val="00C21C19"/>
    <w:rsid w:val="00C221A1"/>
    <w:rsid w:val="00C22B98"/>
    <w:rsid w:val="00C231FD"/>
    <w:rsid w:val="00C2541D"/>
    <w:rsid w:val="00C25EF1"/>
    <w:rsid w:val="00C263AC"/>
    <w:rsid w:val="00C2779B"/>
    <w:rsid w:val="00C27BC9"/>
    <w:rsid w:val="00C30290"/>
    <w:rsid w:val="00C306AC"/>
    <w:rsid w:val="00C30B39"/>
    <w:rsid w:val="00C317EB"/>
    <w:rsid w:val="00C3194A"/>
    <w:rsid w:val="00C31C19"/>
    <w:rsid w:val="00C3205A"/>
    <w:rsid w:val="00C326D9"/>
    <w:rsid w:val="00C3277A"/>
    <w:rsid w:val="00C3396A"/>
    <w:rsid w:val="00C33F13"/>
    <w:rsid w:val="00C33FA0"/>
    <w:rsid w:val="00C340F9"/>
    <w:rsid w:val="00C34A0A"/>
    <w:rsid w:val="00C34EF5"/>
    <w:rsid w:val="00C353CC"/>
    <w:rsid w:val="00C35C43"/>
    <w:rsid w:val="00C3610B"/>
    <w:rsid w:val="00C366DA"/>
    <w:rsid w:val="00C371A3"/>
    <w:rsid w:val="00C37CF9"/>
    <w:rsid w:val="00C4100A"/>
    <w:rsid w:val="00C4207A"/>
    <w:rsid w:val="00C42AA2"/>
    <w:rsid w:val="00C43151"/>
    <w:rsid w:val="00C436B4"/>
    <w:rsid w:val="00C4372F"/>
    <w:rsid w:val="00C43D1B"/>
    <w:rsid w:val="00C43E21"/>
    <w:rsid w:val="00C4401B"/>
    <w:rsid w:val="00C4415B"/>
    <w:rsid w:val="00C452F1"/>
    <w:rsid w:val="00C46CD2"/>
    <w:rsid w:val="00C47842"/>
    <w:rsid w:val="00C50118"/>
    <w:rsid w:val="00C5084F"/>
    <w:rsid w:val="00C51C9C"/>
    <w:rsid w:val="00C5219B"/>
    <w:rsid w:val="00C52D36"/>
    <w:rsid w:val="00C530E7"/>
    <w:rsid w:val="00C5424E"/>
    <w:rsid w:val="00C543D0"/>
    <w:rsid w:val="00C54597"/>
    <w:rsid w:val="00C5519B"/>
    <w:rsid w:val="00C553BB"/>
    <w:rsid w:val="00C56BF3"/>
    <w:rsid w:val="00C56E04"/>
    <w:rsid w:val="00C5792E"/>
    <w:rsid w:val="00C61570"/>
    <w:rsid w:val="00C617C2"/>
    <w:rsid w:val="00C6216B"/>
    <w:rsid w:val="00C62463"/>
    <w:rsid w:val="00C626C5"/>
    <w:rsid w:val="00C62D18"/>
    <w:rsid w:val="00C6504A"/>
    <w:rsid w:val="00C65D65"/>
    <w:rsid w:val="00C662CB"/>
    <w:rsid w:val="00C66FE7"/>
    <w:rsid w:val="00C675FA"/>
    <w:rsid w:val="00C70348"/>
    <w:rsid w:val="00C704F5"/>
    <w:rsid w:val="00C7071A"/>
    <w:rsid w:val="00C7207D"/>
    <w:rsid w:val="00C7491B"/>
    <w:rsid w:val="00C758FD"/>
    <w:rsid w:val="00C759AB"/>
    <w:rsid w:val="00C75A44"/>
    <w:rsid w:val="00C75EB3"/>
    <w:rsid w:val="00C80290"/>
    <w:rsid w:val="00C81067"/>
    <w:rsid w:val="00C8116F"/>
    <w:rsid w:val="00C82B60"/>
    <w:rsid w:val="00C82D61"/>
    <w:rsid w:val="00C83DE8"/>
    <w:rsid w:val="00C8412B"/>
    <w:rsid w:val="00C841DD"/>
    <w:rsid w:val="00C842D8"/>
    <w:rsid w:val="00C854F9"/>
    <w:rsid w:val="00C878D7"/>
    <w:rsid w:val="00C905B5"/>
    <w:rsid w:val="00C90F14"/>
    <w:rsid w:val="00C92199"/>
    <w:rsid w:val="00C92367"/>
    <w:rsid w:val="00C923FC"/>
    <w:rsid w:val="00C93243"/>
    <w:rsid w:val="00C933EA"/>
    <w:rsid w:val="00C93F82"/>
    <w:rsid w:val="00C946CD"/>
    <w:rsid w:val="00C9491E"/>
    <w:rsid w:val="00C966D6"/>
    <w:rsid w:val="00C96850"/>
    <w:rsid w:val="00C96F73"/>
    <w:rsid w:val="00C96FE2"/>
    <w:rsid w:val="00C970EC"/>
    <w:rsid w:val="00C97636"/>
    <w:rsid w:val="00C97B0A"/>
    <w:rsid w:val="00CA013E"/>
    <w:rsid w:val="00CA0B06"/>
    <w:rsid w:val="00CA0B83"/>
    <w:rsid w:val="00CA1DC8"/>
    <w:rsid w:val="00CA3BAB"/>
    <w:rsid w:val="00CA4856"/>
    <w:rsid w:val="00CA5E63"/>
    <w:rsid w:val="00CB1996"/>
    <w:rsid w:val="00CB1F48"/>
    <w:rsid w:val="00CB254A"/>
    <w:rsid w:val="00CB2E5D"/>
    <w:rsid w:val="00CB3286"/>
    <w:rsid w:val="00CB49B0"/>
    <w:rsid w:val="00CB5B83"/>
    <w:rsid w:val="00CB60D0"/>
    <w:rsid w:val="00CB6A88"/>
    <w:rsid w:val="00CB6B05"/>
    <w:rsid w:val="00CB7DC1"/>
    <w:rsid w:val="00CB7EFF"/>
    <w:rsid w:val="00CC0FBB"/>
    <w:rsid w:val="00CC2325"/>
    <w:rsid w:val="00CC3482"/>
    <w:rsid w:val="00CC351C"/>
    <w:rsid w:val="00CC3598"/>
    <w:rsid w:val="00CC42DD"/>
    <w:rsid w:val="00CC46FD"/>
    <w:rsid w:val="00CC48D4"/>
    <w:rsid w:val="00CC4CA5"/>
    <w:rsid w:val="00CC52AF"/>
    <w:rsid w:val="00CC5423"/>
    <w:rsid w:val="00CC575A"/>
    <w:rsid w:val="00CC59FE"/>
    <w:rsid w:val="00CC61B9"/>
    <w:rsid w:val="00CC6E03"/>
    <w:rsid w:val="00CC79D6"/>
    <w:rsid w:val="00CC7E55"/>
    <w:rsid w:val="00CC7F56"/>
    <w:rsid w:val="00CC7FC4"/>
    <w:rsid w:val="00CD0EC4"/>
    <w:rsid w:val="00CD11F4"/>
    <w:rsid w:val="00CD13C9"/>
    <w:rsid w:val="00CD14B1"/>
    <w:rsid w:val="00CD197C"/>
    <w:rsid w:val="00CD2369"/>
    <w:rsid w:val="00CD27C7"/>
    <w:rsid w:val="00CD27E8"/>
    <w:rsid w:val="00CD327F"/>
    <w:rsid w:val="00CD32F3"/>
    <w:rsid w:val="00CD5491"/>
    <w:rsid w:val="00CD5ABE"/>
    <w:rsid w:val="00CD616A"/>
    <w:rsid w:val="00CD646C"/>
    <w:rsid w:val="00CD678A"/>
    <w:rsid w:val="00CD6835"/>
    <w:rsid w:val="00CD6AF1"/>
    <w:rsid w:val="00CD6C4D"/>
    <w:rsid w:val="00CD75D5"/>
    <w:rsid w:val="00CE3D9E"/>
    <w:rsid w:val="00CE42BF"/>
    <w:rsid w:val="00CE55F4"/>
    <w:rsid w:val="00CE5650"/>
    <w:rsid w:val="00CE6004"/>
    <w:rsid w:val="00CE61A3"/>
    <w:rsid w:val="00CE6CE0"/>
    <w:rsid w:val="00CE6FC1"/>
    <w:rsid w:val="00CE732A"/>
    <w:rsid w:val="00CF03DC"/>
    <w:rsid w:val="00CF0D5A"/>
    <w:rsid w:val="00CF1281"/>
    <w:rsid w:val="00CF1F57"/>
    <w:rsid w:val="00CF2CA3"/>
    <w:rsid w:val="00CF2CB3"/>
    <w:rsid w:val="00CF3A3B"/>
    <w:rsid w:val="00CF3D03"/>
    <w:rsid w:val="00CF4162"/>
    <w:rsid w:val="00CF42C1"/>
    <w:rsid w:val="00CF5830"/>
    <w:rsid w:val="00CF5F8F"/>
    <w:rsid w:val="00CF6309"/>
    <w:rsid w:val="00CF643B"/>
    <w:rsid w:val="00CF70D9"/>
    <w:rsid w:val="00CF7FAC"/>
    <w:rsid w:val="00D00233"/>
    <w:rsid w:val="00D0031B"/>
    <w:rsid w:val="00D00389"/>
    <w:rsid w:val="00D006B6"/>
    <w:rsid w:val="00D008D5"/>
    <w:rsid w:val="00D00F74"/>
    <w:rsid w:val="00D01310"/>
    <w:rsid w:val="00D01D81"/>
    <w:rsid w:val="00D02983"/>
    <w:rsid w:val="00D07774"/>
    <w:rsid w:val="00D10268"/>
    <w:rsid w:val="00D1043E"/>
    <w:rsid w:val="00D116F7"/>
    <w:rsid w:val="00D1180B"/>
    <w:rsid w:val="00D11AA3"/>
    <w:rsid w:val="00D11E99"/>
    <w:rsid w:val="00D12576"/>
    <w:rsid w:val="00D136F7"/>
    <w:rsid w:val="00D13817"/>
    <w:rsid w:val="00D14949"/>
    <w:rsid w:val="00D14F5D"/>
    <w:rsid w:val="00D1510E"/>
    <w:rsid w:val="00D154CA"/>
    <w:rsid w:val="00D17393"/>
    <w:rsid w:val="00D20E0F"/>
    <w:rsid w:val="00D2165E"/>
    <w:rsid w:val="00D219B6"/>
    <w:rsid w:val="00D22377"/>
    <w:rsid w:val="00D2250D"/>
    <w:rsid w:val="00D22A58"/>
    <w:rsid w:val="00D22A7B"/>
    <w:rsid w:val="00D22D36"/>
    <w:rsid w:val="00D23EC5"/>
    <w:rsid w:val="00D240C2"/>
    <w:rsid w:val="00D2430C"/>
    <w:rsid w:val="00D24B7D"/>
    <w:rsid w:val="00D24FA9"/>
    <w:rsid w:val="00D25664"/>
    <w:rsid w:val="00D26714"/>
    <w:rsid w:val="00D276D2"/>
    <w:rsid w:val="00D27FC4"/>
    <w:rsid w:val="00D3021A"/>
    <w:rsid w:val="00D30CEE"/>
    <w:rsid w:val="00D30E14"/>
    <w:rsid w:val="00D31F82"/>
    <w:rsid w:val="00D324D9"/>
    <w:rsid w:val="00D3253D"/>
    <w:rsid w:val="00D32C4B"/>
    <w:rsid w:val="00D334C0"/>
    <w:rsid w:val="00D336FB"/>
    <w:rsid w:val="00D34855"/>
    <w:rsid w:val="00D34DA0"/>
    <w:rsid w:val="00D34ED0"/>
    <w:rsid w:val="00D3519C"/>
    <w:rsid w:val="00D35865"/>
    <w:rsid w:val="00D361F6"/>
    <w:rsid w:val="00D37ECF"/>
    <w:rsid w:val="00D40B9A"/>
    <w:rsid w:val="00D44005"/>
    <w:rsid w:val="00D44B4D"/>
    <w:rsid w:val="00D44EEE"/>
    <w:rsid w:val="00D451EC"/>
    <w:rsid w:val="00D452A7"/>
    <w:rsid w:val="00D4588D"/>
    <w:rsid w:val="00D45AA3"/>
    <w:rsid w:val="00D45D43"/>
    <w:rsid w:val="00D45E7A"/>
    <w:rsid w:val="00D461FD"/>
    <w:rsid w:val="00D46BE5"/>
    <w:rsid w:val="00D475F3"/>
    <w:rsid w:val="00D47FD0"/>
    <w:rsid w:val="00D50126"/>
    <w:rsid w:val="00D506F4"/>
    <w:rsid w:val="00D51FEC"/>
    <w:rsid w:val="00D52B89"/>
    <w:rsid w:val="00D52C77"/>
    <w:rsid w:val="00D55AAD"/>
    <w:rsid w:val="00D55B00"/>
    <w:rsid w:val="00D55D78"/>
    <w:rsid w:val="00D567F0"/>
    <w:rsid w:val="00D56B58"/>
    <w:rsid w:val="00D56BC9"/>
    <w:rsid w:val="00D56DB7"/>
    <w:rsid w:val="00D56E94"/>
    <w:rsid w:val="00D576C9"/>
    <w:rsid w:val="00D60CB3"/>
    <w:rsid w:val="00D610A4"/>
    <w:rsid w:val="00D62417"/>
    <w:rsid w:val="00D63819"/>
    <w:rsid w:val="00D64299"/>
    <w:rsid w:val="00D642D1"/>
    <w:rsid w:val="00D644D6"/>
    <w:rsid w:val="00D64F3D"/>
    <w:rsid w:val="00D6549F"/>
    <w:rsid w:val="00D65833"/>
    <w:rsid w:val="00D66974"/>
    <w:rsid w:val="00D67348"/>
    <w:rsid w:val="00D677C4"/>
    <w:rsid w:val="00D67976"/>
    <w:rsid w:val="00D67A18"/>
    <w:rsid w:val="00D67A54"/>
    <w:rsid w:val="00D67B8E"/>
    <w:rsid w:val="00D701A3"/>
    <w:rsid w:val="00D7020A"/>
    <w:rsid w:val="00D70235"/>
    <w:rsid w:val="00D70E3B"/>
    <w:rsid w:val="00D716C9"/>
    <w:rsid w:val="00D719BF"/>
    <w:rsid w:val="00D71BC4"/>
    <w:rsid w:val="00D71EA7"/>
    <w:rsid w:val="00D73058"/>
    <w:rsid w:val="00D73171"/>
    <w:rsid w:val="00D73483"/>
    <w:rsid w:val="00D73C82"/>
    <w:rsid w:val="00D747A9"/>
    <w:rsid w:val="00D74D80"/>
    <w:rsid w:val="00D77B4A"/>
    <w:rsid w:val="00D77D30"/>
    <w:rsid w:val="00D80080"/>
    <w:rsid w:val="00D80B32"/>
    <w:rsid w:val="00D81A26"/>
    <w:rsid w:val="00D81D3A"/>
    <w:rsid w:val="00D81F46"/>
    <w:rsid w:val="00D825BA"/>
    <w:rsid w:val="00D8468C"/>
    <w:rsid w:val="00D858E8"/>
    <w:rsid w:val="00D85B4D"/>
    <w:rsid w:val="00D86A6D"/>
    <w:rsid w:val="00D86CF8"/>
    <w:rsid w:val="00D86FE9"/>
    <w:rsid w:val="00D87031"/>
    <w:rsid w:val="00D87128"/>
    <w:rsid w:val="00D87D36"/>
    <w:rsid w:val="00D90998"/>
    <w:rsid w:val="00D90AED"/>
    <w:rsid w:val="00D92284"/>
    <w:rsid w:val="00D926DC"/>
    <w:rsid w:val="00D92932"/>
    <w:rsid w:val="00D93DC6"/>
    <w:rsid w:val="00D93F33"/>
    <w:rsid w:val="00D9423C"/>
    <w:rsid w:val="00D951F8"/>
    <w:rsid w:val="00D956E4"/>
    <w:rsid w:val="00D96110"/>
    <w:rsid w:val="00D965D4"/>
    <w:rsid w:val="00D96C55"/>
    <w:rsid w:val="00D97B39"/>
    <w:rsid w:val="00DA0F6C"/>
    <w:rsid w:val="00DA182C"/>
    <w:rsid w:val="00DA238F"/>
    <w:rsid w:val="00DA239D"/>
    <w:rsid w:val="00DA35EA"/>
    <w:rsid w:val="00DA368D"/>
    <w:rsid w:val="00DA38A0"/>
    <w:rsid w:val="00DA3F83"/>
    <w:rsid w:val="00DA493B"/>
    <w:rsid w:val="00DA4F2A"/>
    <w:rsid w:val="00DA5154"/>
    <w:rsid w:val="00DA53B2"/>
    <w:rsid w:val="00DA6E1B"/>
    <w:rsid w:val="00DA7A40"/>
    <w:rsid w:val="00DB0657"/>
    <w:rsid w:val="00DB0856"/>
    <w:rsid w:val="00DB08D9"/>
    <w:rsid w:val="00DB1C57"/>
    <w:rsid w:val="00DB20C2"/>
    <w:rsid w:val="00DB2285"/>
    <w:rsid w:val="00DB240E"/>
    <w:rsid w:val="00DB3245"/>
    <w:rsid w:val="00DB40DC"/>
    <w:rsid w:val="00DB430E"/>
    <w:rsid w:val="00DB4C84"/>
    <w:rsid w:val="00DB5441"/>
    <w:rsid w:val="00DB55FE"/>
    <w:rsid w:val="00DB5BF5"/>
    <w:rsid w:val="00DB5E0A"/>
    <w:rsid w:val="00DB5E1B"/>
    <w:rsid w:val="00DB64CF"/>
    <w:rsid w:val="00DB6505"/>
    <w:rsid w:val="00DB6D3D"/>
    <w:rsid w:val="00DB70C7"/>
    <w:rsid w:val="00DB718F"/>
    <w:rsid w:val="00DB779D"/>
    <w:rsid w:val="00DB7D0D"/>
    <w:rsid w:val="00DB7D1E"/>
    <w:rsid w:val="00DC0B21"/>
    <w:rsid w:val="00DC0D33"/>
    <w:rsid w:val="00DC239E"/>
    <w:rsid w:val="00DC2867"/>
    <w:rsid w:val="00DC3677"/>
    <w:rsid w:val="00DC445C"/>
    <w:rsid w:val="00DC492A"/>
    <w:rsid w:val="00DC5BA4"/>
    <w:rsid w:val="00DC6103"/>
    <w:rsid w:val="00DC72EC"/>
    <w:rsid w:val="00DD0248"/>
    <w:rsid w:val="00DD02EB"/>
    <w:rsid w:val="00DD0688"/>
    <w:rsid w:val="00DD12ED"/>
    <w:rsid w:val="00DD1D58"/>
    <w:rsid w:val="00DD226F"/>
    <w:rsid w:val="00DD27E9"/>
    <w:rsid w:val="00DD2B01"/>
    <w:rsid w:val="00DD2E5E"/>
    <w:rsid w:val="00DD2F9B"/>
    <w:rsid w:val="00DD3AE7"/>
    <w:rsid w:val="00DD3DAA"/>
    <w:rsid w:val="00DD74DD"/>
    <w:rsid w:val="00DD7A09"/>
    <w:rsid w:val="00DD7DC5"/>
    <w:rsid w:val="00DE00D4"/>
    <w:rsid w:val="00DE0526"/>
    <w:rsid w:val="00DE092F"/>
    <w:rsid w:val="00DE0A04"/>
    <w:rsid w:val="00DE0F85"/>
    <w:rsid w:val="00DE1E4D"/>
    <w:rsid w:val="00DE3274"/>
    <w:rsid w:val="00DE34F0"/>
    <w:rsid w:val="00DE3982"/>
    <w:rsid w:val="00DE4C3C"/>
    <w:rsid w:val="00DE4E2F"/>
    <w:rsid w:val="00DE5131"/>
    <w:rsid w:val="00DE5379"/>
    <w:rsid w:val="00DE55AB"/>
    <w:rsid w:val="00DE59CA"/>
    <w:rsid w:val="00DE5A70"/>
    <w:rsid w:val="00DE69CB"/>
    <w:rsid w:val="00DE6B2A"/>
    <w:rsid w:val="00DF06DD"/>
    <w:rsid w:val="00DF11C3"/>
    <w:rsid w:val="00DF1397"/>
    <w:rsid w:val="00DF17CA"/>
    <w:rsid w:val="00DF17DB"/>
    <w:rsid w:val="00DF197D"/>
    <w:rsid w:val="00DF2239"/>
    <w:rsid w:val="00DF22F9"/>
    <w:rsid w:val="00DF2A11"/>
    <w:rsid w:val="00DF2DF6"/>
    <w:rsid w:val="00DF49F9"/>
    <w:rsid w:val="00DF4B46"/>
    <w:rsid w:val="00DF4CCB"/>
    <w:rsid w:val="00DF539F"/>
    <w:rsid w:val="00DF58F3"/>
    <w:rsid w:val="00DF5CDF"/>
    <w:rsid w:val="00DF5ECA"/>
    <w:rsid w:val="00DF6341"/>
    <w:rsid w:val="00DF6D87"/>
    <w:rsid w:val="00DF6EC3"/>
    <w:rsid w:val="00DF7C4F"/>
    <w:rsid w:val="00E0012F"/>
    <w:rsid w:val="00E002C8"/>
    <w:rsid w:val="00E00C25"/>
    <w:rsid w:val="00E01CE1"/>
    <w:rsid w:val="00E04A6A"/>
    <w:rsid w:val="00E05609"/>
    <w:rsid w:val="00E06257"/>
    <w:rsid w:val="00E0721D"/>
    <w:rsid w:val="00E0761F"/>
    <w:rsid w:val="00E07638"/>
    <w:rsid w:val="00E07CA6"/>
    <w:rsid w:val="00E07D2D"/>
    <w:rsid w:val="00E100DA"/>
    <w:rsid w:val="00E10296"/>
    <w:rsid w:val="00E109F3"/>
    <w:rsid w:val="00E10A55"/>
    <w:rsid w:val="00E11F3B"/>
    <w:rsid w:val="00E13D35"/>
    <w:rsid w:val="00E13E4B"/>
    <w:rsid w:val="00E14623"/>
    <w:rsid w:val="00E1635B"/>
    <w:rsid w:val="00E172D9"/>
    <w:rsid w:val="00E177E3"/>
    <w:rsid w:val="00E21879"/>
    <w:rsid w:val="00E22DFA"/>
    <w:rsid w:val="00E233EF"/>
    <w:rsid w:val="00E237E7"/>
    <w:rsid w:val="00E24684"/>
    <w:rsid w:val="00E24F09"/>
    <w:rsid w:val="00E25C7F"/>
    <w:rsid w:val="00E2665D"/>
    <w:rsid w:val="00E26ABB"/>
    <w:rsid w:val="00E271D6"/>
    <w:rsid w:val="00E276DB"/>
    <w:rsid w:val="00E30068"/>
    <w:rsid w:val="00E302B2"/>
    <w:rsid w:val="00E31390"/>
    <w:rsid w:val="00E31852"/>
    <w:rsid w:val="00E31DF9"/>
    <w:rsid w:val="00E32811"/>
    <w:rsid w:val="00E32BF0"/>
    <w:rsid w:val="00E33176"/>
    <w:rsid w:val="00E33FA6"/>
    <w:rsid w:val="00E341B8"/>
    <w:rsid w:val="00E34490"/>
    <w:rsid w:val="00E34F9C"/>
    <w:rsid w:val="00E34FDA"/>
    <w:rsid w:val="00E357A7"/>
    <w:rsid w:val="00E35A59"/>
    <w:rsid w:val="00E36799"/>
    <w:rsid w:val="00E37DF2"/>
    <w:rsid w:val="00E40488"/>
    <w:rsid w:val="00E41145"/>
    <w:rsid w:val="00E41384"/>
    <w:rsid w:val="00E44F70"/>
    <w:rsid w:val="00E4552A"/>
    <w:rsid w:val="00E471A0"/>
    <w:rsid w:val="00E4732B"/>
    <w:rsid w:val="00E47563"/>
    <w:rsid w:val="00E47713"/>
    <w:rsid w:val="00E50E9E"/>
    <w:rsid w:val="00E50F18"/>
    <w:rsid w:val="00E52085"/>
    <w:rsid w:val="00E528E2"/>
    <w:rsid w:val="00E52990"/>
    <w:rsid w:val="00E52F94"/>
    <w:rsid w:val="00E53D32"/>
    <w:rsid w:val="00E53F3B"/>
    <w:rsid w:val="00E542F9"/>
    <w:rsid w:val="00E5447E"/>
    <w:rsid w:val="00E547AB"/>
    <w:rsid w:val="00E56840"/>
    <w:rsid w:val="00E5719A"/>
    <w:rsid w:val="00E57B06"/>
    <w:rsid w:val="00E57B5A"/>
    <w:rsid w:val="00E57CA1"/>
    <w:rsid w:val="00E57DC6"/>
    <w:rsid w:val="00E6078F"/>
    <w:rsid w:val="00E60B01"/>
    <w:rsid w:val="00E615EB"/>
    <w:rsid w:val="00E6197F"/>
    <w:rsid w:val="00E61AFA"/>
    <w:rsid w:val="00E624B4"/>
    <w:rsid w:val="00E62731"/>
    <w:rsid w:val="00E64072"/>
    <w:rsid w:val="00E647D0"/>
    <w:rsid w:val="00E64875"/>
    <w:rsid w:val="00E64BB6"/>
    <w:rsid w:val="00E65006"/>
    <w:rsid w:val="00E65415"/>
    <w:rsid w:val="00E654CE"/>
    <w:rsid w:val="00E65534"/>
    <w:rsid w:val="00E66005"/>
    <w:rsid w:val="00E669AE"/>
    <w:rsid w:val="00E67126"/>
    <w:rsid w:val="00E6734D"/>
    <w:rsid w:val="00E7063F"/>
    <w:rsid w:val="00E7081A"/>
    <w:rsid w:val="00E71062"/>
    <w:rsid w:val="00E726BF"/>
    <w:rsid w:val="00E75554"/>
    <w:rsid w:val="00E76217"/>
    <w:rsid w:val="00E76B00"/>
    <w:rsid w:val="00E76B67"/>
    <w:rsid w:val="00E8019E"/>
    <w:rsid w:val="00E80941"/>
    <w:rsid w:val="00E80A72"/>
    <w:rsid w:val="00E814A3"/>
    <w:rsid w:val="00E81C99"/>
    <w:rsid w:val="00E81DD8"/>
    <w:rsid w:val="00E82107"/>
    <w:rsid w:val="00E828F3"/>
    <w:rsid w:val="00E829BB"/>
    <w:rsid w:val="00E829E5"/>
    <w:rsid w:val="00E83402"/>
    <w:rsid w:val="00E8341E"/>
    <w:rsid w:val="00E8400B"/>
    <w:rsid w:val="00E846F6"/>
    <w:rsid w:val="00E848B8"/>
    <w:rsid w:val="00E84EB9"/>
    <w:rsid w:val="00E8528C"/>
    <w:rsid w:val="00E85FA4"/>
    <w:rsid w:val="00E86697"/>
    <w:rsid w:val="00E86D26"/>
    <w:rsid w:val="00E9067C"/>
    <w:rsid w:val="00E912A5"/>
    <w:rsid w:val="00E915B7"/>
    <w:rsid w:val="00E91C55"/>
    <w:rsid w:val="00E92369"/>
    <w:rsid w:val="00E92561"/>
    <w:rsid w:val="00E926FC"/>
    <w:rsid w:val="00E92A00"/>
    <w:rsid w:val="00E945BA"/>
    <w:rsid w:val="00E96426"/>
    <w:rsid w:val="00E96FAA"/>
    <w:rsid w:val="00EA0127"/>
    <w:rsid w:val="00EA1154"/>
    <w:rsid w:val="00EA1B5B"/>
    <w:rsid w:val="00EA25D0"/>
    <w:rsid w:val="00EA3B93"/>
    <w:rsid w:val="00EA3EAD"/>
    <w:rsid w:val="00EA4E31"/>
    <w:rsid w:val="00EA51E6"/>
    <w:rsid w:val="00EA52DD"/>
    <w:rsid w:val="00EA5427"/>
    <w:rsid w:val="00EA6A4B"/>
    <w:rsid w:val="00EB021C"/>
    <w:rsid w:val="00EB2252"/>
    <w:rsid w:val="00EB2382"/>
    <w:rsid w:val="00EB44A0"/>
    <w:rsid w:val="00EB47E4"/>
    <w:rsid w:val="00EB536E"/>
    <w:rsid w:val="00EB54A1"/>
    <w:rsid w:val="00EB5731"/>
    <w:rsid w:val="00EB7364"/>
    <w:rsid w:val="00EB7401"/>
    <w:rsid w:val="00EB741D"/>
    <w:rsid w:val="00EB78CE"/>
    <w:rsid w:val="00EC009F"/>
    <w:rsid w:val="00EC0EE5"/>
    <w:rsid w:val="00EC0F0D"/>
    <w:rsid w:val="00EC1F07"/>
    <w:rsid w:val="00EC2725"/>
    <w:rsid w:val="00EC3007"/>
    <w:rsid w:val="00EC338D"/>
    <w:rsid w:val="00EC3E2A"/>
    <w:rsid w:val="00EC46A9"/>
    <w:rsid w:val="00EC4D13"/>
    <w:rsid w:val="00EC4EC2"/>
    <w:rsid w:val="00EC4F26"/>
    <w:rsid w:val="00EC52C7"/>
    <w:rsid w:val="00EC53B8"/>
    <w:rsid w:val="00EC5529"/>
    <w:rsid w:val="00EC5787"/>
    <w:rsid w:val="00EC63DE"/>
    <w:rsid w:val="00EC6762"/>
    <w:rsid w:val="00EC6F05"/>
    <w:rsid w:val="00EC771A"/>
    <w:rsid w:val="00ED0369"/>
    <w:rsid w:val="00ED04C0"/>
    <w:rsid w:val="00ED0A44"/>
    <w:rsid w:val="00ED18D4"/>
    <w:rsid w:val="00ED18E0"/>
    <w:rsid w:val="00ED2AD4"/>
    <w:rsid w:val="00ED31C8"/>
    <w:rsid w:val="00ED477A"/>
    <w:rsid w:val="00ED4BEB"/>
    <w:rsid w:val="00ED52EA"/>
    <w:rsid w:val="00ED5454"/>
    <w:rsid w:val="00ED5D8B"/>
    <w:rsid w:val="00ED65D7"/>
    <w:rsid w:val="00ED733C"/>
    <w:rsid w:val="00ED7AD8"/>
    <w:rsid w:val="00ED7B84"/>
    <w:rsid w:val="00EE0243"/>
    <w:rsid w:val="00EE152A"/>
    <w:rsid w:val="00EE1902"/>
    <w:rsid w:val="00EE28DE"/>
    <w:rsid w:val="00EE2AD4"/>
    <w:rsid w:val="00EE359A"/>
    <w:rsid w:val="00EE3840"/>
    <w:rsid w:val="00EE3E66"/>
    <w:rsid w:val="00EE4ADF"/>
    <w:rsid w:val="00EE4C01"/>
    <w:rsid w:val="00EE5255"/>
    <w:rsid w:val="00EE589D"/>
    <w:rsid w:val="00EE5A81"/>
    <w:rsid w:val="00EE5BF3"/>
    <w:rsid w:val="00EE7DD6"/>
    <w:rsid w:val="00EF101B"/>
    <w:rsid w:val="00EF1305"/>
    <w:rsid w:val="00EF169E"/>
    <w:rsid w:val="00EF383A"/>
    <w:rsid w:val="00EF44EA"/>
    <w:rsid w:val="00EF54FB"/>
    <w:rsid w:val="00EF5809"/>
    <w:rsid w:val="00EF62D0"/>
    <w:rsid w:val="00EF69B1"/>
    <w:rsid w:val="00EF6F71"/>
    <w:rsid w:val="00F0212F"/>
    <w:rsid w:val="00F028DE"/>
    <w:rsid w:val="00F0327C"/>
    <w:rsid w:val="00F03957"/>
    <w:rsid w:val="00F039B6"/>
    <w:rsid w:val="00F03D50"/>
    <w:rsid w:val="00F04731"/>
    <w:rsid w:val="00F047A8"/>
    <w:rsid w:val="00F04BEF"/>
    <w:rsid w:val="00F05D91"/>
    <w:rsid w:val="00F061C2"/>
    <w:rsid w:val="00F068B8"/>
    <w:rsid w:val="00F06A55"/>
    <w:rsid w:val="00F074E8"/>
    <w:rsid w:val="00F108A2"/>
    <w:rsid w:val="00F10BCD"/>
    <w:rsid w:val="00F1182B"/>
    <w:rsid w:val="00F11AAF"/>
    <w:rsid w:val="00F11ABE"/>
    <w:rsid w:val="00F130AC"/>
    <w:rsid w:val="00F14524"/>
    <w:rsid w:val="00F148A4"/>
    <w:rsid w:val="00F157F5"/>
    <w:rsid w:val="00F15ACA"/>
    <w:rsid w:val="00F15AD7"/>
    <w:rsid w:val="00F160F6"/>
    <w:rsid w:val="00F166ED"/>
    <w:rsid w:val="00F171A3"/>
    <w:rsid w:val="00F174B6"/>
    <w:rsid w:val="00F20518"/>
    <w:rsid w:val="00F2092D"/>
    <w:rsid w:val="00F20957"/>
    <w:rsid w:val="00F2116C"/>
    <w:rsid w:val="00F211AF"/>
    <w:rsid w:val="00F2196F"/>
    <w:rsid w:val="00F22C62"/>
    <w:rsid w:val="00F231D4"/>
    <w:rsid w:val="00F234C6"/>
    <w:rsid w:val="00F2383B"/>
    <w:rsid w:val="00F23A28"/>
    <w:rsid w:val="00F24856"/>
    <w:rsid w:val="00F2662A"/>
    <w:rsid w:val="00F26A78"/>
    <w:rsid w:val="00F27184"/>
    <w:rsid w:val="00F304FC"/>
    <w:rsid w:val="00F32276"/>
    <w:rsid w:val="00F32B6E"/>
    <w:rsid w:val="00F33662"/>
    <w:rsid w:val="00F34978"/>
    <w:rsid w:val="00F34DD7"/>
    <w:rsid w:val="00F35898"/>
    <w:rsid w:val="00F36A76"/>
    <w:rsid w:val="00F37080"/>
    <w:rsid w:val="00F4002B"/>
    <w:rsid w:val="00F40285"/>
    <w:rsid w:val="00F407D3"/>
    <w:rsid w:val="00F4080C"/>
    <w:rsid w:val="00F4081A"/>
    <w:rsid w:val="00F4088A"/>
    <w:rsid w:val="00F40A5D"/>
    <w:rsid w:val="00F40E9D"/>
    <w:rsid w:val="00F40FB5"/>
    <w:rsid w:val="00F41A2A"/>
    <w:rsid w:val="00F42B53"/>
    <w:rsid w:val="00F435E6"/>
    <w:rsid w:val="00F44E81"/>
    <w:rsid w:val="00F4580F"/>
    <w:rsid w:val="00F46071"/>
    <w:rsid w:val="00F46AE5"/>
    <w:rsid w:val="00F46BB0"/>
    <w:rsid w:val="00F46F14"/>
    <w:rsid w:val="00F4706C"/>
    <w:rsid w:val="00F47675"/>
    <w:rsid w:val="00F47AE1"/>
    <w:rsid w:val="00F500FF"/>
    <w:rsid w:val="00F51503"/>
    <w:rsid w:val="00F516ED"/>
    <w:rsid w:val="00F51AC4"/>
    <w:rsid w:val="00F521C1"/>
    <w:rsid w:val="00F52524"/>
    <w:rsid w:val="00F530A2"/>
    <w:rsid w:val="00F53A85"/>
    <w:rsid w:val="00F55923"/>
    <w:rsid w:val="00F55DA8"/>
    <w:rsid w:val="00F56055"/>
    <w:rsid w:val="00F5643A"/>
    <w:rsid w:val="00F564C6"/>
    <w:rsid w:val="00F564C7"/>
    <w:rsid w:val="00F57155"/>
    <w:rsid w:val="00F6016B"/>
    <w:rsid w:val="00F6065A"/>
    <w:rsid w:val="00F60A0B"/>
    <w:rsid w:val="00F62431"/>
    <w:rsid w:val="00F62D95"/>
    <w:rsid w:val="00F63282"/>
    <w:rsid w:val="00F637BD"/>
    <w:rsid w:val="00F63891"/>
    <w:rsid w:val="00F639A6"/>
    <w:rsid w:val="00F6429D"/>
    <w:rsid w:val="00F64D16"/>
    <w:rsid w:val="00F65954"/>
    <w:rsid w:val="00F662D1"/>
    <w:rsid w:val="00F66991"/>
    <w:rsid w:val="00F66B24"/>
    <w:rsid w:val="00F6758E"/>
    <w:rsid w:val="00F67B90"/>
    <w:rsid w:val="00F70575"/>
    <w:rsid w:val="00F709F2"/>
    <w:rsid w:val="00F70F1D"/>
    <w:rsid w:val="00F71704"/>
    <w:rsid w:val="00F7273B"/>
    <w:rsid w:val="00F7298D"/>
    <w:rsid w:val="00F73230"/>
    <w:rsid w:val="00F7390C"/>
    <w:rsid w:val="00F75096"/>
    <w:rsid w:val="00F75465"/>
    <w:rsid w:val="00F75D1E"/>
    <w:rsid w:val="00F7614F"/>
    <w:rsid w:val="00F76B9D"/>
    <w:rsid w:val="00F76CF4"/>
    <w:rsid w:val="00F7775C"/>
    <w:rsid w:val="00F778B0"/>
    <w:rsid w:val="00F77FB3"/>
    <w:rsid w:val="00F807B4"/>
    <w:rsid w:val="00F8092D"/>
    <w:rsid w:val="00F80FFC"/>
    <w:rsid w:val="00F8117A"/>
    <w:rsid w:val="00F81864"/>
    <w:rsid w:val="00F819E0"/>
    <w:rsid w:val="00F82258"/>
    <w:rsid w:val="00F83262"/>
    <w:rsid w:val="00F833F3"/>
    <w:rsid w:val="00F83928"/>
    <w:rsid w:val="00F84397"/>
    <w:rsid w:val="00F84979"/>
    <w:rsid w:val="00F84F35"/>
    <w:rsid w:val="00F856B8"/>
    <w:rsid w:val="00F8580B"/>
    <w:rsid w:val="00F85FCB"/>
    <w:rsid w:val="00F86701"/>
    <w:rsid w:val="00F86C56"/>
    <w:rsid w:val="00F8762D"/>
    <w:rsid w:val="00F87876"/>
    <w:rsid w:val="00F87ACA"/>
    <w:rsid w:val="00F87C29"/>
    <w:rsid w:val="00F87CAB"/>
    <w:rsid w:val="00F90E4B"/>
    <w:rsid w:val="00F931E8"/>
    <w:rsid w:val="00F941D2"/>
    <w:rsid w:val="00F948B4"/>
    <w:rsid w:val="00F95109"/>
    <w:rsid w:val="00F95F70"/>
    <w:rsid w:val="00F9690E"/>
    <w:rsid w:val="00F97382"/>
    <w:rsid w:val="00FA034B"/>
    <w:rsid w:val="00FA0B6D"/>
    <w:rsid w:val="00FA1020"/>
    <w:rsid w:val="00FA1150"/>
    <w:rsid w:val="00FA2392"/>
    <w:rsid w:val="00FA24F7"/>
    <w:rsid w:val="00FA2BB7"/>
    <w:rsid w:val="00FA2E18"/>
    <w:rsid w:val="00FA3A06"/>
    <w:rsid w:val="00FA4762"/>
    <w:rsid w:val="00FA4BF0"/>
    <w:rsid w:val="00FA5EF2"/>
    <w:rsid w:val="00FA60D3"/>
    <w:rsid w:val="00FA6D64"/>
    <w:rsid w:val="00FA6E97"/>
    <w:rsid w:val="00FA6F2E"/>
    <w:rsid w:val="00FA7141"/>
    <w:rsid w:val="00FB0C61"/>
    <w:rsid w:val="00FB0F32"/>
    <w:rsid w:val="00FB3EB2"/>
    <w:rsid w:val="00FB47AE"/>
    <w:rsid w:val="00FB4F53"/>
    <w:rsid w:val="00FB58C7"/>
    <w:rsid w:val="00FB5AD5"/>
    <w:rsid w:val="00FB5F07"/>
    <w:rsid w:val="00FB7B35"/>
    <w:rsid w:val="00FB7F18"/>
    <w:rsid w:val="00FC0E70"/>
    <w:rsid w:val="00FC2123"/>
    <w:rsid w:val="00FC293D"/>
    <w:rsid w:val="00FC37B6"/>
    <w:rsid w:val="00FC4955"/>
    <w:rsid w:val="00FC4F20"/>
    <w:rsid w:val="00FC5083"/>
    <w:rsid w:val="00FC6AAD"/>
    <w:rsid w:val="00FC703F"/>
    <w:rsid w:val="00FC791F"/>
    <w:rsid w:val="00FD21BC"/>
    <w:rsid w:val="00FD2AB0"/>
    <w:rsid w:val="00FD2BB9"/>
    <w:rsid w:val="00FD370B"/>
    <w:rsid w:val="00FD4C7F"/>
    <w:rsid w:val="00FD4CF6"/>
    <w:rsid w:val="00FD4D73"/>
    <w:rsid w:val="00FD5680"/>
    <w:rsid w:val="00FD5FB5"/>
    <w:rsid w:val="00FD6F00"/>
    <w:rsid w:val="00FD7B0F"/>
    <w:rsid w:val="00FE08E7"/>
    <w:rsid w:val="00FE0DC9"/>
    <w:rsid w:val="00FE2216"/>
    <w:rsid w:val="00FE2839"/>
    <w:rsid w:val="00FE2C9A"/>
    <w:rsid w:val="00FE2D49"/>
    <w:rsid w:val="00FE2E7F"/>
    <w:rsid w:val="00FE37C2"/>
    <w:rsid w:val="00FE3899"/>
    <w:rsid w:val="00FE3996"/>
    <w:rsid w:val="00FE4484"/>
    <w:rsid w:val="00FE50F9"/>
    <w:rsid w:val="00FE5729"/>
    <w:rsid w:val="00FE5F84"/>
    <w:rsid w:val="00FE61D1"/>
    <w:rsid w:val="00FE64E5"/>
    <w:rsid w:val="00FE6BE6"/>
    <w:rsid w:val="00FE7A36"/>
    <w:rsid w:val="00FF01D4"/>
    <w:rsid w:val="00FF0270"/>
    <w:rsid w:val="00FF0A56"/>
    <w:rsid w:val="00FF18ED"/>
    <w:rsid w:val="00FF1B36"/>
    <w:rsid w:val="00FF26E2"/>
    <w:rsid w:val="00FF2C0B"/>
    <w:rsid w:val="00FF30AD"/>
    <w:rsid w:val="00FF34C5"/>
    <w:rsid w:val="00FF55A5"/>
    <w:rsid w:val="00FF5C51"/>
    <w:rsid w:val="00FF5E44"/>
    <w:rsid w:val="00FF6B9E"/>
    <w:rsid w:val="00FF6C1B"/>
    <w:rsid w:val="00FF6C6B"/>
    <w:rsid w:val="00FF73DA"/>
    <w:rsid w:val="00FF7680"/>
    <w:rsid w:val="00FF7A9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semiHidden="1" w:unhideWhenUsed="1"/>
    <w:lsdException w:name="footnote text" w:uiPriority="0"/>
    <w:lsdException w:name="annotation text" w:semiHidden="1" w:unhideWhenUsed="1"/>
    <w:lsdException w:name="header" w:uiPriority="0"/>
    <w:lsdException w:name="footer" w:uiPriority="0"/>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252"/>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Nadpis1Char"/>
    <w:uiPriority w:val="99"/>
    <w:qFormat/>
    <w:pPr>
      <w:keepNext/>
      <w:jc w:val="center"/>
      <w:outlineLvl w:val="0"/>
    </w:pPr>
    <w:rPr>
      <w:b/>
      <w:bCs/>
    </w:rPr>
  </w:style>
  <w:style w:type="paragraph" w:styleId="Heading2">
    <w:name w:val="heading 2"/>
    <w:basedOn w:val="Normal"/>
    <w:next w:val="Normal"/>
    <w:link w:val="Nadpis2Char"/>
    <w:uiPriority w:val="99"/>
    <w:qFormat/>
    <w:pPr>
      <w:keepNext/>
      <w:spacing w:before="120"/>
      <w:jc w:val="center"/>
      <w:outlineLvl w:val="1"/>
    </w:pPr>
    <w:rPr>
      <w:b/>
      <w:bCs/>
      <w:sz w:val="20"/>
      <w:szCs w:val="20"/>
    </w:rPr>
  </w:style>
  <w:style w:type="paragraph" w:styleId="Heading3">
    <w:name w:val="heading 3"/>
    <w:basedOn w:val="Normal"/>
    <w:next w:val="Normal"/>
    <w:link w:val="Nadpis3Char"/>
    <w:uiPriority w:val="99"/>
    <w:qFormat/>
    <w:rsid w:val="00F15ACA"/>
    <w:pPr>
      <w:keepNext/>
      <w:spacing w:before="240" w:after="60"/>
      <w:jc w:val="left"/>
      <w:outlineLvl w:val="2"/>
    </w:pPr>
    <w:rPr>
      <w:rFonts w:ascii="Cambria" w:hAnsi="Cambria"/>
      <w:b/>
      <w:bCs/>
      <w:sz w:val="26"/>
      <w:szCs w:val="26"/>
    </w:rPr>
  </w:style>
  <w:style w:type="paragraph" w:styleId="Heading4">
    <w:name w:val="heading 4"/>
    <w:basedOn w:val="Normal"/>
    <w:next w:val="Normal"/>
    <w:link w:val="Nadpis4Char"/>
    <w:uiPriority w:val="99"/>
    <w:qFormat/>
    <w:pPr>
      <w:keepNext/>
      <w:jc w:val="center"/>
      <w:outlineLvl w:val="3"/>
    </w:pPr>
    <w:rPr>
      <w:b/>
      <w:bCs/>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1Char">
    <w:name w:val="Nadpis 1 Char"/>
    <w:basedOn w:val="DefaultParagraphFont"/>
    <w:link w:val="Heading1"/>
    <w:uiPriority w:val="99"/>
    <w:locked/>
    <w:rPr>
      <w:rFonts w:ascii="Cambria" w:hAnsi="Cambria" w:cs="Times New Roman"/>
      <w:b/>
      <w:kern w:val="32"/>
      <w:sz w:val="32"/>
      <w:rtl w:val="0"/>
      <w:cs w:val="0"/>
    </w:rPr>
  </w:style>
  <w:style w:type="character" w:customStyle="1" w:styleId="Nadpis2Char">
    <w:name w:val="Nadpis 2 Char"/>
    <w:basedOn w:val="DefaultParagraphFont"/>
    <w:link w:val="Heading2"/>
    <w:uiPriority w:val="99"/>
    <w:semiHidden/>
    <w:locked/>
    <w:rPr>
      <w:rFonts w:ascii="Cambria" w:hAnsi="Cambria" w:cs="Times New Roman"/>
      <w:b/>
      <w:i/>
      <w:sz w:val="28"/>
      <w:rtl w:val="0"/>
      <w:cs w:val="0"/>
    </w:rPr>
  </w:style>
  <w:style w:type="character" w:customStyle="1" w:styleId="Nadpis3Char">
    <w:name w:val="Nadpis 3 Char"/>
    <w:basedOn w:val="DefaultParagraphFont"/>
    <w:link w:val="Heading3"/>
    <w:uiPriority w:val="99"/>
    <w:locked/>
    <w:rsid w:val="00F15ACA"/>
    <w:rPr>
      <w:rFonts w:ascii="Cambria" w:hAnsi="Cambria" w:cs="Times New Roman"/>
      <w:b/>
      <w:sz w:val="26"/>
      <w:rtl w:val="0"/>
      <w:cs w:val="0"/>
    </w:rPr>
  </w:style>
  <w:style w:type="character" w:customStyle="1" w:styleId="Nadpis4Char">
    <w:name w:val="Nadpis 4 Char"/>
    <w:basedOn w:val="DefaultParagraphFont"/>
    <w:link w:val="Heading4"/>
    <w:uiPriority w:val="99"/>
    <w:semiHidden/>
    <w:locked/>
    <w:rPr>
      <w:rFonts w:ascii="Calibri" w:hAnsi="Calibri" w:cs="Times New Roman"/>
      <w:b/>
      <w:sz w:val="28"/>
      <w:rtl w:val="0"/>
      <w:cs w:val="0"/>
    </w:rPr>
  </w:style>
  <w:style w:type="paragraph" w:styleId="BodyText3">
    <w:name w:val="Body Text 3"/>
    <w:basedOn w:val="Normal"/>
    <w:link w:val="Zkladntext3Char"/>
    <w:uiPriority w:val="99"/>
    <w:pPr>
      <w:spacing w:line="240" w:lineRule="atLeast"/>
      <w:jc w:val="both"/>
    </w:pPr>
  </w:style>
  <w:style w:type="character" w:customStyle="1" w:styleId="Zkladntext3Char">
    <w:name w:val="Základný text 3 Char"/>
    <w:basedOn w:val="DefaultParagraphFont"/>
    <w:link w:val="BodyText3"/>
    <w:uiPriority w:val="99"/>
    <w:semiHidden/>
    <w:locked/>
    <w:rPr>
      <w:rFonts w:cs="Times New Roman"/>
      <w:sz w:val="16"/>
      <w:rtl w:val="0"/>
      <w:cs w:val="0"/>
    </w:rPr>
  </w:style>
  <w:style w:type="paragraph" w:styleId="Header">
    <w:name w:val="header"/>
    <w:basedOn w:val="Normal"/>
    <w:link w:val="HlavikaChar"/>
    <w:uiPriority w:val="99"/>
    <w:pPr>
      <w:tabs>
        <w:tab w:val="center" w:pos="4536"/>
        <w:tab w:val="right" w:pos="9072"/>
      </w:tabs>
      <w:jc w:val="left"/>
    </w:pPr>
  </w:style>
  <w:style w:type="character" w:customStyle="1" w:styleId="HlavikaChar">
    <w:name w:val="Hlavička Char"/>
    <w:basedOn w:val="DefaultParagraphFont"/>
    <w:link w:val="Header"/>
    <w:uiPriority w:val="99"/>
    <w:semiHidden/>
    <w:locked/>
    <w:rPr>
      <w:rFonts w:cs="Times New Roman"/>
      <w:sz w:val="24"/>
      <w:rtl w:val="0"/>
      <w:cs w:val="0"/>
    </w:rPr>
  </w:style>
  <w:style w:type="paragraph" w:styleId="BodyText2">
    <w:name w:val="Body Text 2"/>
    <w:basedOn w:val="Normal"/>
    <w:link w:val="Zkladntext2Char"/>
    <w:uiPriority w:val="99"/>
    <w:pPr>
      <w:jc w:val="center"/>
    </w:pPr>
    <w:rPr>
      <w:sz w:val="20"/>
      <w:szCs w:val="20"/>
    </w:rPr>
  </w:style>
  <w:style w:type="character" w:customStyle="1" w:styleId="Zkladntext2Char">
    <w:name w:val="Základný text 2 Char"/>
    <w:basedOn w:val="DefaultParagraphFont"/>
    <w:link w:val="BodyText2"/>
    <w:uiPriority w:val="99"/>
    <w:semiHidden/>
    <w:locked/>
    <w:rPr>
      <w:rFonts w:cs="Times New Roman"/>
      <w:sz w:val="24"/>
      <w:rtl w:val="0"/>
      <w:cs w:val="0"/>
    </w:rPr>
  </w:style>
  <w:style w:type="paragraph" w:styleId="BalloonText">
    <w:name w:val="Balloon Text"/>
    <w:basedOn w:val="Normal"/>
    <w:link w:val="TextbublinyChar"/>
    <w:uiPriority w:val="99"/>
    <w:semiHidden/>
    <w:pPr>
      <w:autoSpaceDE/>
      <w:autoSpaceDN/>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Pr>
      <w:rFonts w:ascii="Tahoma" w:hAnsi="Tahoma" w:cs="Tahoma"/>
      <w:sz w:val="16"/>
      <w:szCs w:val="16"/>
      <w:rtl w:val="0"/>
      <w:cs w:val="0"/>
    </w:rPr>
  </w:style>
  <w:style w:type="paragraph" w:customStyle="1" w:styleId="Normlny">
    <w:name w:val="_Normálny"/>
    <w:basedOn w:val="Normal"/>
    <w:uiPriority w:val="99"/>
    <w:pPr>
      <w:jc w:val="left"/>
    </w:pPr>
    <w:rPr>
      <w:sz w:val="20"/>
      <w:szCs w:val="20"/>
      <w:lang w:eastAsia="en-US"/>
    </w:rPr>
  </w:style>
  <w:style w:type="paragraph" w:styleId="FootnoteText">
    <w:name w:val="footnote text"/>
    <w:basedOn w:val="Normal"/>
    <w:link w:val="TextpoznmkypodiarouChar"/>
    <w:uiPriority w:val="99"/>
    <w:semiHidden/>
    <w:pPr>
      <w:jc w:val="left"/>
    </w:pPr>
    <w:rPr>
      <w:sz w:val="20"/>
      <w:szCs w:val="20"/>
    </w:rPr>
  </w:style>
  <w:style w:type="character" w:customStyle="1" w:styleId="TextpoznmkypodiarouChar">
    <w:name w:val="Text poznámky pod čiarou Char"/>
    <w:basedOn w:val="DefaultParagraphFont"/>
    <w:link w:val="FootnoteText"/>
    <w:uiPriority w:val="99"/>
    <w:semiHidden/>
    <w:locked/>
    <w:rPr>
      <w:rFonts w:cs="Times New Roman"/>
      <w:sz w:val="20"/>
      <w:rtl w:val="0"/>
      <w:cs w:val="0"/>
    </w:rPr>
  </w:style>
  <w:style w:type="paragraph" w:customStyle="1" w:styleId="PARA">
    <w:name w:val="PARA"/>
    <w:basedOn w:val="Normal"/>
    <w:next w:val="Normal"/>
    <w:uiPriority w:val="99"/>
    <w:pPr>
      <w:keepNext/>
      <w:keepLines/>
      <w:tabs>
        <w:tab w:val="left" w:pos="680"/>
      </w:tabs>
      <w:spacing w:before="240" w:after="120"/>
      <w:jc w:val="center"/>
    </w:pPr>
    <w:rPr>
      <w:lang w:val="en-US"/>
    </w:rPr>
  </w:style>
  <w:style w:type="paragraph" w:customStyle="1" w:styleId="abc">
    <w:name w:val="abc"/>
    <w:basedOn w:val="Normal"/>
    <w:uiPriority w:val="99"/>
    <w:pPr>
      <w:widowControl w:val="0"/>
      <w:tabs>
        <w:tab w:val="left" w:pos="360"/>
        <w:tab w:val="left" w:pos="680"/>
      </w:tabs>
      <w:jc w:val="both"/>
    </w:pPr>
    <w:rPr>
      <w:sz w:val="20"/>
      <w:szCs w:val="20"/>
      <w:lang w:eastAsia="en-US"/>
    </w:rPr>
  </w:style>
  <w:style w:type="character" w:styleId="FootnoteReference">
    <w:name w:val="footnote reference"/>
    <w:basedOn w:val="DefaultParagraphFont"/>
    <w:uiPriority w:val="99"/>
    <w:semiHidden/>
    <w:rPr>
      <w:rFonts w:cs="Times New Roman"/>
      <w:vertAlign w:val="superscript"/>
      <w:rtl w:val="0"/>
      <w:cs w:val="0"/>
    </w:rPr>
  </w:style>
  <w:style w:type="paragraph" w:styleId="Footer">
    <w:name w:val="footer"/>
    <w:basedOn w:val="Normal"/>
    <w:link w:val="PtaChar"/>
    <w:uiPriority w:val="99"/>
    <w:pPr>
      <w:tabs>
        <w:tab w:val="center" w:pos="4536"/>
        <w:tab w:val="right" w:pos="9072"/>
      </w:tabs>
      <w:autoSpaceDE/>
      <w:autoSpaceDN/>
      <w:jc w:val="left"/>
    </w:pPr>
  </w:style>
  <w:style w:type="character" w:customStyle="1" w:styleId="PtaChar">
    <w:name w:val="Päta Char"/>
    <w:basedOn w:val="DefaultParagraphFont"/>
    <w:link w:val="Footer"/>
    <w:uiPriority w:val="99"/>
    <w:semiHidden/>
    <w:locked/>
    <w:rPr>
      <w:rFonts w:cs="Times New Roman"/>
      <w:sz w:val="24"/>
      <w:rtl w:val="0"/>
      <w:cs w:val="0"/>
    </w:rPr>
  </w:style>
  <w:style w:type="character" w:styleId="PageNumber">
    <w:name w:val="page number"/>
    <w:basedOn w:val="DefaultParagraphFont"/>
    <w:uiPriority w:val="99"/>
    <w:rPr>
      <w:rFonts w:cs="Times New Roman"/>
      <w:rtl w:val="0"/>
      <w:cs w:val="0"/>
    </w:rPr>
  </w:style>
  <w:style w:type="paragraph" w:styleId="BodyTextIndent2">
    <w:name w:val="Body Text Indent 2"/>
    <w:basedOn w:val="Normal"/>
    <w:link w:val="Zarkazkladnhotextu2Char"/>
    <w:uiPriority w:val="99"/>
    <w:pPr>
      <w:autoSpaceDE/>
      <w:autoSpaceDN/>
      <w:ind w:left="290" w:hanging="290"/>
      <w:jc w:val="left"/>
    </w:pPr>
    <w:rPr>
      <w:sz w:val="20"/>
      <w:szCs w:val="20"/>
    </w:rPr>
  </w:style>
  <w:style w:type="character" w:customStyle="1" w:styleId="Zarkazkladnhotextu2Char">
    <w:name w:val="Zarážka základného textu 2 Char"/>
    <w:basedOn w:val="DefaultParagraphFont"/>
    <w:link w:val="BodyTextIndent2"/>
    <w:uiPriority w:val="99"/>
    <w:semiHidden/>
    <w:locked/>
    <w:rPr>
      <w:rFonts w:cs="Times New Roman"/>
      <w:sz w:val="24"/>
      <w:rtl w:val="0"/>
      <w:cs w:val="0"/>
    </w:rPr>
  </w:style>
  <w:style w:type="paragraph" w:customStyle="1" w:styleId="CM4">
    <w:name w:val="CM4"/>
    <w:basedOn w:val="Default"/>
    <w:next w:val="Default"/>
    <w:uiPriority w:val="99"/>
    <w:rsid w:val="00CB2E5D"/>
    <w:pPr>
      <w:jc w:val="left"/>
    </w:pPr>
    <w:rPr>
      <w:rFonts w:cs="Times New Roman"/>
      <w:color w:val="auto"/>
    </w:rPr>
  </w:style>
  <w:style w:type="paragraph" w:customStyle="1" w:styleId="Default">
    <w:name w:val="Default"/>
    <w:rsid w:val="00CB2E5D"/>
    <w:pPr>
      <w:framePr w:wrap="auto"/>
      <w:widowControl/>
      <w:autoSpaceDE w:val="0"/>
      <w:autoSpaceDN w:val="0"/>
      <w:adjustRightInd w:val="0"/>
      <w:ind w:left="0" w:right="0"/>
      <w:jc w:val="left"/>
      <w:textAlignment w:val="auto"/>
    </w:pPr>
    <w:rPr>
      <w:rFonts w:ascii="EUAlbertina" w:hAnsi="EUAlbertina" w:cs="EUAlbertina"/>
      <w:color w:val="000000"/>
      <w:sz w:val="24"/>
      <w:szCs w:val="24"/>
      <w:rtl w:val="0"/>
      <w:cs w:val="0"/>
      <w:lang w:val="sk-SK" w:eastAsia="sk-SK" w:bidi="ar-SA"/>
    </w:rPr>
  </w:style>
  <w:style w:type="paragraph" w:customStyle="1" w:styleId="Zkladntext">
    <w:name w:val="Základní text"/>
    <w:aliases w:val="Základný text Char Char"/>
    <w:uiPriority w:val="99"/>
    <w:rsid w:val="00EE7DD6"/>
    <w:pPr>
      <w:framePr w:wrap="auto"/>
      <w:widowControl w:val="0"/>
      <w:autoSpaceDE w:val="0"/>
      <w:autoSpaceDN w:val="0"/>
      <w:adjustRightInd/>
      <w:ind w:left="0" w:right="0"/>
      <w:jc w:val="left"/>
      <w:textAlignment w:val="auto"/>
    </w:pPr>
    <w:rPr>
      <w:rFonts w:cs="Times New Roman"/>
      <w:color w:val="000000"/>
      <w:sz w:val="24"/>
      <w:szCs w:val="24"/>
      <w:rtl w:val="0"/>
      <w:cs w:val="0"/>
      <w:lang w:val="sk-SK" w:eastAsia="sk-SK" w:bidi="ar-SA"/>
    </w:rPr>
  </w:style>
  <w:style w:type="paragraph" w:customStyle="1" w:styleId="CharChar">
    <w:name w:val="Char Char"/>
    <w:basedOn w:val="Normal"/>
    <w:uiPriority w:val="99"/>
    <w:rsid w:val="0078287E"/>
    <w:pPr>
      <w:autoSpaceDE/>
      <w:autoSpaceDN/>
      <w:spacing w:after="160" w:line="240" w:lineRule="exact"/>
      <w:jc w:val="left"/>
    </w:pPr>
    <w:rPr>
      <w:rFonts w:ascii="Tahoma" w:hAnsi="Tahoma" w:cs="Tahoma"/>
      <w:sz w:val="20"/>
      <w:szCs w:val="20"/>
      <w:lang w:val="en-US" w:eastAsia="en-US"/>
    </w:rPr>
  </w:style>
  <w:style w:type="paragraph" w:customStyle="1" w:styleId="CM1">
    <w:name w:val="CM1"/>
    <w:basedOn w:val="Default"/>
    <w:next w:val="Default"/>
    <w:uiPriority w:val="99"/>
    <w:rsid w:val="002E1D16"/>
    <w:pPr>
      <w:jc w:val="left"/>
    </w:pPr>
    <w:rPr>
      <w:rFonts w:cs="Times New Roman"/>
      <w:color w:val="auto"/>
    </w:rPr>
  </w:style>
  <w:style w:type="paragraph" w:customStyle="1" w:styleId="CM3">
    <w:name w:val="CM3"/>
    <w:basedOn w:val="Default"/>
    <w:next w:val="Default"/>
    <w:uiPriority w:val="99"/>
    <w:rsid w:val="002E1D16"/>
    <w:pPr>
      <w:jc w:val="left"/>
    </w:pPr>
    <w:rPr>
      <w:rFonts w:cs="Times New Roman"/>
      <w:color w:val="auto"/>
    </w:rPr>
  </w:style>
  <w:style w:type="paragraph" w:customStyle="1" w:styleId="titulok">
    <w:name w:val="titulok"/>
    <w:basedOn w:val="Normal"/>
    <w:uiPriority w:val="99"/>
    <w:rsid w:val="006D2C9A"/>
    <w:pPr>
      <w:autoSpaceDE/>
      <w:autoSpaceDN/>
      <w:spacing w:before="100" w:beforeAutospacing="1" w:after="100" w:afterAutospacing="1"/>
      <w:jc w:val="center"/>
    </w:pPr>
    <w:rPr>
      <w:rFonts w:ascii="Arial" w:hAnsi="Arial" w:cs="Arial"/>
      <w:b/>
      <w:bCs/>
      <w:color w:val="007060"/>
    </w:rPr>
  </w:style>
  <w:style w:type="paragraph" w:styleId="NoSpacing">
    <w:name w:val="No Spacing"/>
    <w:uiPriority w:val="99"/>
    <w:qFormat/>
    <w:rsid w:val="00F15ACA"/>
    <w:pPr>
      <w:framePr w:wrap="auto"/>
      <w:widowControl/>
      <w:autoSpaceDE w:val="0"/>
      <w:autoSpaceDN w:val="0"/>
      <w:adjustRightInd/>
      <w:ind w:left="0" w:right="0"/>
      <w:jc w:val="left"/>
      <w:textAlignment w:val="auto"/>
    </w:pPr>
    <w:rPr>
      <w:rFonts w:cs="Times New Roman"/>
      <w:sz w:val="24"/>
      <w:szCs w:val="24"/>
      <w:rtl w:val="0"/>
      <w:cs w:val="0"/>
      <w:lang w:val="sk-SK" w:eastAsia="sk-SK" w:bidi="ar-SA"/>
    </w:rPr>
  </w:style>
  <w:style w:type="paragraph" w:styleId="BodyTextIndent">
    <w:name w:val="Body Text Indent"/>
    <w:basedOn w:val="Normal"/>
    <w:link w:val="ZarkazkladnhotextuChar"/>
    <w:uiPriority w:val="99"/>
    <w:semiHidden/>
    <w:rsid w:val="00DF17CA"/>
    <w:pPr>
      <w:spacing w:after="120"/>
      <w:ind w:left="283"/>
      <w:jc w:val="left"/>
    </w:pPr>
  </w:style>
  <w:style w:type="character" w:customStyle="1" w:styleId="ZarkazkladnhotextuChar">
    <w:name w:val="Zarážka základného textu Char"/>
    <w:basedOn w:val="DefaultParagraphFont"/>
    <w:link w:val="BodyTextIndent"/>
    <w:uiPriority w:val="99"/>
    <w:semiHidden/>
    <w:locked/>
    <w:rsid w:val="00DF17CA"/>
    <w:rPr>
      <w:rFonts w:cs="Times New Roman"/>
      <w:sz w:val="24"/>
      <w:rtl w:val="0"/>
      <w:cs w:val="0"/>
    </w:rPr>
  </w:style>
  <w:style w:type="character" w:customStyle="1" w:styleId="CharChar1">
    <w:name w:val="Char Char1"/>
    <w:basedOn w:val="DefaultParagraphFont"/>
    <w:uiPriority w:val="99"/>
    <w:locked/>
    <w:rsid w:val="00523969"/>
    <w:rPr>
      <w:rFonts w:cs="Times New Roman"/>
      <w:b/>
      <w:bCs/>
      <w:sz w:val="22"/>
      <w:szCs w:val="22"/>
      <w:rtl w:val="0"/>
      <w:cs w:val="0"/>
      <w:lang w:val="sk-SK" w:eastAsia="sk-SK" w:bidi="ar-SA"/>
    </w:rPr>
  </w:style>
  <w:style w:type="character" w:customStyle="1" w:styleId="CharChar11">
    <w:name w:val="Char Char11"/>
    <w:basedOn w:val="DefaultParagraphFont"/>
    <w:uiPriority w:val="99"/>
    <w:locked/>
    <w:rsid w:val="00F2092D"/>
    <w:rPr>
      <w:rFonts w:cs="Times New Roman"/>
      <w:b/>
      <w:bCs/>
      <w:sz w:val="22"/>
      <w:szCs w:val="22"/>
      <w:rtl w:val="0"/>
      <w:cs w:val="0"/>
      <w:lang w:val="sk-SK" w:eastAsia="sk-SK" w:bidi="ar-SA"/>
    </w:rPr>
  </w:style>
  <w:style w:type="character" w:customStyle="1" w:styleId="CharChar12">
    <w:name w:val="Char Char12"/>
    <w:basedOn w:val="DefaultParagraphFont"/>
    <w:uiPriority w:val="99"/>
    <w:locked/>
    <w:rsid w:val="00393D4A"/>
    <w:rPr>
      <w:rFonts w:cs="Times New Roman"/>
      <w:b/>
      <w:bCs/>
      <w:sz w:val="22"/>
      <w:szCs w:val="22"/>
      <w:rtl w:val="0"/>
      <w:cs w:val="0"/>
      <w:lang w:val="sk-SK" w:eastAsia="sk-SK" w:bidi="ar-SA"/>
    </w:rPr>
  </w:style>
  <w:style w:type="character" w:customStyle="1" w:styleId="CharChar13">
    <w:name w:val="Char Char13"/>
    <w:basedOn w:val="DefaultParagraphFont"/>
    <w:uiPriority w:val="99"/>
    <w:locked/>
    <w:rsid w:val="009936C9"/>
    <w:rPr>
      <w:rFonts w:cs="Times New Roman"/>
      <w:b/>
      <w:bCs/>
      <w:sz w:val="22"/>
      <w:szCs w:val="22"/>
      <w:rtl w:val="0"/>
      <w:cs w:val="0"/>
      <w:lang w:val="sk-SK" w:eastAsia="sk-SK" w:bidi="ar-SA"/>
    </w:rPr>
  </w:style>
  <w:style w:type="character" w:customStyle="1" w:styleId="apple-converted-space">
    <w:name w:val="apple-converted-space"/>
    <w:basedOn w:val="DefaultParagraphFont"/>
    <w:uiPriority w:val="99"/>
    <w:rsid w:val="00717603"/>
    <w:rPr>
      <w:rFonts w:cs="Times New Roman"/>
      <w:rtl w:val="0"/>
      <w:cs w:val="0"/>
    </w:rPr>
  </w:style>
  <w:style w:type="character" w:customStyle="1" w:styleId="FootnoteTextChar">
    <w:name w:val="Footnote Text Char"/>
    <w:basedOn w:val="DefaultParagraphFont"/>
    <w:uiPriority w:val="99"/>
    <w:semiHidden/>
    <w:locked/>
    <w:rsid w:val="00D2165E"/>
    <w:rPr>
      <w:rFonts w:cs="Times New Roman"/>
      <w:rtl w:val="0"/>
      <w:cs w:val="0"/>
      <w:lang w:val="en-GB" w:eastAsia="en-US" w:bidi="ar-SA"/>
    </w:rPr>
  </w:style>
  <w:style w:type="character" w:styleId="CommentReference">
    <w:name w:val="annotation reference"/>
    <w:basedOn w:val="DefaultParagraphFont"/>
    <w:uiPriority w:val="99"/>
    <w:semiHidden/>
    <w:rsid w:val="006D3730"/>
    <w:rPr>
      <w:rFonts w:cs="Times New Roman"/>
      <w:sz w:val="16"/>
      <w:szCs w:val="16"/>
      <w:rtl w:val="0"/>
      <w:cs w:val="0"/>
    </w:rPr>
  </w:style>
  <w:style w:type="paragraph" w:styleId="CommentText">
    <w:name w:val="annotation text"/>
    <w:basedOn w:val="Normal"/>
    <w:link w:val="TextkomentraChar"/>
    <w:uiPriority w:val="99"/>
    <w:semiHidden/>
    <w:rsid w:val="006D3730"/>
    <w:pPr>
      <w:jc w:val="left"/>
    </w:pPr>
    <w:rPr>
      <w:sz w:val="20"/>
      <w:szCs w:val="20"/>
    </w:rPr>
  </w:style>
  <w:style w:type="character" w:customStyle="1" w:styleId="TextkomentraChar">
    <w:name w:val="Text komentára Char"/>
    <w:basedOn w:val="DefaultParagraphFont"/>
    <w:link w:val="CommentText"/>
    <w:uiPriority w:val="99"/>
    <w:semiHidden/>
    <w:locked/>
    <w:rPr>
      <w:rFonts w:cs="Times New Roman"/>
      <w:sz w:val="20"/>
      <w:szCs w:val="20"/>
      <w:rtl w:val="0"/>
      <w:cs w:val="0"/>
    </w:rPr>
  </w:style>
  <w:style w:type="character" w:customStyle="1" w:styleId="CharChar14">
    <w:name w:val="Char Char14"/>
    <w:basedOn w:val="DefaultParagraphFont"/>
    <w:uiPriority w:val="99"/>
    <w:locked/>
    <w:rsid w:val="00303B6F"/>
    <w:rPr>
      <w:rFonts w:cs="Times New Roman"/>
      <w:b/>
      <w:bCs/>
      <w:sz w:val="22"/>
      <w:szCs w:val="22"/>
      <w:rtl w:val="0"/>
      <w:cs w:val="0"/>
      <w:lang w:val="sk-SK" w:eastAsia="sk-SK" w:bidi="ar-SA"/>
    </w:rPr>
  </w:style>
  <w:style w:type="paragraph" w:styleId="CommentSubject">
    <w:name w:val="annotation subject"/>
    <w:basedOn w:val="CommentText"/>
    <w:next w:val="CommentText"/>
    <w:link w:val="PredmetkomentraChar"/>
    <w:uiPriority w:val="99"/>
    <w:semiHidden/>
    <w:rsid w:val="006D3730"/>
    <w:pPr>
      <w:jc w:val="left"/>
    </w:pPr>
    <w:rPr>
      <w:b/>
      <w:bCs/>
    </w:rPr>
  </w:style>
  <w:style w:type="character" w:customStyle="1" w:styleId="PredmetkomentraChar">
    <w:name w:val="Predmet komentára Char"/>
    <w:basedOn w:val="TextkomentraChar"/>
    <w:link w:val="CommentSubject"/>
    <w:uiPriority w:val="99"/>
    <w:semiHidden/>
    <w:locked/>
    <w:rPr>
      <w:b/>
      <w:bCs/>
    </w:rPr>
  </w:style>
  <w:style w:type="character" w:customStyle="1" w:styleId="CharChar15">
    <w:name w:val="Char Char15"/>
    <w:basedOn w:val="DefaultParagraphFont"/>
    <w:uiPriority w:val="99"/>
    <w:locked/>
    <w:rsid w:val="00534FD7"/>
    <w:rPr>
      <w:rFonts w:cs="Times New Roman"/>
      <w:b/>
      <w:bCs/>
      <w:sz w:val="22"/>
      <w:szCs w:val="22"/>
      <w:rtl w:val="0"/>
      <w:cs w:val="0"/>
      <w:lang w:val="sk-SK" w:eastAsia="sk-SK" w:bidi="ar-SA"/>
    </w:rPr>
  </w:style>
  <w:style w:type="character" w:customStyle="1" w:styleId="CharChar16">
    <w:name w:val="Char Char16"/>
    <w:basedOn w:val="DefaultParagraphFont"/>
    <w:uiPriority w:val="99"/>
    <w:locked/>
    <w:rsid w:val="00044B12"/>
    <w:rPr>
      <w:rFonts w:cs="Times New Roman"/>
      <w:b/>
      <w:bCs/>
      <w:sz w:val="22"/>
      <w:szCs w:val="22"/>
      <w:rtl w:val="0"/>
      <w:cs w:val="0"/>
      <w:lang w:val="sk-SK" w:eastAsia="sk-SK" w:bidi="ar-SA"/>
    </w:rPr>
  </w:style>
  <w:style w:type="paragraph" w:styleId="BodyText">
    <w:name w:val="Body Text"/>
    <w:basedOn w:val="Normal"/>
    <w:link w:val="ZkladntextChar"/>
    <w:uiPriority w:val="99"/>
    <w:unhideWhenUsed/>
    <w:rsid w:val="001A6B43"/>
    <w:pPr>
      <w:spacing w:after="120"/>
      <w:jc w:val="left"/>
    </w:pPr>
  </w:style>
  <w:style w:type="character" w:customStyle="1" w:styleId="ZkladntextChar">
    <w:name w:val="Základný text Char"/>
    <w:basedOn w:val="DefaultParagraphFont"/>
    <w:link w:val="BodyText"/>
    <w:uiPriority w:val="99"/>
    <w:locked/>
    <w:rsid w:val="001A6B43"/>
    <w:rPr>
      <w:rFonts w:cs="Times New Roman"/>
      <w:sz w:val="24"/>
      <w:szCs w:val="24"/>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ECF9E-A837-4E92-B085-8A4194552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247</TotalTime>
  <Pages>278</Pages>
  <Words>129961</Words>
  <Characters>740782</Characters>
  <Application>Microsoft Office Word</Application>
  <DocSecurity>0</DocSecurity>
  <Lines>0</Lines>
  <Paragraphs>0</Paragraphs>
  <ScaleCrop>false</ScaleCrop>
  <Company>ÚV SR</Company>
  <LinksUpToDate>false</LinksUpToDate>
  <CharactersWithSpaces>869005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bodorova</dc:creator>
  <cp:lastModifiedBy>Matyasovszky Pavol</cp:lastModifiedBy>
  <cp:revision>31</cp:revision>
  <cp:lastPrinted>2014-02-27T08:40:00Z</cp:lastPrinted>
  <dcterms:created xsi:type="dcterms:W3CDTF">2014-02-25T08:22:00Z</dcterms:created>
  <dcterms:modified xsi:type="dcterms:W3CDTF">2014-04-01T11:29:00Z</dcterms:modified>
</cp:coreProperties>
</file>